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5611D" w:rsidRPr="00D007C0" w:rsidRDefault="001414D7" w:rsidP="0055611D">
      <w:pPr>
        <w:widowControl w:val="0"/>
        <w:autoSpaceDE w:val="0"/>
        <w:autoSpaceDN w:val="0"/>
        <w:adjustRightInd w:val="0"/>
        <w:spacing w:after="160" w:line="480" w:lineRule="auto"/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val="en-GB" w:eastAsia="es-ES"/>
        </w:rPr>
      </w:pPr>
      <w:r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val="en-GB" w:eastAsia="es-ES"/>
        </w:rPr>
        <w:t>Additional</w:t>
      </w:r>
      <w:r w:rsidR="0055611D" w:rsidRPr="00D007C0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val="en-GB" w:eastAsia="es-ES"/>
        </w:rPr>
        <w:t xml:space="preserve"> file 1.- Clinical characteristics between alive and death SARS-CoV-2 pneumonia</w:t>
      </w:r>
      <w:r w:rsidR="00854065" w:rsidRPr="00D007C0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val="en-GB" w:eastAsia="es-ES"/>
        </w:rPr>
        <w:t xml:space="preserve"> patients</w:t>
      </w:r>
    </w:p>
    <w:tbl>
      <w:tblPr>
        <w:tblW w:w="8946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40"/>
        <w:gridCol w:w="2080"/>
        <w:gridCol w:w="2080"/>
        <w:gridCol w:w="846"/>
      </w:tblGrid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/>
              </w:rPr>
              <w:t>Survivors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/>
              </w:rPr>
              <w:t>Non-Survivors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  <w:lang w:val="en-GB"/>
              </w:rPr>
              <w:t xml:space="preserve">p </w:t>
            </w:r>
            <w:r w:rsidRPr="00D007C0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/>
              </w:rPr>
              <w:t>value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Total number, n (%)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 xml:space="preserve">161 (93,6)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11 (6,4)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/>
              </w:rPr>
              <w:t>Sociodemographic variables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55611D" w:rsidRPr="001414D7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Age group, mean (SD), years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 xml:space="preserve">&lt;50 years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48 (29.8)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 (0.0)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&lt;0.001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 xml:space="preserve">50-75 years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80 (49.7)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2 (18.2)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 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 xml:space="preserve">≥75 years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33 (20.5)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9 (81.8)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 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Sex, n (%)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Female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81 (50.3)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6 (54.5)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0.79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Male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80 (49.7)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5 (45.5)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0.79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/>
              </w:rPr>
              <w:t>Comorbidities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Cardiovascular risk factor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Smoke habit, n (%)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12 (7.5)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1 (9.1)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0.44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BMI ≥25 Kg/m2, n (%)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85 (52.8)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5 (45.5)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0.19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Hypertension, n (%)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73 (45.3)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10 (90.9)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0.003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type 2 Diabetes, n (%)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30 (18.6)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3 (27.3)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0.48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Dyslipidaemia, n (%)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62 (38.5)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6 (54.5)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0.29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Respiratory diseases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Asthma, n (%)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21 (13.0)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 (0.0)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0.20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COPD, n (%)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8 (5.0)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1 (9.1)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0.55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Cardiovascular diseases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Is</w:t>
            </w:r>
            <w:r w:rsid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cha</w:t>
            </w: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emic heart diseases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7 (4.3)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2 (18.2)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0.046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D007C0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Arrhythmia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8 (5.0)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2 (18.2)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0.070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Heart failure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6 (3.7)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1 (9.1)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0.38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Other diseases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Chronic kidney diseases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11 (6.8)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1 (9.1)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0.78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Cognitive impairment, n (%)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8 (5.0)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2 (18.2)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0.070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Cancer, n (%)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10 (6.2)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 (0.0)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0.39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D007C0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Rheumatological</w:t>
            </w:r>
            <w:r w:rsidR="0055611D"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 xml:space="preserve"> diseases, n (%)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13 (8.1)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1 (9.1)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0.91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/>
              </w:rPr>
              <w:t>Chronic treatment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No drugs, n (%)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33 (20.5)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 (0.0)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0.018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1-4 drugs, n (%)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65 (40.4)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3 (27.3)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 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5-9 drugs, n (%)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36 (22.4)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7 (63.6)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 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≥ 10 drugs, n (%)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27 (16.8)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1 (9.1)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/>
              </w:rPr>
              <w:t>Antithrombotic/anticoagulant treat.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Antithrombotic drug, n (%)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13 (8.1)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1 (9.1)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0.085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Anticoagulant drug, n (%)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6 (3.7)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2 (18.2)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 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Non consumption, n (%)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142 (88.2)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8 (72.7)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 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lastRenderedPageBreak/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5611D" w:rsidRPr="00D007C0" w:rsidRDefault="0055611D" w:rsidP="00BE3FB1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/>
              </w:rPr>
              <w:t xml:space="preserve">Symptoms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Fever, n (%)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136 (84.5)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8 (72.7)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0.31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Cough, n (%)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133 (82.6)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7 (63.6)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0.12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D007C0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Dyspnoea</w:t>
            </w:r>
            <w:r w:rsidR="0055611D"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, n (%)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94 (58.4)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9 (81.8)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0.12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 xml:space="preserve">Gastrointestinal disturbances, </w:t>
            </w:r>
            <w:proofErr w:type="gramStart"/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n(</w:t>
            </w:r>
            <w:proofErr w:type="gramEnd"/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79 (43.5)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2 (18.2)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0.10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Myalgias, n (%)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49 (30.4)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2 (18.2)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0.39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Thoracic Pain, n (%)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27 (16.8)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 (0.0)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0.14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Pleural chest Pain, n (%)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10 (6.2)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 (0.0)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0.39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D007C0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Rhinitis</w:t>
            </w:r>
            <w:r w:rsidR="0055611D"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, n (%)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8 (5.0)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 (0.0)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0.45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D007C0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Odynophagia</w:t>
            </w:r>
            <w:r w:rsidR="0055611D"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, n (%)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18 (11.2)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2 (18.2)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0.48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Asthenia, n (%)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43 (26.7)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4 (36.4)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0.49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Headache, n (%)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43 (26.7)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4 (36.4)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0.49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Dysgeusia, n (%)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9 (5.6)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 (0.0)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0.42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Anosmia, n (%)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2 (1.2)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 (0.0)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0.71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D007C0" w:rsidP="00BE3FB1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/>
              </w:rPr>
              <w:t>Symptoms</w:t>
            </w:r>
            <w:r w:rsidR="0055611D" w:rsidRPr="00D007C0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/>
              </w:rPr>
              <w:t xml:space="preserve"> categorized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1-3 total symptoms, n (%)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88 (55.0)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9 (81.8)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0.082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≥ 4 total symptoms, n (%)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72 (45.0)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2 (18.2)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 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/>
              </w:rPr>
              <w:t>Physical examination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Temperature, median (IQR), ºC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37.2 (0.8)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37.3 (0.8)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0.97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Heart rate, mean (SD), bpm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94.0 (16.0)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82.3 (14.5)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0.026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 xml:space="preserve">Respiratory rate, (median (IQR), rpm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16.0 (15.0, 19.5)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22.0 (17.0, 24.5)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0.31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pulse oximetry, median (IQR), %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94.0 (92.0, 96.5)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91.0 (88.5, 92.0)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0.004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Normal lung auscultation, n (%)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37 (23.0)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1 (9.1)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0.19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Abnormal lung auscultation, n (%)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52 (32.3)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2 (18.2)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0.19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/>
              </w:rPr>
              <w:t>Blood test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CRP, median (IQR), mg/L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60.5 (22.6, 121.0)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123.5 (71.7, 244.5)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0.012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Lymphocytes, median (IQR), 10e3/ml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1100.0 (800.0, 1500.0)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950.0 (300.0, 1100.0)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0.036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1414D7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1414D7">
              <w:rPr>
                <w:rFonts w:ascii="Calibri" w:hAnsi="Calibri"/>
                <w:color w:val="000000"/>
                <w:sz w:val="22"/>
                <w:szCs w:val="22"/>
              </w:rPr>
              <w:t xml:space="preserve">D-Dimer, median (IQR), </w:t>
            </w: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μ</w:t>
            </w:r>
            <w:r w:rsidRPr="001414D7">
              <w:rPr>
                <w:rFonts w:ascii="Calibri" w:hAnsi="Calibri"/>
                <w:color w:val="000000"/>
                <w:sz w:val="22"/>
                <w:szCs w:val="22"/>
              </w:rPr>
              <w:t>g/L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424.5 (287.5, 901.5)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2326.0 (440.0, 5300.0)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0.092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Fibrinogen ≥ 500, n (%), mg/dL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119 (73.9)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8 (72.7)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0.26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Ferritin, median (IQR), μg/L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443.5 (201.5, 1132.5)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2234.0 (113.0, 4355.0)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0.84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/>
              </w:rPr>
              <w:t>RT-PCR SARS-CoV-2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Negative, n (%)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36 (22.4)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 (0.0)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0.13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Positive, n (%)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113 (70.2)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9 (81.9)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/>
              </w:rPr>
              <w:t>Pneumonia features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Pneumonia onset, mean (SD), days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7.9 (4.1)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6.8 (4.5)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0.39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Unilateral, n (%)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45 (28.0)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1 (9.1)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0.17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Bilateral, n (%)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116 (72.0)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10 (90.9)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lastRenderedPageBreak/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/>
              </w:rPr>
              <w:t>Complications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 xml:space="preserve">Hospital </w:t>
            </w:r>
            <w:r w:rsidR="00D007C0"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admission</w:t>
            </w:r>
            <w:r w:rsid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, n</w:t>
            </w: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 xml:space="preserve"> (%)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129 (80.1)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11 (100.0)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&lt;0.001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Pulmonary thromboembolism, n (%)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6 (3.7)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1 (9.1)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0.38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Death, n (%)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0 (0.0)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11 (100.0)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D007C0"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  <w:t>&lt;0.001</w:t>
            </w:r>
          </w:p>
        </w:tc>
      </w:tr>
      <w:tr w:rsidR="0055611D" w:rsidRPr="00D007C0" w:rsidTr="00BE3FB1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5611D" w:rsidRPr="00D007C0" w:rsidRDefault="0055611D" w:rsidP="00BE3FB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55611D" w:rsidRPr="001414D7" w:rsidTr="00BE3FB1">
        <w:trPr>
          <w:trHeight w:val="517"/>
        </w:trPr>
        <w:tc>
          <w:tcPr>
            <w:tcW w:w="894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55611D" w:rsidRPr="00D007C0" w:rsidRDefault="0055611D" w:rsidP="00BE3FB1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D007C0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/>
              </w:rPr>
              <w:t>Footnotes</w:t>
            </w:r>
            <w:r w:rsidRPr="00D007C0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 xml:space="preserve"> n: number, SD: standard deviation, BMI: body mass index, COPD: chronic obstructive pulmonary disease, IQR: interquartile range, CRP: C-reactive protein, RT-PCR: reverse transcription PCR, bmp: beats per minute, rpm: respiratory rate per minute </w:t>
            </w:r>
          </w:p>
        </w:tc>
      </w:tr>
      <w:tr w:rsidR="0055611D" w:rsidRPr="001414D7" w:rsidTr="00BE3FB1">
        <w:trPr>
          <w:trHeight w:val="517"/>
        </w:trPr>
        <w:tc>
          <w:tcPr>
            <w:tcW w:w="894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5611D" w:rsidRPr="00D007C0" w:rsidRDefault="0055611D" w:rsidP="00BE3FB1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</w:tr>
      <w:tr w:rsidR="0055611D" w:rsidRPr="001414D7" w:rsidTr="00BE3FB1">
        <w:trPr>
          <w:trHeight w:val="517"/>
        </w:trPr>
        <w:tc>
          <w:tcPr>
            <w:tcW w:w="894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5611D" w:rsidRPr="00D007C0" w:rsidRDefault="0055611D" w:rsidP="00BE3FB1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</w:tr>
    </w:tbl>
    <w:p w:rsidR="0055611D" w:rsidRPr="00D007C0" w:rsidRDefault="0055611D" w:rsidP="0055611D">
      <w:pPr>
        <w:widowControl w:val="0"/>
        <w:autoSpaceDE w:val="0"/>
        <w:autoSpaceDN w:val="0"/>
        <w:adjustRightInd w:val="0"/>
        <w:spacing w:after="160" w:line="480" w:lineRule="auto"/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val="en-GB" w:eastAsia="es-ES"/>
        </w:rPr>
      </w:pPr>
    </w:p>
    <w:p w:rsidR="00CE2EFB" w:rsidRPr="00D007C0" w:rsidRDefault="00CE2EFB">
      <w:pPr>
        <w:rPr>
          <w:lang w:val="en-GB"/>
        </w:rPr>
      </w:pPr>
    </w:p>
    <w:sectPr w:rsidR="00CE2EFB" w:rsidRPr="00D007C0" w:rsidSect="006C46A3">
      <w:pgSz w:w="11900" w:h="16840"/>
      <w:pgMar w:top="1417" w:right="1701" w:bottom="1417" w:left="1701" w:header="708" w:footer="708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611D"/>
    <w:rsid w:val="001414D7"/>
    <w:rsid w:val="0055611D"/>
    <w:rsid w:val="00854065"/>
    <w:rsid w:val="00B258E6"/>
    <w:rsid w:val="00CE2EFB"/>
    <w:rsid w:val="00D00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288CB3"/>
  <w15:docId w15:val="{ECAE619A-6BFB-6E4F-8324-7117CFD1A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61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007C0"/>
    <w:rPr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007C0"/>
    <w:rPr>
      <w:rFonts w:ascii="Times New Roman" w:eastAsia="Times New Roman" w:hAnsi="Times New Roman" w:cs="Times New Roman"/>
      <w:sz w:val="18"/>
      <w:szCs w:val="18"/>
      <w:lang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596</Words>
  <Characters>3278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ign</dc:creator>
  <cp:lastModifiedBy>Sara Ares Blanco</cp:lastModifiedBy>
  <cp:revision>5</cp:revision>
  <dcterms:created xsi:type="dcterms:W3CDTF">2020-05-28T20:38:00Z</dcterms:created>
  <dcterms:modified xsi:type="dcterms:W3CDTF">2020-06-29T07:25:00Z</dcterms:modified>
</cp:coreProperties>
</file>