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999" w:rsidRDefault="00EF160F" w:rsidP="00EF160F">
      <w:pPr>
        <w:spacing w:after="225" w:line="240" w:lineRule="auto"/>
        <w:textAlignment w:val="baseline"/>
        <w:rPr>
          <w:rFonts w:ascii="inherit" w:eastAsia="Times New Roman" w:hAnsi="inherit" w:cs="Times New Roman"/>
          <w:color w:val="333333"/>
          <w:sz w:val="24"/>
          <w:szCs w:val="24"/>
          <w:lang w:eastAsia="de-DE"/>
        </w:rPr>
      </w:pPr>
      <w:r w:rsidRPr="00EF160F">
        <w:rPr>
          <w:rFonts w:ascii="inherit" w:eastAsia="Times New Roman" w:hAnsi="inherit" w:cs="Times New Roman"/>
          <w:color w:val="333333"/>
          <w:sz w:val="24"/>
          <w:szCs w:val="24"/>
          <w:lang w:eastAsia="de-DE"/>
        </w:rPr>
        <w:t>CONSORT 2010 checklist of information to include when reporting a randomised trial</w:t>
      </w:r>
    </w:p>
    <w:p w:rsidR="005B5999" w:rsidRPr="00362EE0" w:rsidRDefault="005B5999" w:rsidP="005B5999">
      <w:pPr>
        <w:pStyle w:val="TableHeader"/>
        <w:ind w:left="720"/>
        <w:jc w:val="center"/>
        <w:rPr>
          <w:rFonts w:ascii="Cambria" w:hAnsi="Cambria"/>
          <w:bCs/>
          <w:szCs w:val="24"/>
        </w:rPr>
      </w:pPr>
      <w:r w:rsidRPr="00362EE0">
        <w:rPr>
          <w:rFonts w:ascii="Cambria" w:hAnsi="Cambria"/>
          <w:bCs/>
          <w:szCs w:val="24"/>
          <w:highlight w:val="yellow"/>
        </w:rPr>
        <w:t xml:space="preserve">The data reported is based on a </w:t>
      </w:r>
      <w:r w:rsidRPr="00362EE0">
        <w:rPr>
          <w:rFonts w:ascii="Cambria" w:hAnsi="Cambria"/>
          <w:bCs/>
          <w:szCs w:val="24"/>
          <w:highlight w:val="yellow"/>
          <w:u w:val="single"/>
        </w:rPr>
        <w:t>process evaluation</w:t>
      </w:r>
      <w:r>
        <w:rPr>
          <w:rFonts w:ascii="Cambria" w:hAnsi="Cambria"/>
          <w:bCs/>
          <w:szCs w:val="24"/>
          <w:highlight w:val="yellow"/>
          <w:u w:val="single"/>
        </w:rPr>
        <w:t xml:space="preserve"> conducted alongside a randomized trial. It </w:t>
      </w:r>
      <w:r w:rsidRPr="00362EE0">
        <w:rPr>
          <w:rFonts w:ascii="Cambria" w:hAnsi="Cambria"/>
          <w:bCs/>
          <w:szCs w:val="24"/>
          <w:highlight w:val="yellow"/>
        </w:rPr>
        <w:t>includes qualitative data as well as descriptive survey data</w:t>
      </w:r>
      <w:r>
        <w:rPr>
          <w:rFonts w:ascii="Cambria" w:hAnsi="Cambria"/>
          <w:bCs/>
          <w:szCs w:val="24"/>
          <w:highlight w:val="yellow"/>
        </w:rPr>
        <w:t>. O</w:t>
      </w:r>
      <w:r w:rsidRPr="00362EE0">
        <w:rPr>
          <w:rFonts w:ascii="Cambria" w:hAnsi="Cambria"/>
          <w:bCs/>
          <w:szCs w:val="24"/>
          <w:highlight w:val="yellow"/>
          <w:u w:val="single"/>
        </w:rPr>
        <w:t>utcome-related analyses</w:t>
      </w:r>
      <w:r>
        <w:rPr>
          <w:rFonts w:ascii="Cambria" w:hAnsi="Cambria"/>
          <w:bCs/>
          <w:szCs w:val="24"/>
          <w:highlight w:val="yellow"/>
          <w:u w:val="single"/>
        </w:rPr>
        <w:t xml:space="preserve"> are not included or part of the reported data. </w:t>
      </w:r>
      <w:r w:rsidRPr="00362EE0">
        <w:rPr>
          <w:rFonts w:ascii="Cambria" w:hAnsi="Cambria"/>
          <w:bCs/>
          <w:szCs w:val="24"/>
          <w:highlight w:val="yellow"/>
        </w:rPr>
        <w:t>Page numbers are provided where applicable.</w:t>
      </w:r>
      <w:r w:rsidRPr="00362EE0">
        <w:rPr>
          <w:rFonts w:ascii="Cambria" w:hAnsi="Cambria"/>
          <w:bCs/>
          <w:szCs w:val="24"/>
        </w:rPr>
        <w:t xml:space="preserve">  </w:t>
      </w:r>
    </w:p>
    <w:p w:rsidR="005B5999" w:rsidRPr="00362EE0" w:rsidRDefault="005B5999" w:rsidP="005B5999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p w:rsidR="00EF160F" w:rsidRPr="00EF160F" w:rsidRDefault="005B5999" w:rsidP="00EF160F">
      <w:pPr>
        <w:spacing w:after="225" w:line="240" w:lineRule="auto"/>
        <w:textAlignment w:val="baseline"/>
        <w:rPr>
          <w:rFonts w:ascii="inherit" w:eastAsia="Times New Roman" w:hAnsi="inherit" w:cs="Times New Roman"/>
          <w:color w:val="333333"/>
          <w:sz w:val="24"/>
          <w:szCs w:val="24"/>
          <w:lang w:eastAsia="de-DE"/>
        </w:rPr>
      </w:pPr>
      <w:r>
        <w:rPr>
          <w:rFonts w:ascii="inherit" w:eastAsia="Times New Roman" w:hAnsi="inherit" w:cs="Times New Roman"/>
          <w:color w:val="333333"/>
          <w:sz w:val="24"/>
          <w:szCs w:val="24"/>
          <w:lang w:eastAsia="de-DE"/>
        </w:rPr>
        <w:t xml:space="preserve"> 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1"/>
        <w:gridCol w:w="904"/>
        <w:gridCol w:w="2741"/>
        <w:gridCol w:w="2762"/>
      </w:tblGrid>
      <w:tr w:rsidR="00EF160F" w:rsidRPr="00EF160F" w:rsidTr="00D06079">
        <w:trPr>
          <w:tblHeader/>
        </w:trPr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Section/Topic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Item No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Checklist item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Reported on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page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 No</w:t>
            </w:r>
          </w:p>
        </w:tc>
      </w:tr>
      <w:tr w:rsidR="00EF160F" w:rsidRPr="00984920" w:rsidTr="00D06079">
        <w:tc>
          <w:tcPr>
            <w:tcW w:w="916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t xml:space="preserve">Title and </w:t>
            </w:r>
            <w:proofErr w:type="spellStart"/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t>abstract</w:t>
            </w:r>
            <w:proofErr w:type="spellEnd"/>
          </w:p>
        </w:tc>
      </w:tr>
      <w:tr w:rsidR="00EF160F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Identification as a randomised trial in the title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984920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  <w:r w:rsidR="00984920"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: </w:t>
            </w:r>
          </w:p>
        </w:tc>
      </w:tr>
      <w:tr w:rsidR="00EF160F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Structured summary of trial design, methods, results, and conclusions (for specific guidance see CONSORT for abstracts</w:t>
            </w:r>
            <w:r w:rsidRPr="00984920">
              <w:rPr>
                <w:rFonts w:ascii="inherit" w:eastAsia="Times New Roman" w:hAnsi="inherit" w:cs="Times New Roman"/>
                <w:color w:val="333333"/>
                <w:bdr w:val="none" w:sz="0" w:space="0" w:color="auto" w:frame="1"/>
                <w:vertAlign w:val="superscript"/>
                <w:lang w:eastAsia="de-DE"/>
              </w:rPr>
              <w:t>21 31</w:t>
            </w: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)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Abstract</w:t>
            </w:r>
          </w:p>
        </w:tc>
      </w:tr>
      <w:tr w:rsidR="00EF160F" w:rsidRPr="00984920" w:rsidTr="00D06079">
        <w:tc>
          <w:tcPr>
            <w:tcW w:w="916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t>Introduction</w:t>
            </w:r>
          </w:p>
        </w:tc>
      </w:tr>
      <w:tr w:rsidR="00EF160F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Background and objectives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Scientific background and explanation of rationale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5</w:t>
            </w:r>
          </w:p>
        </w:tc>
      </w:tr>
      <w:tr w:rsidR="00EF160F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Specific objectives or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hypotheses</w:t>
            </w:r>
            <w:proofErr w:type="spellEnd"/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6</w:t>
            </w:r>
          </w:p>
        </w:tc>
      </w:tr>
      <w:tr w:rsidR="00EF160F" w:rsidRPr="00984920" w:rsidTr="00D06079">
        <w:tc>
          <w:tcPr>
            <w:tcW w:w="916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t>Methods</w:t>
            </w:r>
          </w:p>
        </w:tc>
      </w:tr>
      <w:tr w:rsidR="00EF160F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Trial design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3a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Description of trial design (such as parallel, factorial) including allocation ratio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BA57F2" w:rsidRPr="00984920" w:rsidRDefault="00BA57F2" w:rsidP="00BA57F2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7 &amp; Figure 1</w:t>
            </w:r>
          </w:p>
        </w:tc>
      </w:tr>
      <w:tr w:rsidR="00EF160F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3b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Important changes to methods after trial commencement (such as eligibility criteria), with reasons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EF160F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Participants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4a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Eligibility criteria for participants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BA57F2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9, 10</w:t>
            </w:r>
          </w:p>
        </w:tc>
      </w:tr>
      <w:tr w:rsidR="00EF160F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4b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F160F" w:rsidRPr="00984920" w:rsidRDefault="00EF160F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Settings and locations where the data were collected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 w:rsidR="00EF160F" w:rsidRPr="00984920" w:rsidRDefault="00CA7955" w:rsidP="00EF160F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9, 11, 12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Interventions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5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7, 8, implementation program &amp; Table 1</w:t>
            </w:r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Outcomes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6a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Completely defined pre-specified primary and secondary outcome measures, including how and when they were assessed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CA7955" w:rsidRPr="00984920" w:rsidRDefault="00CA7955" w:rsidP="00984920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  <w:r w:rsidR="00984920"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: </w:t>
            </w:r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6b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Any changes to trial outcomes after the trial commenced, with reasons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Sample size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7a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How sample size was determined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7b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When applicable, explanation of any interim analyses and stopping guidelines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Randomisation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: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Times New Roman" w:eastAsia="Times New Roman" w:hAnsi="Times New Roman" w:cs="Times New Roman"/>
                <w:lang w:val="de-DE" w:eastAsia="de-DE"/>
              </w:rPr>
            </w:pPr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 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Sequence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generation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8a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Method used to generate the random allocation sequence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8b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Type of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randomisation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; details of any restriction (such as blocking and block size)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 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Allocation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concealment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mechanism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9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 </w:t>
            </w: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Implementation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10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Blinding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11a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11b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If relevant, description of the similarity of interventions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Statistical methods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12a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Statistical methods used to compare groups for primary and secondary outcomes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12b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Methods for additional analyses, such as subgroup analyses and adjusted analyses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916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lastRenderedPageBreak/>
              <w:t>Results</w:t>
            </w:r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Participant flow (a diagram is strongly recommended)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13a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Figure 1</w:t>
            </w:r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13b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For each group, losses and exclusions after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randomisation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, together with reasons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10</w:t>
            </w:r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Recruitment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14a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Dates defining the periods of recruitment and follow-up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A7CE0" w:rsidRDefault="007A7CE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9 </w:t>
            </w:r>
          </w:p>
          <w:p w:rsidR="00D06079" w:rsidRPr="00984920" w:rsidRDefault="005B599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bookmarkStart w:id="0" w:name="_GoBack"/>
            <w:bookmarkEnd w:id="0"/>
            <w:r>
              <w:rPr>
                <w:rFonts w:ascii="inherit" w:eastAsia="Times New Roman" w:hAnsi="inherit" w:cs="Times New Roman"/>
                <w:color w:val="333333"/>
                <w:lang w:eastAsia="de-DE"/>
              </w:rPr>
              <w:t>Study population</w:t>
            </w:r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14b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Why the trial ended or was stopped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Baseline data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15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A table showing baseline demographic and clinical characteristics for each group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14, 15; </w:t>
            </w: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br/>
              <w:t>Table 2 &amp; Table 3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Numbers analysed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16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14, 15</w:t>
            </w:r>
          </w:p>
        </w:tc>
      </w:tr>
      <w:tr w:rsidR="00D06079" w:rsidRPr="00984920" w:rsidTr="00D06079">
        <w:tc>
          <w:tcPr>
            <w:tcW w:w="2761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Outcomes and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estimation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17a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CA7955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0" w:type="auto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vAlign w:val="bottom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17b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For binary outcomes, presentation of both absolute and relative effect sizes is recommended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Ancillary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 xml:space="preserve"> </w:t>
            </w: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analyses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18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Harms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19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All important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 harms or unintended effects in each group (for specific guidance see CONSORT for harms</w:t>
            </w:r>
            <w:r w:rsidRPr="00984920">
              <w:rPr>
                <w:rFonts w:ascii="inherit" w:eastAsia="Times New Roman" w:hAnsi="inherit" w:cs="Times New Roman"/>
                <w:color w:val="333333"/>
                <w:bdr w:val="none" w:sz="0" w:space="0" w:color="auto" w:frame="1"/>
                <w:vertAlign w:val="superscript"/>
                <w:lang w:eastAsia="de-DE"/>
              </w:rPr>
              <w:t>28</w:t>
            </w: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)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n.a.</w:t>
            </w:r>
            <w:proofErr w:type="spellEnd"/>
          </w:p>
        </w:tc>
      </w:tr>
      <w:tr w:rsidR="00D06079" w:rsidRPr="00984920" w:rsidTr="00D06079">
        <w:tc>
          <w:tcPr>
            <w:tcW w:w="916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lastRenderedPageBreak/>
              <w:t>Discussion</w:t>
            </w:r>
            <w:proofErr w:type="spellEnd"/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Limitations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20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Trial limitations, addressing sources of potential bias, imprecision, and, if relevant, multiplicity of analyses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29, 30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Generalisability</w:t>
            </w:r>
            <w:proofErr w:type="spellEnd"/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21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proofErr w:type="spellStart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Generalisability</w:t>
            </w:r>
            <w:proofErr w:type="spellEnd"/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 xml:space="preserve"> (external validity, applicability) of the trial findings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30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Interpretation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22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Interpretation consistent with results, balancing benefits and harms, and considering other relevant evidence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984920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25-29, 30, 31</w:t>
            </w:r>
          </w:p>
        </w:tc>
      </w:tr>
      <w:tr w:rsidR="00D06079" w:rsidRPr="00984920" w:rsidTr="00D06079">
        <w:tc>
          <w:tcPr>
            <w:tcW w:w="6406" w:type="dxa"/>
            <w:gridSpan w:val="3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b/>
                <w:bCs/>
                <w:color w:val="333333"/>
                <w:bdr w:val="none" w:sz="0" w:space="0" w:color="auto" w:frame="1"/>
                <w:lang w:val="de-DE" w:eastAsia="de-DE"/>
              </w:rPr>
              <w:t>Other information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Registration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23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Registration number and name of trial registry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4, after Abstract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Protocol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24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Where the full trial protocol can be accessed, if available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7, Implementation program</w:t>
            </w:r>
          </w:p>
        </w:tc>
      </w:tr>
      <w:tr w:rsidR="00D06079" w:rsidRPr="00984920" w:rsidTr="00D06079">
        <w:tc>
          <w:tcPr>
            <w:tcW w:w="276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Funding</w:t>
            </w:r>
          </w:p>
        </w:tc>
        <w:tc>
          <w:tcPr>
            <w:tcW w:w="90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333333"/>
                <w:lang w:val="de-DE"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val="de-DE" w:eastAsia="de-DE"/>
              </w:rPr>
              <w:t>25</w:t>
            </w:r>
          </w:p>
        </w:tc>
        <w:tc>
          <w:tcPr>
            <w:tcW w:w="274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Sources of funding and other support (such as supply of drugs), role of funders</w:t>
            </w:r>
          </w:p>
        </w:tc>
        <w:tc>
          <w:tcPr>
            <w:tcW w:w="2762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D06079" w:rsidRPr="00984920" w:rsidRDefault="00D06079" w:rsidP="00D06079">
            <w:pPr>
              <w:spacing w:after="0" w:line="240" w:lineRule="auto"/>
              <w:rPr>
                <w:rFonts w:ascii="inherit" w:eastAsia="Times New Roman" w:hAnsi="inherit" w:cs="Times New Roman"/>
                <w:color w:val="333333"/>
                <w:lang w:eastAsia="de-DE"/>
              </w:rPr>
            </w:pPr>
            <w:r w:rsidRPr="00984920">
              <w:rPr>
                <w:rFonts w:ascii="inherit" w:eastAsia="Times New Roman" w:hAnsi="inherit" w:cs="Times New Roman"/>
                <w:color w:val="333333"/>
                <w:lang w:eastAsia="de-DE"/>
              </w:rPr>
              <w:t>33, Funding</w:t>
            </w:r>
          </w:p>
        </w:tc>
      </w:tr>
    </w:tbl>
    <w:p w:rsidR="0009483B" w:rsidRPr="00984920" w:rsidRDefault="0009483B"/>
    <w:sectPr w:rsidR="0009483B" w:rsidRPr="009849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160F"/>
    <w:rsid w:val="0009483B"/>
    <w:rsid w:val="00226755"/>
    <w:rsid w:val="005B5999"/>
    <w:rsid w:val="007A7CE0"/>
    <w:rsid w:val="00984920"/>
    <w:rsid w:val="00BA57F2"/>
    <w:rsid w:val="00CA7955"/>
    <w:rsid w:val="00D06079"/>
    <w:rsid w:val="00EF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DD326"/>
  <w15:chartTrackingRefBased/>
  <w15:docId w15:val="{FE284117-1988-4411-8870-EE18BF30D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leHeader">
    <w:name w:val="TableHeader"/>
    <w:basedOn w:val="Standard"/>
    <w:rsid w:val="005B5999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9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A9484EB9</Template>
  <TotalTime>0</TotalTime>
  <Pages>4</Pages>
  <Words>641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Poß-Doering, Regina</dc:creator>
  <cp:keywords/>
  <dc:description/>
  <cp:lastModifiedBy>Poß-Doering, Regina</cp:lastModifiedBy>
  <cp:revision>3</cp:revision>
  <dcterms:created xsi:type="dcterms:W3CDTF">2020-07-10T08:18:00Z</dcterms:created>
  <dcterms:modified xsi:type="dcterms:W3CDTF">2020-07-10T09:14:00Z</dcterms:modified>
</cp:coreProperties>
</file>