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20" w14:textId="32D83DE4" w:rsidR="008B1605" w:rsidRDefault="00A55975" w:rsidP="006F5272">
      <w:pPr>
        <w:spacing w:before="120" w:after="12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Long read </w:t>
      </w:r>
      <w:r w:rsidR="00A21F14">
        <w:rPr>
          <w:rFonts w:ascii="Times New Roman" w:eastAsia="Times New Roman" w:hAnsi="Times New Roman" w:cs="Times New Roman"/>
          <w:b/>
          <w:sz w:val="24"/>
          <w:szCs w:val="24"/>
        </w:rPr>
        <w:t xml:space="preserve">sequencing </w:t>
      </w:r>
      <w:r>
        <w:rPr>
          <w:rFonts w:ascii="Times New Roman" w:eastAsia="Times New Roman" w:hAnsi="Times New Roman" w:cs="Times New Roman"/>
          <w:b/>
          <w:sz w:val="24"/>
          <w:szCs w:val="24"/>
        </w:rPr>
        <w:t xml:space="preserve">for </w:t>
      </w:r>
      <w:r w:rsidR="00A21F14">
        <w:rPr>
          <w:rFonts w:ascii="Times New Roman" w:eastAsia="Times New Roman" w:hAnsi="Times New Roman" w:cs="Times New Roman"/>
          <w:b/>
          <w:sz w:val="24"/>
          <w:szCs w:val="24"/>
        </w:rPr>
        <w:t xml:space="preserve">pathogenic and novel variation discovery in patients with </w:t>
      </w:r>
      <w:r>
        <w:rPr>
          <w:rFonts w:ascii="Times New Roman" w:eastAsia="Times New Roman" w:hAnsi="Times New Roman" w:cs="Times New Roman"/>
          <w:b/>
          <w:sz w:val="24"/>
          <w:szCs w:val="24"/>
        </w:rPr>
        <w:t>rare disease</w:t>
      </w:r>
      <w:r w:rsidR="00A21F14">
        <w:rPr>
          <w:rFonts w:ascii="Times New Roman" w:eastAsia="Times New Roman" w:hAnsi="Times New Roman" w:cs="Times New Roman"/>
          <w:b/>
          <w:sz w:val="24"/>
          <w:szCs w:val="24"/>
        </w:rPr>
        <w:t>s</w:t>
      </w:r>
      <w:r>
        <w:rPr>
          <w:rFonts w:ascii="Times New Roman" w:eastAsia="Times New Roman" w:hAnsi="Times New Roman" w:cs="Times New Roman"/>
          <w:b/>
          <w:sz w:val="24"/>
          <w:szCs w:val="24"/>
        </w:rPr>
        <w:t xml:space="preserve"> </w:t>
      </w:r>
    </w:p>
    <w:p w14:paraId="00000021" w14:textId="1C5359B6" w:rsidR="008B1605" w:rsidRDefault="008B1605">
      <w:pPr>
        <w:rPr>
          <w:rFonts w:ascii="Times New Roman" w:eastAsia="Times New Roman" w:hAnsi="Times New Roman" w:cs="Times New Roman"/>
          <w:b/>
          <w:sz w:val="24"/>
          <w:szCs w:val="24"/>
        </w:rPr>
      </w:pPr>
    </w:p>
    <w:p w14:paraId="00000022" w14:textId="77777777" w:rsidR="008B1605" w:rsidRDefault="00A55975">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FIGURES</w:t>
      </w:r>
    </w:p>
    <w:p w14:paraId="00000023" w14:textId="5FB7139E" w:rsidR="008B1605" w:rsidRDefault="00DB0456" w:rsidP="006F5272">
      <w:pP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14:anchorId="0D7875A9" wp14:editId="44C1E091">
            <wp:extent cx="5731510" cy="6643370"/>
            <wp:effectExtent l="0" t="0" r="0" b="0"/>
            <wp:docPr id="19012426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242603" name="Picture 1901242603"/>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6643370"/>
                    </a:xfrm>
                    <a:prstGeom prst="rect">
                      <a:avLst/>
                    </a:prstGeom>
                  </pic:spPr>
                </pic:pic>
              </a:graphicData>
            </a:graphic>
          </wp:inline>
        </w:drawing>
      </w:r>
    </w:p>
    <w:p w14:paraId="00000024" w14:textId="29B73F5D" w:rsidR="008B1605" w:rsidRDefault="00A55975">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1</w:t>
      </w:r>
      <w:r w:rsidR="006F5272">
        <w:rPr>
          <w:rFonts w:ascii="Times New Roman" w:eastAsia="Times New Roman" w:hAnsi="Times New Roman" w:cs="Times New Roman"/>
          <w:b/>
          <w:sz w:val="24"/>
          <w:szCs w:val="24"/>
        </w:rPr>
        <w:t xml:space="preserve">. Positive </w:t>
      </w:r>
      <w:r w:rsidR="000B48BA">
        <w:rPr>
          <w:rFonts w:ascii="Times New Roman" w:eastAsia="Times New Roman" w:hAnsi="Times New Roman" w:cs="Times New Roman"/>
          <w:b/>
          <w:sz w:val="24"/>
          <w:szCs w:val="24"/>
        </w:rPr>
        <w:t>cohort</w:t>
      </w:r>
      <w:r w:rsidR="006F5272">
        <w:rPr>
          <w:rFonts w:ascii="Times New Roman" w:eastAsia="Times New Roman" w:hAnsi="Times New Roman" w:cs="Times New Roman"/>
          <w:b/>
          <w:sz w:val="24"/>
          <w:szCs w:val="24"/>
        </w:rPr>
        <w:t xml:space="preserve"> description and detected genomic variants</w:t>
      </w:r>
      <w:r>
        <w:rPr>
          <w:rFonts w:ascii="Times New Roman" w:eastAsia="Times New Roman" w:hAnsi="Times New Roman" w:cs="Times New Roman"/>
          <w:sz w:val="24"/>
          <w:szCs w:val="24"/>
        </w:rPr>
        <w:t xml:space="preserve">. </w:t>
      </w:r>
      <w:r w:rsidR="000B48BA">
        <w:rPr>
          <w:rFonts w:ascii="Times New Roman" w:eastAsia="Times New Roman" w:hAnsi="Times New Roman" w:cs="Times New Roman"/>
          <w:sz w:val="24"/>
          <w:szCs w:val="24"/>
        </w:rPr>
        <w:t xml:space="preserve">Shown are </w:t>
      </w:r>
      <w:r>
        <w:rPr>
          <w:rFonts w:ascii="Times New Roman" w:eastAsia="Times New Roman" w:hAnsi="Times New Roman" w:cs="Times New Roman"/>
          <w:sz w:val="24"/>
          <w:szCs w:val="24"/>
        </w:rPr>
        <w:t xml:space="preserve">a) </w:t>
      </w:r>
      <w:r w:rsidR="006F5272">
        <w:rPr>
          <w:rFonts w:ascii="Times New Roman" w:eastAsia="Times New Roman" w:hAnsi="Times New Roman" w:cs="Times New Roman"/>
          <w:sz w:val="24"/>
          <w:szCs w:val="24"/>
        </w:rPr>
        <w:t xml:space="preserve">table describing the samples in the Positive cohort with the </w:t>
      </w:r>
      <w:r w:rsidR="00D16392">
        <w:rPr>
          <w:rFonts w:ascii="Times New Roman" w:eastAsia="Times New Roman" w:hAnsi="Times New Roman" w:cs="Times New Roman"/>
          <w:sz w:val="24"/>
          <w:szCs w:val="24"/>
        </w:rPr>
        <w:t xml:space="preserve">clinical </w:t>
      </w:r>
      <w:r w:rsidR="006F5272">
        <w:rPr>
          <w:rFonts w:ascii="Times New Roman" w:eastAsia="Times New Roman" w:hAnsi="Times New Roman" w:cs="Times New Roman"/>
          <w:sz w:val="24"/>
          <w:szCs w:val="24"/>
        </w:rPr>
        <w:t>assay conducted confirming the diagnosis</w:t>
      </w:r>
      <w:r w:rsidR="000B48BA">
        <w:rPr>
          <w:rFonts w:ascii="Times New Roman" w:eastAsia="Times New Roman" w:hAnsi="Times New Roman" w:cs="Times New Roman"/>
          <w:sz w:val="24"/>
          <w:szCs w:val="24"/>
        </w:rPr>
        <w:t xml:space="preserve">. b) </w:t>
      </w:r>
      <w:r w:rsidR="00D16392">
        <w:rPr>
          <w:rFonts w:ascii="Times New Roman" w:eastAsia="Times New Roman" w:hAnsi="Times New Roman" w:cs="Times New Roman"/>
          <w:sz w:val="24"/>
          <w:szCs w:val="24"/>
        </w:rPr>
        <w:t>N</w:t>
      </w:r>
      <w:r w:rsidR="006F5272">
        <w:rPr>
          <w:rFonts w:ascii="Times New Roman" w:eastAsia="Times New Roman" w:hAnsi="Times New Roman" w:cs="Times New Roman"/>
          <w:sz w:val="24"/>
          <w:szCs w:val="24"/>
        </w:rPr>
        <w:t xml:space="preserve">anopore </w:t>
      </w:r>
      <w:r w:rsidR="00D16392">
        <w:rPr>
          <w:rFonts w:ascii="Times New Roman" w:eastAsia="Times New Roman" w:hAnsi="Times New Roman" w:cs="Times New Roman"/>
          <w:sz w:val="24"/>
          <w:szCs w:val="24"/>
        </w:rPr>
        <w:t xml:space="preserve">whole genome </w:t>
      </w:r>
      <w:r w:rsidR="006F5272">
        <w:rPr>
          <w:rFonts w:ascii="Times New Roman" w:eastAsia="Times New Roman" w:hAnsi="Times New Roman" w:cs="Times New Roman"/>
          <w:sz w:val="24"/>
          <w:szCs w:val="24"/>
        </w:rPr>
        <w:t>sequencing quality showing N50 and coverage</w:t>
      </w:r>
      <w:r w:rsidR="000B48BA">
        <w:rPr>
          <w:rFonts w:ascii="Times New Roman" w:eastAsia="Times New Roman" w:hAnsi="Times New Roman" w:cs="Times New Roman"/>
          <w:sz w:val="24"/>
          <w:szCs w:val="24"/>
        </w:rPr>
        <w:t xml:space="preserve">. c) </w:t>
      </w:r>
      <w:r w:rsidR="006F5272">
        <w:rPr>
          <w:rFonts w:ascii="Times New Roman" w:eastAsia="Times New Roman" w:hAnsi="Times New Roman" w:cs="Times New Roman"/>
          <w:sz w:val="24"/>
          <w:szCs w:val="24"/>
        </w:rPr>
        <w:t>Reported in the right side of the graph are the detected number of genomic variants - CNVs, SVs</w:t>
      </w:r>
      <w:r w:rsidR="00D16392">
        <w:rPr>
          <w:rFonts w:ascii="Times New Roman" w:eastAsia="Times New Roman" w:hAnsi="Times New Roman" w:cs="Times New Roman"/>
          <w:sz w:val="24"/>
          <w:szCs w:val="24"/>
        </w:rPr>
        <w:t>,</w:t>
      </w:r>
      <w:r w:rsidR="006F5272">
        <w:rPr>
          <w:rFonts w:ascii="Times New Roman" w:eastAsia="Times New Roman" w:hAnsi="Times New Roman" w:cs="Times New Roman"/>
          <w:sz w:val="24"/>
          <w:szCs w:val="24"/>
        </w:rPr>
        <w:t xml:space="preserve"> and in the left side are high confidence variants, post funnel down filtering identified </w:t>
      </w:r>
      <w:r w:rsidR="006F5272">
        <w:rPr>
          <w:rFonts w:ascii="Times New Roman" w:eastAsia="Times New Roman" w:hAnsi="Times New Roman" w:cs="Times New Roman"/>
          <w:sz w:val="24"/>
          <w:szCs w:val="24"/>
        </w:rPr>
        <w:lastRenderedPageBreak/>
        <w:t>using LRS either from CNVs (white line graph) or SVs (</w:t>
      </w:r>
      <w:r w:rsidR="00D16392">
        <w:rPr>
          <w:rFonts w:ascii="Times New Roman" w:eastAsia="Times New Roman" w:hAnsi="Times New Roman" w:cs="Times New Roman"/>
          <w:sz w:val="24"/>
          <w:szCs w:val="24"/>
        </w:rPr>
        <w:t>blue</w:t>
      </w:r>
      <w:r w:rsidR="006F5272">
        <w:rPr>
          <w:rFonts w:ascii="Times New Roman" w:eastAsia="Times New Roman" w:hAnsi="Times New Roman" w:cs="Times New Roman"/>
          <w:sz w:val="24"/>
          <w:szCs w:val="24"/>
        </w:rPr>
        <w:t xml:space="preserve"> bars). d) </w:t>
      </w:r>
      <w:r w:rsidR="00820A22">
        <w:rPr>
          <w:rFonts w:ascii="Times New Roman" w:eastAsia="Times New Roman" w:hAnsi="Times New Roman" w:cs="Times New Roman"/>
          <w:sz w:val="24"/>
          <w:szCs w:val="24"/>
        </w:rPr>
        <w:t>a</w:t>
      </w:r>
      <w:r w:rsidR="006F5272">
        <w:rPr>
          <w:rFonts w:ascii="Times New Roman" w:eastAsia="Times New Roman" w:hAnsi="Times New Roman" w:cs="Times New Roman"/>
          <w:sz w:val="24"/>
          <w:szCs w:val="24"/>
        </w:rPr>
        <w:t xml:space="preserve"> </w:t>
      </w:r>
      <w:r w:rsidR="00820A22">
        <w:rPr>
          <w:rFonts w:ascii="Times New Roman" w:eastAsia="Times New Roman" w:hAnsi="Times New Roman" w:cs="Times New Roman"/>
          <w:sz w:val="24"/>
          <w:szCs w:val="24"/>
        </w:rPr>
        <w:t>complex t</w:t>
      </w:r>
      <w:r w:rsidR="006F5272">
        <w:rPr>
          <w:rFonts w:ascii="Times New Roman" w:eastAsia="Times New Roman" w:hAnsi="Times New Roman" w:cs="Times New Roman"/>
          <w:sz w:val="24"/>
          <w:szCs w:val="24"/>
        </w:rPr>
        <w:t xml:space="preserve">andem deletion and duplication </w:t>
      </w:r>
      <w:r w:rsidR="00820A22">
        <w:rPr>
          <w:rFonts w:ascii="Times New Roman" w:eastAsia="Times New Roman" w:hAnsi="Times New Roman" w:cs="Times New Roman"/>
          <w:sz w:val="24"/>
          <w:szCs w:val="24"/>
        </w:rPr>
        <w:t xml:space="preserve">event observed in OXN-024 by LRS (top panel) and confirmed by CMA (bottom panel). e) Percentage of bases in </w:t>
      </w:r>
      <w:r w:rsidR="00820A22" w:rsidRPr="00D16392">
        <w:rPr>
          <w:rFonts w:ascii="Times New Roman" w:eastAsia="Times New Roman" w:hAnsi="Times New Roman" w:cs="Times New Roman"/>
          <w:i/>
          <w:iCs/>
          <w:sz w:val="24"/>
          <w:szCs w:val="24"/>
        </w:rPr>
        <w:t>SMN1</w:t>
      </w:r>
      <w:r w:rsidR="00820A22">
        <w:rPr>
          <w:rFonts w:ascii="Times New Roman" w:eastAsia="Times New Roman" w:hAnsi="Times New Roman" w:cs="Times New Roman"/>
          <w:sz w:val="24"/>
          <w:szCs w:val="24"/>
        </w:rPr>
        <w:t xml:space="preserve"> region </w:t>
      </w:r>
      <w:r w:rsidR="00820A22" w:rsidRPr="00695BEC">
        <w:rPr>
          <w:rFonts w:ascii="Times New Roman" w:eastAsia="Times New Roman" w:hAnsi="Times New Roman" w:cs="Times New Roman"/>
          <w:sz w:val="24"/>
          <w:szCs w:val="24"/>
        </w:rPr>
        <w:t>chr5</w:t>
      </w:r>
      <w:r w:rsidR="00820A22">
        <w:rPr>
          <w:rFonts w:ascii="Times New Roman" w:eastAsia="Times New Roman" w:hAnsi="Times New Roman" w:cs="Times New Roman"/>
          <w:sz w:val="24"/>
          <w:szCs w:val="24"/>
        </w:rPr>
        <w:t>:</w:t>
      </w:r>
      <w:r w:rsidR="00820A22" w:rsidRPr="00695BEC">
        <w:rPr>
          <w:rFonts w:ascii="Times New Roman" w:eastAsia="Times New Roman" w:hAnsi="Times New Roman" w:cs="Times New Roman"/>
          <w:sz w:val="24"/>
          <w:szCs w:val="24"/>
        </w:rPr>
        <w:t>70239954</w:t>
      </w:r>
      <w:r w:rsidR="00820A22">
        <w:rPr>
          <w:rFonts w:ascii="Times New Roman" w:eastAsia="Times New Roman" w:hAnsi="Times New Roman" w:cs="Times New Roman"/>
          <w:sz w:val="24"/>
          <w:szCs w:val="24"/>
        </w:rPr>
        <w:t>-</w:t>
      </w:r>
      <w:r w:rsidR="00820A22" w:rsidRPr="00695BEC">
        <w:rPr>
          <w:rFonts w:ascii="Times New Roman" w:eastAsia="Times New Roman" w:hAnsi="Times New Roman" w:cs="Times New Roman"/>
          <w:sz w:val="24"/>
          <w:szCs w:val="24"/>
        </w:rPr>
        <w:t>70249165</w:t>
      </w:r>
      <w:r w:rsidR="00820A22">
        <w:rPr>
          <w:rFonts w:ascii="Times New Roman" w:eastAsia="Times New Roman" w:hAnsi="Times New Roman" w:cs="Times New Roman"/>
          <w:sz w:val="24"/>
          <w:szCs w:val="24"/>
        </w:rPr>
        <w:t xml:space="preserve"> observed to have base modification in positive cohort. f) heatmap with % methylation across all the bases within the</w:t>
      </w:r>
      <w:r w:rsidR="0017155C">
        <w:rPr>
          <w:rFonts w:ascii="Times New Roman" w:eastAsia="Times New Roman" w:hAnsi="Times New Roman" w:cs="Times New Roman"/>
          <w:sz w:val="24"/>
          <w:szCs w:val="24"/>
        </w:rPr>
        <w:t xml:space="preserve"> Angelman/Prader Willi 15q11.2</w:t>
      </w:r>
      <w:r w:rsidR="00820A22">
        <w:rPr>
          <w:rFonts w:ascii="Times New Roman" w:eastAsia="Times New Roman" w:hAnsi="Times New Roman" w:cs="Times New Roman"/>
          <w:sz w:val="24"/>
          <w:szCs w:val="24"/>
        </w:rPr>
        <w:t xml:space="preserve"> CpG 77 </w:t>
      </w:r>
      <w:r w:rsidR="0017155C">
        <w:rPr>
          <w:rFonts w:ascii="Times New Roman" w:eastAsia="Times New Roman" w:hAnsi="Times New Roman" w:cs="Times New Roman"/>
          <w:sz w:val="24"/>
          <w:szCs w:val="24"/>
        </w:rPr>
        <w:t xml:space="preserve">region </w:t>
      </w:r>
      <w:r w:rsidR="00820A22">
        <w:rPr>
          <w:rFonts w:ascii="Times New Roman" w:eastAsia="Times New Roman" w:hAnsi="Times New Roman" w:cs="Times New Roman"/>
          <w:sz w:val="24"/>
          <w:szCs w:val="24"/>
        </w:rPr>
        <w:t>(</w:t>
      </w:r>
      <w:r w:rsidR="00820A22" w:rsidRPr="00820A22">
        <w:rPr>
          <w:rFonts w:ascii="Times New Roman" w:eastAsia="Times New Roman" w:hAnsi="Times New Roman" w:cs="Times New Roman"/>
          <w:sz w:val="24"/>
          <w:szCs w:val="24"/>
        </w:rPr>
        <w:t>chr15</w:t>
      </w:r>
      <w:r w:rsidR="00820A22">
        <w:rPr>
          <w:rFonts w:ascii="Times New Roman" w:eastAsia="Times New Roman" w:hAnsi="Times New Roman" w:cs="Times New Roman"/>
          <w:sz w:val="24"/>
          <w:szCs w:val="24"/>
        </w:rPr>
        <w:t>:</w:t>
      </w:r>
      <w:r w:rsidR="00820A22" w:rsidRPr="00820A22">
        <w:rPr>
          <w:rFonts w:ascii="Times New Roman" w:eastAsia="Times New Roman" w:hAnsi="Times New Roman" w:cs="Times New Roman"/>
          <w:sz w:val="24"/>
          <w:szCs w:val="24"/>
        </w:rPr>
        <w:t>25200035</w:t>
      </w:r>
      <w:r w:rsidR="00820A22">
        <w:rPr>
          <w:rFonts w:ascii="Times New Roman" w:eastAsia="Times New Roman" w:hAnsi="Times New Roman" w:cs="Times New Roman"/>
          <w:sz w:val="24"/>
          <w:szCs w:val="24"/>
        </w:rPr>
        <w:t>-</w:t>
      </w:r>
      <w:r w:rsidR="00820A22" w:rsidRPr="00820A22">
        <w:rPr>
          <w:rFonts w:ascii="Times New Roman" w:eastAsia="Times New Roman" w:hAnsi="Times New Roman" w:cs="Times New Roman"/>
          <w:sz w:val="24"/>
          <w:szCs w:val="24"/>
        </w:rPr>
        <w:t>25201054</w:t>
      </w:r>
      <w:r w:rsidR="00820A22">
        <w:rPr>
          <w:rFonts w:ascii="Times New Roman" w:eastAsia="Times New Roman" w:hAnsi="Times New Roman" w:cs="Times New Roman"/>
          <w:sz w:val="24"/>
          <w:szCs w:val="24"/>
        </w:rPr>
        <w:t>, left panel) with percentage of bases modified within the region (bottom left panel). IGV methylation view is shown (top right panel) along with the percentage of heterozygous SNPs across all chromosome</w:t>
      </w:r>
      <w:r w:rsidR="00D16392">
        <w:rPr>
          <w:rFonts w:ascii="Times New Roman" w:eastAsia="Times New Roman" w:hAnsi="Times New Roman" w:cs="Times New Roman"/>
          <w:sz w:val="24"/>
          <w:szCs w:val="24"/>
        </w:rPr>
        <w:t>s</w:t>
      </w:r>
      <w:r w:rsidR="00012B8C">
        <w:rPr>
          <w:rFonts w:ascii="Times New Roman" w:eastAsia="Times New Roman" w:hAnsi="Times New Roman" w:cs="Times New Roman"/>
          <w:sz w:val="24"/>
          <w:szCs w:val="24"/>
        </w:rPr>
        <w:t xml:space="preserve"> (bottom right panel)</w:t>
      </w:r>
      <w:r w:rsidR="0017155C">
        <w:rPr>
          <w:rFonts w:ascii="Times New Roman" w:eastAsia="Times New Roman" w:hAnsi="Times New Roman" w:cs="Times New Roman"/>
          <w:sz w:val="24"/>
          <w:szCs w:val="24"/>
        </w:rPr>
        <w:t xml:space="preserve"> of a positive control Angelman sample (OXN-018) relative to other samples</w:t>
      </w:r>
      <w:r w:rsidR="00820A22">
        <w:rPr>
          <w:rFonts w:ascii="Times New Roman" w:eastAsia="Times New Roman" w:hAnsi="Times New Roman" w:cs="Times New Roman"/>
          <w:sz w:val="24"/>
          <w:szCs w:val="24"/>
        </w:rPr>
        <w:t xml:space="preserve">. </w:t>
      </w:r>
      <w:r w:rsidR="00D853F0" w:rsidRPr="00BB2D47">
        <w:rPr>
          <w:rFonts w:ascii="Times New Roman" w:eastAsia="Times New Roman" w:hAnsi="Times New Roman" w:cs="Times New Roman"/>
          <w:sz w:val="24"/>
          <w:szCs w:val="24"/>
        </w:rPr>
        <w:t xml:space="preserve">OXN-068 showed </w:t>
      </w:r>
      <w:r w:rsidR="00D853F0">
        <w:rPr>
          <w:rFonts w:ascii="Times New Roman" w:eastAsia="Times New Roman" w:hAnsi="Times New Roman" w:cs="Times New Roman"/>
          <w:sz w:val="24"/>
          <w:szCs w:val="24"/>
        </w:rPr>
        <w:t xml:space="preserve">a </w:t>
      </w:r>
      <w:r w:rsidR="00D853F0" w:rsidRPr="00BB2D47">
        <w:rPr>
          <w:rFonts w:ascii="Times New Roman" w:eastAsia="Times New Roman" w:hAnsi="Times New Roman" w:cs="Times New Roman"/>
          <w:sz w:val="24"/>
          <w:szCs w:val="24"/>
        </w:rPr>
        <w:t>similar profile to OXN-018</w:t>
      </w:r>
      <w:r w:rsidR="00D853F0">
        <w:rPr>
          <w:rFonts w:ascii="Times New Roman" w:eastAsia="Times New Roman" w:hAnsi="Times New Roman" w:cs="Times New Roman"/>
          <w:sz w:val="24"/>
          <w:szCs w:val="24"/>
        </w:rPr>
        <w:t xml:space="preserve"> though</w:t>
      </w:r>
      <w:r w:rsidR="00D853F0" w:rsidRPr="00BB2D47">
        <w:rPr>
          <w:rFonts w:ascii="Times New Roman" w:eastAsia="Times New Roman" w:hAnsi="Times New Roman" w:cs="Times New Roman"/>
          <w:sz w:val="24"/>
          <w:szCs w:val="24"/>
        </w:rPr>
        <w:t xml:space="preserve"> 70% of the bases were modified at low levels, indicating that it was not positive for </w:t>
      </w:r>
      <w:proofErr w:type="spellStart"/>
      <w:r w:rsidR="00D853F0" w:rsidRPr="00BB2D47">
        <w:rPr>
          <w:rFonts w:ascii="Times New Roman" w:eastAsia="Times New Roman" w:hAnsi="Times New Roman" w:cs="Times New Roman"/>
          <w:sz w:val="24"/>
          <w:szCs w:val="24"/>
        </w:rPr>
        <w:t>Angleman</w:t>
      </w:r>
      <w:proofErr w:type="spellEnd"/>
      <w:r w:rsidR="00D853F0" w:rsidRPr="00BB2D47">
        <w:rPr>
          <w:rFonts w:ascii="Times New Roman" w:eastAsia="Times New Roman" w:hAnsi="Times New Roman" w:cs="Times New Roman"/>
          <w:sz w:val="24"/>
          <w:szCs w:val="24"/>
        </w:rPr>
        <w:t xml:space="preserve"> Syndrome, which was confirmed by M</w:t>
      </w:r>
      <w:r w:rsidR="00A1716F">
        <w:rPr>
          <w:rFonts w:ascii="Times New Roman" w:eastAsia="Times New Roman" w:hAnsi="Times New Roman" w:cs="Times New Roman"/>
          <w:sz w:val="24"/>
          <w:szCs w:val="24"/>
        </w:rPr>
        <w:t>S</w:t>
      </w:r>
      <w:r w:rsidR="00D853F0" w:rsidRPr="00BB2D47">
        <w:rPr>
          <w:rFonts w:ascii="Times New Roman" w:eastAsia="Times New Roman" w:hAnsi="Times New Roman" w:cs="Times New Roman"/>
          <w:sz w:val="24"/>
          <w:szCs w:val="24"/>
        </w:rPr>
        <w:t>-MLPA test</w:t>
      </w:r>
      <w:r w:rsidR="00D853F0">
        <w:rPr>
          <w:rFonts w:ascii="Times New Roman" w:eastAsia="Times New Roman" w:hAnsi="Times New Roman" w:cs="Times New Roman"/>
          <w:sz w:val="24"/>
          <w:szCs w:val="24"/>
        </w:rPr>
        <w:t>.</w:t>
      </w:r>
    </w:p>
    <w:p w14:paraId="00000025" w14:textId="77777777" w:rsidR="008B1605" w:rsidRDefault="008B1605">
      <w:pPr>
        <w:rPr>
          <w:rFonts w:ascii="Times New Roman" w:eastAsia="Times New Roman" w:hAnsi="Times New Roman" w:cs="Times New Roman"/>
          <w:sz w:val="24"/>
          <w:szCs w:val="24"/>
        </w:rPr>
      </w:pPr>
    </w:p>
    <w:p w14:paraId="00000026" w14:textId="07E421CB" w:rsidR="008B1605" w:rsidRDefault="008B1605">
      <w:pPr>
        <w:rPr>
          <w:rFonts w:ascii="Times New Roman" w:eastAsia="Times New Roman" w:hAnsi="Times New Roman" w:cs="Times New Roman"/>
          <w:sz w:val="24"/>
          <w:szCs w:val="24"/>
        </w:rPr>
      </w:pPr>
    </w:p>
    <w:p w14:paraId="00000027" w14:textId="25ED6EC6" w:rsidR="008B1605" w:rsidRDefault="00DB0456">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20BF7387" wp14:editId="617AF2CF">
            <wp:extent cx="5731510" cy="3445510"/>
            <wp:effectExtent l="0" t="0" r="0" b="0"/>
            <wp:docPr id="2416170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617073" name="Picture 241617073"/>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3445510"/>
                    </a:xfrm>
                    <a:prstGeom prst="rect">
                      <a:avLst/>
                    </a:prstGeom>
                  </pic:spPr>
                </pic:pic>
              </a:graphicData>
            </a:graphic>
          </wp:inline>
        </w:drawing>
      </w:r>
    </w:p>
    <w:p w14:paraId="00000038" w14:textId="0EB4D53F" w:rsidR="008B1605" w:rsidRDefault="00A55975" w:rsidP="0055384D">
      <w:pPr>
        <w:jc w:val="both"/>
        <w:rPr>
          <w:rFonts w:ascii="Times New Roman" w:eastAsia="Times New Roman" w:hAnsi="Times New Roman" w:cs="Times New Roman"/>
          <w:color w:val="000000"/>
          <w:sz w:val="24"/>
          <w:szCs w:val="24"/>
        </w:rPr>
      </w:pPr>
      <w:r>
        <w:rPr>
          <w:rFonts w:ascii="Times New Roman" w:eastAsia="Times New Roman" w:hAnsi="Times New Roman" w:cs="Times New Roman"/>
          <w:b/>
          <w:sz w:val="24"/>
          <w:szCs w:val="24"/>
        </w:rPr>
        <w:t>Figure 2</w:t>
      </w:r>
      <w:r w:rsidR="00D16392">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 xml:space="preserve"> </w:t>
      </w:r>
      <w:r w:rsidR="00A4557A">
        <w:rPr>
          <w:rFonts w:ascii="Times New Roman" w:eastAsia="Times New Roman" w:hAnsi="Times New Roman" w:cs="Times New Roman"/>
          <w:b/>
          <w:sz w:val="24"/>
          <w:szCs w:val="24"/>
        </w:rPr>
        <w:t>Variant statistics on “Funnel down” approach in genomics variants and splicing event</w:t>
      </w:r>
      <w:r w:rsidR="0017155C">
        <w:rPr>
          <w:rFonts w:ascii="Times New Roman" w:eastAsia="Times New Roman" w:hAnsi="Times New Roman" w:cs="Times New Roman"/>
          <w:b/>
          <w:sz w:val="24"/>
          <w:szCs w:val="24"/>
        </w:rPr>
        <w:t>s</w:t>
      </w:r>
      <w:r>
        <w:rPr>
          <w:rFonts w:ascii="Times New Roman" w:eastAsia="Times New Roman" w:hAnsi="Times New Roman" w:cs="Times New Roman"/>
          <w:sz w:val="24"/>
          <w:szCs w:val="24"/>
        </w:rPr>
        <w:t xml:space="preserve">. </w:t>
      </w:r>
      <w:r w:rsidR="000F5E6D">
        <w:rPr>
          <w:rFonts w:ascii="Times New Roman" w:eastAsia="Times New Roman" w:hAnsi="Times New Roman" w:cs="Times New Roman"/>
          <w:sz w:val="24"/>
          <w:szCs w:val="24"/>
        </w:rPr>
        <w:t xml:space="preserve">Shown are the a) counts of CNVs and SVs for each method in each filtering step of “funnel down” approach. b) </w:t>
      </w:r>
      <w:r w:rsidR="0055384D">
        <w:rPr>
          <w:rFonts w:ascii="Times New Roman" w:eastAsia="Times New Roman" w:hAnsi="Times New Roman" w:cs="Times New Roman"/>
          <w:sz w:val="24"/>
          <w:szCs w:val="24"/>
        </w:rPr>
        <w:t xml:space="preserve">number of splicing variants within 50bp of exon-intron boundary </w:t>
      </w:r>
      <w:r w:rsidR="00185036">
        <w:rPr>
          <w:rFonts w:ascii="Times New Roman" w:eastAsia="Times New Roman" w:hAnsi="Times New Roman" w:cs="Times New Roman"/>
          <w:sz w:val="24"/>
          <w:szCs w:val="24"/>
        </w:rPr>
        <w:t xml:space="preserve">(bars) </w:t>
      </w:r>
      <w:r w:rsidR="0055384D">
        <w:rPr>
          <w:rFonts w:ascii="Times New Roman" w:eastAsia="Times New Roman" w:hAnsi="Times New Roman" w:cs="Times New Roman"/>
          <w:sz w:val="24"/>
          <w:szCs w:val="24"/>
        </w:rPr>
        <w:t>and the percentage of splicing variants passing filtering criteria and present in disease causing genes</w:t>
      </w:r>
      <w:r w:rsidR="00185036">
        <w:rPr>
          <w:rFonts w:ascii="Times New Roman" w:eastAsia="Times New Roman" w:hAnsi="Times New Roman" w:cs="Times New Roman"/>
          <w:sz w:val="24"/>
          <w:szCs w:val="24"/>
        </w:rPr>
        <w:t xml:space="preserve"> (black line)</w:t>
      </w:r>
      <w:r w:rsidR="0055384D">
        <w:rPr>
          <w:rFonts w:ascii="Times New Roman" w:eastAsia="Times New Roman" w:hAnsi="Times New Roman" w:cs="Times New Roman"/>
          <w:sz w:val="24"/>
          <w:szCs w:val="24"/>
        </w:rPr>
        <w:t xml:space="preserve">. c) shown is the effect of </w:t>
      </w:r>
      <w:r w:rsidR="00C73EF9">
        <w:rPr>
          <w:rFonts w:ascii="Times New Roman" w:eastAsia="Times New Roman" w:hAnsi="Times New Roman" w:cs="Times New Roman"/>
          <w:sz w:val="24"/>
          <w:szCs w:val="24"/>
        </w:rPr>
        <w:t xml:space="preserve">a </w:t>
      </w:r>
      <w:r w:rsidR="0055384D">
        <w:rPr>
          <w:rFonts w:ascii="Times New Roman" w:eastAsia="Times New Roman" w:hAnsi="Times New Roman" w:cs="Times New Roman"/>
          <w:sz w:val="24"/>
          <w:szCs w:val="24"/>
        </w:rPr>
        <w:t>splicing variant in OXN-044</w:t>
      </w:r>
      <w:r w:rsidR="00C73EF9">
        <w:rPr>
          <w:rFonts w:ascii="Times New Roman" w:eastAsia="Times New Roman" w:hAnsi="Times New Roman" w:cs="Times New Roman"/>
          <w:sz w:val="24"/>
          <w:szCs w:val="24"/>
        </w:rPr>
        <w:t xml:space="preserve"> with high </w:t>
      </w:r>
      <w:proofErr w:type="spellStart"/>
      <w:r w:rsidR="00C73EF9">
        <w:rPr>
          <w:rFonts w:ascii="Times New Roman" w:eastAsia="Times New Roman" w:hAnsi="Times New Roman" w:cs="Times New Roman"/>
          <w:sz w:val="24"/>
          <w:szCs w:val="24"/>
        </w:rPr>
        <w:t>spliceAI</w:t>
      </w:r>
      <w:proofErr w:type="spellEnd"/>
      <w:r w:rsidR="00C73EF9">
        <w:rPr>
          <w:rFonts w:ascii="Times New Roman" w:eastAsia="Times New Roman" w:hAnsi="Times New Roman" w:cs="Times New Roman"/>
          <w:sz w:val="24"/>
          <w:szCs w:val="24"/>
        </w:rPr>
        <w:t xml:space="preserve"> prediction</w:t>
      </w:r>
      <w:r w:rsidR="008626EC">
        <w:rPr>
          <w:rFonts w:ascii="Times New Roman" w:eastAsia="Times New Roman" w:hAnsi="Times New Roman" w:cs="Times New Roman"/>
          <w:sz w:val="24"/>
          <w:szCs w:val="24"/>
        </w:rPr>
        <w:t xml:space="preserve"> (&gt;0.</w:t>
      </w:r>
      <w:r w:rsidR="00185036">
        <w:rPr>
          <w:rFonts w:ascii="Times New Roman" w:eastAsia="Times New Roman" w:hAnsi="Times New Roman" w:cs="Times New Roman"/>
          <w:sz w:val="24"/>
          <w:szCs w:val="24"/>
        </w:rPr>
        <w:t>5</w:t>
      </w:r>
      <w:r w:rsidR="008626EC">
        <w:rPr>
          <w:rFonts w:ascii="Times New Roman" w:eastAsia="Times New Roman" w:hAnsi="Times New Roman" w:cs="Times New Roman"/>
          <w:sz w:val="24"/>
          <w:szCs w:val="24"/>
        </w:rPr>
        <w:t>)</w:t>
      </w:r>
      <w:r w:rsidR="0055384D">
        <w:rPr>
          <w:rFonts w:ascii="Times New Roman" w:eastAsia="Times New Roman" w:hAnsi="Times New Roman" w:cs="Times New Roman"/>
          <w:sz w:val="24"/>
          <w:szCs w:val="24"/>
        </w:rPr>
        <w:t>, leading to altered 3’ exon</w:t>
      </w:r>
      <w:r w:rsidR="00C73EF9">
        <w:rPr>
          <w:rFonts w:ascii="Times New Roman" w:eastAsia="Times New Roman" w:hAnsi="Times New Roman" w:cs="Times New Roman"/>
          <w:sz w:val="24"/>
          <w:szCs w:val="24"/>
        </w:rPr>
        <w:t xml:space="preserve"> with in-frame inclusion of two amino acids as shown </w:t>
      </w:r>
      <w:r w:rsidR="00F70C06">
        <w:rPr>
          <w:rFonts w:ascii="Times New Roman" w:eastAsia="Times New Roman" w:hAnsi="Times New Roman" w:cs="Times New Roman"/>
          <w:sz w:val="24"/>
          <w:szCs w:val="24"/>
        </w:rPr>
        <w:t xml:space="preserve">by </w:t>
      </w:r>
      <w:proofErr w:type="spellStart"/>
      <w:r w:rsidR="00C73EF9">
        <w:rPr>
          <w:rFonts w:ascii="Times New Roman" w:eastAsia="Times New Roman" w:hAnsi="Times New Roman" w:cs="Times New Roman"/>
          <w:sz w:val="24"/>
          <w:szCs w:val="24"/>
        </w:rPr>
        <w:t>RNAseq</w:t>
      </w:r>
      <w:proofErr w:type="spellEnd"/>
      <w:r w:rsidR="00C73EF9">
        <w:rPr>
          <w:rFonts w:ascii="Times New Roman" w:eastAsia="Times New Roman" w:hAnsi="Times New Roman" w:cs="Times New Roman"/>
          <w:sz w:val="24"/>
          <w:szCs w:val="24"/>
        </w:rPr>
        <w:t xml:space="preserve"> data (</w:t>
      </w:r>
      <w:r w:rsidR="00F70C06">
        <w:rPr>
          <w:rFonts w:ascii="Times New Roman" w:eastAsia="Times New Roman" w:hAnsi="Times New Roman" w:cs="Times New Roman"/>
          <w:sz w:val="24"/>
          <w:szCs w:val="24"/>
        </w:rPr>
        <w:t>L</w:t>
      </w:r>
      <w:r w:rsidR="00C73EF9">
        <w:rPr>
          <w:rFonts w:ascii="Times New Roman" w:eastAsia="Times New Roman" w:hAnsi="Times New Roman" w:cs="Times New Roman"/>
          <w:sz w:val="24"/>
          <w:szCs w:val="24"/>
        </w:rPr>
        <w:t xml:space="preserve">eft, a heterozygous intronic </w:t>
      </w:r>
      <w:r w:rsidR="00F70C06">
        <w:rPr>
          <w:rFonts w:ascii="Times New Roman" w:eastAsia="Times New Roman" w:hAnsi="Times New Roman" w:cs="Times New Roman"/>
          <w:sz w:val="24"/>
          <w:szCs w:val="24"/>
        </w:rPr>
        <w:t xml:space="preserve">C&gt;A </w:t>
      </w:r>
      <w:r w:rsidR="00C73EF9">
        <w:rPr>
          <w:rFonts w:ascii="Times New Roman" w:eastAsia="Times New Roman" w:hAnsi="Times New Roman" w:cs="Times New Roman"/>
          <w:sz w:val="24"/>
          <w:szCs w:val="24"/>
        </w:rPr>
        <w:t xml:space="preserve">SNV in the </w:t>
      </w:r>
      <w:r w:rsidR="00C73EF9" w:rsidRPr="00C73EF9">
        <w:rPr>
          <w:rFonts w:ascii="Times New Roman" w:eastAsia="Times New Roman" w:hAnsi="Times New Roman" w:cs="Times New Roman"/>
          <w:i/>
          <w:iCs/>
          <w:sz w:val="24"/>
          <w:szCs w:val="24"/>
        </w:rPr>
        <w:t>DNMT1</w:t>
      </w:r>
      <w:r w:rsidR="00C73EF9">
        <w:rPr>
          <w:rFonts w:ascii="Times New Roman" w:eastAsia="Times New Roman" w:hAnsi="Times New Roman" w:cs="Times New Roman"/>
          <w:sz w:val="24"/>
          <w:szCs w:val="24"/>
        </w:rPr>
        <w:t xml:space="preserve"> gene leading to a heterozygous extension of the exon by 6 nucleotides</w:t>
      </w:r>
      <w:r w:rsidR="00F70C06">
        <w:rPr>
          <w:rFonts w:ascii="Times New Roman" w:eastAsia="Times New Roman" w:hAnsi="Times New Roman" w:cs="Times New Roman"/>
          <w:sz w:val="24"/>
          <w:szCs w:val="24"/>
        </w:rPr>
        <w:t xml:space="preserve">, green bars, compared to two control replicates, </w:t>
      </w:r>
      <w:r w:rsidR="00C73EF9">
        <w:rPr>
          <w:rFonts w:ascii="Times New Roman" w:eastAsia="Times New Roman" w:hAnsi="Times New Roman" w:cs="Times New Roman"/>
          <w:sz w:val="24"/>
          <w:szCs w:val="24"/>
        </w:rPr>
        <w:t>MISC-T</w:t>
      </w:r>
      <w:r w:rsidR="00F70C06">
        <w:rPr>
          <w:rFonts w:ascii="Times New Roman" w:eastAsia="Times New Roman" w:hAnsi="Times New Roman" w:cs="Times New Roman"/>
          <w:sz w:val="24"/>
          <w:szCs w:val="24"/>
        </w:rPr>
        <w:t>-029 and MISC-T-031. Right, Sashimi plot showing the introduction of a novel splice junction in OXN-044 (green) compared to controls samples (grey).</w:t>
      </w:r>
    </w:p>
    <w:p w14:paraId="00000039" w14:textId="77777777" w:rsidR="008B1605" w:rsidRDefault="008B1605">
      <w:pPr>
        <w:spacing w:before="120" w:after="120" w:line="240" w:lineRule="auto"/>
        <w:rPr>
          <w:rFonts w:ascii="Times New Roman" w:eastAsia="Times New Roman" w:hAnsi="Times New Roman" w:cs="Times New Roman"/>
          <w:b/>
          <w:sz w:val="24"/>
          <w:szCs w:val="24"/>
        </w:rPr>
      </w:pPr>
    </w:p>
    <w:sectPr w:rsidR="008B1605">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1605"/>
    <w:rsid w:val="000012E1"/>
    <w:rsid w:val="00012B8C"/>
    <w:rsid w:val="000B48BA"/>
    <w:rsid w:val="000F5E6D"/>
    <w:rsid w:val="0012415B"/>
    <w:rsid w:val="0017155C"/>
    <w:rsid w:val="00185036"/>
    <w:rsid w:val="00195095"/>
    <w:rsid w:val="001B478B"/>
    <w:rsid w:val="001C585D"/>
    <w:rsid w:val="001C59B1"/>
    <w:rsid w:val="00205B42"/>
    <w:rsid w:val="002128A0"/>
    <w:rsid w:val="00264FA4"/>
    <w:rsid w:val="002B2466"/>
    <w:rsid w:val="00344C5D"/>
    <w:rsid w:val="00372CEC"/>
    <w:rsid w:val="00385513"/>
    <w:rsid w:val="003879E4"/>
    <w:rsid w:val="00391E7B"/>
    <w:rsid w:val="003A661E"/>
    <w:rsid w:val="003B41A1"/>
    <w:rsid w:val="003E3A5B"/>
    <w:rsid w:val="004C4A84"/>
    <w:rsid w:val="00510981"/>
    <w:rsid w:val="0051253A"/>
    <w:rsid w:val="0055384D"/>
    <w:rsid w:val="005E593A"/>
    <w:rsid w:val="006208CF"/>
    <w:rsid w:val="00655485"/>
    <w:rsid w:val="00660BD0"/>
    <w:rsid w:val="00670605"/>
    <w:rsid w:val="00695BEC"/>
    <w:rsid w:val="006F5272"/>
    <w:rsid w:val="00721919"/>
    <w:rsid w:val="007846BF"/>
    <w:rsid w:val="007B0B5A"/>
    <w:rsid w:val="007C6073"/>
    <w:rsid w:val="00820A22"/>
    <w:rsid w:val="008626EC"/>
    <w:rsid w:val="008900B7"/>
    <w:rsid w:val="008B1605"/>
    <w:rsid w:val="008D2529"/>
    <w:rsid w:val="008D2ED0"/>
    <w:rsid w:val="008E1D51"/>
    <w:rsid w:val="008F0A85"/>
    <w:rsid w:val="00955D99"/>
    <w:rsid w:val="009C6DFC"/>
    <w:rsid w:val="009D42A6"/>
    <w:rsid w:val="009E3AAE"/>
    <w:rsid w:val="00A1716F"/>
    <w:rsid w:val="00A21F14"/>
    <w:rsid w:val="00A443B0"/>
    <w:rsid w:val="00A4557A"/>
    <w:rsid w:val="00A55975"/>
    <w:rsid w:val="00A57970"/>
    <w:rsid w:val="00C371FF"/>
    <w:rsid w:val="00C4472D"/>
    <w:rsid w:val="00C73EF9"/>
    <w:rsid w:val="00D16392"/>
    <w:rsid w:val="00D811BC"/>
    <w:rsid w:val="00D853F0"/>
    <w:rsid w:val="00D87436"/>
    <w:rsid w:val="00DB0456"/>
    <w:rsid w:val="00E316A8"/>
    <w:rsid w:val="00E456AD"/>
    <w:rsid w:val="00EA6E0C"/>
    <w:rsid w:val="00EB3EEE"/>
    <w:rsid w:val="00F67A82"/>
    <w:rsid w:val="00F70C06"/>
    <w:rsid w:val="00FA162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6C54AD"/>
  <w15:docId w15:val="{333CC29A-DB2C-46B5-AD58-40D3F4069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781300"/>
    <w:pPr>
      <w:ind w:left="720"/>
      <w:contextualSpacing/>
    </w:pPr>
  </w:style>
  <w:style w:type="paragraph" w:styleId="Bibliography">
    <w:name w:val="Bibliography"/>
    <w:basedOn w:val="Normal"/>
    <w:next w:val="Normal"/>
    <w:uiPriority w:val="37"/>
    <w:unhideWhenUsed/>
    <w:rsid w:val="00A53DC2"/>
    <w:pPr>
      <w:tabs>
        <w:tab w:val="left" w:pos="260"/>
      </w:tabs>
      <w:spacing w:after="0" w:line="480" w:lineRule="auto"/>
      <w:ind w:left="264" w:hanging="264"/>
    </w:pPr>
  </w:style>
  <w:style w:type="character" w:styleId="CommentReference">
    <w:name w:val="annotation reference"/>
    <w:basedOn w:val="DefaultParagraphFont"/>
    <w:uiPriority w:val="99"/>
    <w:semiHidden/>
    <w:unhideWhenUsed/>
    <w:rsid w:val="001604E9"/>
    <w:rPr>
      <w:sz w:val="16"/>
      <w:szCs w:val="16"/>
    </w:rPr>
  </w:style>
  <w:style w:type="paragraph" w:styleId="CommentText">
    <w:name w:val="annotation text"/>
    <w:basedOn w:val="Normal"/>
    <w:link w:val="CommentTextChar"/>
    <w:uiPriority w:val="99"/>
    <w:semiHidden/>
    <w:unhideWhenUsed/>
    <w:rsid w:val="001604E9"/>
    <w:pPr>
      <w:spacing w:line="240" w:lineRule="auto"/>
    </w:pPr>
    <w:rPr>
      <w:sz w:val="20"/>
      <w:szCs w:val="20"/>
    </w:rPr>
  </w:style>
  <w:style w:type="character" w:customStyle="1" w:styleId="CommentTextChar">
    <w:name w:val="Comment Text Char"/>
    <w:basedOn w:val="DefaultParagraphFont"/>
    <w:link w:val="CommentText"/>
    <w:uiPriority w:val="99"/>
    <w:semiHidden/>
    <w:rsid w:val="001604E9"/>
    <w:rPr>
      <w:sz w:val="20"/>
      <w:szCs w:val="20"/>
    </w:rPr>
  </w:style>
  <w:style w:type="paragraph" w:styleId="CommentSubject">
    <w:name w:val="annotation subject"/>
    <w:basedOn w:val="CommentText"/>
    <w:next w:val="CommentText"/>
    <w:link w:val="CommentSubjectChar"/>
    <w:uiPriority w:val="99"/>
    <w:semiHidden/>
    <w:unhideWhenUsed/>
    <w:rsid w:val="001604E9"/>
    <w:rPr>
      <w:b/>
      <w:bCs/>
    </w:rPr>
  </w:style>
  <w:style w:type="character" w:customStyle="1" w:styleId="CommentSubjectChar">
    <w:name w:val="Comment Subject Char"/>
    <w:basedOn w:val="CommentTextChar"/>
    <w:link w:val="CommentSubject"/>
    <w:uiPriority w:val="99"/>
    <w:semiHidden/>
    <w:rsid w:val="001604E9"/>
    <w:rPr>
      <w:b/>
      <w:bCs/>
      <w:sz w:val="20"/>
      <w:szCs w:val="20"/>
    </w:rPr>
  </w:style>
  <w:style w:type="paragraph" w:styleId="BalloonText">
    <w:name w:val="Balloon Text"/>
    <w:basedOn w:val="Normal"/>
    <w:link w:val="BalloonTextChar"/>
    <w:uiPriority w:val="99"/>
    <w:semiHidden/>
    <w:unhideWhenUsed/>
    <w:rsid w:val="001604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04E9"/>
    <w:rPr>
      <w:rFonts w:ascii="Segoe UI" w:hAnsi="Segoe UI" w:cs="Segoe UI"/>
      <w:sz w:val="18"/>
      <w:szCs w:val="18"/>
    </w:rPr>
  </w:style>
  <w:style w:type="paragraph" w:styleId="Revision">
    <w:name w:val="Revision"/>
    <w:hidden/>
    <w:uiPriority w:val="99"/>
    <w:semiHidden/>
    <w:rsid w:val="00283A85"/>
    <w:pPr>
      <w:spacing w:after="0" w:line="240" w:lineRule="auto"/>
    </w:pPr>
  </w:style>
  <w:style w:type="character" w:styleId="Hyperlink">
    <w:name w:val="Hyperlink"/>
    <w:basedOn w:val="DefaultParagraphFont"/>
    <w:uiPriority w:val="99"/>
    <w:semiHidden/>
    <w:unhideWhenUsed/>
    <w:rsid w:val="00F30CF2"/>
    <w:rPr>
      <w:color w:val="0000FF"/>
      <w:u w:val="single"/>
    </w:rPr>
  </w:style>
  <w:style w:type="character" w:styleId="FollowedHyperlink">
    <w:name w:val="FollowedHyperlink"/>
    <w:basedOn w:val="DefaultParagraphFont"/>
    <w:uiPriority w:val="99"/>
    <w:semiHidden/>
    <w:unhideWhenUsed/>
    <w:rsid w:val="008C02CE"/>
    <w:rPr>
      <w:color w:val="954F72" w:themeColor="followedHyperlink"/>
      <w:u w:val="single"/>
    </w:rPr>
  </w:style>
  <w:style w:type="paragraph" w:styleId="NormalWeb">
    <w:name w:val="Normal (Web)"/>
    <w:basedOn w:val="Normal"/>
    <w:uiPriority w:val="99"/>
    <w:semiHidden/>
    <w:unhideWhenUsed/>
    <w:rsid w:val="006C11D6"/>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bv2xGyOwCGHoc5lIRxZW4QpAcg==">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2</Pages>
  <Words>359</Words>
  <Characters>2050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Fatma Ali</dc:creator>
  <cp:lastModifiedBy>Shruti Sinha</cp:lastModifiedBy>
  <cp:revision>9</cp:revision>
  <dcterms:created xsi:type="dcterms:W3CDTF">2024-04-05T01:07:00Z</dcterms:created>
  <dcterms:modified xsi:type="dcterms:W3CDTF">2024-04-05T18:38:00Z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id="qrasAjys"/&gt;&lt;style id="http://www.zotero.org/styles/nature" hasBibliography="1" bibliographyStyleHasBeenSet="1"/&gt;&lt;prefs&gt;&lt;pref name="fieldType" value="Field"/&gt;&lt;/prefs&gt;&lt;/data&gt;</vt:lpwstr>
  </property>
  <property fmtid="{D5CDD505-2E9C-101B-9397-08002B2CF9AE}" pid="3" name="MSIP_Label_defa4170-0d19-0005-0004-bc88714345d2_Enabled">
    <vt:lpwstr>true</vt:lpwstr>
  </property>
  <property fmtid="{D5CDD505-2E9C-101B-9397-08002B2CF9AE}" pid="4" name="MSIP_Label_defa4170-0d19-0005-0004-bc88714345d2_SetDate">
    <vt:lpwstr>2024-02-28T10:54:20Z</vt:lpwstr>
  </property>
  <property fmtid="{D5CDD505-2E9C-101B-9397-08002B2CF9AE}" pid="5" name="MSIP_Label_defa4170-0d19-0005-0004-bc88714345d2_Method">
    <vt:lpwstr>Standard</vt:lpwstr>
  </property>
  <property fmtid="{D5CDD505-2E9C-101B-9397-08002B2CF9AE}" pid="6" name="MSIP_Label_defa4170-0d19-0005-0004-bc88714345d2_Name">
    <vt:lpwstr>defa4170-0d19-0005-0004-bc88714345d2</vt:lpwstr>
  </property>
  <property fmtid="{D5CDD505-2E9C-101B-9397-08002B2CF9AE}" pid="7" name="MSIP_Label_defa4170-0d19-0005-0004-bc88714345d2_SiteId">
    <vt:lpwstr>2498e482-d486-4e8f-a0d8-bd97124de46e</vt:lpwstr>
  </property>
  <property fmtid="{D5CDD505-2E9C-101B-9397-08002B2CF9AE}" pid="8" name="MSIP_Label_defa4170-0d19-0005-0004-bc88714345d2_ActionId">
    <vt:lpwstr>b2edbfeb-e1ec-4117-81aa-9789491b51f5</vt:lpwstr>
  </property>
  <property fmtid="{D5CDD505-2E9C-101B-9397-08002B2CF9AE}" pid="9" name="MSIP_Label_defa4170-0d19-0005-0004-bc88714345d2_ContentBits">
    <vt:lpwstr>0</vt:lpwstr>
  </property>
</Properties>
</file>