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Included SNPs that are significantly associated with Refractive error</w:t>
      </w:r>
    </w:p>
    <w:tbl>
      <w:tblPr>
        <w:tblStyle w:val="7"/>
        <w:tblW w:w="1301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1500"/>
        <w:gridCol w:w="763"/>
        <w:gridCol w:w="537"/>
        <w:gridCol w:w="1254"/>
        <w:gridCol w:w="1509"/>
        <w:gridCol w:w="1509"/>
        <w:gridCol w:w="1246"/>
        <w:gridCol w:w="1618"/>
        <w:gridCol w:w="15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SNP</w:t>
            </w:r>
          </w:p>
        </w:tc>
        <w:tc>
          <w:tcPr>
            <w:tcW w:w="15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Chromosome</w:t>
            </w:r>
          </w:p>
        </w:tc>
        <w:tc>
          <w:tcPr>
            <w:tcW w:w="76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</w:t>
            </w:r>
          </w:p>
        </w:tc>
        <w:tc>
          <w:tcPr>
            <w:tcW w:w="53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OA</w:t>
            </w: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EAF</w:t>
            </w:r>
          </w:p>
        </w:tc>
        <w:tc>
          <w:tcPr>
            <w:tcW w:w="4264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Refractive error</w:t>
            </w:r>
          </w:p>
        </w:tc>
        <w:tc>
          <w:tcPr>
            <w:tcW w:w="161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 statistic</w:t>
            </w:r>
          </w:p>
        </w:tc>
        <w:tc>
          <w:tcPr>
            <w:tcW w:w="157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beta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61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5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rs10182376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0.980756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-0.072236</w:t>
            </w:r>
          </w:p>
        </w:tc>
        <w:tc>
          <w:tcPr>
            <w:tcW w:w="15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0.013502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8.80E-08</w:t>
            </w:r>
          </w:p>
        </w:tc>
        <w:tc>
          <w:tcPr>
            <w:tcW w:w="16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28.62273774</w:t>
            </w:r>
          </w:p>
        </w:tc>
        <w:tc>
          <w:tcPr>
            <w:tcW w:w="15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0.000196967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rs1029278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0.333989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-0.0286414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0.00392195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2.80E-13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53.33157136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0.000364949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rs10740465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0.597054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0.032344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0.00377081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9.70E-18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73.5729477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0.000503359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rs10790167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0.34001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-0.0191481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0.00390405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24.05584582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0.000164555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rs10955977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0.376859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-0.0277141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0.00385723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6.70E-13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51.62386158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0.000360742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rs11030403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0.634271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0.0196832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0.00385239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26.10543396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0.000179745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rs11043221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0.701604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0.0229828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0.00407111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31.86986336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0.000221167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rs1107592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0.590074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-0.0209287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0.00375089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31.1326328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0.000211898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rs113130019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0.774416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-0.0253781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0.00449678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31.85040267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0.000225025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rs117180150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0.972909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0.0609507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0.0115429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27.88223152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0.000195832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rs117855045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0.956066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-0.045226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0.00903779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25.04101134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0.000171828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rs11898437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0.483385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-0.0202585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0.0036954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30.05326512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0.000204977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rs11940147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0.750889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-0.0215246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0.00427615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25.33753239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0.000173328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rs12033783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0.612752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0.0217383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0.0037983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32.75462479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0.000224262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rs12193446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0.904482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-0.128686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0.00627413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1.70E-93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420.6835958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0.002861395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rs12350420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0.4724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0.0197409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0.00371917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28.17356709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0.000194258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rs12492279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0.538768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0.0324718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0.00371136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2.10E-18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76.55024083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0.000524039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rs12568187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0.55159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0.032507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0.00372434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2.60E-18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76.18248584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0.000522728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rs12601919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0.81016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-0.0253529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0.00472657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28.77153937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0.000197717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rs12692387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0.325427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-0.0214326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0.00398126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28.98068433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rs12790243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0.49492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0.0182728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0.00370574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24.31421826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rs12898755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0.793415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-0.0269018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0.00455984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34.80674979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0.000237242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rs1291602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0.159266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-0.0276854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0.00505074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30.04634018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0.000205264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rs12941198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0.218217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-0.0224661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0.00451766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24.73023765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0.000172211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rs13067032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0.655341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-0.0293818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0.00388833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4.10E-14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57.09927109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0.000389981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rs13089830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0.28969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-0.0262062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0.00408575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1.40E-10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41.14002237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0.000282631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rs13336069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0.587602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0.0227757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0.00375842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36.72255132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0.000251405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rs13380109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0.580195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0.0392677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0.00374545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1.00E-25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109.9165076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0.000751143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rs139571700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0.967046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-0.0571417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0.0106139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28.98386715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0.000208109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rs1550870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0.528655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-0.0267979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0.00369703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4.20E-13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52.54066616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0.000357884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rs16890057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0.794405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-0.0640926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0.00457501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1.40E-44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196.25995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0.001341839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rs17011031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0.777811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0.0220415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0.0044396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24.64873339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0.000167923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rs17125093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0.801329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0.0265316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0.00463248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32.8019586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0.000224131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rs17228803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0.606576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-0.0185936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0.0037837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24.14869007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0.000165007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rs1765139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0.771738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-0.029777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0.00439806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1.30E-11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45.83946942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0.000312389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rs189759618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0.816915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-0.0246257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0.00478888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26.44291078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rs1924623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0.0670895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0.0366364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0.00748731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23.9427458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0.000168016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rs1963456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0.363078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0.0223426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0.00384929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33.69039927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0.000230879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rs2046144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0.26963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-0.0263742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0.00417182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2.60E-10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39.96754446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0.000273968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rs2122549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0.206322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-0.0271234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0.00457959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35.07801914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0.00024094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rs2151002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0.413279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0.01888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0.00375653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25.25982032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0.000172866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rs2434281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0.632478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0.0223346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0.00382875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34.02846338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0.000231908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rs2630762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0.453889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-0.0205141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28.9904519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0.000208625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rs273956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0.416933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-0.0217488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0.00375079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33.62212049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0.000229977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rs2745939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0.361613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-0.0211836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0.00386701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30.00882177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0.000207185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rs28513111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0.727906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-0.0306236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0.0041607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1.80E-13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54.17260015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0.000371481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rs3138142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0.759693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-0.0645661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0.00430265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6.70E-51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225.1837615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0.001522102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rs34512536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0.805332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0.0304757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0.00467192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6.90E-11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42.55166758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0.00029121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rs35399547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0.852401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-0.0294511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0.00526537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31.28565496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0.000218253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rs3741878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0.604311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-0.0184896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0.00377795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23.95204616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0.000163493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rs3781197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0.780725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-0.0277773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0.00447149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5.20E-10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38.59006685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0.000264178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rs3906617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0.728306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0.0395858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0.00415668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1.70E-21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90.69548521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0.000620159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rs4239639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0.1674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-0.0325358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0.00496028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5.40E-11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43.02398116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0.000295083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rs4358800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0.334484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-0.0221054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0.00402385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30.17957991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0.000217551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rs442439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0.651222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0.0337639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0.00387781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3.10E-18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75.81098827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0.000517861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rs4757432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0.174281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-0.0240346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0.00486732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24.38338511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0.000166259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rs4764038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0.267343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-0.029506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0.00420599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2.30E-12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49.21349456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0.000341052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rs4781852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0.725048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-0.0242464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0.00467965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26.8452706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0.000234395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rs4804033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0.564579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-0.0192225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0.00373708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26.45787433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rs500959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0.84699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0.0321369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0.00557072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33.2801521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0.000267692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rs524373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0.741005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-0.0377043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0.00422086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4.20E-19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79.79576997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0.000545663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rs55634267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0.688424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-0.0235657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0.00399899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34.72642316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0.000238238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rs55871839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0.580238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0.0207452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0.00376764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30.31771417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0.00020964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rs560683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0.506227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-0.0283437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0.0036934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1.70E-14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58.89255491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0.00040162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rs56087297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0.71899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0.023399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0.00410406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32.50627402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0.000221243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rs5758188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0.762771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0.0290642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0.00435638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2.50E-11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44.51078316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0.000305709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rs62059826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0.82302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-0.0245761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0.00484407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25.73979657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0.000175951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rs62073229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0.794517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-0.0247388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0.00476266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26.98100369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0.000199833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rs62218223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0.780309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0.0279671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0.00446139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3.60E-10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39.29655615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0.000268166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rs62567097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0.795276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0.0319763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0.00459645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3.50E-12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48.3962085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0.000332945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rs634990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0.509266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0.0589863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0.00369769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2.80E-57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254.4727675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0.001739094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rs6874218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0.659932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0.022635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0.00390157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33.6575261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0.000229962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rs6897861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0.584087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-0.0200605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0.00375709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28.50889009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0.000195521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rs7076442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0.461098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0.0254813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0.00370752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6.30E-12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47.23633098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0.000322683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rs7077561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0.501782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0.0187401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0.00375984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24.84305954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0.000175593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rs7117841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0.463144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-0.022716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0.00372248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37.23908264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0.000256606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rs7143338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0.67825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-0.019449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0.00395899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24.13380188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0.000165095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rs7198283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0.127887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0.034186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0.00554215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6.90E-10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38.04871768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0.000260691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rs72755233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0.88674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-0.0297638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0.00583001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26.06382529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0.000177942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rs73175083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0.683524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0.0259562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0.00398647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7.50E-11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42.39408082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0.000291479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rs75120018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0.927792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0.0357282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0.00719374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24.66679924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0.000171036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rs7521615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0.761718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-0.0229835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0.00435129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27.89949055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0.000191755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rs770769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0.467084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0.021802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0.00372257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34.30101129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0.000236634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rs77410616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0.921116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-0.0353036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0.00685648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26.51157692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0.000181122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rs7744813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0.413584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0.0560587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0.00377474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6.90E-50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220.5524863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0.001524353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rs77853220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0.899363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-0.0377313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0.0061521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8.60E-10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37.61462748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0.000257707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rs7834466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0.390521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0.0257433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0.00379169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1.10E-11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46.09595205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0.000315473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rs7839755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0.925441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-0.0394199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0.00703334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31.4128841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0.000214442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rs8010533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0.867237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-0.0367402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0.00546651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1.80E-11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45.17131549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0.000310834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rs8029715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0.237129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0.0234556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0.00436604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28.86141856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0.000199048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rs8136485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0.786623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0.025129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0.00451911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30.92036325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rs826222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0.381038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-0.0291187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0.00385512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4.20E-14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57.05164379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0.00039995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rs893363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0.387962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0.0237179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0.00378794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3.80E-10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39.20543571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0.000267147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rs9291547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0.517926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0.0198816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0.00370017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7.70E-08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28.87083259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0.000197385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rs9457476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0.367979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0.0192771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0.00382307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4.60E-07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25.42487934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0.000172849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rs949146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0.62049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-0.0234512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0.00390931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2.00E-09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35.98569711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0.000259011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rs9547035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0.73337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0.0310654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0.00418468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1.10E-13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55.10987085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0.000377412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rs9824877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0.777475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0.0252134</w:t>
            </w:r>
          </w:p>
        </w:tc>
        <w:tc>
          <w:tcPr>
            <w:tcW w:w="15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0.00464492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5.70E-08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29.46499356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0.000219967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EA, effect allele; EAF, effect allele frequency; OA, other allele; SE, standard error; SNP, single nucleotide polymorphism.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.Included SNPs that are significantly associated with Alzheimer's disease</w:t>
      </w:r>
    </w:p>
    <w:tbl>
      <w:tblPr>
        <w:tblStyle w:val="7"/>
        <w:tblW w:w="122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402"/>
        <w:gridCol w:w="990"/>
        <w:gridCol w:w="990"/>
        <w:gridCol w:w="1050"/>
        <w:gridCol w:w="1438"/>
        <w:gridCol w:w="1438"/>
        <w:gridCol w:w="1194"/>
        <w:gridCol w:w="1410"/>
        <w:gridCol w:w="14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3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SNP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Chromosome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OA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EAF</w:t>
            </w:r>
          </w:p>
        </w:tc>
        <w:tc>
          <w:tcPr>
            <w:tcW w:w="407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Alzheimer's disease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 statistic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3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beta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141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rs138929227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0.026982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0.001487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0.000294142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4.40E-07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25.55688125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1.16104E-07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rs519288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0.470255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0.000523441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31.88423531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1.3651E-07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rs429358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0.154139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0.0036216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0.000128239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2.80E-175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797.5551385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3.42013E-06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EA, effect allele; EAF, effect allele frequency; OA, other allele; SE, standard error; SNP, single nucleotide polymorphism.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11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Heterogeneity and pleiotropy testing between self-reported sleep phenotypes and cognitive impairment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2018"/>
        <w:gridCol w:w="1298"/>
        <w:gridCol w:w="1772"/>
        <w:gridCol w:w="1772"/>
        <w:gridCol w:w="1772"/>
        <w:gridCol w:w="1772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Exposure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Outcome</w:t>
            </w:r>
          </w:p>
        </w:tc>
        <w:tc>
          <w:tcPr>
            <w:tcW w:w="4842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Heterogeneity</w:t>
            </w:r>
          </w:p>
        </w:tc>
        <w:tc>
          <w:tcPr>
            <w:tcW w:w="5316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Pleiotropy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Cochran’Q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DF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Egger intercept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SE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Refractive error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Alzheimer's disease</w:t>
            </w:r>
          </w:p>
        </w:tc>
        <w:tc>
          <w:tcPr>
            <w:tcW w:w="129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279899.9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97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-0.0003142379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0.003159504</w:t>
            </w:r>
          </w:p>
        </w:tc>
        <w:tc>
          <w:tcPr>
            <w:tcW w:w="177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0.920982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Alzheimer's disease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Refractive error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2.406202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0.3002616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0.005016356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0.004474506</w:t>
            </w:r>
          </w:p>
        </w:tc>
        <w:tc>
          <w:tcPr>
            <w:tcW w:w="177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0.4636937</w:t>
            </w:r>
          </w:p>
        </w:tc>
      </w:tr>
    </w:tbl>
    <w:p>
      <w:pPr>
        <w:jc w:val="center"/>
        <w:rPr>
          <w:rFonts w:hint="default"/>
        </w:rPr>
      </w:pPr>
    </w:p>
    <w:p>
      <w:pPr>
        <w:jc w:val="center"/>
        <w:rPr>
          <w:rFonts w:hint="default"/>
        </w:rPr>
      </w:pPr>
    </w:p>
    <w:p>
      <w:pPr>
        <w:jc w:val="center"/>
        <w:rPr>
          <w:rFonts w:hint="default"/>
        </w:rPr>
      </w:pPr>
    </w:p>
    <w:p>
      <w:pPr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firstLine="840" w:firstLineChars="4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(A)                                                (B)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118485" cy="2106930"/>
            <wp:effectExtent l="0" t="0" r="5715" b="1270"/>
            <wp:docPr id="24" name="图片 2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645410" cy="2146935"/>
            <wp:effectExtent l="0" t="0" r="8890" b="12065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40" w:firstLineChars="4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(C)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910840" cy="1966595"/>
            <wp:effectExtent l="0" t="0" r="10160" b="190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19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Fig1 The forward MR analyses:Casual effect of r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efractive error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on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Alzheimer's disease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(A)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The scatter plot for the effect 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Refractive error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on the risk 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Alzheimer's disease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. (B) Funnel plot of causation between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Refractive error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Alzheimer's disease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. (C) MR leave-one-out sensitivity analysis for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Refractive error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on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Alzheimer's disease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.</w:t>
      </w:r>
    </w:p>
    <w:p>
      <w:pPr>
        <w:jc w:val="left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(A)                                   (B)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13610" cy="1840865"/>
            <wp:effectExtent l="0" t="0" r="8890" b="635"/>
            <wp:docPr id="79" name="图片 7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184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205990" cy="1834515"/>
            <wp:effectExtent l="0" t="0" r="3810" b="6985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(C)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159000" cy="1794510"/>
            <wp:effectExtent l="0" t="0" r="0" b="8890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Fig2 The reverse MR analyses:Casual effect of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Alzheimer's disease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on r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efractive error</w:t>
      </w:r>
    </w:p>
    <w:p>
      <w:pPr>
        <w:jc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numPr>
          <w:ilvl w:val="0"/>
          <w:numId w:val="1"/>
        </w:numPr>
        <w:jc w:val="both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The scatter plot for the effect 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Alzheimer's disease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on the risk of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Refractive error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.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(B) Funnel plot of causation between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Alzheimer's disease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Refractive erro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. (C) MR leave-one-out sensitivity analysis for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Alzheimer's disease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on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Refractive error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BD02D"/>
    <w:multiLevelType w:val="singleLevel"/>
    <w:tmpl w:val="CEDBD02D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1OWU2ZWMzMTJkZjQzZDNlMDUyNzk3NzViZWI0NDcifQ=="/>
    <w:docVar w:name="KSO_WPS_MARK_KEY" w:val="3573b1fe-c89f-4d14-8e09-9452a9b87aa3"/>
    <w:docVar w:name="NE.Ref{1EC00B3C-AC4B-4684-88B4-100D56FA248F}" w:val=" ADDIN NE.Ref.{1EC00B3C-AC4B-4684-88B4-100D56FA248F}&lt;Citation&gt;&lt;Group&gt;&lt;References&gt;&lt;Item&gt;&lt;ID&gt;3767&lt;/ID&gt;&lt;UID&gt;{21C4A63F-4583-4589-BBE2-A6E3DD4DDC85}&lt;/UID&gt;&lt;Title&gt;Lack of bidirectional association between age-related macular degeneration and  Alzheimer&amp;apos;s disease: A Mendelian randomization study&lt;/Title&gt;&lt;Template&gt;Journal Article&lt;/Template&gt;&lt;Star&gt;0&lt;/Star&gt;&lt;Tag&gt;0&lt;/Tag&gt;&lt;Author&gt;Jiang, L; Li, J C; Tang, B S; Guo, J F; Shen, L&lt;/Author&gt;&lt;Year&gt;2022&lt;/Year&gt;&lt;Details&gt;&lt;_accessed&gt;65336226&lt;/_accessed&gt;&lt;_accession_num&gt;36016508&lt;/_accession_num&gt;&lt;_author_adr&gt;Department of Neurology, Xiangya Hospital, Central South University, Changsha,  Hunan, China.; Department of Neurology, Xiangya Hospital, Central South University, Changsha,  Hunan, China.; Key Laboratory of Hunan Province in Neurodegenerative Disorders, Central South  University, Changsha, Hunan, China.; Hunan International Scientific and Technological Cooperation Base of  Neurodegenerative and Neurogenetic Diseases, Changsha, China.; Center for Medical Genetics &amp;amp; Hunan Key Laboratory of Medical Genetics, School of  Life Sciences, Central South University, Changsha, Hunan, China.; Engineering Research Center of Hunan Province in Cognitive Impairment Disorders,  Central South University, Changsha, China.; Bioinformatics Center &amp;amp;&amp;amp; National Clinical Research Centre for Geriatric  Disorders, Xiangya Hospital, Central South University, Changsha, China.; Department of Neurology, Xiangya Hospital, Central South University, Changsha,  Hunan, China.; Key Laboratory of Hunan Province in Neurodegenerative Disorders, Central South  University, Changsha, Hunan, China.; Hunan International Scientific and Technological Cooperation Base of  Neurodegenerative and Neurogenetic Diseases, Changsha, China.; Center for Medical Genetics &amp;amp; Hunan Key Laboratory of Medical Genetics, School of  Life Sciences, Central South University, Changsha, Hunan, China.; Engineering Research Center of Hunan Province in Cognitive Impairment Disorders,  Central South University, Changsha, China.; Bioinformatics Center &amp;amp;&amp;amp; National Clinical Research Centre for Geriatric  Disorders, Xiangya Hospital, Central South University, Changsha, China.; Department of Neurology, Xiangya Hospital, Central South University, Changsha,  Hunan, China.; Key Laboratory of Hunan Province in Neurodegenerative Disorders, Central South  University, Changsha, Hunan, China.; Hunan International Scientific and Technological Cooperation Base of  Neurodegenerative and Neurogenetic Diseases, Changsha, China.; Center for Medical Genetics &amp;amp; Hunan Key Laboratory of Medical Genetics, School of  Life Sciences, Central South University, Changsha, Hunan, China.; Engineering Research Center of Hunan Province in Cognitive Impairment Disorders,  Central South University, Changsha, China.; Bioinformatics Center &amp;amp;&amp;amp; National Clinical Research Centre for Geriatric  Disorders, Xiangya Hospital, Central South University, Changsha, China.; Department of Neurology, Xiangya Hospital, Central South University, Changsha,  Hunan, China.; Key Laboratory of Hunan Province in Neurodegenerative Disorders, Central South  University, Changsha, Hunan, China.; Hunan International Scientific and Technological Cooperation Base of  Neurodegenerative and Neurogenetic Diseases, Changsha, China.; Center for Medical Genetics &amp;amp; Hunan Key Laboratory of Medical Genetics, School of  Life Sciences, Central South University, Changsha, Hunan, China.; Engineering Research Center of Hunan Province in Cognitive Impairment Disorders,  Central South University, Changsha, China.; Bioinformatics Center &amp;amp;&amp;amp; National Clinical Research Centre for Geriatric  Disorders, Xiangya Hospital, Central South University, Changsha, China.&lt;/_author_adr&gt;&lt;_collection_scope&gt;SCIE&lt;/_collection_scope&gt;&lt;_created&gt;65255697&lt;/_created&gt;&lt;_date&gt;2022-12-01&lt;/_date&gt;&lt;_date_display&gt;2022 Dec&lt;/_date_display&gt;&lt;_doi&gt;10.1002/alz.12775&lt;/_doi&gt;&lt;_impact_factor&gt;  16.655&lt;/_impact_factor&gt;&lt;_isbn&gt;1552-5279 (Electronic); 1552-5260 (Linking)&lt;/_isbn&gt;&lt;_issue&gt;12&lt;/_issue&gt;&lt;_journal&gt;Alzheimers Dement&lt;/_journal&gt;&lt;_keywords&gt;Alzheimer&amp;apos;s disease; Mendelian randomization; age-related macular degeneration&lt;/_keywords&gt;&lt;_language&gt;eng&lt;/_language&gt;&lt;_modified&gt;65336226&lt;/_modified&gt;&lt;_ori_publication&gt;© 2022 the Alzheimer&amp;apos;s Association.&lt;/_ori_publication&gt;&lt;_pages&gt;2725-2729&lt;/_pages&gt;&lt;_social_category&gt;临床神经病学(1)&lt;/_social_category&gt;&lt;_subject_headings&gt;Humans; Genome-Wide Association Study; *Alzheimer Disease/epidemiology/genetics/complications; Mendelian Randomization Analysis/methods; Polymorphism, Single Nucleotide/genetics; *Macular Degeneration/epidemiology/genetics&lt;/_subject_headings&gt;&lt;_tertiary_title&gt;Alzheimer&amp;apos;s &amp;amp; dementia : the journal of the Alzheimer&amp;apos;s Association&lt;/_tertiary_title&gt;&lt;_type_work&gt;Journal Article; Research Support, Non-U.S. Gov&amp;apos;t&lt;/_type_work&gt;&lt;_url&gt;http://www.ncbi.nlm.nih.gov/entrez/query.fcgi?cmd=Retrieve&amp;amp;db=pubmed&amp;amp;dopt=Abstract&amp;amp;list_uids=36016508&amp;amp;query_hl=1&lt;/_url&gt;&lt;_volume&gt;18&lt;/_volume&gt;&lt;/Details&gt;&lt;Extra&gt;&lt;DBUID&gt;{BFDFC496-5EED-4C71-BA5C-DF5B8221C728}&lt;/DBUID&gt;&lt;/Extra&gt;&lt;/Item&gt;&lt;/References&gt;&lt;/Group&gt;&lt;/Citation&gt;_x000a_"/>
    <w:docVar w:name="ne_docsoft" w:val="MSWord"/>
    <w:docVar w:name="ne_docversion" w:val="NoteExpress 2.0"/>
    <w:docVar w:name="ne_stylename" w:val="中华人民共和国国家标准_GBT_7714-2005"/>
  </w:docVars>
  <w:rsids>
    <w:rsidRoot w:val="00172A27"/>
    <w:rsid w:val="00FC206D"/>
    <w:rsid w:val="010F3B4F"/>
    <w:rsid w:val="031C2553"/>
    <w:rsid w:val="09067F2D"/>
    <w:rsid w:val="0D7865A5"/>
    <w:rsid w:val="10CC380A"/>
    <w:rsid w:val="12525F91"/>
    <w:rsid w:val="13651CF4"/>
    <w:rsid w:val="142B6A9A"/>
    <w:rsid w:val="196D545F"/>
    <w:rsid w:val="20B3409F"/>
    <w:rsid w:val="22CD0962"/>
    <w:rsid w:val="23B87C1E"/>
    <w:rsid w:val="25C40AFC"/>
    <w:rsid w:val="298505A2"/>
    <w:rsid w:val="2B0970EA"/>
    <w:rsid w:val="2CB21DC1"/>
    <w:rsid w:val="2EC658E5"/>
    <w:rsid w:val="32582CF8"/>
    <w:rsid w:val="332901F1"/>
    <w:rsid w:val="33E10ACB"/>
    <w:rsid w:val="35BD61F5"/>
    <w:rsid w:val="37515F68"/>
    <w:rsid w:val="3A2C04E3"/>
    <w:rsid w:val="3FC92B3F"/>
    <w:rsid w:val="46250CEB"/>
    <w:rsid w:val="4BA206E8"/>
    <w:rsid w:val="4EEC684A"/>
    <w:rsid w:val="57340D8E"/>
    <w:rsid w:val="57672F12"/>
    <w:rsid w:val="5BF705DC"/>
    <w:rsid w:val="618B1EF3"/>
    <w:rsid w:val="63DE27AE"/>
    <w:rsid w:val="647C1FC7"/>
    <w:rsid w:val="67760F4F"/>
    <w:rsid w:val="67C44BCF"/>
    <w:rsid w:val="6A9F256B"/>
    <w:rsid w:val="6B364C7D"/>
    <w:rsid w:val="6C46279C"/>
    <w:rsid w:val="70311EB7"/>
    <w:rsid w:val="73922C6D"/>
    <w:rsid w:val="74CF3AF7"/>
    <w:rsid w:val="767B20DE"/>
    <w:rsid w:val="76944F4E"/>
    <w:rsid w:val="79FA77BE"/>
    <w:rsid w:val="7C08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outlineLvl w:val="0"/>
    </w:pPr>
    <w:rPr>
      <w:rFonts w:eastAsia="宋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outlineLvl w:val="1"/>
    </w:pPr>
    <w:rPr>
      <w:rFonts w:ascii="Arial" w:hAnsi="Arial" w:eastAsia="宋体"/>
      <w:b/>
      <w:sz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left"/>
      <w:outlineLvl w:val="2"/>
    </w:pPr>
    <w:rPr>
      <w:rFonts w:ascii="Times New Roman" w:hAnsi="Times New Roman" w:eastAsia="宋体"/>
      <w:b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4 期刊1级小标题"/>
    <w:basedOn w:val="1"/>
    <w:qFormat/>
    <w:uiPriority w:val="0"/>
    <w:pPr>
      <w:ind w:firstLine="0" w:firstLineChars="0"/>
      <w:jc w:val="left"/>
      <w:outlineLvl w:val="0"/>
    </w:pPr>
    <w:rPr>
      <w:b/>
      <w:kern w:val="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1246</Words>
  <Characters>8560</Characters>
  <Lines>0</Lines>
  <Paragraphs>0</Paragraphs>
  <TotalTime>3</TotalTime>
  <ScaleCrop>false</ScaleCrop>
  <LinksUpToDate>false</LinksUpToDate>
  <CharactersWithSpaces>8828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2023-10-10T23:38:00Z</dcterms:created>
  <dc:creator>联想</dc:creator>
  <cp:lastModifiedBy>范文凤</cp:lastModifiedBy>
  <dcterms:modified xsi:type="dcterms:W3CDTF">2024-03-27T14:44:39Z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6C1EF1E0FCB7476886304613731B9693_12</vt:lpwstr>
  </property>
</Properties>
</file>