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36E" w:rsidRPr="002F0D66" w:rsidRDefault="008E136E" w:rsidP="008E136E">
      <w:pPr>
        <w:rPr>
          <w:rFonts w:asciiTheme="majorBidi" w:eastAsia="Times New Roman" w:hAnsiTheme="majorBidi" w:cstheme="majorBidi"/>
          <w:b/>
          <w:bCs/>
          <w:color w:val="1C1D1E"/>
          <w:sz w:val="24"/>
          <w:szCs w:val="24"/>
          <w:lang w:val="en-US" w:eastAsia="fr-FR"/>
        </w:rPr>
      </w:pPr>
      <w:r w:rsidRPr="002F0D66">
        <w:rPr>
          <w:rFonts w:asciiTheme="majorBidi" w:eastAsia="Times New Roman" w:hAnsiTheme="majorBidi" w:cstheme="majorBidi"/>
          <w:b/>
          <w:bCs/>
          <w:color w:val="1C1D1E"/>
          <w:sz w:val="24"/>
          <w:szCs w:val="24"/>
          <w:lang w:val="en-US" w:eastAsia="fr-FR"/>
        </w:rPr>
        <w:t>Figure Legends</w:t>
      </w:r>
      <w:r>
        <w:rPr>
          <w:rFonts w:asciiTheme="majorBidi" w:eastAsia="Times New Roman" w:hAnsiTheme="majorBidi" w:cstheme="majorBidi"/>
          <w:b/>
          <w:bCs/>
          <w:color w:val="1C1D1E"/>
          <w:sz w:val="24"/>
          <w:szCs w:val="24"/>
          <w:lang w:val="en-US" w:eastAsia="fr-FR"/>
        </w:rPr>
        <w:t xml:space="preserve"> of supplementary data</w:t>
      </w:r>
    </w:p>
    <w:p w:rsidR="002D530F" w:rsidRDefault="002D530F" w:rsidP="002D530F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2D530F" w:rsidRDefault="002D530F" w:rsidP="002D530F">
      <w:pPr>
        <w:rPr>
          <w:rFonts w:asciiTheme="majorBidi" w:hAnsiTheme="majorBidi" w:cstheme="majorBidi"/>
          <w:sz w:val="24"/>
          <w:szCs w:val="24"/>
        </w:rPr>
      </w:pPr>
      <w:r w:rsidRPr="0071276E">
        <w:rPr>
          <w:rFonts w:asciiTheme="majorBidi" w:hAnsiTheme="majorBidi" w:cstheme="majorBidi"/>
          <w:sz w:val="24"/>
          <w:szCs w:val="24"/>
        </w:rPr>
        <w:t xml:space="preserve"> Agarose gel </w:t>
      </w:r>
      <w:proofErr w:type="spellStart"/>
      <w:r w:rsidRPr="0071276E">
        <w:rPr>
          <w:rFonts w:asciiTheme="majorBidi" w:hAnsiTheme="majorBidi" w:cstheme="majorBidi"/>
          <w:sz w:val="24"/>
          <w:szCs w:val="24"/>
        </w:rPr>
        <w:t>electrophoresis</w:t>
      </w:r>
      <w:proofErr w:type="spellEnd"/>
      <w:r w:rsidRPr="0071276E">
        <w:rPr>
          <w:rFonts w:asciiTheme="majorBidi" w:hAnsiTheme="majorBidi" w:cstheme="majorBidi"/>
          <w:sz w:val="24"/>
          <w:szCs w:val="24"/>
        </w:rPr>
        <w:t xml:space="preserve"> of PCR-RFLP </w:t>
      </w:r>
      <w:proofErr w:type="spellStart"/>
      <w:r w:rsidRPr="0071276E">
        <w:rPr>
          <w:rFonts w:asciiTheme="majorBidi" w:hAnsiTheme="majorBidi" w:cstheme="majorBidi"/>
          <w:sz w:val="24"/>
          <w:szCs w:val="24"/>
        </w:rPr>
        <w:t>products</w:t>
      </w:r>
      <w:proofErr w:type="spellEnd"/>
      <w:r w:rsidRPr="0071276E">
        <w:rPr>
          <w:rFonts w:asciiTheme="majorBidi" w:hAnsiTheme="majorBidi" w:cstheme="majorBidi"/>
          <w:sz w:val="24"/>
          <w:szCs w:val="24"/>
        </w:rPr>
        <w:t xml:space="preserve"> of ND4. </w:t>
      </w:r>
      <w:proofErr w:type="spellStart"/>
      <w:r w:rsidRPr="0071276E">
        <w:rPr>
          <w:rFonts w:asciiTheme="majorBidi" w:hAnsiTheme="majorBidi" w:cstheme="majorBidi"/>
          <w:sz w:val="24"/>
          <w:szCs w:val="24"/>
        </w:rPr>
        <w:t>Polymerase</w:t>
      </w:r>
      <w:proofErr w:type="spellEnd"/>
      <w:r w:rsidRPr="007127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276E">
        <w:rPr>
          <w:rFonts w:asciiTheme="majorBidi" w:hAnsiTheme="majorBidi" w:cstheme="majorBidi"/>
          <w:sz w:val="24"/>
          <w:szCs w:val="24"/>
        </w:rPr>
        <w:t>chain</w:t>
      </w:r>
      <w:proofErr w:type="spellEnd"/>
      <w:r w:rsidRPr="007127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276E">
        <w:rPr>
          <w:rFonts w:asciiTheme="majorBidi" w:hAnsiTheme="majorBidi" w:cstheme="majorBidi"/>
          <w:sz w:val="24"/>
          <w:szCs w:val="24"/>
        </w:rPr>
        <w:t>reaction</w:t>
      </w:r>
      <w:proofErr w:type="spellEnd"/>
      <w:r w:rsidRPr="007127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276E">
        <w:rPr>
          <w:rFonts w:asciiTheme="majorBidi" w:hAnsiTheme="majorBidi" w:cstheme="majorBidi"/>
          <w:sz w:val="24"/>
          <w:szCs w:val="24"/>
        </w:rPr>
        <w:t>amplicons</w:t>
      </w:r>
      <w:proofErr w:type="spellEnd"/>
      <w:r w:rsidRPr="007127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276E">
        <w:rPr>
          <w:rFonts w:asciiTheme="majorBidi" w:hAnsiTheme="majorBidi" w:cstheme="majorBidi"/>
          <w:sz w:val="24"/>
          <w:szCs w:val="24"/>
        </w:rPr>
        <w:t>were</w:t>
      </w:r>
      <w:proofErr w:type="spellEnd"/>
      <w:r w:rsidRPr="007127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276E">
        <w:rPr>
          <w:rFonts w:asciiTheme="majorBidi" w:hAnsiTheme="majorBidi" w:cstheme="majorBidi"/>
          <w:sz w:val="24"/>
          <w:szCs w:val="24"/>
        </w:rPr>
        <w:t>subjected</w:t>
      </w:r>
      <w:proofErr w:type="spellEnd"/>
      <w:r w:rsidRPr="0071276E">
        <w:rPr>
          <w:rFonts w:asciiTheme="majorBidi" w:hAnsiTheme="majorBidi" w:cstheme="majorBidi"/>
          <w:sz w:val="24"/>
          <w:szCs w:val="24"/>
        </w:rPr>
        <w:t xml:space="preserve"> to restriction </w:t>
      </w:r>
      <w:proofErr w:type="spellStart"/>
      <w:r w:rsidRPr="0071276E">
        <w:rPr>
          <w:rFonts w:asciiTheme="majorBidi" w:hAnsiTheme="majorBidi" w:cstheme="majorBidi"/>
          <w:sz w:val="24"/>
          <w:szCs w:val="24"/>
        </w:rPr>
        <w:t>analysis</w:t>
      </w:r>
      <w:proofErr w:type="spellEnd"/>
      <w:r w:rsidRPr="007127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276E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7127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276E">
        <w:rPr>
          <w:rFonts w:asciiTheme="majorBidi" w:hAnsiTheme="majorBidi" w:cstheme="majorBidi"/>
          <w:sz w:val="24"/>
          <w:szCs w:val="24"/>
        </w:rPr>
        <w:t>SfaNI</w:t>
      </w:r>
      <w:proofErr w:type="spellEnd"/>
      <w:r w:rsidRPr="0071276E">
        <w:rPr>
          <w:rFonts w:asciiTheme="majorBidi" w:hAnsiTheme="majorBidi" w:cstheme="majorBidi"/>
          <w:sz w:val="24"/>
          <w:szCs w:val="24"/>
        </w:rPr>
        <w:t xml:space="preserve">  </w:t>
      </w:r>
    </w:p>
    <w:p w:rsidR="002D530F" w:rsidRPr="00306E85" w:rsidRDefault="002D530F" w:rsidP="002D530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306E85">
        <w:rPr>
          <w:rFonts w:asciiTheme="majorBidi" w:hAnsiTheme="majorBidi" w:cstheme="majorBidi"/>
          <w:sz w:val="24"/>
          <w:szCs w:val="24"/>
        </w:rPr>
        <w:t>Lane</w:t>
      </w:r>
      <w:r>
        <w:rPr>
          <w:rFonts w:asciiTheme="majorBidi" w:hAnsiTheme="majorBidi" w:cstheme="majorBidi"/>
          <w:sz w:val="24"/>
          <w:szCs w:val="24"/>
        </w:rPr>
        <w:t>s</w:t>
      </w:r>
      <w:proofErr w:type="spellEnd"/>
      <w:r w:rsidRPr="00306E85">
        <w:rPr>
          <w:rFonts w:asciiTheme="majorBidi" w:hAnsiTheme="majorBidi" w:cstheme="majorBidi"/>
          <w:sz w:val="24"/>
          <w:szCs w:val="24"/>
        </w:rPr>
        <w:t xml:space="preserve"> 1</w:t>
      </w:r>
      <w:r>
        <w:rPr>
          <w:rFonts w:asciiTheme="majorBidi" w:hAnsiTheme="majorBidi" w:cstheme="majorBidi"/>
          <w:sz w:val="24"/>
          <w:szCs w:val="24"/>
        </w:rPr>
        <w:t xml:space="preserve"> and 6</w:t>
      </w:r>
      <w:r w:rsidRPr="00306E85">
        <w:rPr>
          <w:rFonts w:asciiTheme="majorBidi" w:hAnsiTheme="majorBidi" w:cstheme="majorBidi"/>
          <w:sz w:val="24"/>
          <w:szCs w:val="24"/>
        </w:rPr>
        <w:t xml:space="preserve">: DNA </w:t>
      </w:r>
      <w:proofErr w:type="spellStart"/>
      <w:r w:rsidRPr="00306E85">
        <w:rPr>
          <w:rFonts w:asciiTheme="majorBidi" w:hAnsiTheme="majorBidi" w:cstheme="majorBidi"/>
          <w:sz w:val="24"/>
          <w:szCs w:val="24"/>
        </w:rPr>
        <w:t>ladder</w:t>
      </w:r>
      <w:proofErr w:type="spellEnd"/>
    </w:p>
    <w:p w:rsidR="002D530F" w:rsidRPr="00306E85" w:rsidRDefault="002D530F" w:rsidP="002D530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306E85">
        <w:rPr>
          <w:rFonts w:asciiTheme="majorBidi" w:hAnsiTheme="majorBidi" w:cstheme="majorBidi"/>
          <w:sz w:val="24"/>
          <w:szCs w:val="24"/>
        </w:rPr>
        <w:t>Lane</w:t>
      </w:r>
      <w:proofErr w:type="spellEnd"/>
      <w:r w:rsidRPr="00306E85">
        <w:rPr>
          <w:rFonts w:asciiTheme="majorBidi" w:hAnsiTheme="majorBidi" w:cstheme="majorBidi"/>
          <w:sz w:val="24"/>
          <w:szCs w:val="24"/>
        </w:rPr>
        <w:t xml:space="preserve"> 2: patient (MT1) </w:t>
      </w:r>
      <w:proofErr w:type="spellStart"/>
      <w:r>
        <w:rPr>
          <w:rFonts w:asciiTheme="majorBidi" w:hAnsiTheme="majorBidi" w:cstheme="majorBidi"/>
          <w:sz w:val="24"/>
          <w:szCs w:val="24"/>
        </w:rPr>
        <w:t>was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06E85">
        <w:rPr>
          <w:rFonts w:asciiTheme="majorBidi" w:hAnsiTheme="majorBidi" w:cstheme="majorBidi"/>
          <w:sz w:val="24"/>
          <w:szCs w:val="24"/>
        </w:rPr>
        <w:t>homoplasmic</w:t>
      </w:r>
      <w:proofErr w:type="spellEnd"/>
      <w:r w:rsidRPr="00306E85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condition </w:t>
      </w:r>
      <w:r w:rsidRPr="00306E85">
        <w:rPr>
          <w:rFonts w:asciiTheme="majorBidi" w:hAnsiTheme="majorBidi" w:cstheme="majorBidi"/>
          <w:sz w:val="24"/>
          <w:szCs w:val="24"/>
        </w:rPr>
        <w:t>for the 11778G&gt;A mutation</w:t>
      </w:r>
    </w:p>
    <w:p w:rsidR="002D530F" w:rsidRPr="00306E85" w:rsidRDefault="002D530F" w:rsidP="002D530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306E85">
        <w:rPr>
          <w:rFonts w:asciiTheme="majorBidi" w:hAnsiTheme="majorBidi" w:cstheme="majorBidi"/>
          <w:sz w:val="24"/>
          <w:szCs w:val="24"/>
        </w:rPr>
        <w:t>Lane</w:t>
      </w:r>
      <w:proofErr w:type="spellEnd"/>
      <w:r w:rsidRPr="00306E85">
        <w:rPr>
          <w:rFonts w:asciiTheme="majorBidi" w:hAnsiTheme="majorBidi" w:cstheme="majorBidi"/>
          <w:sz w:val="24"/>
          <w:szCs w:val="24"/>
        </w:rPr>
        <w:t xml:space="preserve"> 3: </w:t>
      </w:r>
      <w:proofErr w:type="spellStart"/>
      <w:r w:rsidRPr="00306E85">
        <w:rPr>
          <w:rFonts w:asciiTheme="majorBidi" w:hAnsiTheme="majorBidi" w:cstheme="majorBidi"/>
          <w:sz w:val="24"/>
          <w:szCs w:val="24"/>
        </w:rPr>
        <w:t>sister</w:t>
      </w:r>
      <w:proofErr w:type="spellEnd"/>
      <w:r w:rsidRPr="00306E85">
        <w:rPr>
          <w:rFonts w:asciiTheme="majorBidi" w:hAnsiTheme="majorBidi" w:cstheme="majorBidi"/>
          <w:sz w:val="24"/>
          <w:szCs w:val="24"/>
        </w:rPr>
        <w:t xml:space="preserve"> (MT2) of patient</w:t>
      </w:r>
      <w:r>
        <w:rPr>
          <w:rFonts w:asciiTheme="majorBidi" w:hAnsiTheme="majorBidi" w:cstheme="majorBidi"/>
          <w:sz w:val="24"/>
          <w:szCs w:val="24"/>
        </w:rPr>
        <w:t xml:space="preserve"> (MT1)</w:t>
      </w:r>
      <w:r w:rsidRPr="00306E8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06E85">
        <w:rPr>
          <w:rFonts w:asciiTheme="majorBidi" w:hAnsiTheme="majorBidi" w:cstheme="majorBidi"/>
          <w:sz w:val="24"/>
          <w:szCs w:val="24"/>
        </w:rPr>
        <w:t xml:space="preserve">normal for the </w:t>
      </w:r>
      <w:proofErr w:type="spellStart"/>
      <w:r w:rsidRPr="00306E85">
        <w:rPr>
          <w:rFonts w:asciiTheme="majorBidi" w:hAnsiTheme="majorBidi" w:cstheme="majorBidi"/>
          <w:sz w:val="24"/>
          <w:szCs w:val="24"/>
        </w:rPr>
        <w:t>the</w:t>
      </w:r>
      <w:proofErr w:type="spellEnd"/>
      <w:r w:rsidRPr="00306E85">
        <w:rPr>
          <w:rFonts w:asciiTheme="majorBidi" w:hAnsiTheme="majorBidi" w:cstheme="majorBidi"/>
          <w:sz w:val="24"/>
          <w:szCs w:val="24"/>
        </w:rPr>
        <w:t xml:space="preserve"> 11778G&gt;A mutation</w:t>
      </w:r>
    </w:p>
    <w:p w:rsidR="002D530F" w:rsidRPr="0071276E" w:rsidRDefault="002D530F" w:rsidP="002D530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306E85">
        <w:rPr>
          <w:rFonts w:asciiTheme="majorBidi" w:hAnsiTheme="majorBidi" w:cstheme="majorBidi"/>
          <w:sz w:val="24"/>
          <w:szCs w:val="24"/>
        </w:rPr>
        <w:t>Lanes</w:t>
      </w:r>
      <w:proofErr w:type="spellEnd"/>
      <w:r w:rsidRPr="00306E85">
        <w:rPr>
          <w:rFonts w:asciiTheme="majorBidi" w:hAnsiTheme="majorBidi" w:cstheme="majorBidi"/>
          <w:sz w:val="24"/>
          <w:szCs w:val="24"/>
        </w:rPr>
        <w:t xml:space="preserve">: 4 and 5: </w:t>
      </w:r>
      <w:proofErr w:type="spellStart"/>
      <w:r w:rsidRPr="00306E85">
        <w:rPr>
          <w:rFonts w:asciiTheme="majorBidi" w:hAnsiTheme="majorBidi" w:cstheme="majorBidi"/>
          <w:sz w:val="24"/>
          <w:szCs w:val="24"/>
        </w:rPr>
        <w:t>subjects</w:t>
      </w:r>
      <w:proofErr w:type="spellEnd"/>
      <w:r w:rsidRPr="00306E8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were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06E85">
        <w:rPr>
          <w:rFonts w:asciiTheme="majorBidi" w:hAnsiTheme="majorBidi" w:cstheme="majorBidi"/>
          <w:sz w:val="24"/>
          <w:szCs w:val="24"/>
        </w:rPr>
        <w:t xml:space="preserve">normal for the </w:t>
      </w:r>
      <w:proofErr w:type="spellStart"/>
      <w:r w:rsidRPr="00306E85">
        <w:rPr>
          <w:rFonts w:asciiTheme="majorBidi" w:hAnsiTheme="majorBidi" w:cstheme="majorBidi"/>
          <w:sz w:val="24"/>
          <w:szCs w:val="24"/>
        </w:rPr>
        <w:t>the</w:t>
      </w:r>
      <w:proofErr w:type="spellEnd"/>
      <w:r w:rsidRPr="00306E85">
        <w:rPr>
          <w:rFonts w:asciiTheme="majorBidi" w:hAnsiTheme="majorBidi" w:cstheme="majorBidi"/>
          <w:sz w:val="24"/>
          <w:szCs w:val="24"/>
        </w:rPr>
        <w:t xml:space="preserve"> 11778G&gt;A mutation</w:t>
      </w:r>
    </w:p>
    <w:p w:rsidR="00B75C2A" w:rsidRDefault="00B75C2A"/>
    <w:sectPr w:rsidR="00B75C2A" w:rsidSect="00B75C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2D530F"/>
    <w:rsid w:val="002D530F"/>
    <w:rsid w:val="008E136E"/>
    <w:rsid w:val="00B75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3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2024-04-12T18:00:00Z</dcterms:created>
  <dcterms:modified xsi:type="dcterms:W3CDTF">2024-04-12T18:36:00Z</dcterms:modified>
</cp:coreProperties>
</file>