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BD43EC" w14:textId="52FC32EB" w:rsidR="000D37C3" w:rsidRPr="00195BDF" w:rsidRDefault="000D37C3" w:rsidP="000D37C3">
      <w:pPr>
        <w:spacing w:before="120" w:line="360" w:lineRule="auto"/>
        <w:jc w:val="center"/>
        <w:rPr>
          <w:b/>
          <w:lang w:val="en-GB"/>
        </w:rPr>
      </w:pPr>
      <w:r w:rsidRPr="00195BDF">
        <w:rPr>
          <w:b/>
          <w:lang w:val="en-GB"/>
        </w:rPr>
        <w:t>Short-term functional outcome in psychotic patients. Results of the T</w:t>
      </w:r>
      <w:r w:rsidR="00BF2340">
        <w:rPr>
          <w:b/>
          <w:lang w:val="en-GB"/>
        </w:rPr>
        <w:t xml:space="preserve">urku </w:t>
      </w:r>
      <w:r w:rsidRPr="00195BDF">
        <w:rPr>
          <w:b/>
          <w:lang w:val="en-GB"/>
        </w:rPr>
        <w:t>E</w:t>
      </w:r>
      <w:r w:rsidR="00BF2340">
        <w:rPr>
          <w:b/>
          <w:lang w:val="en-GB"/>
        </w:rPr>
        <w:t xml:space="preserve">arly </w:t>
      </w:r>
      <w:r w:rsidRPr="00195BDF">
        <w:rPr>
          <w:b/>
          <w:lang w:val="en-GB"/>
        </w:rPr>
        <w:t>P</w:t>
      </w:r>
      <w:r w:rsidR="00BF2340">
        <w:rPr>
          <w:b/>
          <w:lang w:val="en-GB"/>
        </w:rPr>
        <w:t xml:space="preserve">sychosis </w:t>
      </w:r>
      <w:r w:rsidRPr="00195BDF">
        <w:rPr>
          <w:b/>
          <w:lang w:val="en-GB"/>
        </w:rPr>
        <w:t>Study</w:t>
      </w:r>
      <w:r w:rsidR="00BF2340">
        <w:rPr>
          <w:b/>
          <w:lang w:val="en-GB"/>
        </w:rPr>
        <w:t xml:space="preserve"> (TEPS)</w:t>
      </w:r>
      <w:r w:rsidRPr="00195BDF">
        <w:rPr>
          <w:b/>
          <w:lang w:val="en-GB"/>
        </w:rPr>
        <w:t>.</w:t>
      </w:r>
    </w:p>
    <w:p w14:paraId="6AD1F925" w14:textId="7C9B3FC9" w:rsidR="000D37C3" w:rsidRPr="00195BDF" w:rsidRDefault="000D37C3" w:rsidP="000D37C3">
      <w:pPr>
        <w:spacing w:before="120" w:line="360" w:lineRule="auto"/>
        <w:jc w:val="center"/>
      </w:pPr>
      <w:r w:rsidRPr="00195BDF">
        <w:t>Raimo K. R. Salokangas</w:t>
      </w:r>
      <w:r w:rsidRPr="00841740">
        <w:rPr>
          <w:vertAlign w:val="superscript"/>
        </w:rPr>
        <w:t>1</w:t>
      </w:r>
      <w:r w:rsidRPr="00195BDF">
        <w:t>, Tiina From</w:t>
      </w:r>
      <w:r w:rsidRPr="00841740">
        <w:rPr>
          <w:vertAlign w:val="superscript"/>
        </w:rPr>
        <w:t>1</w:t>
      </w:r>
      <w:r w:rsidRPr="00195BDF">
        <w:t>, Tuula Ilonen</w:t>
      </w:r>
      <w:r w:rsidRPr="00841740">
        <w:rPr>
          <w:vertAlign w:val="superscript"/>
        </w:rPr>
        <w:t>1</w:t>
      </w:r>
      <w:r w:rsidRPr="00195BDF">
        <w:t>, Sinikka Luutonen</w:t>
      </w:r>
      <w:r w:rsidRPr="00841740">
        <w:rPr>
          <w:vertAlign w:val="superscript"/>
        </w:rPr>
        <w:t>1</w:t>
      </w:r>
      <w:r w:rsidRPr="00195BDF">
        <w:t>, Markus Heinimaa</w:t>
      </w:r>
      <w:r w:rsidRPr="00841740">
        <w:rPr>
          <w:vertAlign w:val="superscript"/>
        </w:rPr>
        <w:t>1</w:t>
      </w:r>
      <w:r w:rsidRPr="00195BDF">
        <w:t>, Reetta-Liina Armio</w:t>
      </w:r>
      <w:r w:rsidRPr="00841740">
        <w:rPr>
          <w:vertAlign w:val="superscript"/>
        </w:rPr>
        <w:t>1</w:t>
      </w:r>
      <w:r w:rsidRPr="00195BDF">
        <w:t>, Heikki Laurikainen</w:t>
      </w:r>
      <w:r w:rsidRPr="00841740">
        <w:rPr>
          <w:vertAlign w:val="superscript"/>
        </w:rPr>
        <w:t>1</w:t>
      </w:r>
      <w:r w:rsidRPr="00195BDF">
        <w:t>, Maija Walta</w:t>
      </w:r>
      <w:r w:rsidRPr="00841740">
        <w:rPr>
          <w:vertAlign w:val="superscript"/>
        </w:rPr>
        <w:t>1</w:t>
      </w:r>
      <w:r w:rsidRPr="00195BDF">
        <w:t>, Janina Paju</w:t>
      </w:r>
      <w:r w:rsidRPr="00841740">
        <w:rPr>
          <w:vertAlign w:val="superscript"/>
        </w:rPr>
        <w:t>1</w:t>
      </w:r>
      <w:r w:rsidRPr="00195BDF">
        <w:t>, Anna Toivonen</w:t>
      </w:r>
      <w:r w:rsidRPr="00841740">
        <w:rPr>
          <w:vertAlign w:val="superscript"/>
        </w:rPr>
        <w:t>1</w:t>
      </w:r>
      <w:r w:rsidRPr="00195BDF">
        <w:t>, Päivi Jalo</w:t>
      </w:r>
      <w:r w:rsidRPr="00841740">
        <w:rPr>
          <w:vertAlign w:val="superscript"/>
        </w:rPr>
        <w:t>1,2</w:t>
      </w:r>
      <w:r w:rsidRPr="00195BDF">
        <w:t>, Lauri Tuominen</w:t>
      </w:r>
      <w:r w:rsidRPr="00841740">
        <w:rPr>
          <w:vertAlign w:val="superscript"/>
        </w:rPr>
        <w:t>1,3</w:t>
      </w:r>
      <w:r w:rsidRPr="00195BDF">
        <w:t>, Jarmo Hietala</w:t>
      </w:r>
      <w:r w:rsidRPr="00841740">
        <w:rPr>
          <w:vertAlign w:val="superscript"/>
        </w:rPr>
        <w:t>1,2</w:t>
      </w:r>
      <w:r w:rsidRPr="00195BDF">
        <w:t xml:space="preserve"> and the TEPS group*.</w:t>
      </w:r>
    </w:p>
    <w:p w14:paraId="6DE3AB32" w14:textId="77777777" w:rsidR="000D37C3" w:rsidRPr="00841740" w:rsidRDefault="000D37C3" w:rsidP="000D37C3">
      <w:pPr>
        <w:spacing w:before="120" w:line="360" w:lineRule="auto"/>
        <w:jc w:val="center"/>
      </w:pPr>
    </w:p>
    <w:p w14:paraId="522B7DBF" w14:textId="77777777" w:rsidR="000D37C3" w:rsidRPr="00195BDF" w:rsidRDefault="000D37C3" w:rsidP="000D37C3">
      <w:pPr>
        <w:spacing w:line="360" w:lineRule="auto"/>
        <w:jc w:val="center"/>
        <w:rPr>
          <w:lang w:val="en-GB"/>
        </w:rPr>
      </w:pPr>
      <w:r w:rsidRPr="00195BDF">
        <w:rPr>
          <w:lang w:val="en-GB"/>
        </w:rPr>
        <w:t>A</w:t>
      </w:r>
      <w:r>
        <w:rPr>
          <w:lang w:val="en-GB"/>
        </w:rPr>
        <w:t>uthor a</w:t>
      </w:r>
      <w:r w:rsidRPr="00195BDF">
        <w:rPr>
          <w:lang w:val="en-GB"/>
        </w:rPr>
        <w:t>ffiliations</w:t>
      </w:r>
    </w:p>
    <w:p w14:paraId="6983E778" w14:textId="77777777" w:rsidR="000D37C3" w:rsidRPr="000D37C3" w:rsidRDefault="000D37C3" w:rsidP="000D37C3">
      <w:pPr>
        <w:spacing w:line="360" w:lineRule="auto"/>
        <w:jc w:val="center"/>
        <w:rPr>
          <w:lang w:val="en-GB"/>
        </w:rPr>
      </w:pPr>
      <w:r w:rsidRPr="000D37C3">
        <w:rPr>
          <w:vertAlign w:val="superscript"/>
          <w:lang w:val="en-GB"/>
        </w:rPr>
        <w:t>1</w:t>
      </w:r>
      <w:r w:rsidRPr="000D37C3">
        <w:rPr>
          <w:lang w:val="en-GB"/>
        </w:rPr>
        <w:t xml:space="preserve"> Department of Psychiatry, University of Turku, Turku Finland</w:t>
      </w:r>
    </w:p>
    <w:p w14:paraId="0453D3B1" w14:textId="77777777" w:rsidR="000D37C3" w:rsidRPr="000D37C3" w:rsidRDefault="000D37C3" w:rsidP="000D37C3">
      <w:pPr>
        <w:spacing w:line="360" w:lineRule="auto"/>
        <w:jc w:val="center"/>
        <w:rPr>
          <w:lang w:val="en-GB"/>
        </w:rPr>
      </w:pPr>
      <w:r w:rsidRPr="000D37C3">
        <w:rPr>
          <w:vertAlign w:val="superscript"/>
          <w:lang w:val="en-GB"/>
        </w:rPr>
        <w:t>2</w:t>
      </w:r>
      <w:r w:rsidRPr="000D37C3">
        <w:rPr>
          <w:lang w:val="en-GB"/>
        </w:rPr>
        <w:t xml:space="preserve"> Department of Psychiatry, Turku University Hospital, Turku Finland</w:t>
      </w:r>
    </w:p>
    <w:p w14:paraId="1EECF2C3" w14:textId="77777777" w:rsidR="000D37C3" w:rsidRPr="00841740" w:rsidRDefault="000D37C3" w:rsidP="000D37C3">
      <w:pPr>
        <w:pStyle w:val="Heading1"/>
        <w:spacing w:before="0" w:beforeAutospacing="0" w:after="0" w:afterAutospacing="0" w:line="360" w:lineRule="auto"/>
        <w:jc w:val="center"/>
        <w:rPr>
          <w:b w:val="0"/>
          <w:sz w:val="24"/>
          <w:szCs w:val="24"/>
          <w:lang w:val="en-GB"/>
        </w:rPr>
      </w:pPr>
      <w:r w:rsidRPr="000D37C3">
        <w:rPr>
          <w:b w:val="0"/>
          <w:sz w:val="24"/>
          <w:szCs w:val="24"/>
          <w:vertAlign w:val="superscript"/>
          <w:lang w:val="en-GB"/>
        </w:rPr>
        <w:t>3</w:t>
      </w:r>
      <w:r w:rsidRPr="000D37C3">
        <w:rPr>
          <w:b w:val="0"/>
          <w:sz w:val="24"/>
          <w:szCs w:val="24"/>
          <w:lang w:val="en-GB"/>
        </w:rPr>
        <w:t xml:space="preserve"> </w:t>
      </w:r>
      <w:hyperlink r:id="rId8" w:history="1">
        <w:r w:rsidRPr="00841740">
          <w:rPr>
            <w:rStyle w:val="org"/>
            <w:b w:val="0"/>
            <w:sz w:val="24"/>
            <w:szCs w:val="24"/>
            <w:lang w:val="en-GB"/>
          </w:rPr>
          <w:t>Royal Ottawa Mental Health Centre</w:t>
        </w:r>
      </w:hyperlink>
      <w:r w:rsidRPr="00841740">
        <w:rPr>
          <w:b w:val="0"/>
          <w:sz w:val="24"/>
          <w:szCs w:val="24"/>
          <w:lang w:val="en-GB"/>
        </w:rPr>
        <w:t>, Ottawa, Canada</w:t>
      </w:r>
    </w:p>
    <w:p w14:paraId="0329E4EE" w14:textId="77777777" w:rsidR="000D37C3" w:rsidRPr="00195BDF" w:rsidRDefault="000D37C3" w:rsidP="0005454D">
      <w:pPr>
        <w:spacing w:before="120" w:line="360" w:lineRule="auto"/>
        <w:jc w:val="center"/>
        <w:rPr>
          <w:lang w:val="en-GB"/>
        </w:rPr>
      </w:pPr>
    </w:p>
    <w:p w14:paraId="794039E0" w14:textId="77777777" w:rsidR="000D37C3" w:rsidRPr="00195BDF" w:rsidRDefault="000D37C3" w:rsidP="0005454D">
      <w:pPr>
        <w:jc w:val="center"/>
        <w:rPr>
          <w:lang w:val="en-GB"/>
        </w:rPr>
      </w:pPr>
      <w:r w:rsidRPr="00195BDF">
        <w:rPr>
          <w:lang w:val="en-GB"/>
        </w:rPr>
        <w:t>Correspon</w:t>
      </w:r>
      <w:r>
        <w:rPr>
          <w:lang w:val="en-GB"/>
        </w:rPr>
        <w:t>ding author</w:t>
      </w:r>
    </w:p>
    <w:p w14:paraId="2FF94828" w14:textId="77777777" w:rsidR="000D37C3" w:rsidRPr="00195BDF" w:rsidRDefault="000D37C3" w:rsidP="0005454D">
      <w:pPr>
        <w:jc w:val="center"/>
        <w:rPr>
          <w:lang w:val="en-GB"/>
        </w:rPr>
      </w:pPr>
      <w:r w:rsidRPr="00195BDF">
        <w:rPr>
          <w:lang w:val="en-GB"/>
        </w:rPr>
        <w:t>Raimo K. R. Salokangas</w:t>
      </w:r>
    </w:p>
    <w:p w14:paraId="0951E1CE" w14:textId="2ACE9D23" w:rsidR="000D37C3" w:rsidRPr="00841740" w:rsidRDefault="000D37C3" w:rsidP="0005454D">
      <w:pPr>
        <w:autoSpaceDE w:val="0"/>
        <w:autoSpaceDN w:val="0"/>
        <w:adjustRightInd w:val="0"/>
        <w:jc w:val="center"/>
        <w:rPr>
          <w:rFonts w:eastAsiaTheme="minorHAnsi"/>
          <w:lang w:val="en-GB" w:eastAsia="en-US"/>
        </w:rPr>
      </w:pPr>
      <w:r w:rsidRPr="00841740">
        <w:rPr>
          <w:rFonts w:eastAsiaTheme="minorHAnsi"/>
          <w:lang w:val="en-GB" w:eastAsia="en-US"/>
        </w:rPr>
        <w:t>Department of Psychiatry</w:t>
      </w:r>
    </w:p>
    <w:p w14:paraId="255042F3" w14:textId="77777777" w:rsidR="000D37C3" w:rsidRPr="00841740" w:rsidRDefault="000D37C3" w:rsidP="0005454D">
      <w:pPr>
        <w:autoSpaceDE w:val="0"/>
        <w:autoSpaceDN w:val="0"/>
        <w:adjustRightInd w:val="0"/>
        <w:jc w:val="center"/>
        <w:rPr>
          <w:rFonts w:eastAsiaTheme="minorHAnsi"/>
          <w:lang w:val="en-GB" w:eastAsia="en-US"/>
        </w:rPr>
      </w:pPr>
      <w:r w:rsidRPr="00841740">
        <w:rPr>
          <w:rFonts w:eastAsiaTheme="minorHAnsi"/>
          <w:lang w:val="en-GB" w:eastAsia="en-US"/>
        </w:rPr>
        <w:t>Kunnallissairaalantie 20, FIN-20700</w:t>
      </w:r>
    </w:p>
    <w:p w14:paraId="13253713" w14:textId="77777777" w:rsidR="000D37C3" w:rsidRPr="00841740" w:rsidRDefault="000D37C3" w:rsidP="0005454D">
      <w:pPr>
        <w:autoSpaceDE w:val="0"/>
        <w:autoSpaceDN w:val="0"/>
        <w:adjustRightInd w:val="0"/>
        <w:jc w:val="center"/>
        <w:rPr>
          <w:rFonts w:eastAsiaTheme="minorHAnsi"/>
          <w:lang w:val="en-GB" w:eastAsia="en-US"/>
        </w:rPr>
      </w:pPr>
      <w:r w:rsidRPr="00841740">
        <w:rPr>
          <w:rFonts w:eastAsiaTheme="minorHAnsi"/>
          <w:lang w:val="en-GB" w:eastAsia="en-US"/>
        </w:rPr>
        <w:t>Turku, Finland.</w:t>
      </w:r>
    </w:p>
    <w:p w14:paraId="15BEA2BB" w14:textId="77777777" w:rsidR="000D37C3" w:rsidRPr="00841740" w:rsidRDefault="000D37C3" w:rsidP="0005454D">
      <w:pPr>
        <w:autoSpaceDE w:val="0"/>
        <w:autoSpaceDN w:val="0"/>
        <w:adjustRightInd w:val="0"/>
        <w:jc w:val="center"/>
        <w:rPr>
          <w:rFonts w:eastAsiaTheme="minorHAnsi"/>
          <w:lang w:val="en-GB" w:eastAsia="en-US"/>
        </w:rPr>
      </w:pPr>
      <w:r w:rsidRPr="00841740">
        <w:rPr>
          <w:rFonts w:eastAsiaTheme="minorHAnsi"/>
          <w:i/>
          <w:iCs/>
          <w:lang w:val="en-GB" w:eastAsia="en-US"/>
        </w:rPr>
        <w:t xml:space="preserve">E-mail address: </w:t>
      </w:r>
      <w:r w:rsidRPr="00841740">
        <w:rPr>
          <w:rFonts w:eastAsiaTheme="minorHAnsi"/>
          <w:lang w:val="en-GB" w:eastAsia="en-US"/>
        </w:rPr>
        <w:t>Raimo.K.R.Salokangas@utu.fi</w:t>
      </w:r>
    </w:p>
    <w:p w14:paraId="0F197419" w14:textId="77777777" w:rsidR="00974969" w:rsidRDefault="00974969" w:rsidP="001C3DC3">
      <w:pPr>
        <w:spacing w:before="120" w:line="360" w:lineRule="auto"/>
        <w:jc w:val="both"/>
        <w:rPr>
          <w:b/>
          <w:sz w:val="32"/>
          <w:szCs w:val="32"/>
          <w:lang w:val="en-GB"/>
        </w:rPr>
      </w:pPr>
    </w:p>
    <w:p w14:paraId="0C167247" w14:textId="07D385A9" w:rsidR="000D37C3" w:rsidRPr="0005454D" w:rsidRDefault="000D37C3" w:rsidP="000D37C3">
      <w:pPr>
        <w:spacing w:before="120" w:line="360" w:lineRule="auto"/>
        <w:jc w:val="center"/>
        <w:rPr>
          <w:b/>
          <w:sz w:val="36"/>
          <w:szCs w:val="36"/>
          <w:lang w:val="en-GB"/>
        </w:rPr>
      </w:pPr>
      <w:r w:rsidRPr="0005454D">
        <w:rPr>
          <w:b/>
          <w:sz w:val="36"/>
          <w:szCs w:val="36"/>
          <w:lang w:val="en-GB"/>
        </w:rPr>
        <w:t>Supplementary Material: Aims, Material and Methods</w:t>
      </w:r>
    </w:p>
    <w:p w14:paraId="435DE5D5" w14:textId="77777777" w:rsidR="00974969" w:rsidRDefault="00974969" w:rsidP="001C3DC3">
      <w:pPr>
        <w:spacing w:before="120" w:line="360" w:lineRule="auto"/>
        <w:jc w:val="both"/>
        <w:rPr>
          <w:b/>
          <w:sz w:val="32"/>
          <w:szCs w:val="32"/>
          <w:lang w:val="en-GB"/>
        </w:rPr>
      </w:pPr>
    </w:p>
    <w:p w14:paraId="64B29BE9" w14:textId="595C2B88" w:rsidR="001C3DC3" w:rsidRPr="007C3455" w:rsidRDefault="001C3DC3" w:rsidP="001C3DC3">
      <w:pPr>
        <w:spacing w:before="120" w:line="360" w:lineRule="auto"/>
        <w:jc w:val="both"/>
        <w:rPr>
          <w:b/>
          <w:sz w:val="32"/>
          <w:szCs w:val="32"/>
          <w:lang w:val="en-GB"/>
        </w:rPr>
      </w:pPr>
      <w:r w:rsidRPr="007C3455">
        <w:rPr>
          <w:b/>
          <w:sz w:val="32"/>
          <w:szCs w:val="32"/>
          <w:lang w:val="en-GB"/>
        </w:rPr>
        <w:t>Turku Early Psychosis Study (TEPS)</w:t>
      </w:r>
    </w:p>
    <w:p w14:paraId="1EACF87A" w14:textId="10ABC710" w:rsidR="007A0F0A" w:rsidRDefault="001C3DC3" w:rsidP="00DE3EE0">
      <w:pPr>
        <w:spacing w:before="120" w:line="360" w:lineRule="auto"/>
        <w:jc w:val="both"/>
        <w:rPr>
          <w:lang w:val="en-GB"/>
        </w:rPr>
      </w:pPr>
      <w:r>
        <w:rPr>
          <w:lang w:val="en-GB"/>
        </w:rPr>
        <w:t xml:space="preserve">The TEPS is a comprehensive investigation of </w:t>
      </w:r>
      <w:r w:rsidR="00D10DF8">
        <w:rPr>
          <w:lang w:val="en-GB"/>
        </w:rPr>
        <w:t xml:space="preserve">patients with </w:t>
      </w:r>
      <w:r w:rsidR="007A0F0A">
        <w:rPr>
          <w:lang w:val="en-GB"/>
        </w:rPr>
        <w:t xml:space="preserve">clinical psychotic and sub-clinical psychotic symptoms and healthy controls (HCs) exploiting standardised clinical and neuropsychological assessments and self-reported instruments, as well as neuroimaging and laboratory investigations. </w:t>
      </w:r>
    </w:p>
    <w:p w14:paraId="66BB9922" w14:textId="77777777" w:rsidR="00D84E56" w:rsidRPr="00885180" w:rsidRDefault="00D84E56" w:rsidP="00DE3EE0">
      <w:pPr>
        <w:spacing w:before="120" w:line="360" w:lineRule="auto"/>
        <w:jc w:val="both"/>
        <w:rPr>
          <w:lang w:val="en-GB"/>
        </w:rPr>
      </w:pPr>
      <w:r w:rsidRPr="00883ACD">
        <w:rPr>
          <w:lang w:val="en-GB"/>
        </w:rPr>
        <w:t>The investigation</w:t>
      </w:r>
      <w:r>
        <w:rPr>
          <w:lang w:val="en-GB"/>
        </w:rPr>
        <w:t>s were</w:t>
      </w:r>
      <w:r w:rsidRPr="00883ACD">
        <w:rPr>
          <w:lang w:val="en-GB"/>
        </w:rPr>
        <w:t xml:space="preserve"> carried out in accordance with the latest version of the Declaration of Helsinki</w:t>
      </w:r>
      <w:r>
        <w:rPr>
          <w:lang w:val="en-GB"/>
        </w:rPr>
        <w:t>. T</w:t>
      </w:r>
      <w:r w:rsidRPr="00885180">
        <w:rPr>
          <w:lang w:val="en-GB"/>
        </w:rPr>
        <w:t xml:space="preserve">he study design </w:t>
      </w:r>
      <w:r>
        <w:rPr>
          <w:lang w:val="en-GB"/>
        </w:rPr>
        <w:t>and protocols were approved by the</w:t>
      </w:r>
      <w:r>
        <w:rPr>
          <w:snapToGrid w:val="0"/>
          <w:lang w:val="en-GB"/>
        </w:rPr>
        <w:t xml:space="preserve"> ethical committee of the Turku University</w:t>
      </w:r>
      <w:r w:rsidRPr="002A4BDF">
        <w:rPr>
          <w:snapToGrid w:val="0"/>
          <w:lang w:val="en-GB"/>
        </w:rPr>
        <w:t xml:space="preserve"> Hospital</w:t>
      </w:r>
      <w:r>
        <w:rPr>
          <w:snapToGrid w:val="0"/>
          <w:lang w:val="en-GB"/>
        </w:rPr>
        <w:t xml:space="preserve"> (Approval numbers TEPS ETMK 64/180/2011, PRONIA ETMK 99/180/2013 and METSY ETMK 98/180/2013)</w:t>
      </w:r>
      <w:r w:rsidRPr="002A4BDF">
        <w:rPr>
          <w:snapToGrid w:val="0"/>
          <w:lang w:val="en-GB"/>
        </w:rPr>
        <w:t>.</w:t>
      </w:r>
      <w:r>
        <w:rPr>
          <w:snapToGrid w:val="0"/>
          <w:lang w:val="en-GB"/>
        </w:rPr>
        <w:t xml:space="preserve"> </w:t>
      </w:r>
      <w:r w:rsidRPr="00885180">
        <w:rPr>
          <w:lang w:val="en-GB"/>
        </w:rPr>
        <w:t>Informed written consent from participant was obtained after the procedure had been fully explained.</w:t>
      </w:r>
    </w:p>
    <w:p w14:paraId="33141C1A" w14:textId="461964AA" w:rsidR="001C3DC3" w:rsidRPr="00885180" w:rsidRDefault="007A0F0A" w:rsidP="00DE3EE0">
      <w:pPr>
        <w:spacing w:before="120" w:line="360" w:lineRule="auto"/>
        <w:jc w:val="both"/>
        <w:rPr>
          <w:lang w:val="en-GB"/>
        </w:rPr>
      </w:pPr>
      <w:r>
        <w:rPr>
          <w:lang w:val="en-GB"/>
        </w:rPr>
        <w:lastRenderedPageBreak/>
        <w:t>The patient sample comprises patients with first-episode psychosis</w:t>
      </w:r>
      <w:r w:rsidR="00D84E56">
        <w:rPr>
          <w:lang w:val="en-GB"/>
        </w:rPr>
        <w:t xml:space="preserve"> (FEP)</w:t>
      </w:r>
      <w:r>
        <w:rPr>
          <w:lang w:val="en-GB"/>
        </w:rPr>
        <w:t>, patients with the SIPS/SOPS criteria confirmed clinical high-risk to psychosis (CHR-P) and patients who had sub-clinical psychotic symptoms not fulfilling the SIPS/SOPS criteria called non-confirmed clinical high-risk to psychosis (CHR-N)</w:t>
      </w:r>
      <w:r w:rsidR="00D84E56">
        <w:rPr>
          <w:lang w:val="en-GB"/>
        </w:rPr>
        <w:t>.</w:t>
      </w:r>
      <w:r w:rsidR="00D10DF8">
        <w:rPr>
          <w:lang w:val="en-GB"/>
        </w:rPr>
        <w:t xml:space="preserve"> </w:t>
      </w:r>
    </w:p>
    <w:p w14:paraId="2586DED9" w14:textId="3E42E362" w:rsidR="001C3DC3" w:rsidRPr="00E310B5" w:rsidRDefault="001C3DC3" w:rsidP="00DE3EE0">
      <w:pPr>
        <w:spacing w:before="120" w:line="360" w:lineRule="auto"/>
        <w:jc w:val="both"/>
        <w:rPr>
          <w:lang w:val="en-GB"/>
        </w:rPr>
      </w:pPr>
      <w:r w:rsidRPr="00E310B5">
        <w:rPr>
          <w:lang w:val="en-GB"/>
        </w:rPr>
        <w:t>1. Aim</w:t>
      </w:r>
      <w:r>
        <w:rPr>
          <w:lang w:val="en-GB"/>
        </w:rPr>
        <w:t>s</w:t>
      </w:r>
    </w:p>
    <w:p w14:paraId="421FF6A9" w14:textId="77777777" w:rsidR="001C3DC3" w:rsidRDefault="001C3DC3" w:rsidP="00DE3EE0">
      <w:pPr>
        <w:spacing w:before="120" w:line="360" w:lineRule="auto"/>
        <w:jc w:val="both"/>
        <w:rPr>
          <w:lang w:val="en-GB"/>
        </w:rPr>
      </w:pPr>
      <w:r>
        <w:rPr>
          <w:lang w:val="en-GB"/>
        </w:rPr>
        <w:t xml:space="preserve">The TEPS deals with practical and etiological aims. </w:t>
      </w:r>
    </w:p>
    <w:p w14:paraId="5F468457" w14:textId="77777777" w:rsidR="001C3DC3" w:rsidRDefault="001C3DC3" w:rsidP="00DE3EE0">
      <w:pPr>
        <w:spacing w:before="120" w:line="360" w:lineRule="auto"/>
        <w:jc w:val="both"/>
        <w:rPr>
          <w:lang w:val="en-GB"/>
        </w:rPr>
      </w:pPr>
      <w:r>
        <w:rPr>
          <w:lang w:val="en-GB"/>
        </w:rPr>
        <w:t>A. Practical aims:</w:t>
      </w:r>
    </w:p>
    <w:p w14:paraId="2F4FDA5E" w14:textId="7EED4888" w:rsidR="001C3DC3" w:rsidRDefault="001C3DC3" w:rsidP="00EA1DC5">
      <w:pPr>
        <w:keepLines/>
        <w:numPr>
          <w:ilvl w:val="0"/>
          <w:numId w:val="1"/>
        </w:numPr>
        <w:tabs>
          <w:tab w:val="left" w:pos="576"/>
          <w:tab w:val="left" w:pos="1152"/>
          <w:tab w:val="left" w:pos="2448"/>
          <w:tab w:val="left" w:pos="3744"/>
          <w:tab w:val="left" w:pos="5040"/>
          <w:tab w:val="left" w:pos="6336"/>
          <w:tab w:val="left" w:pos="7632"/>
          <w:tab w:val="left" w:pos="8928"/>
        </w:tabs>
        <w:spacing w:before="120" w:line="360" w:lineRule="auto"/>
        <w:ind w:left="357" w:hanging="357"/>
        <w:jc w:val="both"/>
        <w:rPr>
          <w:lang w:val="en-GB"/>
        </w:rPr>
      </w:pPr>
      <w:r w:rsidRPr="00A066AE">
        <w:rPr>
          <w:lang w:val="en-GB"/>
        </w:rPr>
        <w:t xml:space="preserve">To investigate psychiatric, somatic and functional state of </w:t>
      </w:r>
      <w:r w:rsidR="00D84E56">
        <w:rPr>
          <w:lang w:val="en-GB"/>
        </w:rPr>
        <w:t xml:space="preserve">patients with FEP, CHR-P and CHR-N </w:t>
      </w:r>
      <w:r>
        <w:rPr>
          <w:lang w:val="en-GB"/>
        </w:rPr>
        <w:t>and compare them with HCs.</w:t>
      </w:r>
    </w:p>
    <w:p w14:paraId="25791D0B" w14:textId="0A614B55" w:rsidR="001C3DC3" w:rsidRDefault="001C3DC3" w:rsidP="00EA1DC5">
      <w:pPr>
        <w:keepLines/>
        <w:numPr>
          <w:ilvl w:val="0"/>
          <w:numId w:val="1"/>
        </w:numPr>
        <w:tabs>
          <w:tab w:val="left" w:pos="576"/>
          <w:tab w:val="left" w:pos="1152"/>
          <w:tab w:val="left" w:pos="2448"/>
          <w:tab w:val="left" w:pos="3744"/>
          <w:tab w:val="left" w:pos="5040"/>
          <w:tab w:val="left" w:pos="6336"/>
          <w:tab w:val="left" w:pos="7632"/>
          <w:tab w:val="left" w:pos="8928"/>
        </w:tabs>
        <w:spacing w:before="120" w:line="360" w:lineRule="auto"/>
        <w:ind w:left="357" w:hanging="357"/>
        <w:jc w:val="both"/>
        <w:rPr>
          <w:lang w:val="en-GB"/>
        </w:rPr>
      </w:pPr>
      <w:r w:rsidRPr="00306BB0">
        <w:rPr>
          <w:lang w:val="en-GB"/>
        </w:rPr>
        <w:t>To investigate</w:t>
      </w:r>
      <w:r>
        <w:rPr>
          <w:lang w:val="en-GB"/>
        </w:rPr>
        <w:t xml:space="preserve"> </w:t>
      </w:r>
      <w:r w:rsidR="0043284B">
        <w:rPr>
          <w:lang w:val="en-GB"/>
        </w:rPr>
        <w:t xml:space="preserve">the </w:t>
      </w:r>
      <w:r>
        <w:rPr>
          <w:lang w:val="en-GB"/>
        </w:rPr>
        <w:t xml:space="preserve">treatment profiles </w:t>
      </w:r>
      <w:r w:rsidR="004F36CE">
        <w:rPr>
          <w:lang w:val="en-GB"/>
        </w:rPr>
        <w:t>of</w:t>
      </w:r>
      <w:r>
        <w:rPr>
          <w:lang w:val="en-GB"/>
        </w:rPr>
        <w:t xml:space="preserve"> the </w:t>
      </w:r>
      <w:r w:rsidRPr="00306BB0">
        <w:rPr>
          <w:lang w:val="en-GB"/>
        </w:rPr>
        <w:t>FEP</w:t>
      </w:r>
      <w:r w:rsidR="007C10B0">
        <w:rPr>
          <w:lang w:val="en-GB"/>
        </w:rPr>
        <w:t>,</w:t>
      </w:r>
      <w:r w:rsidRPr="00306BB0">
        <w:rPr>
          <w:lang w:val="en-GB"/>
        </w:rPr>
        <w:t xml:space="preserve"> CHR</w:t>
      </w:r>
      <w:r w:rsidR="00D84E56">
        <w:rPr>
          <w:lang w:val="en-GB"/>
        </w:rPr>
        <w:t>-P</w:t>
      </w:r>
      <w:r w:rsidRPr="00306BB0">
        <w:rPr>
          <w:lang w:val="en-GB"/>
        </w:rPr>
        <w:t xml:space="preserve"> </w:t>
      </w:r>
      <w:r w:rsidR="007C10B0">
        <w:rPr>
          <w:lang w:val="en-GB"/>
        </w:rPr>
        <w:t xml:space="preserve">and </w:t>
      </w:r>
      <w:r w:rsidR="00D84E56">
        <w:rPr>
          <w:lang w:val="en-GB"/>
        </w:rPr>
        <w:t>CHR-N</w:t>
      </w:r>
      <w:r w:rsidR="007C10B0">
        <w:rPr>
          <w:lang w:val="en-GB"/>
        </w:rPr>
        <w:t xml:space="preserve"> </w:t>
      </w:r>
      <w:r w:rsidRPr="00306BB0">
        <w:rPr>
          <w:lang w:val="en-GB"/>
        </w:rPr>
        <w:t>patient</w:t>
      </w:r>
      <w:r w:rsidR="004F36CE">
        <w:rPr>
          <w:lang w:val="en-GB"/>
        </w:rPr>
        <w:t>s</w:t>
      </w:r>
      <w:r w:rsidRPr="00306BB0">
        <w:rPr>
          <w:lang w:val="en-GB"/>
        </w:rPr>
        <w:t xml:space="preserve"> before </w:t>
      </w:r>
      <w:r>
        <w:rPr>
          <w:lang w:val="en-GB"/>
        </w:rPr>
        <w:t xml:space="preserve">and after </w:t>
      </w:r>
      <w:r w:rsidRPr="00306BB0">
        <w:rPr>
          <w:lang w:val="en-GB"/>
        </w:rPr>
        <w:t xml:space="preserve">attending to </w:t>
      </w:r>
      <w:r w:rsidR="00757FB3">
        <w:rPr>
          <w:lang w:val="en-GB"/>
        </w:rPr>
        <w:t xml:space="preserve">the </w:t>
      </w:r>
      <w:r w:rsidRPr="00306BB0">
        <w:rPr>
          <w:lang w:val="en-GB"/>
        </w:rPr>
        <w:t>study</w:t>
      </w:r>
      <w:r>
        <w:rPr>
          <w:lang w:val="en-GB"/>
        </w:rPr>
        <w:t>.</w:t>
      </w:r>
    </w:p>
    <w:p w14:paraId="325C011E" w14:textId="70047513" w:rsidR="001C3DC3" w:rsidRDefault="001C3DC3" w:rsidP="00EA1DC5">
      <w:pPr>
        <w:keepLines/>
        <w:numPr>
          <w:ilvl w:val="0"/>
          <w:numId w:val="1"/>
        </w:numPr>
        <w:tabs>
          <w:tab w:val="left" w:pos="576"/>
          <w:tab w:val="left" w:pos="1152"/>
          <w:tab w:val="left" w:pos="2448"/>
          <w:tab w:val="left" w:pos="3744"/>
          <w:tab w:val="left" w:pos="5040"/>
          <w:tab w:val="left" w:pos="6336"/>
          <w:tab w:val="left" w:pos="7632"/>
          <w:tab w:val="left" w:pos="8928"/>
        </w:tabs>
        <w:spacing w:before="120" w:line="360" w:lineRule="auto"/>
        <w:ind w:left="357" w:hanging="357"/>
        <w:jc w:val="both"/>
        <w:rPr>
          <w:lang w:val="en-GB"/>
        </w:rPr>
      </w:pPr>
      <w:r w:rsidRPr="00306BB0">
        <w:rPr>
          <w:lang w:val="en-GB"/>
        </w:rPr>
        <w:t xml:space="preserve">To investigate clinical and functional course of the study patients </w:t>
      </w:r>
      <w:r>
        <w:rPr>
          <w:lang w:val="en-GB"/>
        </w:rPr>
        <w:t>in one</w:t>
      </w:r>
      <w:r w:rsidR="007C10B0">
        <w:rPr>
          <w:lang w:val="en-GB"/>
        </w:rPr>
        <w:t>, two</w:t>
      </w:r>
      <w:r>
        <w:rPr>
          <w:lang w:val="en-GB"/>
        </w:rPr>
        <w:t xml:space="preserve"> and five year follow-up</w:t>
      </w:r>
      <w:r w:rsidR="00B42372">
        <w:rPr>
          <w:lang w:val="en-GB"/>
        </w:rPr>
        <w:t>s</w:t>
      </w:r>
      <w:r>
        <w:rPr>
          <w:lang w:val="en-GB"/>
        </w:rPr>
        <w:t xml:space="preserve"> and comp</w:t>
      </w:r>
      <w:r w:rsidR="00B42372">
        <w:rPr>
          <w:lang w:val="en-GB"/>
        </w:rPr>
        <w:t>a</w:t>
      </w:r>
      <w:r>
        <w:rPr>
          <w:lang w:val="en-GB"/>
        </w:rPr>
        <w:t>re their outcome with previous outcome studies.</w:t>
      </w:r>
    </w:p>
    <w:p w14:paraId="0EA3B8BD" w14:textId="760C5ADA" w:rsidR="001C3DC3" w:rsidRDefault="001C3DC3" w:rsidP="00EA1DC5">
      <w:pPr>
        <w:keepLines/>
        <w:numPr>
          <w:ilvl w:val="0"/>
          <w:numId w:val="1"/>
        </w:numPr>
        <w:tabs>
          <w:tab w:val="left" w:pos="576"/>
          <w:tab w:val="left" w:pos="1152"/>
          <w:tab w:val="left" w:pos="2448"/>
          <w:tab w:val="left" w:pos="3744"/>
          <w:tab w:val="left" w:pos="5040"/>
          <w:tab w:val="left" w:pos="6336"/>
          <w:tab w:val="left" w:pos="7632"/>
          <w:tab w:val="left" w:pos="8928"/>
        </w:tabs>
        <w:spacing w:before="120" w:line="360" w:lineRule="auto"/>
        <w:ind w:left="357" w:hanging="357"/>
        <w:jc w:val="both"/>
        <w:rPr>
          <w:lang w:val="en-GB"/>
        </w:rPr>
      </w:pPr>
      <w:r w:rsidRPr="00891D03">
        <w:rPr>
          <w:lang w:val="en-GB"/>
        </w:rPr>
        <w:t>To compare neurocognitive profiles between FEP, CHR</w:t>
      </w:r>
      <w:r w:rsidR="00D84E56">
        <w:rPr>
          <w:lang w:val="en-GB"/>
        </w:rPr>
        <w:t>-P</w:t>
      </w:r>
      <w:r w:rsidR="007C10B0">
        <w:rPr>
          <w:lang w:val="en-GB"/>
        </w:rPr>
        <w:t xml:space="preserve">, </w:t>
      </w:r>
      <w:r w:rsidR="00D84E56">
        <w:rPr>
          <w:lang w:val="en-GB"/>
        </w:rPr>
        <w:t>CHR-N</w:t>
      </w:r>
      <w:r w:rsidRPr="00891D03">
        <w:rPr>
          <w:lang w:val="en-GB"/>
        </w:rPr>
        <w:t xml:space="preserve"> and HC</w:t>
      </w:r>
      <w:r w:rsidR="00D84E56">
        <w:rPr>
          <w:lang w:val="en-GB"/>
        </w:rPr>
        <w:t xml:space="preserve"> groups</w:t>
      </w:r>
      <w:r w:rsidRPr="00891D03">
        <w:rPr>
          <w:lang w:val="en-GB"/>
        </w:rPr>
        <w:t xml:space="preserve"> and to investigate</w:t>
      </w:r>
      <w:r>
        <w:rPr>
          <w:lang w:val="en-GB"/>
        </w:rPr>
        <w:t>,</w:t>
      </w:r>
      <w:r w:rsidRPr="00891D03">
        <w:rPr>
          <w:lang w:val="en-GB"/>
        </w:rPr>
        <w:t xml:space="preserve"> how patients’ neurocognitive profiles associate with their </w:t>
      </w:r>
      <w:r>
        <w:rPr>
          <w:lang w:val="en-GB"/>
        </w:rPr>
        <w:t xml:space="preserve">clinical and functional </w:t>
      </w:r>
      <w:r w:rsidRPr="00891D03">
        <w:rPr>
          <w:lang w:val="en-GB"/>
        </w:rPr>
        <w:t>outcome.</w:t>
      </w:r>
      <w:r>
        <w:rPr>
          <w:lang w:val="en-GB"/>
        </w:rPr>
        <w:t xml:space="preserve"> </w:t>
      </w:r>
    </w:p>
    <w:p w14:paraId="39F2E029" w14:textId="53064E43" w:rsidR="001C3DC3" w:rsidRDefault="001C3DC3" w:rsidP="00EA1DC5">
      <w:pPr>
        <w:keepLines/>
        <w:numPr>
          <w:ilvl w:val="0"/>
          <w:numId w:val="1"/>
        </w:numPr>
        <w:tabs>
          <w:tab w:val="left" w:pos="576"/>
          <w:tab w:val="left" w:pos="1152"/>
          <w:tab w:val="left" w:pos="2448"/>
          <w:tab w:val="left" w:pos="3744"/>
          <w:tab w:val="left" w:pos="5040"/>
          <w:tab w:val="left" w:pos="6336"/>
          <w:tab w:val="left" w:pos="7632"/>
          <w:tab w:val="left" w:pos="8928"/>
        </w:tabs>
        <w:spacing w:before="120" w:line="360" w:lineRule="auto"/>
        <w:ind w:left="357" w:hanging="357"/>
        <w:jc w:val="both"/>
        <w:rPr>
          <w:lang w:val="en-GB"/>
        </w:rPr>
      </w:pPr>
      <w:r>
        <w:rPr>
          <w:lang w:val="en-GB"/>
        </w:rPr>
        <w:t>To compare outcome and actualisation of treatment between participating and non-participating FEP</w:t>
      </w:r>
      <w:r w:rsidR="007C10B0">
        <w:rPr>
          <w:lang w:val="en-GB"/>
        </w:rPr>
        <w:t>,</w:t>
      </w:r>
      <w:r>
        <w:rPr>
          <w:lang w:val="en-GB"/>
        </w:rPr>
        <w:t xml:space="preserve"> CHR</w:t>
      </w:r>
      <w:r w:rsidR="00D84E56">
        <w:rPr>
          <w:lang w:val="en-GB"/>
        </w:rPr>
        <w:t>-P</w:t>
      </w:r>
      <w:r w:rsidR="007C10B0">
        <w:rPr>
          <w:lang w:val="en-GB"/>
        </w:rPr>
        <w:t xml:space="preserve">, </w:t>
      </w:r>
      <w:r w:rsidR="00D84E56">
        <w:rPr>
          <w:lang w:val="en-GB"/>
        </w:rPr>
        <w:t>CHR-N</w:t>
      </w:r>
      <w:r>
        <w:rPr>
          <w:lang w:val="en-GB"/>
        </w:rPr>
        <w:t xml:space="preserve"> patients. </w:t>
      </w:r>
      <w:r w:rsidRPr="00891D03">
        <w:rPr>
          <w:lang w:val="en-GB"/>
        </w:rPr>
        <w:t xml:space="preserve"> </w:t>
      </w:r>
    </w:p>
    <w:p w14:paraId="358E52E5" w14:textId="33F53DED" w:rsidR="001C3DC3" w:rsidRDefault="001C3DC3" w:rsidP="00EA1DC5">
      <w:pPr>
        <w:keepLines/>
        <w:numPr>
          <w:ilvl w:val="0"/>
          <w:numId w:val="1"/>
        </w:numPr>
        <w:tabs>
          <w:tab w:val="left" w:pos="576"/>
          <w:tab w:val="left" w:pos="1152"/>
          <w:tab w:val="left" w:pos="2448"/>
          <w:tab w:val="left" w:pos="3744"/>
          <w:tab w:val="left" w:pos="5040"/>
          <w:tab w:val="left" w:pos="6336"/>
          <w:tab w:val="left" w:pos="7632"/>
          <w:tab w:val="left" w:pos="8928"/>
        </w:tabs>
        <w:spacing w:before="120" w:line="360" w:lineRule="auto"/>
        <w:ind w:left="357" w:hanging="357"/>
        <w:jc w:val="both"/>
        <w:rPr>
          <w:lang w:val="en-GB"/>
        </w:rPr>
      </w:pPr>
      <w:r>
        <w:rPr>
          <w:lang w:val="en-GB"/>
        </w:rPr>
        <w:t xml:space="preserve">To make suggestions </w:t>
      </w:r>
      <w:r w:rsidR="00502D74">
        <w:rPr>
          <w:lang w:val="en-GB"/>
        </w:rPr>
        <w:t xml:space="preserve">for </w:t>
      </w:r>
      <w:r>
        <w:rPr>
          <w:lang w:val="en-GB"/>
        </w:rPr>
        <w:t>improving examination of FEP</w:t>
      </w:r>
      <w:r w:rsidR="007C10B0">
        <w:rPr>
          <w:lang w:val="en-GB"/>
        </w:rPr>
        <w:t>,</w:t>
      </w:r>
      <w:r w:rsidR="00D84E56">
        <w:rPr>
          <w:lang w:val="en-GB"/>
        </w:rPr>
        <w:t xml:space="preserve"> </w:t>
      </w:r>
      <w:r w:rsidR="00D02458">
        <w:rPr>
          <w:lang w:val="en-GB"/>
        </w:rPr>
        <w:t>CHR-P</w:t>
      </w:r>
      <w:r w:rsidR="007C10B0">
        <w:rPr>
          <w:lang w:val="en-GB"/>
        </w:rPr>
        <w:t xml:space="preserve"> and</w:t>
      </w:r>
      <w:r w:rsidR="00663E17">
        <w:rPr>
          <w:lang w:val="en-GB"/>
        </w:rPr>
        <w:t xml:space="preserve"> </w:t>
      </w:r>
      <w:r w:rsidR="00D84E56">
        <w:rPr>
          <w:lang w:val="en-GB"/>
        </w:rPr>
        <w:t>CHR-N</w:t>
      </w:r>
      <w:r>
        <w:rPr>
          <w:lang w:val="en-GB"/>
        </w:rPr>
        <w:t xml:space="preserve"> patients, plann</w:t>
      </w:r>
      <w:r w:rsidRPr="00502D74">
        <w:rPr>
          <w:lang w:val="en-GB"/>
        </w:rPr>
        <w:t>ing</w:t>
      </w:r>
      <w:r>
        <w:rPr>
          <w:lang w:val="en-GB"/>
        </w:rPr>
        <w:t xml:space="preserve"> and execution of their treatment.  </w:t>
      </w:r>
    </w:p>
    <w:p w14:paraId="300EF867" w14:textId="77777777" w:rsidR="001C3DC3" w:rsidRDefault="001C3DC3" w:rsidP="00DE3EE0">
      <w:pPr>
        <w:spacing w:before="120" w:line="360" w:lineRule="auto"/>
        <w:jc w:val="both"/>
        <w:rPr>
          <w:lang w:val="en-GB"/>
        </w:rPr>
      </w:pPr>
      <w:r>
        <w:rPr>
          <w:lang w:val="en-GB"/>
        </w:rPr>
        <w:t>B. Etiological aims</w:t>
      </w:r>
    </w:p>
    <w:p w14:paraId="495C5FC2" w14:textId="18419734" w:rsidR="001C3DC3" w:rsidRDefault="001C3DC3" w:rsidP="00EA1DC5">
      <w:pPr>
        <w:numPr>
          <w:ilvl w:val="0"/>
          <w:numId w:val="2"/>
        </w:numPr>
        <w:spacing w:before="120" w:line="360" w:lineRule="auto"/>
        <w:ind w:left="357" w:hanging="357"/>
        <w:jc w:val="both"/>
        <w:rPr>
          <w:lang w:val="en-GB"/>
        </w:rPr>
      </w:pPr>
      <w:r w:rsidRPr="00BB1282">
        <w:rPr>
          <w:lang w:val="en-GB"/>
        </w:rPr>
        <w:t>To investigate</w:t>
      </w:r>
      <w:r w:rsidR="00BC2996">
        <w:rPr>
          <w:lang w:val="en-GB"/>
        </w:rPr>
        <w:t xml:space="preserve"> structural and connective </w:t>
      </w:r>
      <w:r w:rsidRPr="00BB1282">
        <w:rPr>
          <w:lang w:val="en-GB"/>
        </w:rPr>
        <w:t xml:space="preserve">differences between FEP and </w:t>
      </w:r>
      <w:r w:rsidR="00D02458">
        <w:rPr>
          <w:lang w:val="en-GB"/>
        </w:rPr>
        <w:t>CHR-P</w:t>
      </w:r>
      <w:r w:rsidRPr="00BB1282">
        <w:rPr>
          <w:lang w:val="en-GB"/>
        </w:rPr>
        <w:t xml:space="preserve"> patients by structural (sMRI and</w:t>
      </w:r>
      <w:r w:rsidR="00BC2996">
        <w:rPr>
          <w:lang w:val="en-GB"/>
        </w:rPr>
        <w:t xml:space="preserve"> </w:t>
      </w:r>
      <w:r w:rsidRPr="00BB1282">
        <w:rPr>
          <w:lang w:val="en-GB"/>
        </w:rPr>
        <w:t>DTI) and functional (</w:t>
      </w:r>
      <w:r w:rsidR="00BC2996">
        <w:rPr>
          <w:lang w:val="en-GB"/>
        </w:rPr>
        <w:t>f</w:t>
      </w:r>
      <w:r w:rsidRPr="00BB1282">
        <w:rPr>
          <w:lang w:val="en-GB"/>
        </w:rPr>
        <w:t xml:space="preserve">MRI) neuroimaging findings, and their associations with neurocognitive deficits and </w:t>
      </w:r>
      <w:r w:rsidR="00AA60A9">
        <w:rPr>
          <w:lang w:val="en-GB"/>
        </w:rPr>
        <w:t xml:space="preserve">use of </w:t>
      </w:r>
      <w:r w:rsidRPr="00BB1282">
        <w:rPr>
          <w:lang w:val="en-GB"/>
        </w:rPr>
        <w:t xml:space="preserve">neuroleptic drugs. </w:t>
      </w:r>
    </w:p>
    <w:p w14:paraId="77D2753B" w14:textId="2752595E" w:rsidR="001C3DC3" w:rsidRDefault="001C3DC3" w:rsidP="00EA1DC5">
      <w:pPr>
        <w:numPr>
          <w:ilvl w:val="0"/>
          <w:numId w:val="2"/>
        </w:numPr>
        <w:spacing w:before="120" w:line="360" w:lineRule="auto"/>
        <w:ind w:left="357" w:hanging="357"/>
        <w:jc w:val="both"/>
        <w:rPr>
          <w:lang w:val="en-GB"/>
        </w:rPr>
      </w:pPr>
      <w:r w:rsidRPr="00BB1282">
        <w:rPr>
          <w:lang w:val="en-GB"/>
        </w:rPr>
        <w:t xml:space="preserve">To study differences in neurotransmitters (dopamine, 5-HT and cannabinoids) between FEP and </w:t>
      </w:r>
      <w:r w:rsidR="00D02458">
        <w:rPr>
          <w:lang w:val="en-GB"/>
        </w:rPr>
        <w:t>CHR-P</w:t>
      </w:r>
      <w:r w:rsidRPr="00BB1282">
        <w:rPr>
          <w:lang w:val="en-GB"/>
        </w:rPr>
        <w:t xml:space="preserve"> patients and their associations with use of neuroleptics.</w:t>
      </w:r>
    </w:p>
    <w:p w14:paraId="5FE85DE1" w14:textId="1D3B3CD3" w:rsidR="001C3DC3" w:rsidRPr="00BB1282" w:rsidRDefault="001C3DC3" w:rsidP="00EA1DC5">
      <w:pPr>
        <w:numPr>
          <w:ilvl w:val="0"/>
          <w:numId w:val="2"/>
        </w:numPr>
        <w:spacing w:before="120" w:line="360" w:lineRule="auto"/>
        <w:ind w:left="357" w:hanging="357"/>
        <w:jc w:val="both"/>
        <w:rPr>
          <w:lang w:val="en-GB"/>
        </w:rPr>
      </w:pPr>
      <w:r w:rsidRPr="00BB1282">
        <w:rPr>
          <w:lang w:val="en-GB"/>
        </w:rPr>
        <w:t xml:space="preserve">To study factors of metabolomics in FEP and </w:t>
      </w:r>
      <w:r w:rsidR="00D02458">
        <w:rPr>
          <w:lang w:val="en-GB"/>
        </w:rPr>
        <w:t>CHR-P</w:t>
      </w:r>
      <w:r w:rsidRPr="00BB1282">
        <w:rPr>
          <w:lang w:val="en-GB"/>
        </w:rPr>
        <w:t xml:space="preserve"> patients and their association with health behaviour and use of neuroleptics.  </w:t>
      </w:r>
    </w:p>
    <w:p w14:paraId="70666DE8" w14:textId="42C58D1E" w:rsidR="001C3DC3" w:rsidRPr="001C3DC3" w:rsidRDefault="00651286" w:rsidP="00DE3EE0">
      <w:pPr>
        <w:spacing w:before="120" w:line="360" w:lineRule="auto"/>
        <w:jc w:val="both"/>
        <w:rPr>
          <w:lang w:val="en-GB"/>
        </w:rPr>
      </w:pPr>
      <w:r>
        <w:rPr>
          <w:lang w:val="en-GB"/>
        </w:rPr>
        <w:br w:type="column"/>
      </w:r>
      <w:r w:rsidR="001C3DC3" w:rsidRPr="001C3DC3">
        <w:rPr>
          <w:lang w:val="en-GB"/>
        </w:rPr>
        <w:lastRenderedPageBreak/>
        <w:t>2. Sample</w:t>
      </w:r>
    </w:p>
    <w:p w14:paraId="24935013" w14:textId="6D8757C2" w:rsidR="001C3DC3" w:rsidRDefault="001C3DC3" w:rsidP="00DE3EE0">
      <w:pPr>
        <w:spacing w:before="120" w:line="360" w:lineRule="auto"/>
        <w:jc w:val="both"/>
        <w:rPr>
          <w:lang w:val="en-GB"/>
        </w:rPr>
      </w:pPr>
      <w:r w:rsidRPr="00A2680B">
        <w:rPr>
          <w:lang w:val="en-GB"/>
        </w:rPr>
        <w:t xml:space="preserve">The study patients </w:t>
      </w:r>
      <w:r>
        <w:rPr>
          <w:lang w:val="en-GB"/>
        </w:rPr>
        <w:t xml:space="preserve">were recruited </w:t>
      </w:r>
      <w:r w:rsidR="008169B2">
        <w:rPr>
          <w:lang w:val="en-GB"/>
        </w:rPr>
        <w:t xml:space="preserve">in two phases </w:t>
      </w:r>
      <w:r>
        <w:rPr>
          <w:lang w:val="en-GB"/>
        </w:rPr>
        <w:t xml:space="preserve">between October 2011 and December </w:t>
      </w:r>
      <w:r w:rsidR="00841740">
        <w:rPr>
          <w:lang w:val="en-GB"/>
        </w:rPr>
        <w:t xml:space="preserve">2017 </w:t>
      </w:r>
      <w:r w:rsidR="008169B2">
        <w:rPr>
          <w:lang w:val="en-GB"/>
        </w:rPr>
        <w:t>(the first phase started 15</w:t>
      </w:r>
      <w:r w:rsidR="0059091F">
        <w:rPr>
          <w:lang w:val="en-GB"/>
        </w:rPr>
        <w:t>th</w:t>
      </w:r>
      <w:r w:rsidR="008169B2">
        <w:rPr>
          <w:lang w:val="en-GB"/>
        </w:rPr>
        <w:t xml:space="preserve"> Oct 2011 and the second phase 21</w:t>
      </w:r>
      <w:r w:rsidR="0059091F">
        <w:rPr>
          <w:lang w:val="en-GB"/>
        </w:rPr>
        <w:t>st</w:t>
      </w:r>
      <w:r w:rsidR="008169B2">
        <w:rPr>
          <w:lang w:val="en-GB"/>
        </w:rPr>
        <w:t xml:space="preserve"> Mar 2014) </w:t>
      </w:r>
      <w:r>
        <w:rPr>
          <w:lang w:val="en-GB"/>
        </w:rPr>
        <w:t xml:space="preserve">from </w:t>
      </w:r>
      <w:r w:rsidR="002B3812">
        <w:rPr>
          <w:lang w:val="en-GB"/>
        </w:rPr>
        <w:t xml:space="preserve">mental health </w:t>
      </w:r>
      <w:r w:rsidRPr="002B3812">
        <w:rPr>
          <w:lang w:val="en-GB"/>
        </w:rPr>
        <w:t xml:space="preserve">services of the Turku University Hospital </w:t>
      </w:r>
      <w:r w:rsidR="002B3812" w:rsidRPr="002B3812">
        <w:rPr>
          <w:lang w:val="en-GB"/>
        </w:rPr>
        <w:t xml:space="preserve">District </w:t>
      </w:r>
      <w:r w:rsidRPr="002B3812">
        <w:rPr>
          <w:lang w:val="en-GB"/>
        </w:rPr>
        <w:t>in Finland. Majority of the patient</w:t>
      </w:r>
      <w:r w:rsidR="0059091F">
        <w:rPr>
          <w:lang w:val="en-GB"/>
        </w:rPr>
        <w:t>s</w:t>
      </w:r>
      <w:r w:rsidRPr="002B3812">
        <w:rPr>
          <w:lang w:val="en-GB"/>
        </w:rPr>
        <w:t xml:space="preserve"> were recruited from </w:t>
      </w:r>
      <w:r w:rsidR="00841740">
        <w:rPr>
          <w:lang w:val="en-GB"/>
        </w:rPr>
        <w:t>two mental hospitals (n</w:t>
      </w:r>
      <w:r w:rsidR="00EB4202" w:rsidRPr="002B3812">
        <w:rPr>
          <w:lang w:val="en-GB"/>
        </w:rPr>
        <w:t>=1</w:t>
      </w:r>
      <w:r w:rsidR="00841740">
        <w:rPr>
          <w:lang w:val="en-GB"/>
        </w:rPr>
        <w:t>82</w:t>
      </w:r>
      <w:r w:rsidR="00EB4202" w:rsidRPr="002B3812">
        <w:rPr>
          <w:lang w:val="en-GB"/>
        </w:rPr>
        <w:t>)</w:t>
      </w:r>
      <w:r w:rsidR="008A3A15">
        <w:rPr>
          <w:lang w:val="en-GB"/>
        </w:rPr>
        <w:t xml:space="preserve"> and</w:t>
      </w:r>
      <w:r w:rsidR="00EB4202" w:rsidRPr="002B3812">
        <w:rPr>
          <w:lang w:val="en-GB"/>
        </w:rPr>
        <w:t xml:space="preserve"> </w:t>
      </w:r>
      <w:r w:rsidRPr="002B3812">
        <w:rPr>
          <w:lang w:val="en-GB"/>
        </w:rPr>
        <w:t xml:space="preserve">psychiatric outpatient </w:t>
      </w:r>
      <w:r w:rsidR="00841740">
        <w:rPr>
          <w:lang w:val="en-GB"/>
        </w:rPr>
        <w:t xml:space="preserve">clinics </w:t>
      </w:r>
      <w:r w:rsidRPr="002B3812">
        <w:rPr>
          <w:lang w:val="en-GB"/>
        </w:rPr>
        <w:t>(n</w:t>
      </w:r>
      <w:r w:rsidR="00EB4202" w:rsidRPr="002B3812">
        <w:rPr>
          <w:lang w:val="en-GB"/>
        </w:rPr>
        <w:t>=</w:t>
      </w:r>
      <w:r w:rsidR="008A3A15">
        <w:rPr>
          <w:lang w:val="en-GB"/>
        </w:rPr>
        <w:t>101</w:t>
      </w:r>
      <w:r w:rsidR="00EB4202" w:rsidRPr="002B3812">
        <w:rPr>
          <w:lang w:val="en-GB"/>
        </w:rPr>
        <w:t>)</w:t>
      </w:r>
      <w:r w:rsidRPr="002B3812">
        <w:rPr>
          <w:lang w:val="en-GB"/>
        </w:rPr>
        <w:t>. Additional CHR patients (n</w:t>
      </w:r>
      <w:r w:rsidR="00FF264E" w:rsidRPr="002B3812">
        <w:rPr>
          <w:lang w:val="en-GB"/>
        </w:rPr>
        <w:t xml:space="preserve">=19) </w:t>
      </w:r>
      <w:r w:rsidRPr="002B3812">
        <w:rPr>
          <w:lang w:val="en-GB"/>
        </w:rPr>
        <w:t>were recruited by the psychiatric nurses of the Turku primary care. In addition, healthy controls (n</w:t>
      </w:r>
      <w:r w:rsidR="00303004" w:rsidRPr="002B3812">
        <w:rPr>
          <w:lang w:val="en-GB"/>
        </w:rPr>
        <w:t xml:space="preserve">=121) </w:t>
      </w:r>
      <w:r w:rsidRPr="002B3812">
        <w:rPr>
          <w:lang w:val="en-GB"/>
        </w:rPr>
        <w:t>were recruited from the general population (n</w:t>
      </w:r>
      <w:r w:rsidR="005F0F6B" w:rsidRPr="002B3812">
        <w:rPr>
          <w:lang w:val="en-GB"/>
        </w:rPr>
        <w:t xml:space="preserve">=73) </w:t>
      </w:r>
      <w:r w:rsidRPr="002B3812">
        <w:rPr>
          <w:lang w:val="en-GB"/>
        </w:rPr>
        <w:t xml:space="preserve">and from </w:t>
      </w:r>
      <w:r w:rsidR="00653CDE" w:rsidRPr="002B3812">
        <w:rPr>
          <w:lang w:val="en-GB"/>
        </w:rPr>
        <w:t>Turku Un</w:t>
      </w:r>
      <w:r w:rsidR="00502D74" w:rsidRPr="002B3812">
        <w:rPr>
          <w:lang w:val="en-GB"/>
        </w:rPr>
        <w:t>i</w:t>
      </w:r>
      <w:r w:rsidR="00653CDE" w:rsidRPr="002B3812">
        <w:rPr>
          <w:lang w:val="en-GB"/>
        </w:rPr>
        <w:t xml:space="preserve">versity of Applied Sciences </w:t>
      </w:r>
      <w:r w:rsidRPr="002B3812">
        <w:rPr>
          <w:lang w:val="en-GB"/>
        </w:rPr>
        <w:t>(n</w:t>
      </w:r>
      <w:r w:rsidR="005F0F6B" w:rsidRPr="002B3812">
        <w:rPr>
          <w:lang w:val="en-GB"/>
        </w:rPr>
        <w:t>=48).</w:t>
      </w:r>
    </w:p>
    <w:p w14:paraId="4273A6DE" w14:textId="22032B62" w:rsidR="001C3DC3" w:rsidRDefault="001C3DC3" w:rsidP="00DE3EE0">
      <w:pPr>
        <w:spacing w:before="120" w:line="360" w:lineRule="auto"/>
        <w:jc w:val="both"/>
        <w:rPr>
          <w:lang w:val="en-GB"/>
        </w:rPr>
      </w:pPr>
      <w:r>
        <w:rPr>
          <w:lang w:val="en-GB"/>
        </w:rPr>
        <w:t xml:space="preserve">The general criteria for study participants </w:t>
      </w:r>
      <w:r w:rsidR="00E83FF6">
        <w:rPr>
          <w:lang w:val="en-GB"/>
        </w:rPr>
        <w:t xml:space="preserve">were </w:t>
      </w:r>
      <w:r>
        <w:rPr>
          <w:lang w:val="en-GB"/>
        </w:rPr>
        <w:t>age of 18 to 50</w:t>
      </w:r>
      <w:r w:rsidR="008A3A15">
        <w:rPr>
          <w:lang w:val="en-GB"/>
        </w:rPr>
        <w:t>,</w:t>
      </w:r>
      <w:r>
        <w:rPr>
          <w:lang w:val="en-GB"/>
        </w:rPr>
        <w:t xml:space="preserve"> </w:t>
      </w:r>
      <w:r w:rsidR="00A83902">
        <w:rPr>
          <w:lang w:val="en-GB"/>
        </w:rPr>
        <w:t xml:space="preserve">adequate skills in </w:t>
      </w:r>
      <w:r>
        <w:rPr>
          <w:lang w:val="en-GB"/>
        </w:rPr>
        <w:t>Finnish</w:t>
      </w:r>
      <w:r w:rsidR="008A3A15">
        <w:rPr>
          <w:lang w:val="en-GB"/>
        </w:rPr>
        <w:t xml:space="preserve"> and the first admission or contact to psychiatric services (hospital or psychiatric outpatient clinic)</w:t>
      </w:r>
      <w:r>
        <w:rPr>
          <w:lang w:val="en-GB"/>
        </w:rPr>
        <w:t>. FEP was defined by the DSM-IV criteria and included schizophrenia, delusional and bipolar psychoses, acute transient and other psychoses. CHR</w:t>
      </w:r>
      <w:r w:rsidR="00D10DF8">
        <w:rPr>
          <w:lang w:val="en-GB"/>
        </w:rPr>
        <w:t>-P</w:t>
      </w:r>
      <w:r>
        <w:rPr>
          <w:lang w:val="en-GB"/>
        </w:rPr>
        <w:t xml:space="preserve"> was defined by the </w:t>
      </w:r>
      <w:r w:rsidRPr="00B602FD">
        <w:rPr>
          <w:lang w:val="en-GB"/>
        </w:rPr>
        <w:t xml:space="preserve">ultra-high-risk criteria: Attenuated Psychotic Symptoms (APS), Brief Limited Psychotic Symptoms (BLIPS), and Genetic risk and reduction of function assessed by the </w:t>
      </w:r>
      <w:r w:rsidR="00FB046A">
        <w:rPr>
          <w:lang w:val="en-GB"/>
        </w:rPr>
        <w:t>3.0/</w:t>
      </w:r>
      <w:r w:rsidR="00E83FF6">
        <w:rPr>
          <w:lang w:val="en-GB"/>
        </w:rPr>
        <w:t>5.0</w:t>
      </w:r>
      <w:r w:rsidRPr="00B602FD">
        <w:rPr>
          <w:lang w:val="en-GB"/>
        </w:rPr>
        <w:t xml:space="preserve"> version of the Structured Interview for Prodromal Syndromes (SIPS</w:t>
      </w:r>
      <w:r>
        <w:rPr>
          <w:lang w:val="en-GB"/>
        </w:rPr>
        <w:t>/SOPS</w:t>
      </w:r>
      <w:r w:rsidRPr="005E6EC3">
        <w:rPr>
          <w:lang w:val="en-GB"/>
        </w:rPr>
        <w:t>)</w:t>
      </w:r>
      <w:r>
        <w:rPr>
          <w:lang w:val="en-GB"/>
        </w:rPr>
        <w:t xml:space="preserve"> including </w:t>
      </w:r>
      <w:r w:rsidRPr="00BD37B4">
        <w:rPr>
          <w:rFonts w:eastAsia="Calibri,Bold"/>
          <w:lang w:val="en-GB"/>
        </w:rPr>
        <w:t>Global Assessment of Functioning</w:t>
      </w:r>
      <w:r>
        <w:rPr>
          <w:lang w:val="en-GB"/>
        </w:rPr>
        <w:t xml:space="preserve"> (</w:t>
      </w:r>
      <w:r w:rsidRPr="00074704">
        <w:rPr>
          <w:lang w:val="en-GB"/>
        </w:rPr>
        <w:t>GAF)</w:t>
      </w:r>
      <w:r w:rsidR="00EA1DC5">
        <w:rPr>
          <w:lang w:val="en-GB"/>
        </w:rPr>
        <w:t xml:space="preserve"> [1]</w:t>
      </w:r>
      <w:r w:rsidR="009628C9">
        <w:rPr>
          <w:lang w:val="en-GB"/>
        </w:rPr>
        <w:t>.</w:t>
      </w:r>
      <w:r w:rsidR="00EA1DC5">
        <w:rPr>
          <w:lang w:val="en-GB"/>
        </w:rPr>
        <w:t xml:space="preserve"> </w:t>
      </w:r>
      <w:r>
        <w:rPr>
          <w:lang w:val="en-GB"/>
        </w:rPr>
        <w:t>Exclusion criteria for study patients were prev</w:t>
      </w:r>
      <w:r w:rsidR="00E43D56">
        <w:rPr>
          <w:lang w:val="en-GB"/>
        </w:rPr>
        <w:t xml:space="preserve">ious psychotic disorder and </w:t>
      </w:r>
      <w:r w:rsidR="00E43D56" w:rsidRPr="002F4EA0">
        <w:rPr>
          <w:lang w:val="en-GB"/>
        </w:rPr>
        <w:t xml:space="preserve">IQ &lt; </w:t>
      </w:r>
      <w:r w:rsidR="00E83FF6" w:rsidRPr="002F4EA0">
        <w:rPr>
          <w:lang w:val="en-GB"/>
        </w:rPr>
        <w:t>70</w:t>
      </w:r>
      <w:r w:rsidR="00512DB5" w:rsidRPr="002F4EA0">
        <w:rPr>
          <w:lang w:val="en-GB"/>
        </w:rPr>
        <w:t>.</w:t>
      </w:r>
      <w:r>
        <w:rPr>
          <w:lang w:val="en-GB"/>
        </w:rPr>
        <w:t xml:space="preserve"> </w:t>
      </w:r>
    </w:p>
    <w:p w14:paraId="69D574CD" w14:textId="2F093B3B" w:rsidR="001C3DC3" w:rsidRDefault="001C3DC3" w:rsidP="00DE3EE0">
      <w:pPr>
        <w:spacing w:before="120" w:line="360" w:lineRule="auto"/>
        <w:jc w:val="both"/>
        <w:rPr>
          <w:lang w:val="en-GB"/>
        </w:rPr>
      </w:pPr>
      <w:r>
        <w:rPr>
          <w:lang w:val="en-GB"/>
        </w:rPr>
        <w:t>The patient recruiting was carried out as follows: When a</w:t>
      </w:r>
      <w:r w:rsidR="008905B5">
        <w:rPr>
          <w:lang w:val="en-GB"/>
        </w:rPr>
        <w:t>n</w:t>
      </w:r>
      <w:r>
        <w:rPr>
          <w:lang w:val="en-GB"/>
        </w:rPr>
        <w:t xml:space="preserve"> eligible patient attended </w:t>
      </w:r>
      <w:r w:rsidR="00502D74">
        <w:rPr>
          <w:lang w:val="en-GB"/>
        </w:rPr>
        <w:t xml:space="preserve">for the </w:t>
      </w:r>
      <w:r>
        <w:rPr>
          <w:lang w:val="en-GB"/>
        </w:rPr>
        <w:t xml:space="preserve">first time </w:t>
      </w:r>
      <w:r w:rsidR="00E83FF6">
        <w:rPr>
          <w:lang w:val="en-GB"/>
        </w:rPr>
        <w:t xml:space="preserve">the </w:t>
      </w:r>
      <w:r w:rsidR="0043618D">
        <w:rPr>
          <w:lang w:val="en-GB"/>
        </w:rPr>
        <w:t>psychiatric services</w:t>
      </w:r>
      <w:r>
        <w:rPr>
          <w:lang w:val="en-GB"/>
        </w:rPr>
        <w:t xml:space="preserve">, the personnel </w:t>
      </w:r>
      <w:r w:rsidR="00B726D0">
        <w:rPr>
          <w:lang w:val="en-GB"/>
        </w:rPr>
        <w:t>filled in</w:t>
      </w:r>
      <w:r>
        <w:rPr>
          <w:lang w:val="en-GB"/>
        </w:rPr>
        <w:t xml:space="preserve"> a screen</w:t>
      </w:r>
      <w:r w:rsidR="00B726D0">
        <w:rPr>
          <w:lang w:val="en-GB"/>
        </w:rPr>
        <w:t>,</w:t>
      </w:r>
      <w:r>
        <w:rPr>
          <w:lang w:val="en-GB"/>
        </w:rPr>
        <w:t xml:space="preserve"> taking a stand whether the patient was possibly </w:t>
      </w:r>
      <w:bookmarkStart w:id="0" w:name="_GoBack"/>
      <w:r>
        <w:rPr>
          <w:lang w:val="en-GB"/>
        </w:rPr>
        <w:t>psychotic or at high risk to psychosis</w:t>
      </w:r>
      <w:r w:rsidR="00B726D0">
        <w:rPr>
          <w:lang w:val="en-GB"/>
        </w:rPr>
        <w:t>.</w:t>
      </w:r>
      <w:r>
        <w:rPr>
          <w:lang w:val="en-GB"/>
        </w:rPr>
        <w:t xml:space="preserve"> </w:t>
      </w:r>
      <w:r w:rsidR="00B726D0">
        <w:rPr>
          <w:lang w:val="en-GB"/>
        </w:rPr>
        <w:t xml:space="preserve">The personnel </w:t>
      </w:r>
      <w:r>
        <w:rPr>
          <w:lang w:val="en-GB"/>
        </w:rPr>
        <w:t xml:space="preserve">asked </w:t>
      </w:r>
      <w:r w:rsidR="0043618D">
        <w:rPr>
          <w:lang w:val="en-GB"/>
        </w:rPr>
        <w:t xml:space="preserve">if </w:t>
      </w:r>
      <w:r w:rsidRPr="0043618D">
        <w:rPr>
          <w:lang w:val="en-GB"/>
        </w:rPr>
        <w:t>t</w:t>
      </w:r>
      <w:r>
        <w:rPr>
          <w:lang w:val="en-GB"/>
        </w:rPr>
        <w:t xml:space="preserve">he patient was preliminary willing to </w:t>
      </w:r>
      <w:bookmarkEnd w:id="0"/>
      <w:r>
        <w:rPr>
          <w:lang w:val="en-GB"/>
        </w:rPr>
        <w:t>participate in</w:t>
      </w:r>
      <w:r w:rsidR="00335F22">
        <w:rPr>
          <w:lang w:val="en-GB"/>
        </w:rPr>
        <w:t>to</w:t>
      </w:r>
      <w:r>
        <w:rPr>
          <w:lang w:val="en-GB"/>
        </w:rPr>
        <w:t xml:space="preserve"> the TEPS, which was explained to the patient. The willing patients expressed their preliminary willingness by</w:t>
      </w:r>
      <w:r w:rsidR="00335F22">
        <w:rPr>
          <w:lang w:val="en-GB"/>
        </w:rPr>
        <w:t xml:space="preserve"> a</w:t>
      </w:r>
      <w:r>
        <w:rPr>
          <w:lang w:val="en-GB"/>
        </w:rPr>
        <w:t xml:space="preserve"> written consent. </w:t>
      </w:r>
      <w:r w:rsidR="00B726D0">
        <w:rPr>
          <w:lang w:val="en-GB"/>
        </w:rPr>
        <w:t xml:space="preserve">At </w:t>
      </w:r>
      <w:r w:rsidR="00335F22">
        <w:rPr>
          <w:lang w:val="en-GB"/>
        </w:rPr>
        <w:t xml:space="preserve">the </w:t>
      </w:r>
      <w:r w:rsidR="00B726D0">
        <w:rPr>
          <w:lang w:val="en-GB"/>
        </w:rPr>
        <w:t>primary care</w:t>
      </w:r>
      <w:r w:rsidR="00BD0537">
        <w:rPr>
          <w:lang w:val="en-GB"/>
        </w:rPr>
        <w:t>,</w:t>
      </w:r>
      <w:r w:rsidR="00B726D0">
        <w:rPr>
          <w:lang w:val="en-GB"/>
        </w:rPr>
        <w:t xml:space="preserve"> </w:t>
      </w:r>
      <w:r w:rsidR="00BD0537">
        <w:rPr>
          <w:lang w:val="en-GB"/>
        </w:rPr>
        <w:t>p</w:t>
      </w:r>
      <w:r>
        <w:rPr>
          <w:lang w:val="en-GB"/>
        </w:rPr>
        <w:t xml:space="preserve">sychiatric nurses </w:t>
      </w:r>
      <w:r w:rsidR="00B726D0">
        <w:rPr>
          <w:lang w:val="en-GB"/>
        </w:rPr>
        <w:t xml:space="preserve">filled in </w:t>
      </w:r>
      <w:r>
        <w:rPr>
          <w:lang w:val="en-GB"/>
        </w:rPr>
        <w:t>a short PROD-screen</w:t>
      </w:r>
      <w:r w:rsidR="00B726D0">
        <w:rPr>
          <w:lang w:val="en-GB"/>
        </w:rPr>
        <w:t xml:space="preserve"> questionnaire</w:t>
      </w:r>
      <w:r w:rsidR="00EA1DC5">
        <w:rPr>
          <w:lang w:val="en-GB"/>
        </w:rPr>
        <w:t xml:space="preserve"> [2] </w:t>
      </w:r>
      <w:r>
        <w:rPr>
          <w:lang w:val="en-GB"/>
        </w:rPr>
        <w:t>with a written description of a patient’s symptoms. The study group assessed the completed screens and invited the patients</w:t>
      </w:r>
      <w:r w:rsidR="00935EFB">
        <w:rPr>
          <w:lang w:val="en-GB"/>
        </w:rPr>
        <w:t>,</w:t>
      </w:r>
      <w:r>
        <w:rPr>
          <w:lang w:val="en-GB"/>
        </w:rPr>
        <w:t xml:space="preserve"> possibly fulfilling the inclusion criteria</w:t>
      </w:r>
      <w:r w:rsidR="00935EFB">
        <w:rPr>
          <w:lang w:val="en-GB"/>
        </w:rPr>
        <w:t>,</w:t>
      </w:r>
      <w:r>
        <w:rPr>
          <w:lang w:val="en-GB"/>
        </w:rPr>
        <w:t xml:space="preserve"> to the study examinations. During the first interview, the TEPS was explained to the patient and written consent was </w:t>
      </w:r>
      <w:r w:rsidR="00FB046A">
        <w:rPr>
          <w:lang w:val="en-GB"/>
        </w:rPr>
        <w:t>obtained</w:t>
      </w:r>
      <w:r>
        <w:rPr>
          <w:lang w:val="en-GB"/>
        </w:rPr>
        <w:t>. After diagnostic assessments the patient was categorised to be a patient with FEP or CHR</w:t>
      </w:r>
      <w:r w:rsidR="00D10DF8">
        <w:rPr>
          <w:lang w:val="en-GB"/>
        </w:rPr>
        <w:t>-P</w:t>
      </w:r>
      <w:r w:rsidR="00BD0537">
        <w:rPr>
          <w:lang w:val="en-GB"/>
        </w:rPr>
        <w:t xml:space="preserve">. </w:t>
      </w:r>
      <w:r>
        <w:rPr>
          <w:lang w:val="en-GB"/>
        </w:rPr>
        <w:t>The patient who</w:t>
      </w:r>
      <w:r w:rsidR="00935EFB">
        <w:rPr>
          <w:lang w:val="en-GB"/>
        </w:rPr>
        <w:t>,</w:t>
      </w:r>
      <w:r>
        <w:rPr>
          <w:lang w:val="en-GB"/>
        </w:rPr>
        <w:t xml:space="preserve"> according to the </w:t>
      </w:r>
      <w:r w:rsidR="00F83BAD">
        <w:rPr>
          <w:lang w:val="en-GB"/>
        </w:rPr>
        <w:t xml:space="preserve">health-care </w:t>
      </w:r>
      <w:r>
        <w:rPr>
          <w:lang w:val="en-GB"/>
        </w:rPr>
        <w:t>personnel</w:t>
      </w:r>
      <w:r w:rsidR="00935EFB">
        <w:rPr>
          <w:lang w:val="en-GB"/>
        </w:rPr>
        <w:t>,</w:t>
      </w:r>
      <w:r>
        <w:rPr>
          <w:lang w:val="en-GB"/>
        </w:rPr>
        <w:t xml:space="preserve"> was at high risk to psychosis</w:t>
      </w:r>
      <w:r w:rsidR="00935EFB">
        <w:rPr>
          <w:lang w:val="en-GB"/>
        </w:rPr>
        <w:t>,</w:t>
      </w:r>
      <w:r>
        <w:rPr>
          <w:lang w:val="en-GB"/>
        </w:rPr>
        <w:t xml:space="preserve"> but who did not </w:t>
      </w:r>
      <w:r w:rsidR="0043618D">
        <w:rPr>
          <w:lang w:val="en-GB"/>
        </w:rPr>
        <w:t>fulfil</w:t>
      </w:r>
      <w:r>
        <w:rPr>
          <w:lang w:val="en-GB"/>
        </w:rPr>
        <w:t xml:space="preserve"> the SIPS/SOPS criteria, </w:t>
      </w:r>
      <w:r w:rsidR="00D84E56">
        <w:rPr>
          <w:lang w:val="en-GB"/>
        </w:rPr>
        <w:t xml:space="preserve">were patients with non-confirmed clinical high-risk to psychosis </w:t>
      </w:r>
      <w:r w:rsidR="00BD0537">
        <w:rPr>
          <w:lang w:val="en-GB"/>
        </w:rPr>
        <w:t>(</w:t>
      </w:r>
      <w:r w:rsidR="00D84E56">
        <w:rPr>
          <w:lang w:val="en-GB"/>
        </w:rPr>
        <w:t>CHR-N</w:t>
      </w:r>
      <w:r w:rsidR="00BD0537">
        <w:rPr>
          <w:lang w:val="en-GB"/>
        </w:rPr>
        <w:t>)</w:t>
      </w:r>
      <w:r w:rsidR="00FC67D9">
        <w:rPr>
          <w:lang w:val="en-GB"/>
        </w:rPr>
        <w:t>.</w:t>
      </w:r>
      <w:r>
        <w:rPr>
          <w:lang w:val="en-GB"/>
        </w:rPr>
        <w:t xml:space="preserve"> </w:t>
      </w:r>
    </w:p>
    <w:p w14:paraId="1BC7ACED" w14:textId="72A6CB31" w:rsidR="002B3812" w:rsidRDefault="001C3DC3" w:rsidP="00DE3EE0">
      <w:pPr>
        <w:spacing w:before="120" w:line="360" w:lineRule="auto"/>
        <w:jc w:val="both"/>
        <w:rPr>
          <w:lang w:val="en-GB"/>
        </w:rPr>
      </w:pPr>
      <w:r w:rsidRPr="0043618D">
        <w:rPr>
          <w:lang w:val="en-GB"/>
        </w:rPr>
        <w:t>HCs (n</w:t>
      </w:r>
      <w:r w:rsidR="00AF0C8E" w:rsidRPr="0043618D">
        <w:rPr>
          <w:lang w:val="en-GB"/>
        </w:rPr>
        <w:t xml:space="preserve">=121) </w:t>
      </w:r>
      <w:r w:rsidRPr="0043618D">
        <w:rPr>
          <w:lang w:val="en-GB"/>
        </w:rPr>
        <w:t>were</w:t>
      </w:r>
      <w:r w:rsidRPr="00D8660D">
        <w:rPr>
          <w:lang w:val="en-GB"/>
        </w:rPr>
        <w:t xml:space="preserve"> </w:t>
      </w:r>
      <w:r>
        <w:rPr>
          <w:lang w:val="en-GB"/>
        </w:rPr>
        <w:t xml:space="preserve">recruited in two stages. First, blocks of ten HC candidates of </w:t>
      </w:r>
      <w:r w:rsidR="00BF134B">
        <w:rPr>
          <w:lang w:val="en-GB"/>
        </w:rPr>
        <w:t xml:space="preserve">the </w:t>
      </w:r>
      <w:r>
        <w:rPr>
          <w:lang w:val="en-GB"/>
        </w:rPr>
        <w:t xml:space="preserve">same age and gender </w:t>
      </w:r>
      <w:r w:rsidR="00AF0C8E">
        <w:rPr>
          <w:lang w:val="en-GB"/>
        </w:rPr>
        <w:t>as</w:t>
      </w:r>
      <w:r>
        <w:rPr>
          <w:lang w:val="en-GB"/>
        </w:rPr>
        <w:t xml:space="preserve"> </w:t>
      </w:r>
      <w:r w:rsidR="00332083">
        <w:rPr>
          <w:lang w:val="en-GB"/>
        </w:rPr>
        <w:t xml:space="preserve">the </w:t>
      </w:r>
      <w:r>
        <w:rPr>
          <w:lang w:val="en-GB"/>
        </w:rPr>
        <w:t xml:space="preserve">study patients were </w:t>
      </w:r>
      <w:r w:rsidRPr="00D8660D">
        <w:rPr>
          <w:lang w:val="en-GB"/>
        </w:rPr>
        <w:t>extracted from the population register of the Turku University Hospi</w:t>
      </w:r>
      <w:r>
        <w:rPr>
          <w:lang w:val="en-GB"/>
        </w:rPr>
        <w:t xml:space="preserve">tal District, and contacted </w:t>
      </w:r>
      <w:r w:rsidR="0043618D">
        <w:rPr>
          <w:lang w:val="en-GB"/>
        </w:rPr>
        <w:t xml:space="preserve">first by letter and a couple weeks later </w:t>
      </w:r>
      <w:r>
        <w:rPr>
          <w:lang w:val="en-GB"/>
        </w:rPr>
        <w:t xml:space="preserve">by phone </w:t>
      </w:r>
      <w:r w:rsidR="0043618D">
        <w:rPr>
          <w:lang w:val="en-GB"/>
        </w:rPr>
        <w:t xml:space="preserve">in order </w:t>
      </w:r>
      <w:r>
        <w:rPr>
          <w:lang w:val="en-GB"/>
        </w:rPr>
        <w:t xml:space="preserve">until the first willing to participate of each block was found. </w:t>
      </w:r>
      <w:r w:rsidR="009E29C3">
        <w:rPr>
          <w:lang w:val="en-GB"/>
        </w:rPr>
        <w:t>Those that were</w:t>
      </w:r>
      <w:r>
        <w:rPr>
          <w:lang w:val="en-GB"/>
        </w:rPr>
        <w:t xml:space="preserve"> willing to participate in the </w:t>
      </w:r>
      <w:r w:rsidR="0043618D">
        <w:rPr>
          <w:lang w:val="en-GB"/>
        </w:rPr>
        <w:t>study</w:t>
      </w:r>
      <w:r>
        <w:rPr>
          <w:lang w:val="en-GB"/>
        </w:rPr>
        <w:t xml:space="preserve"> were </w:t>
      </w:r>
      <w:r>
        <w:rPr>
          <w:lang w:val="en-GB"/>
        </w:rPr>
        <w:lastRenderedPageBreak/>
        <w:t xml:space="preserve">interviewed by phone </w:t>
      </w:r>
      <w:r w:rsidR="009E29C3">
        <w:rPr>
          <w:lang w:val="en-GB"/>
        </w:rPr>
        <w:t xml:space="preserve">to ensure that </w:t>
      </w:r>
      <w:r>
        <w:rPr>
          <w:lang w:val="en-GB"/>
        </w:rPr>
        <w:t>they fulfilled the HC inclusion criteria. If so, they were invited for interviews and other examination</w:t>
      </w:r>
      <w:r w:rsidR="009E29C3">
        <w:rPr>
          <w:lang w:val="en-GB"/>
        </w:rPr>
        <w:t>s</w:t>
      </w:r>
      <w:r>
        <w:rPr>
          <w:lang w:val="en-GB"/>
        </w:rPr>
        <w:t xml:space="preserve">. In order to get enough younger HCs, additional HCs were recruited from </w:t>
      </w:r>
      <w:r w:rsidR="002A3DC9">
        <w:rPr>
          <w:lang w:val="en-GB"/>
        </w:rPr>
        <w:t xml:space="preserve">the </w:t>
      </w:r>
      <w:r w:rsidR="009E29C3">
        <w:rPr>
          <w:lang w:val="en-GB"/>
        </w:rPr>
        <w:t>Turku University of Applied Sciences</w:t>
      </w:r>
      <w:r w:rsidR="00332083">
        <w:rPr>
          <w:lang w:val="en-GB"/>
        </w:rPr>
        <w:t xml:space="preserve"> by an announcement</w:t>
      </w:r>
      <w:r>
        <w:rPr>
          <w:lang w:val="en-GB"/>
        </w:rPr>
        <w:t>.</w:t>
      </w:r>
      <w:r w:rsidR="002A3DC9">
        <w:rPr>
          <w:lang w:val="en-GB"/>
        </w:rPr>
        <w:t xml:space="preserve"> To the students who preliminary were willing to participate were mailed a description of the TEPS and then contacted by phone for ensuring that they fulfilled the HC inclusion criteria. Otherwise, t</w:t>
      </w:r>
      <w:r>
        <w:rPr>
          <w:lang w:val="en-GB"/>
        </w:rPr>
        <w:t xml:space="preserve">heir examinations followed same protocol as those of the population HCs.  </w:t>
      </w:r>
    </w:p>
    <w:p w14:paraId="3249EDE2" w14:textId="7EB9B66E" w:rsidR="001C3DC3" w:rsidRDefault="001C3DC3" w:rsidP="00DE3EE0">
      <w:pPr>
        <w:spacing w:before="120" w:line="360" w:lineRule="auto"/>
        <w:jc w:val="both"/>
        <w:rPr>
          <w:lang w:val="en-GB"/>
        </w:rPr>
      </w:pPr>
      <w:r>
        <w:rPr>
          <w:lang w:val="en-GB"/>
        </w:rPr>
        <w:t xml:space="preserve">Exclusion criteria for HCs were: </w:t>
      </w:r>
      <w:r w:rsidR="00F872D1">
        <w:rPr>
          <w:lang w:val="en-GB"/>
        </w:rPr>
        <w:t xml:space="preserve">history of a clinical </w:t>
      </w:r>
      <w:r>
        <w:rPr>
          <w:lang w:val="en-GB"/>
        </w:rPr>
        <w:t xml:space="preserve">psychiatric </w:t>
      </w:r>
      <w:r w:rsidR="00F872D1">
        <w:rPr>
          <w:lang w:val="en-GB"/>
        </w:rPr>
        <w:t>disorder (</w:t>
      </w:r>
      <w:r>
        <w:rPr>
          <w:lang w:val="en-GB"/>
        </w:rPr>
        <w:t>DSM-IV Axis-I disorder</w:t>
      </w:r>
      <w:r w:rsidR="00F872D1">
        <w:rPr>
          <w:lang w:val="en-GB"/>
        </w:rPr>
        <w:t>)</w:t>
      </w:r>
      <w:r>
        <w:rPr>
          <w:lang w:val="en-GB"/>
        </w:rPr>
        <w:t xml:space="preserve"> and somatic illness requiring treatment (cardiovascular, kidney, liver and blood, gastrointestinal, pulmonary, metabolic, hormonal and neurological illness, continuous medication, alcohol or drug dependence, and history of head trauma with unconsciousness or other brain damage)</w:t>
      </w:r>
      <w:r w:rsidR="00BF135F">
        <w:rPr>
          <w:lang w:val="en-GB"/>
        </w:rPr>
        <w:t xml:space="preserve"> and contra-indications for MRI</w:t>
      </w:r>
      <w:r w:rsidR="002B3812">
        <w:rPr>
          <w:lang w:val="en-GB"/>
        </w:rPr>
        <w:t xml:space="preserve">. Additional exclusion criteria for the HCs </w:t>
      </w:r>
      <w:r w:rsidR="00BD0537">
        <w:rPr>
          <w:lang w:val="en-GB"/>
        </w:rPr>
        <w:t xml:space="preserve">in the second phase </w:t>
      </w:r>
      <w:r w:rsidR="002B3812" w:rsidRPr="003537D7">
        <w:rPr>
          <w:lang w:val="en-GB"/>
        </w:rPr>
        <w:t>(n=</w:t>
      </w:r>
      <w:r w:rsidR="003537D7" w:rsidRPr="003537D7">
        <w:rPr>
          <w:lang w:val="en-GB"/>
        </w:rPr>
        <w:t>67</w:t>
      </w:r>
      <w:r w:rsidR="002B3812" w:rsidRPr="003537D7">
        <w:rPr>
          <w:lang w:val="en-GB"/>
        </w:rPr>
        <w:t>) included</w:t>
      </w:r>
      <w:r w:rsidR="002B3812">
        <w:rPr>
          <w:lang w:val="en-GB"/>
        </w:rPr>
        <w:t xml:space="preserve"> no</w:t>
      </w:r>
      <w:r w:rsidR="002B3812" w:rsidRPr="00BF135F">
        <w:rPr>
          <w:lang w:val="en-GB"/>
        </w:rPr>
        <w:t xml:space="preserve"> psychosis or major affective disorder of </w:t>
      </w:r>
      <w:r w:rsidR="002B3812">
        <w:rPr>
          <w:lang w:val="en-GB"/>
        </w:rPr>
        <w:t>first-degree relatives.</w:t>
      </w:r>
      <w:r w:rsidR="005B7337">
        <w:rPr>
          <w:lang w:val="en-GB"/>
        </w:rPr>
        <w:t xml:space="preserve"> </w:t>
      </w:r>
      <w:r w:rsidRPr="008905B5">
        <w:rPr>
          <w:lang w:val="en-GB"/>
        </w:rPr>
        <w:t xml:space="preserve">The final </w:t>
      </w:r>
      <w:r w:rsidR="00BF2340">
        <w:rPr>
          <w:lang w:val="en-GB"/>
        </w:rPr>
        <w:t xml:space="preserve">TEPS </w:t>
      </w:r>
      <w:r w:rsidRPr="008905B5">
        <w:rPr>
          <w:lang w:val="en-GB"/>
        </w:rPr>
        <w:t xml:space="preserve">sample comprises </w:t>
      </w:r>
      <w:r w:rsidR="003E042E" w:rsidRPr="008905B5">
        <w:rPr>
          <w:lang w:val="en-GB"/>
        </w:rPr>
        <w:t xml:space="preserve">130 </w:t>
      </w:r>
      <w:r w:rsidRPr="008905B5">
        <w:rPr>
          <w:lang w:val="en-GB"/>
        </w:rPr>
        <w:t xml:space="preserve">FEP, </w:t>
      </w:r>
      <w:r w:rsidR="003E042E" w:rsidRPr="008905B5">
        <w:rPr>
          <w:lang w:val="en-GB"/>
        </w:rPr>
        <w:t xml:space="preserve">61 </w:t>
      </w:r>
      <w:r w:rsidRPr="008905B5">
        <w:rPr>
          <w:lang w:val="en-GB"/>
        </w:rPr>
        <w:t>CHR</w:t>
      </w:r>
      <w:r w:rsidR="00D02458">
        <w:rPr>
          <w:lang w:val="en-GB"/>
        </w:rPr>
        <w:t>-P</w:t>
      </w:r>
      <w:r w:rsidRPr="008905B5">
        <w:rPr>
          <w:lang w:val="en-GB"/>
        </w:rPr>
        <w:t xml:space="preserve">, </w:t>
      </w:r>
      <w:r w:rsidR="003E042E" w:rsidRPr="008905B5">
        <w:rPr>
          <w:lang w:val="en-GB"/>
        </w:rPr>
        <w:t xml:space="preserve">49 </w:t>
      </w:r>
      <w:r w:rsidR="00D02458">
        <w:rPr>
          <w:lang w:val="en-GB"/>
        </w:rPr>
        <w:t>CHR-N</w:t>
      </w:r>
      <w:r w:rsidR="004E4BA4">
        <w:rPr>
          <w:lang w:val="en-GB"/>
        </w:rPr>
        <w:t xml:space="preserve"> </w:t>
      </w:r>
      <w:r w:rsidRPr="008905B5">
        <w:rPr>
          <w:lang w:val="en-GB"/>
        </w:rPr>
        <w:t xml:space="preserve">patients and </w:t>
      </w:r>
      <w:r w:rsidR="003E042E" w:rsidRPr="008905B5">
        <w:rPr>
          <w:lang w:val="en-GB"/>
        </w:rPr>
        <w:t xml:space="preserve">121 </w:t>
      </w:r>
      <w:r w:rsidRPr="008905B5">
        <w:rPr>
          <w:lang w:val="en-GB"/>
        </w:rPr>
        <w:t>HCs. The recruitment process is described in the chart flow below (Figure 1).</w:t>
      </w:r>
    </w:p>
    <w:p w14:paraId="0E4106D9" w14:textId="6E158EB6" w:rsidR="00DE3EE0" w:rsidRDefault="00FC67D9" w:rsidP="00DE3EE0">
      <w:pPr>
        <w:spacing w:before="120" w:line="360" w:lineRule="auto"/>
        <w:jc w:val="both"/>
        <w:rPr>
          <w:lang w:val="en-GB"/>
        </w:rPr>
      </w:pPr>
      <w:r>
        <w:rPr>
          <w:noProof/>
        </w:rPr>
        <w:drawing>
          <wp:inline distT="0" distB="0" distL="0" distR="0" wp14:anchorId="4C10CF82" wp14:editId="4028E819">
            <wp:extent cx="3649527" cy="4815840"/>
            <wp:effectExtent l="0" t="0" r="8255"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EPS Methods flow chart.jpg"/>
                    <pic:cNvPicPr/>
                  </pic:nvPicPr>
                  <pic:blipFill rotWithShape="1">
                    <a:blip r:embed="rId9">
                      <a:extLst>
                        <a:ext uri="{28A0092B-C50C-407E-A947-70E740481C1C}">
                          <a14:useLocalDpi xmlns:a14="http://schemas.microsoft.com/office/drawing/2010/main" val="0"/>
                        </a:ext>
                      </a:extLst>
                    </a:blip>
                    <a:srcRect l="371" r="-371" b="8642"/>
                    <a:stretch/>
                  </pic:blipFill>
                  <pic:spPr bwMode="auto">
                    <a:xfrm>
                      <a:off x="0" y="0"/>
                      <a:ext cx="3655058" cy="4823139"/>
                    </a:xfrm>
                    <a:prstGeom prst="rect">
                      <a:avLst/>
                    </a:prstGeom>
                    <a:ln>
                      <a:noFill/>
                    </a:ln>
                    <a:extLst>
                      <a:ext uri="{53640926-AAD7-44D8-BBD7-CCE9431645EC}">
                        <a14:shadowObscured xmlns:a14="http://schemas.microsoft.com/office/drawing/2010/main"/>
                      </a:ext>
                    </a:extLst>
                  </pic:spPr>
                </pic:pic>
              </a:graphicData>
            </a:graphic>
          </wp:inline>
        </w:drawing>
      </w:r>
    </w:p>
    <w:p w14:paraId="05723CFE" w14:textId="28E1C8F9" w:rsidR="00C1141F" w:rsidRDefault="00C1141F" w:rsidP="00DE3EE0">
      <w:pPr>
        <w:spacing w:before="120" w:line="360" w:lineRule="auto"/>
        <w:jc w:val="both"/>
        <w:rPr>
          <w:lang w:val="en-GB"/>
        </w:rPr>
      </w:pPr>
      <w:r>
        <w:rPr>
          <w:lang w:val="en-GB"/>
        </w:rPr>
        <w:lastRenderedPageBreak/>
        <w:t>Figure 1. Chart flow for recruitment of TEPS patients.</w:t>
      </w:r>
    </w:p>
    <w:p w14:paraId="15D91394" w14:textId="5AD404F9" w:rsidR="007724C9" w:rsidRDefault="007724C9" w:rsidP="00DE3EE0">
      <w:pPr>
        <w:spacing w:before="120" w:line="360" w:lineRule="auto"/>
        <w:jc w:val="both"/>
        <w:rPr>
          <w:lang w:val="en-GB"/>
        </w:rPr>
      </w:pPr>
      <w:r>
        <w:rPr>
          <w:lang w:val="en-GB"/>
        </w:rPr>
        <w:t>3. Methods</w:t>
      </w:r>
    </w:p>
    <w:p w14:paraId="43D0D880" w14:textId="77777777" w:rsidR="007724C9" w:rsidRDefault="007724C9" w:rsidP="00DE3EE0">
      <w:pPr>
        <w:spacing w:before="120" w:line="360" w:lineRule="auto"/>
        <w:jc w:val="both"/>
        <w:rPr>
          <w:lang w:val="en-GB"/>
        </w:rPr>
      </w:pPr>
      <w:r w:rsidRPr="00B43D73">
        <w:rPr>
          <w:lang w:val="en-GB"/>
        </w:rPr>
        <w:t>3.1 Baseline examinations</w:t>
      </w:r>
      <w:r>
        <w:rPr>
          <w:lang w:val="en-GB"/>
        </w:rPr>
        <w:t xml:space="preserve"> and follow-up instruments of study patients and healthy controls </w:t>
      </w:r>
    </w:p>
    <w:p w14:paraId="3E0E8822" w14:textId="77777777" w:rsidR="007724C9" w:rsidRDefault="007724C9" w:rsidP="00DE3EE0">
      <w:pPr>
        <w:spacing w:before="120" w:line="360" w:lineRule="auto"/>
        <w:jc w:val="both"/>
        <w:rPr>
          <w:lang w:val="en-GB"/>
        </w:rPr>
      </w:pPr>
      <w:r>
        <w:rPr>
          <w:lang w:val="en-GB"/>
        </w:rPr>
        <w:t xml:space="preserve">The study patients were extensively examined at baseline and follow-up. The list of information received and instruments used at various stages of the study are listed in Table 1. </w:t>
      </w:r>
    </w:p>
    <w:p w14:paraId="3F445195" w14:textId="7820AA86" w:rsidR="00370C4C" w:rsidRDefault="001C3DC3" w:rsidP="00DE3EE0">
      <w:pPr>
        <w:spacing w:before="120" w:line="360" w:lineRule="auto"/>
        <w:jc w:val="both"/>
        <w:rPr>
          <w:lang w:val="en-GB"/>
        </w:rPr>
      </w:pPr>
      <w:r>
        <w:rPr>
          <w:lang w:val="en-GB"/>
        </w:rPr>
        <w:t>3.</w:t>
      </w:r>
      <w:r w:rsidR="003D57F1">
        <w:rPr>
          <w:lang w:val="en-GB"/>
        </w:rPr>
        <w:t>2</w:t>
      </w:r>
      <w:r>
        <w:rPr>
          <w:lang w:val="en-GB"/>
        </w:rPr>
        <w:t xml:space="preserve">. Self-report schedules </w:t>
      </w:r>
      <w:r w:rsidR="003D57F1">
        <w:rPr>
          <w:lang w:val="en-GB"/>
        </w:rPr>
        <w:t xml:space="preserve">at baseline and follow-up </w:t>
      </w:r>
    </w:p>
    <w:p w14:paraId="0718ABE7" w14:textId="497902C4" w:rsidR="003D57F1" w:rsidRDefault="001C3DC3" w:rsidP="00DE3EE0">
      <w:pPr>
        <w:spacing w:before="120" w:line="360" w:lineRule="auto"/>
        <w:jc w:val="both"/>
        <w:rPr>
          <w:lang w:val="en-GB"/>
        </w:rPr>
      </w:pPr>
      <w:r>
        <w:rPr>
          <w:lang w:val="en-GB"/>
        </w:rPr>
        <w:t>At the first interview, the study subjects received two sets of self-report</w:t>
      </w:r>
      <w:r w:rsidR="005252C9">
        <w:rPr>
          <w:lang w:val="en-GB"/>
        </w:rPr>
        <w:t>ing questionnaires</w:t>
      </w:r>
      <w:r>
        <w:rPr>
          <w:lang w:val="en-GB"/>
        </w:rPr>
        <w:t xml:space="preserve">, which they returned at the second interview. </w:t>
      </w:r>
      <w:r w:rsidR="00FB046A">
        <w:rPr>
          <w:lang w:val="en-GB"/>
        </w:rPr>
        <w:t>At follow-ups, the study patients fulfilled selected self-report schedules</w:t>
      </w:r>
      <w:r w:rsidR="003D57F1">
        <w:rPr>
          <w:lang w:val="en-GB"/>
        </w:rPr>
        <w:t>. All self-report schedules are listed in Tables 3.</w:t>
      </w:r>
    </w:p>
    <w:p w14:paraId="6CAEB037" w14:textId="6111466B" w:rsidR="001C3DC3" w:rsidRDefault="001C3DC3" w:rsidP="00DE3EE0">
      <w:pPr>
        <w:spacing w:before="120" w:line="360" w:lineRule="auto"/>
        <w:jc w:val="both"/>
        <w:rPr>
          <w:lang w:val="en-GB"/>
        </w:rPr>
      </w:pPr>
      <w:r>
        <w:rPr>
          <w:lang w:val="en-GB"/>
        </w:rPr>
        <w:t>3.</w:t>
      </w:r>
      <w:r w:rsidR="005C727E">
        <w:rPr>
          <w:lang w:val="en-GB"/>
        </w:rPr>
        <w:t>3.</w:t>
      </w:r>
      <w:r>
        <w:rPr>
          <w:lang w:val="en-GB"/>
        </w:rPr>
        <w:t xml:space="preserve"> Neuropsychological tests for all TEPS subjects</w:t>
      </w:r>
    </w:p>
    <w:p w14:paraId="4377839A" w14:textId="6EC76264" w:rsidR="00C1141F" w:rsidRDefault="005C727E" w:rsidP="00DE3EE0">
      <w:pPr>
        <w:spacing w:before="120" w:line="360" w:lineRule="auto"/>
        <w:jc w:val="both"/>
        <w:rPr>
          <w:lang w:val="en-GB"/>
        </w:rPr>
      </w:pPr>
      <w:r w:rsidRPr="006959A9">
        <w:rPr>
          <w:lang w:val="en-GB"/>
        </w:rPr>
        <w:t>Neuropsychological</w:t>
      </w:r>
      <w:r>
        <w:rPr>
          <w:lang w:val="en-GB"/>
        </w:rPr>
        <w:t xml:space="preserve"> tests were not performed before the psychotic patients were recovered from their manifest psychosis; usually 3 to 4 weeks after admission to a hospital ward. The n</w:t>
      </w:r>
      <w:r w:rsidR="001C3DC3">
        <w:rPr>
          <w:lang w:val="en-GB"/>
        </w:rPr>
        <w:t xml:space="preserve">europsychological tests </w:t>
      </w:r>
      <w:r w:rsidR="00C1141F">
        <w:rPr>
          <w:lang w:val="en-GB"/>
        </w:rPr>
        <w:t>used in the TEPS are listed in Table 3.</w:t>
      </w:r>
    </w:p>
    <w:p w14:paraId="7805BF33" w14:textId="43BF121E" w:rsidR="001C3DC3" w:rsidRDefault="001C3DC3" w:rsidP="00DE3EE0">
      <w:pPr>
        <w:spacing w:before="120" w:line="360" w:lineRule="auto"/>
        <w:jc w:val="both"/>
        <w:rPr>
          <w:lang w:val="en-GB"/>
        </w:rPr>
      </w:pPr>
      <w:r>
        <w:rPr>
          <w:lang w:val="en-GB"/>
        </w:rPr>
        <w:t>3.</w:t>
      </w:r>
      <w:r w:rsidR="00C1141F">
        <w:rPr>
          <w:lang w:val="en-GB"/>
        </w:rPr>
        <w:t>2.</w:t>
      </w:r>
      <w:r>
        <w:rPr>
          <w:lang w:val="en-GB"/>
        </w:rPr>
        <w:t xml:space="preserve"> Laboratory tests</w:t>
      </w:r>
    </w:p>
    <w:p w14:paraId="0F84FD8B" w14:textId="32CFC4F3" w:rsidR="001C3DC3" w:rsidRPr="007E4AC1" w:rsidRDefault="001C3DC3" w:rsidP="00DE3EE0">
      <w:pPr>
        <w:spacing w:before="120" w:line="360" w:lineRule="auto"/>
        <w:jc w:val="both"/>
        <w:rPr>
          <w:lang w:val="en-GB"/>
        </w:rPr>
      </w:pPr>
      <w:r>
        <w:rPr>
          <w:lang w:val="en-GB"/>
        </w:rPr>
        <w:t>In</w:t>
      </w:r>
      <w:r w:rsidRPr="00DE1D26">
        <w:rPr>
          <w:lang w:val="en-GB"/>
        </w:rPr>
        <w:t xml:space="preserve"> addition to basic laboratory tests, </w:t>
      </w:r>
      <w:r>
        <w:rPr>
          <w:lang w:val="en-GB"/>
        </w:rPr>
        <w:t>tests for fast glucose, lipids, liver enzymes (GT, ALAT), thyroid tests (T4V and TSH), creatinine and EKG were taken from all TEPS subjects</w:t>
      </w:r>
      <w:r w:rsidR="00D85884">
        <w:rPr>
          <w:lang w:val="en-GB"/>
        </w:rPr>
        <w:t xml:space="preserve"> at T0 </w:t>
      </w:r>
      <w:r w:rsidR="00DE17FA" w:rsidRPr="00B83771">
        <w:rPr>
          <w:lang w:val="en-GB"/>
        </w:rPr>
        <w:t>(12</w:t>
      </w:r>
      <w:r w:rsidR="00D85884">
        <w:rPr>
          <w:lang w:val="en-GB"/>
        </w:rPr>
        <w:t>3</w:t>
      </w:r>
      <w:r w:rsidR="00DE17FA" w:rsidRPr="00B83771">
        <w:rPr>
          <w:lang w:val="en-GB"/>
        </w:rPr>
        <w:t xml:space="preserve"> FEP, 5</w:t>
      </w:r>
      <w:r w:rsidR="00D85884">
        <w:rPr>
          <w:lang w:val="en-GB"/>
        </w:rPr>
        <w:t>2</w:t>
      </w:r>
      <w:r w:rsidR="00DE17FA" w:rsidRPr="00B83771">
        <w:rPr>
          <w:lang w:val="en-GB"/>
        </w:rPr>
        <w:t xml:space="preserve"> </w:t>
      </w:r>
      <w:r w:rsidR="00D02458">
        <w:rPr>
          <w:lang w:val="en-GB"/>
        </w:rPr>
        <w:t>CHR-P</w:t>
      </w:r>
      <w:r w:rsidR="00DE17FA" w:rsidRPr="00B83771">
        <w:rPr>
          <w:lang w:val="en-GB"/>
        </w:rPr>
        <w:t xml:space="preserve">, </w:t>
      </w:r>
      <w:r w:rsidR="00D85884">
        <w:rPr>
          <w:lang w:val="en-GB"/>
        </w:rPr>
        <w:t>42</w:t>
      </w:r>
      <w:r w:rsidR="00DE17FA" w:rsidRPr="00B83771">
        <w:rPr>
          <w:lang w:val="en-GB"/>
        </w:rPr>
        <w:t xml:space="preserve"> </w:t>
      </w:r>
      <w:r w:rsidR="00D02458">
        <w:rPr>
          <w:lang w:val="en-GB"/>
        </w:rPr>
        <w:t>CHR-N</w:t>
      </w:r>
      <w:r w:rsidR="00DE17FA" w:rsidRPr="00B83771">
        <w:rPr>
          <w:lang w:val="en-GB"/>
        </w:rPr>
        <w:t>,</w:t>
      </w:r>
      <w:r w:rsidR="00DE17FA">
        <w:rPr>
          <w:lang w:val="en-GB"/>
        </w:rPr>
        <w:t xml:space="preserve"> </w:t>
      </w:r>
      <w:r w:rsidR="00DE17FA" w:rsidRPr="00B83771">
        <w:rPr>
          <w:lang w:val="en-GB"/>
        </w:rPr>
        <w:t>1</w:t>
      </w:r>
      <w:r w:rsidR="00D85884">
        <w:rPr>
          <w:lang w:val="en-GB"/>
        </w:rPr>
        <w:t>06</w:t>
      </w:r>
      <w:r w:rsidR="00DE17FA" w:rsidRPr="00B83771">
        <w:rPr>
          <w:lang w:val="en-GB"/>
        </w:rPr>
        <w:t xml:space="preserve"> HCs)</w:t>
      </w:r>
      <w:r w:rsidR="00DE17FA">
        <w:rPr>
          <w:lang w:val="en-GB"/>
        </w:rPr>
        <w:t xml:space="preserve"> and at T1 </w:t>
      </w:r>
      <w:r w:rsidR="00DE17FA" w:rsidRPr="00B83771">
        <w:rPr>
          <w:lang w:val="en-GB"/>
        </w:rPr>
        <w:t>(</w:t>
      </w:r>
      <w:r w:rsidR="00D85884">
        <w:rPr>
          <w:lang w:val="en-GB"/>
        </w:rPr>
        <w:t>51</w:t>
      </w:r>
      <w:r w:rsidR="00DE17FA" w:rsidRPr="00B83771">
        <w:rPr>
          <w:lang w:val="en-GB"/>
        </w:rPr>
        <w:t xml:space="preserve"> FEP, </w:t>
      </w:r>
      <w:r w:rsidR="00D85884">
        <w:rPr>
          <w:lang w:val="en-GB"/>
        </w:rPr>
        <w:t>22</w:t>
      </w:r>
      <w:r w:rsidR="00DE17FA" w:rsidRPr="00B83771">
        <w:rPr>
          <w:lang w:val="en-GB"/>
        </w:rPr>
        <w:t xml:space="preserve"> </w:t>
      </w:r>
      <w:r w:rsidR="00D02458">
        <w:rPr>
          <w:lang w:val="en-GB"/>
        </w:rPr>
        <w:t>CHR-P</w:t>
      </w:r>
      <w:r w:rsidR="00DE17FA" w:rsidRPr="00B83771">
        <w:rPr>
          <w:lang w:val="en-GB"/>
        </w:rPr>
        <w:t xml:space="preserve">, </w:t>
      </w:r>
      <w:r w:rsidR="00D85884">
        <w:rPr>
          <w:lang w:val="en-GB"/>
        </w:rPr>
        <w:t>18</w:t>
      </w:r>
      <w:r w:rsidR="00DE17FA" w:rsidRPr="00B83771">
        <w:rPr>
          <w:lang w:val="en-GB"/>
        </w:rPr>
        <w:t xml:space="preserve"> </w:t>
      </w:r>
      <w:r w:rsidR="00D02458">
        <w:rPr>
          <w:lang w:val="en-GB"/>
        </w:rPr>
        <w:t>CHR-N</w:t>
      </w:r>
      <w:r w:rsidR="00DE17FA" w:rsidRPr="00B83771">
        <w:rPr>
          <w:lang w:val="en-GB"/>
        </w:rPr>
        <w:t>,</w:t>
      </w:r>
      <w:r w:rsidR="00DE17FA">
        <w:rPr>
          <w:lang w:val="en-GB"/>
        </w:rPr>
        <w:t xml:space="preserve"> </w:t>
      </w:r>
      <w:r w:rsidR="00D85884">
        <w:rPr>
          <w:lang w:val="en-GB"/>
        </w:rPr>
        <w:t>62</w:t>
      </w:r>
      <w:r w:rsidR="00DE17FA" w:rsidRPr="00B83771">
        <w:rPr>
          <w:lang w:val="en-GB"/>
        </w:rPr>
        <w:t xml:space="preserve"> HCs)</w:t>
      </w:r>
      <w:r>
        <w:rPr>
          <w:lang w:val="en-GB"/>
        </w:rPr>
        <w:t xml:space="preserve">. Additionally, separate tubes of blood samples were treated and </w:t>
      </w:r>
      <w:r w:rsidR="001227EB">
        <w:rPr>
          <w:lang w:val="en-GB"/>
        </w:rPr>
        <w:t xml:space="preserve">frozen </w:t>
      </w:r>
      <w:r>
        <w:rPr>
          <w:lang w:val="en-GB"/>
        </w:rPr>
        <w:t xml:space="preserve">for immunological, genetic, metabolic and </w:t>
      </w:r>
      <w:r w:rsidRPr="007E4AC1">
        <w:rPr>
          <w:lang w:val="en-GB"/>
        </w:rPr>
        <w:t>GWAS</w:t>
      </w:r>
      <w:r>
        <w:rPr>
          <w:lang w:val="en-GB"/>
        </w:rPr>
        <w:t xml:space="preserve"> analyses</w:t>
      </w:r>
      <w:r w:rsidRPr="007E4AC1">
        <w:rPr>
          <w:lang w:val="en-GB"/>
        </w:rPr>
        <w:t xml:space="preserve">. </w:t>
      </w:r>
    </w:p>
    <w:p w14:paraId="0E5C03E5" w14:textId="1426DF12" w:rsidR="000805C1" w:rsidRDefault="000805C1" w:rsidP="00DE3EE0">
      <w:pPr>
        <w:spacing w:before="120" w:line="360" w:lineRule="auto"/>
        <w:jc w:val="both"/>
        <w:rPr>
          <w:lang w:val="en-GB"/>
        </w:rPr>
      </w:pPr>
      <w:r w:rsidRPr="003D078F">
        <w:rPr>
          <w:lang w:val="en-GB"/>
        </w:rPr>
        <w:t>3</w:t>
      </w:r>
      <w:r w:rsidRPr="0033435E">
        <w:rPr>
          <w:lang w:val="en-GB"/>
        </w:rPr>
        <w:t>.</w:t>
      </w:r>
      <w:r w:rsidR="00C1141F">
        <w:rPr>
          <w:lang w:val="en-GB"/>
        </w:rPr>
        <w:t>3.</w:t>
      </w:r>
      <w:r w:rsidRPr="0033435E">
        <w:rPr>
          <w:lang w:val="en-GB"/>
        </w:rPr>
        <w:t xml:space="preserve"> Neuroimaging</w:t>
      </w:r>
    </w:p>
    <w:p w14:paraId="06BF714D" w14:textId="77777777" w:rsidR="00CC0656" w:rsidRPr="00CC0656" w:rsidRDefault="00CC0656" w:rsidP="00CC0656">
      <w:pPr>
        <w:spacing w:before="120" w:line="360" w:lineRule="auto"/>
        <w:jc w:val="both"/>
        <w:rPr>
          <w:lang w:val="en-GB"/>
        </w:rPr>
      </w:pPr>
      <w:r w:rsidRPr="00CC0656">
        <w:rPr>
          <w:lang w:val="en-GB"/>
        </w:rPr>
        <w:t>All scannings were performed at the Turku PET Centre with Philips Ingenuity TF 3-Tesla PET/MR scanner. Following sequences were scanned: T1-weighted  (Ultrafast Gradient Echo 3D, TR = 8.1 ms, TE = 3.7 ms, flip angle 7 , FOV = 256 × 256 × 176 mm</w:t>
      </w:r>
      <w:r w:rsidRPr="00CC0656">
        <w:rPr>
          <w:vertAlign w:val="superscript"/>
          <w:lang w:val="en-GB"/>
        </w:rPr>
        <w:t>3</w:t>
      </w:r>
      <w:r w:rsidRPr="00CC0656">
        <w:rPr>
          <w:lang w:val="en-GB"/>
        </w:rPr>
        <w:t xml:space="preserve"> and voxel size 1 × 1 × 1 mm</w:t>
      </w:r>
      <w:r w:rsidRPr="00CC0656">
        <w:rPr>
          <w:vertAlign w:val="superscript"/>
          <w:lang w:val="en-GB"/>
        </w:rPr>
        <w:t>3</w:t>
      </w:r>
      <w:r w:rsidRPr="00CC0656">
        <w:rPr>
          <w:lang w:val="en-GB"/>
        </w:rPr>
        <w:t>), T2-weighted (turbo spin echo 3D, TR = 2500 ms, TE = 309 ms, flip angle 90 , FOV = 256 × 256 × 176 mm</w:t>
      </w:r>
      <w:r w:rsidRPr="00CC0656">
        <w:rPr>
          <w:vertAlign w:val="superscript"/>
          <w:lang w:val="en-GB"/>
        </w:rPr>
        <w:t>3</w:t>
      </w:r>
      <w:r w:rsidRPr="00CC0656">
        <w:rPr>
          <w:lang w:val="en-GB"/>
        </w:rPr>
        <w:t xml:space="preserve"> and voxel size 1 × 1 × 1 mm</w:t>
      </w:r>
      <w:r w:rsidRPr="00CC0656">
        <w:rPr>
          <w:vertAlign w:val="superscript"/>
          <w:lang w:val="en-GB"/>
        </w:rPr>
        <w:t>3</w:t>
      </w:r>
      <w:r w:rsidRPr="00CC0656">
        <w:rPr>
          <w:lang w:val="en-GB"/>
        </w:rPr>
        <w:t>) and 63-directional diffusion tensor sequences (Echo Planar Imaging, TR = 9500 ms, TE = 120 ms, flip angle 90 , FOV = 256 × 256 × 160 mm</w:t>
      </w:r>
      <w:r w:rsidRPr="00CC0656">
        <w:rPr>
          <w:vertAlign w:val="superscript"/>
          <w:lang w:val="en-GB"/>
        </w:rPr>
        <w:t>3</w:t>
      </w:r>
      <w:r w:rsidRPr="00CC0656">
        <w:rPr>
          <w:lang w:val="en-GB"/>
        </w:rPr>
        <w:t xml:space="preserve"> and voxel size 2 × 2 × 2 mm</w:t>
      </w:r>
      <w:r w:rsidRPr="00CC0656">
        <w:rPr>
          <w:vertAlign w:val="superscript"/>
          <w:lang w:val="en-GB"/>
        </w:rPr>
        <w:t>3</w:t>
      </w:r>
      <w:r w:rsidRPr="00CC0656">
        <w:rPr>
          <w:lang w:val="en-GB"/>
        </w:rPr>
        <w:t xml:space="preserve">). </w:t>
      </w:r>
    </w:p>
    <w:p w14:paraId="6AB220A4" w14:textId="796A419B" w:rsidR="00CC0656" w:rsidRPr="0033435E" w:rsidRDefault="00CC0656" w:rsidP="00CC0656">
      <w:pPr>
        <w:spacing w:before="120" w:line="360" w:lineRule="auto"/>
        <w:jc w:val="both"/>
        <w:rPr>
          <w:lang w:val="en-GB"/>
        </w:rPr>
      </w:pPr>
      <w:r w:rsidRPr="00CC0656">
        <w:rPr>
          <w:lang w:val="en-GB"/>
        </w:rPr>
        <w:t xml:space="preserve">At the baseline, 310 study subjects (102 FEP, 57 CHR-P, 39 CHR-N, 112 HCs) and at T1 139 study subjects (42 FEP, 22 CHR-P, 16 CHR-N, 59 HCs) were scanned. Structural T1 and T2 sequences are used to measure morphometric variables of white or grey matter such as volume, shape, surface area </w:t>
      </w:r>
      <w:r w:rsidRPr="00CC0656">
        <w:rPr>
          <w:lang w:val="en-GB"/>
        </w:rPr>
        <w:lastRenderedPageBreak/>
        <w:t>or thickness. DTI is a way to measure white matter architecture and integrity in the brain. DTI relies on diffusion of water molecules.</w:t>
      </w:r>
    </w:p>
    <w:p w14:paraId="55EF1521" w14:textId="75E362E6" w:rsidR="000805C1" w:rsidRDefault="00FB046A" w:rsidP="009838BD">
      <w:pPr>
        <w:spacing w:before="120" w:line="360" w:lineRule="auto"/>
        <w:jc w:val="both"/>
        <w:rPr>
          <w:lang w:val="en-US" w:eastAsia="en-US"/>
        </w:rPr>
      </w:pPr>
      <w:r>
        <w:rPr>
          <w:lang w:val="en-US" w:eastAsia="en-US"/>
        </w:rPr>
        <w:t xml:space="preserve">It has already been </w:t>
      </w:r>
      <w:r w:rsidR="000805C1" w:rsidRPr="002A71BB">
        <w:rPr>
          <w:lang w:val="en-US" w:eastAsia="en-US"/>
        </w:rPr>
        <w:t xml:space="preserve">found that the volume of the lateral nucleus of amygdala is affected in </w:t>
      </w:r>
      <w:r w:rsidR="000805C1">
        <w:rPr>
          <w:lang w:val="en-US" w:eastAsia="en-US"/>
        </w:rPr>
        <w:t>CHR-P</w:t>
      </w:r>
      <w:r w:rsidR="000805C1" w:rsidRPr="002A71BB">
        <w:rPr>
          <w:lang w:val="en-US" w:eastAsia="en-US"/>
        </w:rPr>
        <w:t xml:space="preserve"> and in FEP</w:t>
      </w:r>
      <w:r w:rsidR="000805C1">
        <w:rPr>
          <w:lang w:val="en-US" w:eastAsia="en-US"/>
        </w:rPr>
        <w:t xml:space="preserve">. </w:t>
      </w:r>
      <w:r w:rsidR="000805C1" w:rsidRPr="002A71BB">
        <w:rPr>
          <w:lang w:val="en-US" w:eastAsia="en-US"/>
        </w:rPr>
        <w:t>In the early course of the psychotic illness,</w:t>
      </w:r>
      <w:r>
        <w:rPr>
          <w:lang w:val="en-US" w:eastAsia="en-US"/>
        </w:rPr>
        <w:t xml:space="preserve"> </w:t>
      </w:r>
      <w:r w:rsidRPr="002B2873">
        <w:rPr>
          <w:lang w:val="en-US"/>
        </w:rPr>
        <w:t>a volumetric reduction of the basal nucleus was observed</w:t>
      </w:r>
      <w:r w:rsidR="000805C1" w:rsidRPr="002A71BB">
        <w:rPr>
          <w:lang w:val="en-US" w:eastAsia="en-US"/>
        </w:rPr>
        <w:t xml:space="preserve">. </w:t>
      </w:r>
      <w:r w:rsidR="000805C1">
        <w:rPr>
          <w:lang w:val="en-US" w:eastAsia="en-US"/>
        </w:rPr>
        <w:t>Further,</w:t>
      </w:r>
      <w:r>
        <w:rPr>
          <w:lang w:val="en-US" w:eastAsia="en-US"/>
        </w:rPr>
        <w:t xml:space="preserve"> it was found </w:t>
      </w:r>
      <w:r w:rsidR="000805C1" w:rsidRPr="002A71BB">
        <w:rPr>
          <w:lang w:val="en-US" w:eastAsia="en-US"/>
        </w:rPr>
        <w:t xml:space="preserve">that among FEP patients, greater childhood maltreatment experience </w:t>
      </w:r>
      <w:r w:rsidR="000805C1">
        <w:rPr>
          <w:lang w:val="en-US" w:eastAsia="en-US"/>
        </w:rPr>
        <w:t>is</w:t>
      </w:r>
      <w:r w:rsidR="000805C1" w:rsidRPr="002A71BB">
        <w:rPr>
          <w:lang w:val="en-US" w:eastAsia="en-US"/>
        </w:rPr>
        <w:t xml:space="preserve"> associated with smaller lateral nucleus of amygdala supporting a role of environmental stressors in altered morphology durin</w:t>
      </w:r>
      <w:r w:rsidR="009628C9">
        <w:rPr>
          <w:lang w:val="en-US" w:eastAsia="en-US"/>
        </w:rPr>
        <w:t>g the development of psychosis</w:t>
      </w:r>
      <w:r w:rsidR="00EA1DC5">
        <w:rPr>
          <w:lang w:val="en-US" w:eastAsia="en-US"/>
        </w:rPr>
        <w:t xml:space="preserve"> [3]</w:t>
      </w:r>
      <w:r w:rsidR="009628C9">
        <w:rPr>
          <w:lang w:val="en-US" w:eastAsia="en-US"/>
        </w:rPr>
        <w:t>.</w:t>
      </w:r>
      <w:r w:rsidR="000805C1" w:rsidRPr="002A71BB">
        <w:rPr>
          <w:lang w:val="en-US" w:eastAsia="en-US"/>
        </w:rPr>
        <w:t xml:space="preserve"> </w:t>
      </w:r>
    </w:p>
    <w:p w14:paraId="500A7631" w14:textId="66A53819" w:rsidR="000805C1" w:rsidRPr="002A71BB" w:rsidRDefault="000805C1" w:rsidP="009838BD">
      <w:pPr>
        <w:spacing w:before="120" w:line="360" w:lineRule="auto"/>
        <w:jc w:val="both"/>
        <w:rPr>
          <w:lang w:val="en-GB" w:eastAsia="en-US"/>
        </w:rPr>
      </w:pPr>
      <w:r w:rsidRPr="002A71BB">
        <w:rPr>
          <w:lang w:val="en-GB"/>
        </w:rPr>
        <w:t xml:space="preserve">By now, </w:t>
      </w:r>
      <w:r w:rsidRPr="002A71BB">
        <w:rPr>
          <w:lang w:val="en-GB" w:eastAsia="en-US"/>
        </w:rPr>
        <w:t>amygdala subnuclei</w:t>
      </w:r>
      <w:r>
        <w:rPr>
          <w:lang w:val="en-GB"/>
        </w:rPr>
        <w:t xml:space="preserve"> and </w:t>
      </w:r>
      <w:r w:rsidRPr="002A71BB">
        <w:rPr>
          <w:lang w:val="en-GB" w:eastAsia="en-US"/>
        </w:rPr>
        <w:t>hippocampal subregion volumes</w:t>
      </w:r>
      <w:r>
        <w:rPr>
          <w:lang w:val="en-GB"/>
        </w:rPr>
        <w:t xml:space="preserve"> </w:t>
      </w:r>
      <w:r w:rsidR="00FB046A">
        <w:rPr>
          <w:lang w:val="en-GB"/>
        </w:rPr>
        <w:t xml:space="preserve">have been analysed </w:t>
      </w:r>
      <w:r w:rsidRPr="002A71BB">
        <w:rPr>
          <w:lang w:val="en-GB" w:eastAsia="en-US"/>
        </w:rPr>
        <w:t>using</w:t>
      </w:r>
      <w:r w:rsidRPr="002A71BB">
        <w:rPr>
          <w:lang w:val="en-GB"/>
        </w:rPr>
        <w:t xml:space="preserve"> either T1 or both T1 and T2 sequence</w:t>
      </w:r>
      <w:r w:rsidRPr="002A71BB">
        <w:rPr>
          <w:lang w:val="en-GB" w:eastAsia="en-US"/>
        </w:rPr>
        <w:t xml:space="preserve">. Further analyses with the DTI and cortical thickness are in progress. </w:t>
      </w:r>
    </w:p>
    <w:p w14:paraId="25BF1619" w14:textId="50AA9F60" w:rsidR="001C3DC3" w:rsidRPr="002A71BB" w:rsidRDefault="001C3DC3" w:rsidP="00DE3EE0">
      <w:pPr>
        <w:spacing w:before="120" w:line="360" w:lineRule="auto"/>
        <w:jc w:val="both"/>
        <w:rPr>
          <w:lang w:val="en-GB"/>
        </w:rPr>
      </w:pPr>
      <w:r w:rsidRPr="002A71BB">
        <w:rPr>
          <w:lang w:val="en-GB"/>
        </w:rPr>
        <w:t>3.</w:t>
      </w:r>
      <w:r w:rsidR="00C1141F">
        <w:rPr>
          <w:lang w:val="en-GB"/>
        </w:rPr>
        <w:t>4</w:t>
      </w:r>
      <w:r w:rsidRPr="002A71BB">
        <w:rPr>
          <w:lang w:val="en-GB"/>
        </w:rPr>
        <w:t>. Follow-up examinations</w:t>
      </w:r>
    </w:p>
    <w:p w14:paraId="2EBF8743" w14:textId="343D1DF0" w:rsidR="001C3DC3" w:rsidRPr="002A71BB" w:rsidRDefault="001C3DC3" w:rsidP="00DE3EE0">
      <w:pPr>
        <w:spacing w:before="120" w:line="360" w:lineRule="auto"/>
        <w:jc w:val="both"/>
        <w:rPr>
          <w:lang w:val="en-GB"/>
        </w:rPr>
      </w:pPr>
      <w:r w:rsidRPr="002A71BB">
        <w:rPr>
          <w:lang w:val="en-GB"/>
        </w:rPr>
        <w:t xml:space="preserve">All </w:t>
      </w:r>
      <w:r w:rsidR="002622A3" w:rsidRPr="002A71BB">
        <w:rPr>
          <w:lang w:val="en-GB"/>
        </w:rPr>
        <w:t xml:space="preserve">study </w:t>
      </w:r>
      <w:r w:rsidRPr="002A71BB">
        <w:rPr>
          <w:lang w:val="en-GB"/>
        </w:rPr>
        <w:t xml:space="preserve">subjects examined at baseline, were invited </w:t>
      </w:r>
      <w:r w:rsidR="004B6D3D" w:rsidRPr="002A71BB">
        <w:rPr>
          <w:lang w:val="en-GB"/>
        </w:rPr>
        <w:t>to</w:t>
      </w:r>
      <w:r w:rsidRPr="002A71BB">
        <w:rPr>
          <w:lang w:val="en-GB"/>
        </w:rPr>
        <w:t xml:space="preserve"> follow-up studies when </w:t>
      </w:r>
      <w:r w:rsidR="00246B69" w:rsidRPr="002A71BB">
        <w:rPr>
          <w:lang w:val="en-GB"/>
        </w:rPr>
        <w:t xml:space="preserve">9 </w:t>
      </w:r>
      <w:r w:rsidRPr="002A71BB">
        <w:rPr>
          <w:lang w:val="en-GB"/>
        </w:rPr>
        <w:t xml:space="preserve">months were elapsed from the basic examination. </w:t>
      </w:r>
      <w:r w:rsidR="002622A3" w:rsidRPr="002A71BB">
        <w:rPr>
          <w:lang w:val="en-GB"/>
        </w:rPr>
        <w:t xml:space="preserve">The study subjects, who were recruited </w:t>
      </w:r>
      <w:r w:rsidR="00FB046A">
        <w:rPr>
          <w:lang w:val="en-GB"/>
        </w:rPr>
        <w:t>at</w:t>
      </w:r>
      <w:r w:rsidR="002622A3" w:rsidRPr="002A71BB">
        <w:rPr>
          <w:lang w:val="en-GB"/>
        </w:rPr>
        <w:t xml:space="preserve"> the second phase, were also examined when 18 month were elapsed from basic examination.</w:t>
      </w:r>
      <w:r w:rsidR="00C1141F">
        <w:rPr>
          <w:lang w:val="en-GB"/>
        </w:rPr>
        <w:t xml:space="preserve"> Follow-up examinations are listed in Tables 1, 2 and 3.</w:t>
      </w:r>
    </w:p>
    <w:p w14:paraId="4A25E0F0" w14:textId="713B4EC6" w:rsidR="00E56A80" w:rsidRPr="002A71BB" w:rsidRDefault="00E56A80" w:rsidP="00DE3EE0">
      <w:pPr>
        <w:spacing w:before="120" w:line="360" w:lineRule="auto"/>
        <w:jc w:val="both"/>
        <w:rPr>
          <w:lang w:val="en-GB"/>
        </w:rPr>
      </w:pPr>
      <w:r w:rsidRPr="002A71BB">
        <w:rPr>
          <w:lang w:val="en-GB"/>
        </w:rPr>
        <w:t>3.</w:t>
      </w:r>
      <w:r w:rsidR="00C1141F">
        <w:rPr>
          <w:lang w:val="en-GB"/>
        </w:rPr>
        <w:t>5</w:t>
      </w:r>
      <w:r w:rsidRPr="002A71BB">
        <w:rPr>
          <w:lang w:val="en-GB"/>
        </w:rPr>
        <w:t xml:space="preserve">. Case note examination and </w:t>
      </w:r>
      <w:r w:rsidR="00CF2AA2" w:rsidRPr="002A71BB">
        <w:rPr>
          <w:lang w:val="en-GB"/>
        </w:rPr>
        <w:t>tele</w:t>
      </w:r>
      <w:r w:rsidRPr="002A71BB">
        <w:rPr>
          <w:lang w:val="en-GB"/>
        </w:rPr>
        <w:t>phone interviews</w:t>
      </w:r>
    </w:p>
    <w:p w14:paraId="3F3779D5" w14:textId="14D54294" w:rsidR="00403CB3" w:rsidRDefault="00E56A80" w:rsidP="00DE3EE0">
      <w:pPr>
        <w:spacing w:before="120" w:line="360" w:lineRule="auto"/>
        <w:jc w:val="both"/>
        <w:rPr>
          <w:lang w:val="en-GB"/>
        </w:rPr>
      </w:pPr>
      <w:r>
        <w:rPr>
          <w:lang w:val="en-GB"/>
        </w:rPr>
        <w:t>M</w:t>
      </w:r>
      <w:r w:rsidR="001C3DC3" w:rsidRPr="00720DC8">
        <w:rPr>
          <w:lang w:val="en-GB"/>
        </w:rPr>
        <w:t>edical case notes</w:t>
      </w:r>
      <w:r w:rsidR="009D298A" w:rsidRPr="00720DC8">
        <w:rPr>
          <w:lang w:val="en-GB"/>
        </w:rPr>
        <w:t xml:space="preserve"> (patient</w:t>
      </w:r>
      <w:r w:rsidR="009D298A">
        <w:rPr>
          <w:lang w:val="en-GB"/>
        </w:rPr>
        <w:t xml:space="preserve"> records)</w:t>
      </w:r>
      <w:r w:rsidR="001C3DC3">
        <w:rPr>
          <w:lang w:val="en-GB"/>
        </w:rPr>
        <w:t xml:space="preserve"> of all TEPS patients were </w:t>
      </w:r>
      <w:r w:rsidR="00325225">
        <w:rPr>
          <w:lang w:val="en-GB"/>
        </w:rPr>
        <w:t xml:space="preserve">scrutinised </w:t>
      </w:r>
      <w:r w:rsidR="00403CB3">
        <w:rPr>
          <w:lang w:val="en-GB"/>
        </w:rPr>
        <w:t xml:space="preserve">(RKRS) </w:t>
      </w:r>
      <w:r w:rsidR="001C3DC3">
        <w:rPr>
          <w:lang w:val="en-GB"/>
        </w:rPr>
        <w:t>and</w:t>
      </w:r>
      <w:r w:rsidR="00982A65">
        <w:rPr>
          <w:lang w:val="en-GB"/>
        </w:rPr>
        <w:t xml:space="preserve"> in the cases not met at follow-up examination,</w:t>
      </w:r>
      <w:r w:rsidR="001C3DC3">
        <w:rPr>
          <w:lang w:val="en-GB"/>
        </w:rPr>
        <w:t xml:space="preserve"> their GAF, SOFAS, occurrence of psychotic (yes/no), depressive (yes/no) and anxiety (yes/no) symptoms were recorded at </w:t>
      </w:r>
      <w:r>
        <w:rPr>
          <w:lang w:val="en-GB"/>
        </w:rPr>
        <w:t xml:space="preserve">follow-up </w:t>
      </w:r>
      <w:r w:rsidR="001C3DC3">
        <w:rPr>
          <w:lang w:val="en-GB"/>
        </w:rPr>
        <w:t xml:space="preserve">time points of </w:t>
      </w:r>
      <w:r w:rsidR="00325225">
        <w:rPr>
          <w:lang w:val="en-GB"/>
        </w:rPr>
        <w:t>T1 and T2</w:t>
      </w:r>
      <w:r w:rsidR="001C3DC3">
        <w:rPr>
          <w:lang w:val="en-GB"/>
        </w:rPr>
        <w:t xml:space="preserve">. </w:t>
      </w:r>
      <w:r w:rsidR="00982A65">
        <w:rPr>
          <w:lang w:val="en-GB"/>
        </w:rPr>
        <w:t>Evaluation of GAF and SOFAS values and occurrence of psychiatric symptoms w</w:t>
      </w:r>
      <w:r w:rsidR="00FB046A">
        <w:rPr>
          <w:lang w:val="en-GB"/>
        </w:rPr>
        <w:t>ere</w:t>
      </w:r>
      <w:r w:rsidR="00982A65">
        <w:rPr>
          <w:lang w:val="en-GB"/>
        </w:rPr>
        <w:t xml:space="preserve"> based on the information recorded during the visits closest to T1 and T2 time points. </w:t>
      </w:r>
      <w:r w:rsidR="00403CB3">
        <w:rPr>
          <w:lang w:val="en-GB"/>
        </w:rPr>
        <w:t>Additionally, patients and/or their relative and/or their doctors, with the patient’s permission, were contacted and interviewed by phone (RKRS). I</w:t>
      </w:r>
      <w:r w:rsidR="00982A65">
        <w:rPr>
          <w:lang w:val="en-GB"/>
        </w:rPr>
        <w:t xml:space="preserve">n telephone interview, patients’ GAF </w:t>
      </w:r>
      <w:r w:rsidR="00403CB3">
        <w:rPr>
          <w:lang w:val="en-GB"/>
        </w:rPr>
        <w:t xml:space="preserve">and SOFAS </w:t>
      </w:r>
      <w:r w:rsidR="00982A65">
        <w:rPr>
          <w:lang w:val="en-GB"/>
        </w:rPr>
        <w:t>and occurrence of psychiatric symptoms were estimated in relation to the follow-up time points.</w:t>
      </w:r>
      <w:r w:rsidR="00403CB3">
        <w:rPr>
          <w:lang w:val="en-GB"/>
        </w:rPr>
        <w:t xml:space="preserve"> In the cases, when no or limited information was found from case notes (most often treatment was ended), study participants’ functioning (GAF and SOFAS) was based on information of their living situation, housing, interpersonal relationships, working, psychiatric symptoms and treatment. </w:t>
      </w:r>
    </w:p>
    <w:p w14:paraId="78D72501" w14:textId="589B15DF" w:rsidR="00863396" w:rsidRPr="00842946" w:rsidRDefault="00403CB3" w:rsidP="00DE3EE0">
      <w:pPr>
        <w:spacing w:before="120" w:line="360" w:lineRule="auto"/>
        <w:jc w:val="both"/>
        <w:rPr>
          <w:lang w:val="en-GB"/>
        </w:rPr>
      </w:pPr>
      <w:r>
        <w:rPr>
          <w:lang w:val="en-GB"/>
        </w:rPr>
        <w:t xml:space="preserve">Patients’ functioning </w:t>
      </w:r>
      <w:r w:rsidR="00863396">
        <w:rPr>
          <w:lang w:val="en-GB"/>
        </w:rPr>
        <w:t>(GAF</w:t>
      </w:r>
      <w:r>
        <w:rPr>
          <w:lang w:val="en-GB"/>
        </w:rPr>
        <w:t xml:space="preserve"> and SOFAS</w:t>
      </w:r>
      <w:r w:rsidR="00863396">
        <w:rPr>
          <w:lang w:val="en-GB"/>
        </w:rPr>
        <w:t xml:space="preserve">) and occurrence of </w:t>
      </w:r>
      <w:r w:rsidR="00863396" w:rsidRPr="00842946">
        <w:rPr>
          <w:lang w:val="en-GB"/>
        </w:rPr>
        <w:t xml:space="preserve">psychotic, depression and anxiety symptoms </w:t>
      </w:r>
      <w:r w:rsidR="00863396">
        <w:rPr>
          <w:lang w:val="en-GB"/>
        </w:rPr>
        <w:t>were available of 237 (T0)</w:t>
      </w:r>
      <w:r w:rsidR="00863396" w:rsidRPr="00842946">
        <w:rPr>
          <w:lang w:val="en-GB"/>
        </w:rPr>
        <w:t xml:space="preserve">, </w:t>
      </w:r>
      <w:r w:rsidR="00863396">
        <w:rPr>
          <w:lang w:val="en-GB"/>
        </w:rPr>
        <w:t xml:space="preserve">236 (T1) </w:t>
      </w:r>
      <w:r w:rsidR="00863396" w:rsidRPr="00842946">
        <w:rPr>
          <w:lang w:val="en-GB"/>
        </w:rPr>
        <w:t xml:space="preserve">and </w:t>
      </w:r>
      <w:r w:rsidR="00863396">
        <w:rPr>
          <w:lang w:val="en-GB"/>
        </w:rPr>
        <w:t>235 (T2) patients</w:t>
      </w:r>
      <w:r w:rsidR="00863396" w:rsidRPr="00842946">
        <w:rPr>
          <w:lang w:val="en-GB"/>
        </w:rPr>
        <w:t xml:space="preserve">. </w:t>
      </w:r>
      <w:r w:rsidR="00982A65">
        <w:rPr>
          <w:lang w:val="en-GB"/>
        </w:rPr>
        <w:t xml:space="preserve">Basing on information received at follow-up interviews and from the patient’s case notes, transition </w:t>
      </w:r>
      <w:r w:rsidR="00982A65" w:rsidRPr="00842946">
        <w:rPr>
          <w:lang w:val="en-GB"/>
        </w:rPr>
        <w:t xml:space="preserve">to psychosis </w:t>
      </w:r>
      <w:r w:rsidR="00982A65" w:rsidRPr="00842946">
        <w:rPr>
          <w:rFonts w:eastAsiaTheme="minorHAnsi"/>
          <w:lang w:val="en-GB" w:eastAsia="en-US"/>
        </w:rPr>
        <w:t xml:space="preserve">was </w:t>
      </w:r>
      <w:r w:rsidR="009628C9">
        <w:rPr>
          <w:rFonts w:eastAsiaTheme="minorHAnsi"/>
          <w:lang w:val="en-GB" w:eastAsia="en-US"/>
        </w:rPr>
        <w:t>detected</w:t>
      </w:r>
      <w:r w:rsidR="00EA1DC5">
        <w:rPr>
          <w:rFonts w:eastAsiaTheme="minorHAnsi"/>
          <w:lang w:val="en-GB" w:eastAsia="en-US"/>
        </w:rPr>
        <w:t xml:space="preserve"> [4]</w:t>
      </w:r>
      <w:r w:rsidR="009628C9">
        <w:rPr>
          <w:rFonts w:eastAsiaTheme="minorHAnsi"/>
          <w:lang w:val="en-GB" w:eastAsia="en-US"/>
        </w:rPr>
        <w:t>.</w:t>
      </w:r>
      <w:r>
        <w:rPr>
          <w:rFonts w:eastAsiaTheme="minorHAnsi"/>
          <w:lang w:val="en-GB" w:eastAsia="en-US"/>
        </w:rPr>
        <w:t xml:space="preserve"> </w:t>
      </w:r>
    </w:p>
    <w:p w14:paraId="310A13D5" w14:textId="7D7334CD" w:rsidR="001C3DC3" w:rsidRPr="001C3DC3" w:rsidRDefault="00DE3EE0" w:rsidP="00DE3EE0">
      <w:pPr>
        <w:keepLines/>
        <w:tabs>
          <w:tab w:val="left" w:pos="576"/>
          <w:tab w:val="left" w:pos="1152"/>
          <w:tab w:val="left" w:pos="2448"/>
          <w:tab w:val="left" w:pos="3744"/>
          <w:tab w:val="left" w:pos="5040"/>
          <w:tab w:val="left" w:pos="6336"/>
          <w:tab w:val="left" w:pos="7632"/>
          <w:tab w:val="left" w:pos="8928"/>
        </w:tabs>
        <w:spacing w:before="120" w:line="360" w:lineRule="auto"/>
        <w:jc w:val="both"/>
        <w:rPr>
          <w:lang w:val="en-GB"/>
        </w:rPr>
      </w:pPr>
      <w:r>
        <w:rPr>
          <w:lang w:val="en-GB"/>
        </w:rPr>
        <w:br w:type="column"/>
      </w:r>
      <w:r w:rsidR="007C3455">
        <w:rPr>
          <w:lang w:val="en-GB"/>
        </w:rPr>
        <w:lastRenderedPageBreak/>
        <w:t>4</w:t>
      </w:r>
      <w:r w:rsidR="001C3DC3" w:rsidRPr="001C3DC3">
        <w:rPr>
          <w:lang w:val="en-GB"/>
        </w:rPr>
        <w:t xml:space="preserve">. Study group </w:t>
      </w:r>
    </w:p>
    <w:p w14:paraId="1398DD19" w14:textId="063C2391" w:rsidR="00133C3B" w:rsidRPr="00133C3B" w:rsidRDefault="001C3DC3" w:rsidP="00DE3EE0">
      <w:pPr>
        <w:keepLines/>
        <w:tabs>
          <w:tab w:val="left" w:pos="576"/>
          <w:tab w:val="left" w:pos="1152"/>
          <w:tab w:val="left" w:pos="2448"/>
          <w:tab w:val="left" w:pos="3744"/>
          <w:tab w:val="left" w:pos="5040"/>
          <w:tab w:val="left" w:pos="6336"/>
          <w:tab w:val="left" w:pos="7632"/>
          <w:tab w:val="left" w:pos="8928"/>
        </w:tabs>
        <w:spacing w:before="120" w:line="360" w:lineRule="auto"/>
        <w:jc w:val="both"/>
        <w:rPr>
          <w:lang w:val="en-GB"/>
        </w:rPr>
      </w:pPr>
      <w:r w:rsidRPr="00E22CD4">
        <w:rPr>
          <w:lang w:val="en-GB"/>
        </w:rPr>
        <w:t xml:space="preserve">The TEPS was initiated by Professor Raimo K. R. </w:t>
      </w:r>
      <w:r>
        <w:rPr>
          <w:lang w:val="en-GB"/>
        </w:rPr>
        <w:t xml:space="preserve">Salokangas, who also have together with Professor Jarmo Hietala acted as Principal Investigator. Additionally, the core TEPS team has included Tiina From MSc, Markus Heinimaa MD, PhD, Sinikka </w:t>
      </w:r>
      <w:r w:rsidR="00144695">
        <w:rPr>
          <w:lang w:val="en-GB"/>
        </w:rPr>
        <w:t>Luutonen MD, PhD, Tuula Ilonen n</w:t>
      </w:r>
      <w:r>
        <w:rPr>
          <w:lang w:val="en-GB"/>
        </w:rPr>
        <w:t xml:space="preserve">europsychologist, PhD, </w:t>
      </w:r>
      <w:r w:rsidR="00EC40AC">
        <w:rPr>
          <w:lang w:val="en-GB"/>
        </w:rPr>
        <w:t xml:space="preserve">Lauri Tuominen MD, PhD, </w:t>
      </w:r>
      <w:r>
        <w:rPr>
          <w:lang w:val="en-GB"/>
        </w:rPr>
        <w:t>Heikki Laurikainen MD, Reetta-Liina Armio MD, Maija Walta MD</w:t>
      </w:r>
      <w:r w:rsidR="00246B69">
        <w:rPr>
          <w:lang w:val="en-GB"/>
        </w:rPr>
        <w:t>, Anna Toivonen</w:t>
      </w:r>
      <w:r w:rsidR="003C3E15">
        <w:rPr>
          <w:lang w:val="en-GB"/>
        </w:rPr>
        <w:t xml:space="preserve"> psychologist</w:t>
      </w:r>
      <w:r w:rsidR="00246B69">
        <w:rPr>
          <w:lang w:val="en-GB"/>
        </w:rPr>
        <w:t xml:space="preserve">, </w:t>
      </w:r>
      <w:r w:rsidR="00EC40AC">
        <w:rPr>
          <w:lang w:val="en-GB"/>
        </w:rPr>
        <w:t>Janina Paju psychologist</w:t>
      </w:r>
      <w:r w:rsidR="00246B69">
        <w:rPr>
          <w:lang w:val="en-GB"/>
        </w:rPr>
        <w:t xml:space="preserve">, </w:t>
      </w:r>
      <w:r w:rsidR="00EC40AC">
        <w:rPr>
          <w:lang w:val="en-GB"/>
        </w:rPr>
        <w:t xml:space="preserve">Päivi Jalo psychiatric nurse, </w:t>
      </w:r>
      <w:r w:rsidR="00246B69">
        <w:rPr>
          <w:lang w:val="en-GB"/>
        </w:rPr>
        <w:t xml:space="preserve">Mirka Kolkka, </w:t>
      </w:r>
      <w:r w:rsidR="00720DC8">
        <w:rPr>
          <w:lang w:val="en-GB"/>
        </w:rPr>
        <w:t>medical student</w:t>
      </w:r>
      <w:r>
        <w:rPr>
          <w:lang w:val="en-GB"/>
        </w:rPr>
        <w:t xml:space="preserve">. Other research personnel have included Anu Ellilä psychiatric nurse, Akseli Mäkelä psychiatric nurse, Otto Turtonen MD, Maarit Lehtinen psychiatric nurse, Henri </w:t>
      </w:r>
      <w:r w:rsidRPr="00133C3B">
        <w:rPr>
          <w:lang w:val="en-GB"/>
        </w:rPr>
        <w:t>Pesonen PhD, Ma</w:t>
      </w:r>
      <w:r w:rsidR="004B6D3D" w:rsidRPr="00133C3B">
        <w:rPr>
          <w:lang w:val="en-GB"/>
        </w:rPr>
        <w:t>ria</w:t>
      </w:r>
      <w:r w:rsidRPr="00133C3B">
        <w:rPr>
          <w:lang w:val="en-GB"/>
        </w:rPr>
        <w:t xml:space="preserve"> Tikka psychologist, Antti Luutonen BSc.</w:t>
      </w:r>
    </w:p>
    <w:p w14:paraId="44B5163C" w14:textId="77777777" w:rsidR="00133C3B" w:rsidRPr="00133C3B" w:rsidRDefault="00DE3EE0" w:rsidP="00133C3B">
      <w:pPr>
        <w:keepLines/>
        <w:tabs>
          <w:tab w:val="left" w:pos="576"/>
          <w:tab w:val="left" w:pos="1152"/>
          <w:tab w:val="left" w:pos="2448"/>
          <w:tab w:val="left" w:pos="3744"/>
          <w:tab w:val="left" w:pos="5040"/>
          <w:tab w:val="left" w:pos="6336"/>
          <w:tab w:val="left" w:pos="7632"/>
          <w:tab w:val="left" w:pos="8928"/>
        </w:tabs>
        <w:spacing w:before="120" w:line="360" w:lineRule="auto"/>
        <w:jc w:val="both"/>
        <w:rPr>
          <w:lang w:val="en-GB"/>
        </w:rPr>
      </w:pPr>
      <w:r w:rsidRPr="00133C3B">
        <w:rPr>
          <w:lang w:val="en-GB"/>
        </w:rPr>
        <w:t>5. Funding</w:t>
      </w:r>
    </w:p>
    <w:p w14:paraId="6873F935" w14:textId="5DF5044D" w:rsidR="00133C3B" w:rsidRPr="00133C3B" w:rsidRDefault="00DE3EE0" w:rsidP="00133C3B">
      <w:pPr>
        <w:keepLines/>
        <w:tabs>
          <w:tab w:val="left" w:pos="576"/>
          <w:tab w:val="left" w:pos="1152"/>
          <w:tab w:val="left" w:pos="2448"/>
          <w:tab w:val="left" w:pos="3744"/>
          <w:tab w:val="left" w:pos="5040"/>
          <w:tab w:val="left" w:pos="6336"/>
          <w:tab w:val="left" w:pos="7632"/>
          <w:tab w:val="left" w:pos="8928"/>
        </w:tabs>
        <w:spacing w:before="120" w:line="360" w:lineRule="auto"/>
        <w:jc w:val="both"/>
        <w:rPr>
          <w:lang w:val="en-GB"/>
        </w:rPr>
      </w:pPr>
      <w:r w:rsidRPr="00133C3B">
        <w:rPr>
          <w:lang w:val="en-GB"/>
        </w:rPr>
        <w:t xml:space="preserve">The TEPS </w:t>
      </w:r>
      <w:r w:rsidR="00133C3B" w:rsidRPr="00133C3B">
        <w:rPr>
          <w:lang w:val="en-GB"/>
        </w:rPr>
        <w:t xml:space="preserve">has received funding from </w:t>
      </w:r>
      <w:r w:rsidRPr="00133C3B">
        <w:rPr>
          <w:lang w:val="en-GB"/>
        </w:rPr>
        <w:t>EVO Funding</w:t>
      </w:r>
      <w:r w:rsidR="00133C3B" w:rsidRPr="00133C3B">
        <w:rPr>
          <w:lang w:val="en-GB"/>
        </w:rPr>
        <w:t xml:space="preserve"> </w:t>
      </w:r>
      <w:r w:rsidRPr="00133C3B">
        <w:rPr>
          <w:lang w:val="en-GB"/>
        </w:rPr>
        <w:t xml:space="preserve">of Turku City Health Care and Turku University Hospital, </w:t>
      </w:r>
      <w:r w:rsidR="00133C3B" w:rsidRPr="00133C3B">
        <w:rPr>
          <w:lang w:val="en-GB"/>
        </w:rPr>
        <w:t xml:space="preserve">from </w:t>
      </w:r>
      <w:r w:rsidRPr="00133C3B">
        <w:rPr>
          <w:rFonts w:eastAsiaTheme="minorHAnsi"/>
          <w:lang w:val="en-GB" w:eastAsia="en-US"/>
        </w:rPr>
        <w:t xml:space="preserve">the European Union under the </w:t>
      </w:r>
      <w:r w:rsidR="00133C3B" w:rsidRPr="00133C3B">
        <w:rPr>
          <w:rFonts w:eastAsiaTheme="minorHAnsi"/>
          <w:lang w:val="en-GB" w:eastAsia="en-US"/>
        </w:rPr>
        <w:t>seventh</w:t>
      </w:r>
      <w:r w:rsidRPr="00133C3B">
        <w:rPr>
          <w:rFonts w:eastAsiaTheme="minorHAnsi"/>
          <w:lang w:val="en-GB" w:eastAsia="en-US"/>
        </w:rPr>
        <w:t xml:space="preserve"> Framework Programme </w:t>
      </w:r>
      <w:r w:rsidR="00133C3B" w:rsidRPr="00133C3B">
        <w:rPr>
          <w:rFonts w:eastAsiaTheme="minorHAnsi"/>
          <w:lang w:val="en-GB" w:eastAsia="en-US"/>
        </w:rPr>
        <w:t xml:space="preserve">(project </w:t>
      </w:r>
      <w:r w:rsidRPr="00133C3B">
        <w:rPr>
          <w:rFonts w:eastAsiaTheme="minorHAnsi"/>
          <w:lang w:val="en-GB" w:eastAsia="en-US"/>
        </w:rPr>
        <w:t>n</w:t>
      </w:r>
      <w:r w:rsidR="00133C3B" w:rsidRPr="00133C3B">
        <w:rPr>
          <w:rFonts w:eastAsiaTheme="minorHAnsi"/>
          <w:lang w:val="en-GB" w:eastAsia="en-US"/>
        </w:rPr>
        <w:t>umbers</w:t>
      </w:r>
      <w:r w:rsidRPr="00133C3B">
        <w:rPr>
          <w:rFonts w:eastAsiaTheme="minorHAnsi"/>
          <w:lang w:val="en-GB" w:eastAsia="en-US"/>
        </w:rPr>
        <w:t xml:space="preserve"> 602152 and </w:t>
      </w:r>
      <w:r w:rsidR="00133C3B" w:rsidRPr="00133C3B">
        <w:rPr>
          <w:rFonts w:eastAsiaTheme="minorHAnsi"/>
          <w:lang w:val="en-GB" w:eastAsia="en-US"/>
        </w:rPr>
        <w:t>602478).</w:t>
      </w:r>
    </w:p>
    <w:p w14:paraId="6065A05C" w14:textId="6BACA254" w:rsidR="00133C3B" w:rsidRDefault="00133C3B" w:rsidP="00133C3B">
      <w:pPr>
        <w:keepLines/>
        <w:tabs>
          <w:tab w:val="left" w:pos="576"/>
          <w:tab w:val="left" w:pos="1152"/>
          <w:tab w:val="left" w:pos="2448"/>
          <w:tab w:val="left" w:pos="3744"/>
          <w:tab w:val="left" w:pos="5040"/>
          <w:tab w:val="left" w:pos="6336"/>
          <w:tab w:val="left" w:pos="7632"/>
          <w:tab w:val="left" w:pos="8928"/>
        </w:tabs>
        <w:spacing w:before="120" w:line="360" w:lineRule="auto"/>
        <w:jc w:val="both"/>
        <w:rPr>
          <w:lang w:val="en-GB"/>
        </w:rPr>
      </w:pPr>
      <w:r>
        <w:rPr>
          <w:lang w:val="en-GB"/>
        </w:rPr>
        <w:t xml:space="preserve">6. Disclosers </w:t>
      </w:r>
    </w:p>
    <w:p w14:paraId="58DC736A" w14:textId="4AF8F35D" w:rsidR="00133C3B" w:rsidRPr="00133C3B" w:rsidRDefault="00133C3B" w:rsidP="00133C3B">
      <w:pPr>
        <w:autoSpaceDE w:val="0"/>
        <w:autoSpaceDN w:val="0"/>
        <w:adjustRightInd w:val="0"/>
        <w:rPr>
          <w:lang w:val="en-GB"/>
        </w:rPr>
      </w:pPr>
      <w:r>
        <w:rPr>
          <w:lang w:val="en-GB"/>
        </w:rPr>
        <w:t>The authors have nothing to disclose.</w:t>
      </w:r>
    </w:p>
    <w:p w14:paraId="16B991F4" w14:textId="2F5D64F1" w:rsidR="00364396" w:rsidRDefault="00C1141F" w:rsidP="00CE2448">
      <w:pPr>
        <w:rPr>
          <w:lang w:val="en-GB"/>
        </w:rPr>
      </w:pPr>
      <w:r w:rsidRPr="00133C3B">
        <w:rPr>
          <w:lang w:val="en-GB"/>
        </w:rPr>
        <w:br w:type="column"/>
      </w:r>
      <w:r w:rsidR="00364396">
        <w:rPr>
          <w:lang w:val="en-GB"/>
        </w:rPr>
        <w:lastRenderedPageBreak/>
        <w:t xml:space="preserve">Table 1. Interview </w:t>
      </w:r>
      <w:r w:rsidR="007724C9">
        <w:rPr>
          <w:lang w:val="en-GB"/>
        </w:rPr>
        <w:t xml:space="preserve">examinations and </w:t>
      </w:r>
      <w:r w:rsidR="00364396">
        <w:rPr>
          <w:lang w:val="en-GB"/>
        </w:rPr>
        <w:t xml:space="preserve">instruments </w:t>
      </w:r>
      <w:r w:rsidR="007724C9">
        <w:rPr>
          <w:lang w:val="en-GB"/>
        </w:rPr>
        <w:t xml:space="preserve">used </w:t>
      </w:r>
      <w:r w:rsidR="00364396">
        <w:rPr>
          <w:lang w:val="en-GB"/>
        </w:rPr>
        <w:t xml:space="preserve">at the baseline </w:t>
      </w:r>
      <w:r w:rsidR="001753CB">
        <w:rPr>
          <w:lang w:val="en-GB"/>
        </w:rPr>
        <w:t xml:space="preserve">(T0) </w:t>
      </w:r>
      <w:r w:rsidR="007724C9">
        <w:rPr>
          <w:lang w:val="en-GB"/>
        </w:rPr>
        <w:t xml:space="preserve">and follow-up </w:t>
      </w:r>
      <w:r w:rsidR="00364396">
        <w:rPr>
          <w:lang w:val="en-GB"/>
        </w:rPr>
        <w:t>examination</w:t>
      </w:r>
      <w:r w:rsidR="007724C9">
        <w:rPr>
          <w:lang w:val="en-GB"/>
        </w:rPr>
        <w:t>s</w:t>
      </w:r>
      <w:r w:rsidR="001753CB">
        <w:rPr>
          <w:lang w:val="en-GB"/>
        </w:rPr>
        <w:t xml:space="preserve"> (T1, T2)</w:t>
      </w:r>
      <w:r w:rsidR="007D349E">
        <w:rPr>
          <w:lang w:val="en-GB"/>
        </w:rPr>
        <w:t>.</w:t>
      </w:r>
    </w:p>
    <w:p w14:paraId="3F97DEBF" w14:textId="77777777" w:rsidR="00364396" w:rsidRDefault="00364396" w:rsidP="00CE2448">
      <w:pPr>
        <w:rPr>
          <w:lang w:val="en-GB"/>
        </w:rPr>
      </w:pPr>
    </w:p>
    <w:tbl>
      <w:tblPr>
        <w:tblW w:w="8364" w:type="dxa"/>
        <w:jc w:val="center"/>
        <w:tblCellMar>
          <w:left w:w="70" w:type="dxa"/>
          <w:right w:w="70" w:type="dxa"/>
        </w:tblCellMar>
        <w:tblLook w:val="04A0" w:firstRow="1" w:lastRow="0" w:firstColumn="1" w:lastColumn="0" w:noHBand="0" w:noVBand="1"/>
      </w:tblPr>
      <w:tblGrid>
        <w:gridCol w:w="5529"/>
        <w:gridCol w:w="567"/>
        <w:gridCol w:w="567"/>
        <w:gridCol w:w="567"/>
        <w:gridCol w:w="567"/>
        <w:gridCol w:w="567"/>
      </w:tblGrid>
      <w:tr w:rsidR="00A8162D" w:rsidRPr="0005499A" w14:paraId="0531A9E7" w14:textId="77777777" w:rsidTr="00A8162D">
        <w:trPr>
          <w:trHeight w:val="342"/>
          <w:jc w:val="center"/>
        </w:trPr>
        <w:tc>
          <w:tcPr>
            <w:tcW w:w="5529" w:type="dxa"/>
            <w:vMerge w:val="restart"/>
            <w:tcBorders>
              <w:top w:val="nil"/>
              <w:left w:val="nil"/>
              <w:bottom w:val="nil"/>
              <w:right w:val="single" w:sz="8" w:space="0" w:color="auto"/>
            </w:tcBorders>
            <w:shd w:val="clear" w:color="000000" w:fill="BFBFBF"/>
            <w:noWrap/>
            <w:vAlign w:val="center"/>
            <w:hideMark/>
          </w:tcPr>
          <w:p w14:paraId="12B4497A" w14:textId="77777777" w:rsidR="00A8162D" w:rsidRPr="0005499A" w:rsidRDefault="00A8162D" w:rsidP="00364396">
            <w:pPr>
              <w:jc w:val="center"/>
              <w:rPr>
                <w:bCs/>
                <w:sz w:val="18"/>
                <w:szCs w:val="18"/>
              </w:rPr>
            </w:pPr>
            <w:r w:rsidRPr="0005499A">
              <w:rPr>
                <w:bCs/>
                <w:sz w:val="18"/>
                <w:szCs w:val="18"/>
              </w:rPr>
              <w:t>TEPS - Observer-rating questionnaires</w:t>
            </w:r>
          </w:p>
        </w:tc>
        <w:tc>
          <w:tcPr>
            <w:tcW w:w="1134" w:type="dxa"/>
            <w:gridSpan w:val="2"/>
            <w:vMerge w:val="restart"/>
            <w:tcBorders>
              <w:top w:val="single" w:sz="4" w:space="0" w:color="auto"/>
              <w:left w:val="single" w:sz="8" w:space="0" w:color="auto"/>
              <w:bottom w:val="single" w:sz="4" w:space="0" w:color="000000"/>
              <w:right w:val="single" w:sz="8" w:space="0" w:color="000000"/>
            </w:tcBorders>
            <w:shd w:val="clear" w:color="000000" w:fill="BFBFBF"/>
            <w:noWrap/>
            <w:vAlign w:val="center"/>
            <w:hideMark/>
          </w:tcPr>
          <w:p w14:paraId="4F8B3EFF" w14:textId="77777777" w:rsidR="00A8162D" w:rsidRPr="0005499A" w:rsidRDefault="00A8162D" w:rsidP="00364396">
            <w:pPr>
              <w:jc w:val="center"/>
              <w:rPr>
                <w:bCs/>
                <w:sz w:val="18"/>
                <w:szCs w:val="18"/>
              </w:rPr>
            </w:pPr>
            <w:r w:rsidRPr="0005499A">
              <w:rPr>
                <w:bCs/>
                <w:sz w:val="18"/>
                <w:szCs w:val="18"/>
              </w:rPr>
              <w:t>T0</w:t>
            </w:r>
          </w:p>
        </w:tc>
        <w:tc>
          <w:tcPr>
            <w:tcW w:w="1134" w:type="dxa"/>
            <w:gridSpan w:val="2"/>
            <w:vMerge w:val="restart"/>
            <w:tcBorders>
              <w:top w:val="single" w:sz="4" w:space="0" w:color="auto"/>
              <w:left w:val="single" w:sz="8" w:space="0" w:color="auto"/>
              <w:bottom w:val="single" w:sz="4" w:space="0" w:color="000000"/>
              <w:right w:val="single" w:sz="8" w:space="0" w:color="000000"/>
            </w:tcBorders>
            <w:shd w:val="clear" w:color="000000" w:fill="BFBFBF"/>
            <w:noWrap/>
            <w:vAlign w:val="center"/>
            <w:hideMark/>
          </w:tcPr>
          <w:p w14:paraId="2BFC9700" w14:textId="77777777" w:rsidR="00A8162D" w:rsidRPr="0005499A" w:rsidRDefault="00A8162D" w:rsidP="00364396">
            <w:pPr>
              <w:jc w:val="center"/>
              <w:rPr>
                <w:bCs/>
                <w:sz w:val="18"/>
                <w:szCs w:val="18"/>
              </w:rPr>
            </w:pPr>
            <w:r w:rsidRPr="0005499A">
              <w:rPr>
                <w:bCs/>
                <w:sz w:val="18"/>
                <w:szCs w:val="18"/>
              </w:rPr>
              <w:t xml:space="preserve">T1 </w:t>
            </w:r>
          </w:p>
        </w:tc>
        <w:tc>
          <w:tcPr>
            <w:tcW w:w="567" w:type="dxa"/>
            <w:vMerge w:val="restart"/>
            <w:tcBorders>
              <w:top w:val="single" w:sz="4" w:space="0" w:color="auto"/>
              <w:left w:val="nil"/>
              <w:bottom w:val="single" w:sz="4" w:space="0" w:color="000000"/>
              <w:right w:val="single" w:sz="8" w:space="0" w:color="auto"/>
            </w:tcBorders>
            <w:shd w:val="clear" w:color="000000" w:fill="BFBFBF"/>
            <w:noWrap/>
            <w:vAlign w:val="center"/>
            <w:hideMark/>
          </w:tcPr>
          <w:p w14:paraId="1439B717" w14:textId="77777777" w:rsidR="00A8162D" w:rsidRPr="0005499A" w:rsidRDefault="00A8162D" w:rsidP="00364396">
            <w:pPr>
              <w:jc w:val="center"/>
              <w:rPr>
                <w:bCs/>
                <w:sz w:val="18"/>
                <w:szCs w:val="18"/>
              </w:rPr>
            </w:pPr>
            <w:r w:rsidRPr="0005499A">
              <w:rPr>
                <w:bCs/>
                <w:sz w:val="18"/>
                <w:szCs w:val="18"/>
              </w:rPr>
              <w:t>T2</w:t>
            </w:r>
          </w:p>
        </w:tc>
      </w:tr>
      <w:tr w:rsidR="00A8162D" w:rsidRPr="0005499A" w14:paraId="77D09FCF" w14:textId="77777777" w:rsidTr="00A8162D">
        <w:trPr>
          <w:trHeight w:val="458"/>
          <w:jc w:val="center"/>
        </w:trPr>
        <w:tc>
          <w:tcPr>
            <w:tcW w:w="5529" w:type="dxa"/>
            <w:vMerge/>
            <w:tcBorders>
              <w:top w:val="nil"/>
              <w:left w:val="nil"/>
              <w:bottom w:val="nil"/>
              <w:right w:val="single" w:sz="8" w:space="0" w:color="auto"/>
            </w:tcBorders>
            <w:vAlign w:val="center"/>
            <w:hideMark/>
          </w:tcPr>
          <w:p w14:paraId="5D4FAD67" w14:textId="77777777" w:rsidR="00A8162D" w:rsidRPr="0005499A" w:rsidRDefault="00A8162D" w:rsidP="00364396">
            <w:pPr>
              <w:rPr>
                <w:bCs/>
                <w:sz w:val="18"/>
                <w:szCs w:val="18"/>
              </w:rPr>
            </w:pPr>
          </w:p>
        </w:tc>
        <w:tc>
          <w:tcPr>
            <w:tcW w:w="1134" w:type="dxa"/>
            <w:gridSpan w:val="2"/>
            <w:vMerge/>
            <w:tcBorders>
              <w:top w:val="single" w:sz="4" w:space="0" w:color="auto"/>
              <w:left w:val="single" w:sz="8" w:space="0" w:color="auto"/>
              <w:bottom w:val="single" w:sz="4" w:space="0" w:color="000000"/>
              <w:right w:val="single" w:sz="8" w:space="0" w:color="000000"/>
            </w:tcBorders>
            <w:vAlign w:val="center"/>
            <w:hideMark/>
          </w:tcPr>
          <w:p w14:paraId="506CB04B" w14:textId="77777777" w:rsidR="00A8162D" w:rsidRPr="0005499A" w:rsidRDefault="00A8162D" w:rsidP="00364396">
            <w:pPr>
              <w:rPr>
                <w:bCs/>
                <w:sz w:val="18"/>
                <w:szCs w:val="18"/>
              </w:rPr>
            </w:pPr>
          </w:p>
        </w:tc>
        <w:tc>
          <w:tcPr>
            <w:tcW w:w="1134" w:type="dxa"/>
            <w:gridSpan w:val="2"/>
            <w:vMerge/>
            <w:tcBorders>
              <w:top w:val="single" w:sz="4" w:space="0" w:color="auto"/>
              <w:left w:val="single" w:sz="8" w:space="0" w:color="auto"/>
              <w:bottom w:val="single" w:sz="4" w:space="0" w:color="000000"/>
              <w:right w:val="single" w:sz="8" w:space="0" w:color="000000"/>
            </w:tcBorders>
            <w:vAlign w:val="center"/>
            <w:hideMark/>
          </w:tcPr>
          <w:p w14:paraId="74B41B3D" w14:textId="77777777" w:rsidR="00A8162D" w:rsidRPr="0005499A" w:rsidRDefault="00A8162D" w:rsidP="00364396">
            <w:pPr>
              <w:rPr>
                <w:bCs/>
                <w:sz w:val="18"/>
                <w:szCs w:val="18"/>
              </w:rPr>
            </w:pPr>
          </w:p>
        </w:tc>
        <w:tc>
          <w:tcPr>
            <w:tcW w:w="567" w:type="dxa"/>
            <w:vMerge/>
            <w:tcBorders>
              <w:top w:val="single" w:sz="4" w:space="0" w:color="auto"/>
              <w:left w:val="nil"/>
              <w:bottom w:val="single" w:sz="4" w:space="0" w:color="000000"/>
              <w:right w:val="single" w:sz="8" w:space="0" w:color="auto"/>
            </w:tcBorders>
            <w:vAlign w:val="center"/>
            <w:hideMark/>
          </w:tcPr>
          <w:p w14:paraId="3C85E5E0" w14:textId="77777777" w:rsidR="00A8162D" w:rsidRPr="0005499A" w:rsidRDefault="00A8162D" w:rsidP="00364396">
            <w:pPr>
              <w:rPr>
                <w:bCs/>
                <w:sz w:val="18"/>
                <w:szCs w:val="18"/>
              </w:rPr>
            </w:pPr>
          </w:p>
        </w:tc>
      </w:tr>
      <w:tr w:rsidR="00A8162D" w:rsidRPr="0005499A" w14:paraId="4BBF01C5" w14:textId="77777777" w:rsidTr="00A8162D">
        <w:trPr>
          <w:trHeight w:val="495"/>
          <w:jc w:val="center"/>
        </w:trPr>
        <w:tc>
          <w:tcPr>
            <w:tcW w:w="5529" w:type="dxa"/>
            <w:vMerge/>
            <w:tcBorders>
              <w:top w:val="nil"/>
              <w:left w:val="nil"/>
              <w:bottom w:val="nil"/>
              <w:right w:val="single" w:sz="8" w:space="0" w:color="auto"/>
            </w:tcBorders>
            <w:vAlign w:val="center"/>
            <w:hideMark/>
          </w:tcPr>
          <w:p w14:paraId="198FB573" w14:textId="77777777" w:rsidR="00A8162D" w:rsidRPr="0005499A" w:rsidRDefault="00A8162D" w:rsidP="00364396">
            <w:pPr>
              <w:rPr>
                <w:bCs/>
                <w:sz w:val="18"/>
                <w:szCs w:val="18"/>
              </w:rPr>
            </w:pPr>
          </w:p>
        </w:tc>
        <w:tc>
          <w:tcPr>
            <w:tcW w:w="567" w:type="dxa"/>
            <w:tcBorders>
              <w:top w:val="nil"/>
              <w:left w:val="nil"/>
              <w:bottom w:val="single" w:sz="8" w:space="0" w:color="auto"/>
              <w:right w:val="single" w:sz="4" w:space="0" w:color="auto"/>
            </w:tcBorders>
            <w:shd w:val="clear" w:color="000000" w:fill="BFBFBF"/>
            <w:noWrap/>
            <w:vAlign w:val="center"/>
            <w:hideMark/>
          </w:tcPr>
          <w:p w14:paraId="1AF50A27" w14:textId="77777777" w:rsidR="00A8162D" w:rsidRPr="0005499A" w:rsidRDefault="00A8162D" w:rsidP="00364396">
            <w:pPr>
              <w:jc w:val="center"/>
              <w:rPr>
                <w:bCs/>
                <w:sz w:val="18"/>
                <w:szCs w:val="18"/>
              </w:rPr>
            </w:pPr>
            <w:r w:rsidRPr="0005499A">
              <w:rPr>
                <w:bCs/>
                <w:sz w:val="18"/>
                <w:szCs w:val="18"/>
              </w:rPr>
              <w:t>Phase 1</w:t>
            </w:r>
          </w:p>
        </w:tc>
        <w:tc>
          <w:tcPr>
            <w:tcW w:w="567" w:type="dxa"/>
            <w:tcBorders>
              <w:top w:val="nil"/>
              <w:left w:val="nil"/>
              <w:bottom w:val="single" w:sz="8" w:space="0" w:color="auto"/>
              <w:right w:val="single" w:sz="8" w:space="0" w:color="auto"/>
            </w:tcBorders>
            <w:shd w:val="clear" w:color="000000" w:fill="BFBFBF"/>
            <w:vAlign w:val="center"/>
            <w:hideMark/>
          </w:tcPr>
          <w:p w14:paraId="45932E18" w14:textId="77777777" w:rsidR="00A8162D" w:rsidRPr="0005499A" w:rsidRDefault="00A8162D" w:rsidP="00364396">
            <w:pPr>
              <w:jc w:val="center"/>
              <w:rPr>
                <w:bCs/>
                <w:sz w:val="18"/>
                <w:szCs w:val="18"/>
              </w:rPr>
            </w:pPr>
            <w:r w:rsidRPr="0005499A">
              <w:rPr>
                <w:bCs/>
                <w:sz w:val="18"/>
                <w:szCs w:val="18"/>
              </w:rPr>
              <w:t>Phase 2</w:t>
            </w:r>
          </w:p>
        </w:tc>
        <w:tc>
          <w:tcPr>
            <w:tcW w:w="567" w:type="dxa"/>
            <w:tcBorders>
              <w:top w:val="nil"/>
              <w:left w:val="nil"/>
              <w:bottom w:val="single" w:sz="8" w:space="0" w:color="auto"/>
              <w:right w:val="single" w:sz="4" w:space="0" w:color="auto"/>
            </w:tcBorders>
            <w:shd w:val="clear" w:color="000000" w:fill="BFBFBF"/>
            <w:vAlign w:val="center"/>
            <w:hideMark/>
          </w:tcPr>
          <w:p w14:paraId="3A5C23D7" w14:textId="77777777" w:rsidR="00A8162D" w:rsidRPr="0005499A" w:rsidRDefault="00A8162D" w:rsidP="00364396">
            <w:pPr>
              <w:jc w:val="center"/>
              <w:rPr>
                <w:bCs/>
                <w:sz w:val="18"/>
                <w:szCs w:val="18"/>
              </w:rPr>
            </w:pPr>
            <w:r w:rsidRPr="0005499A">
              <w:rPr>
                <w:bCs/>
                <w:sz w:val="18"/>
                <w:szCs w:val="18"/>
              </w:rPr>
              <w:t xml:space="preserve">Phase 1 </w:t>
            </w:r>
          </w:p>
        </w:tc>
        <w:tc>
          <w:tcPr>
            <w:tcW w:w="567" w:type="dxa"/>
            <w:tcBorders>
              <w:top w:val="nil"/>
              <w:left w:val="nil"/>
              <w:bottom w:val="single" w:sz="8" w:space="0" w:color="auto"/>
              <w:right w:val="single" w:sz="8" w:space="0" w:color="auto"/>
            </w:tcBorders>
            <w:shd w:val="clear" w:color="000000" w:fill="BFBFBF"/>
            <w:vAlign w:val="center"/>
            <w:hideMark/>
          </w:tcPr>
          <w:p w14:paraId="7BD7AFC4" w14:textId="77777777" w:rsidR="00A8162D" w:rsidRPr="0005499A" w:rsidRDefault="00A8162D" w:rsidP="00364396">
            <w:pPr>
              <w:jc w:val="center"/>
              <w:rPr>
                <w:bCs/>
                <w:sz w:val="18"/>
                <w:szCs w:val="18"/>
              </w:rPr>
            </w:pPr>
            <w:r w:rsidRPr="0005499A">
              <w:rPr>
                <w:bCs/>
                <w:sz w:val="18"/>
                <w:szCs w:val="18"/>
              </w:rPr>
              <w:t xml:space="preserve">Phase 2 </w:t>
            </w:r>
          </w:p>
        </w:tc>
        <w:tc>
          <w:tcPr>
            <w:tcW w:w="567" w:type="dxa"/>
            <w:tcBorders>
              <w:top w:val="nil"/>
              <w:left w:val="nil"/>
              <w:bottom w:val="single" w:sz="8" w:space="0" w:color="auto"/>
              <w:right w:val="single" w:sz="8" w:space="0" w:color="auto"/>
            </w:tcBorders>
            <w:shd w:val="clear" w:color="000000" w:fill="BFBFBF"/>
            <w:vAlign w:val="center"/>
            <w:hideMark/>
          </w:tcPr>
          <w:p w14:paraId="1C7EE90B" w14:textId="77777777" w:rsidR="00A8162D" w:rsidRPr="0005499A" w:rsidRDefault="00A8162D" w:rsidP="00364396">
            <w:pPr>
              <w:jc w:val="center"/>
              <w:rPr>
                <w:bCs/>
                <w:sz w:val="18"/>
                <w:szCs w:val="18"/>
              </w:rPr>
            </w:pPr>
            <w:r w:rsidRPr="0005499A">
              <w:rPr>
                <w:bCs/>
                <w:sz w:val="18"/>
                <w:szCs w:val="18"/>
              </w:rPr>
              <w:t xml:space="preserve">Phase 2 </w:t>
            </w:r>
          </w:p>
        </w:tc>
      </w:tr>
      <w:tr w:rsidR="00A8162D" w:rsidRPr="0005499A" w14:paraId="145F7C6A" w14:textId="77777777" w:rsidTr="00A8162D">
        <w:trPr>
          <w:trHeight w:val="288"/>
          <w:jc w:val="center"/>
        </w:trPr>
        <w:tc>
          <w:tcPr>
            <w:tcW w:w="5529"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14:paraId="79B3B3EF" w14:textId="7049A009" w:rsidR="00A8162D" w:rsidRPr="00A03FFF" w:rsidRDefault="00A8162D" w:rsidP="00364396">
            <w:pPr>
              <w:rPr>
                <w:bCs/>
                <w:sz w:val="18"/>
                <w:szCs w:val="18"/>
                <w:lang w:val="en-US"/>
              </w:rPr>
            </w:pPr>
            <w:r w:rsidRPr="00A03FFF">
              <w:rPr>
                <w:bCs/>
                <w:sz w:val="18"/>
                <w:szCs w:val="18"/>
                <w:lang w:val="en-US"/>
              </w:rPr>
              <w:t>Structured Interview for Prodromal Syndromes (SIPS) 3.0</w:t>
            </w:r>
            <w:r w:rsidR="00EA1DC5">
              <w:rPr>
                <w:bCs/>
                <w:sz w:val="18"/>
                <w:szCs w:val="18"/>
                <w:lang w:val="en-US"/>
              </w:rPr>
              <w:t xml:space="preserve"> [1]</w:t>
            </w:r>
          </w:p>
        </w:tc>
        <w:tc>
          <w:tcPr>
            <w:tcW w:w="567" w:type="dxa"/>
            <w:tcBorders>
              <w:top w:val="nil"/>
              <w:left w:val="nil"/>
              <w:bottom w:val="single" w:sz="4" w:space="0" w:color="auto"/>
              <w:right w:val="single" w:sz="4" w:space="0" w:color="auto"/>
            </w:tcBorders>
            <w:shd w:val="clear" w:color="auto" w:fill="auto"/>
            <w:noWrap/>
            <w:vAlign w:val="center"/>
            <w:hideMark/>
          </w:tcPr>
          <w:p w14:paraId="028F84F7"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nil"/>
              <w:bottom w:val="single" w:sz="4" w:space="0" w:color="auto"/>
              <w:right w:val="nil"/>
            </w:tcBorders>
            <w:shd w:val="clear" w:color="auto" w:fill="auto"/>
            <w:noWrap/>
            <w:vAlign w:val="center"/>
            <w:hideMark/>
          </w:tcPr>
          <w:p w14:paraId="56ECA2AA" w14:textId="77777777" w:rsidR="00A8162D" w:rsidRPr="0005499A" w:rsidRDefault="00A8162D" w:rsidP="00364396">
            <w:pPr>
              <w:jc w:val="center"/>
              <w:rPr>
                <w:sz w:val="18"/>
                <w:szCs w:val="18"/>
              </w:rPr>
            </w:pPr>
            <w:r w:rsidRPr="0005499A">
              <w:rPr>
                <w:sz w:val="18"/>
                <w:szCs w:val="18"/>
              </w:rPr>
              <w:t> </w:t>
            </w:r>
          </w:p>
        </w:tc>
        <w:tc>
          <w:tcPr>
            <w:tcW w:w="567" w:type="dxa"/>
            <w:tcBorders>
              <w:top w:val="nil"/>
              <w:left w:val="single" w:sz="8" w:space="0" w:color="auto"/>
              <w:bottom w:val="single" w:sz="4" w:space="0" w:color="auto"/>
              <w:right w:val="single" w:sz="4" w:space="0" w:color="auto"/>
            </w:tcBorders>
            <w:shd w:val="clear" w:color="auto" w:fill="auto"/>
            <w:noWrap/>
            <w:vAlign w:val="center"/>
            <w:hideMark/>
          </w:tcPr>
          <w:p w14:paraId="4F2930AC"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7A3D09F4" w14:textId="77777777" w:rsidR="00A8162D" w:rsidRPr="0005499A" w:rsidRDefault="00A8162D" w:rsidP="00364396">
            <w:pPr>
              <w:jc w:val="center"/>
              <w:rPr>
                <w:sz w:val="18"/>
                <w:szCs w:val="18"/>
              </w:rPr>
            </w:pPr>
            <w:r w:rsidRPr="0005499A">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12B3BCD2" w14:textId="77777777" w:rsidR="00A8162D" w:rsidRPr="0005499A" w:rsidRDefault="00A8162D" w:rsidP="00364396">
            <w:pPr>
              <w:jc w:val="center"/>
              <w:rPr>
                <w:sz w:val="18"/>
                <w:szCs w:val="18"/>
              </w:rPr>
            </w:pPr>
            <w:r w:rsidRPr="0005499A">
              <w:rPr>
                <w:sz w:val="18"/>
                <w:szCs w:val="18"/>
              </w:rPr>
              <w:t> </w:t>
            </w:r>
          </w:p>
        </w:tc>
      </w:tr>
      <w:tr w:rsidR="00A8162D" w:rsidRPr="0005499A" w14:paraId="127F5A58" w14:textId="77777777" w:rsidTr="00A8162D">
        <w:trPr>
          <w:trHeight w:val="288"/>
          <w:jc w:val="center"/>
        </w:trPr>
        <w:tc>
          <w:tcPr>
            <w:tcW w:w="5529" w:type="dxa"/>
            <w:tcBorders>
              <w:top w:val="nil"/>
              <w:left w:val="single" w:sz="8" w:space="0" w:color="auto"/>
              <w:bottom w:val="single" w:sz="4" w:space="0" w:color="auto"/>
              <w:right w:val="single" w:sz="8" w:space="0" w:color="auto"/>
            </w:tcBorders>
            <w:shd w:val="clear" w:color="auto" w:fill="auto"/>
            <w:noWrap/>
            <w:vAlign w:val="center"/>
            <w:hideMark/>
          </w:tcPr>
          <w:p w14:paraId="2E34A3DC" w14:textId="0932FC81" w:rsidR="00A8162D" w:rsidRPr="0005499A" w:rsidRDefault="00A8162D" w:rsidP="00364396">
            <w:pPr>
              <w:rPr>
                <w:bCs/>
                <w:sz w:val="18"/>
                <w:szCs w:val="18"/>
              </w:rPr>
            </w:pPr>
            <w:r w:rsidRPr="0005499A">
              <w:rPr>
                <w:bCs/>
                <w:sz w:val="18"/>
                <w:szCs w:val="18"/>
              </w:rPr>
              <w:t>Premorbid Adjustment Scale (PAS)</w:t>
            </w:r>
            <w:r w:rsidR="00EA1DC5">
              <w:rPr>
                <w:bCs/>
                <w:sz w:val="18"/>
                <w:szCs w:val="18"/>
              </w:rPr>
              <w:t xml:space="preserve"> [5]</w:t>
            </w:r>
          </w:p>
        </w:tc>
        <w:tc>
          <w:tcPr>
            <w:tcW w:w="567" w:type="dxa"/>
            <w:tcBorders>
              <w:top w:val="nil"/>
              <w:left w:val="nil"/>
              <w:bottom w:val="single" w:sz="4" w:space="0" w:color="auto"/>
              <w:right w:val="single" w:sz="4" w:space="0" w:color="auto"/>
            </w:tcBorders>
            <w:shd w:val="clear" w:color="auto" w:fill="auto"/>
            <w:noWrap/>
            <w:vAlign w:val="center"/>
            <w:hideMark/>
          </w:tcPr>
          <w:p w14:paraId="04A31F01"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nil"/>
              <w:bottom w:val="single" w:sz="4" w:space="0" w:color="auto"/>
              <w:right w:val="nil"/>
            </w:tcBorders>
            <w:shd w:val="clear" w:color="auto" w:fill="auto"/>
            <w:noWrap/>
            <w:vAlign w:val="center"/>
            <w:hideMark/>
          </w:tcPr>
          <w:p w14:paraId="00E91A98"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single" w:sz="8" w:space="0" w:color="auto"/>
              <w:bottom w:val="single" w:sz="4" w:space="0" w:color="auto"/>
              <w:right w:val="single" w:sz="4" w:space="0" w:color="auto"/>
            </w:tcBorders>
            <w:shd w:val="clear" w:color="auto" w:fill="auto"/>
            <w:noWrap/>
            <w:vAlign w:val="center"/>
            <w:hideMark/>
          </w:tcPr>
          <w:p w14:paraId="09ADF9A9" w14:textId="77777777" w:rsidR="00A8162D" w:rsidRPr="0005499A" w:rsidRDefault="00A8162D" w:rsidP="00364396">
            <w:pPr>
              <w:jc w:val="center"/>
              <w:rPr>
                <w:sz w:val="18"/>
                <w:szCs w:val="18"/>
              </w:rPr>
            </w:pPr>
            <w:r w:rsidRPr="0005499A">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724F83F6" w14:textId="77777777" w:rsidR="00A8162D" w:rsidRPr="0005499A" w:rsidRDefault="00A8162D" w:rsidP="00364396">
            <w:pPr>
              <w:jc w:val="center"/>
              <w:rPr>
                <w:sz w:val="18"/>
                <w:szCs w:val="18"/>
              </w:rPr>
            </w:pPr>
            <w:r w:rsidRPr="0005499A">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6F866937" w14:textId="77777777" w:rsidR="00A8162D" w:rsidRPr="0005499A" w:rsidRDefault="00A8162D" w:rsidP="00364396">
            <w:pPr>
              <w:jc w:val="center"/>
              <w:rPr>
                <w:sz w:val="18"/>
                <w:szCs w:val="18"/>
              </w:rPr>
            </w:pPr>
            <w:r w:rsidRPr="0005499A">
              <w:rPr>
                <w:sz w:val="18"/>
                <w:szCs w:val="18"/>
              </w:rPr>
              <w:t> </w:t>
            </w:r>
          </w:p>
        </w:tc>
      </w:tr>
      <w:tr w:rsidR="00A8162D" w:rsidRPr="0005499A" w14:paraId="4F0D6521" w14:textId="77777777" w:rsidTr="00A8162D">
        <w:trPr>
          <w:trHeight w:val="288"/>
          <w:jc w:val="center"/>
        </w:trPr>
        <w:tc>
          <w:tcPr>
            <w:tcW w:w="5529" w:type="dxa"/>
            <w:tcBorders>
              <w:top w:val="nil"/>
              <w:left w:val="single" w:sz="8" w:space="0" w:color="auto"/>
              <w:bottom w:val="single" w:sz="4" w:space="0" w:color="auto"/>
              <w:right w:val="single" w:sz="8" w:space="0" w:color="auto"/>
            </w:tcBorders>
            <w:shd w:val="clear" w:color="auto" w:fill="auto"/>
            <w:noWrap/>
            <w:vAlign w:val="center"/>
            <w:hideMark/>
          </w:tcPr>
          <w:p w14:paraId="3AB9A315" w14:textId="08CC722E" w:rsidR="00A8162D" w:rsidRPr="00A03FFF" w:rsidRDefault="00A8162D" w:rsidP="00364396">
            <w:pPr>
              <w:rPr>
                <w:bCs/>
                <w:sz w:val="18"/>
                <w:szCs w:val="18"/>
                <w:lang w:val="en-US"/>
              </w:rPr>
            </w:pPr>
            <w:r w:rsidRPr="00A03FFF">
              <w:rPr>
                <w:bCs/>
                <w:sz w:val="18"/>
                <w:szCs w:val="18"/>
                <w:lang w:val="en-US"/>
              </w:rPr>
              <w:t>Structured Clinical Interview for DSM IV (SCID I)</w:t>
            </w:r>
            <w:r w:rsidR="00EA1DC5">
              <w:rPr>
                <w:bCs/>
                <w:sz w:val="18"/>
                <w:szCs w:val="18"/>
                <w:lang w:val="en-US"/>
              </w:rPr>
              <w:t xml:space="preserve"> [6]</w:t>
            </w:r>
          </w:p>
        </w:tc>
        <w:tc>
          <w:tcPr>
            <w:tcW w:w="567" w:type="dxa"/>
            <w:tcBorders>
              <w:top w:val="nil"/>
              <w:left w:val="nil"/>
              <w:bottom w:val="single" w:sz="4" w:space="0" w:color="auto"/>
              <w:right w:val="single" w:sz="4" w:space="0" w:color="auto"/>
            </w:tcBorders>
            <w:shd w:val="clear" w:color="auto" w:fill="auto"/>
            <w:noWrap/>
            <w:vAlign w:val="center"/>
            <w:hideMark/>
          </w:tcPr>
          <w:p w14:paraId="14FD557C"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nil"/>
              <w:bottom w:val="single" w:sz="4" w:space="0" w:color="auto"/>
              <w:right w:val="nil"/>
            </w:tcBorders>
            <w:shd w:val="clear" w:color="auto" w:fill="auto"/>
            <w:noWrap/>
            <w:vAlign w:val="center"/>
            <w:hideMark/>
          </w:tcPr>
          <w:p w14:paraId="55C53BCE"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single" w:sz="8" w:space="0" w:color="auto"/>
              <w:bottom w:val="single" w:sz="4" w:space="0" w:color="auto"/>
              <w:right w:val="single" w:sz="4" w:space="0" w:color="auto"/>
            </w:tcBorders>
            <w:shd w:val="clear" w:color="auto" w:fill="auto"/>
            <w:noWrap/>
            <w:vAlign w:val="center"/>
            <w:hideMark/>
          </w:tcPr>
          <w:p w14:paraId="0A942BCD" w14:textId="77777777" w:rsidR="00A8162D" w:rsidRPr="0005499A" w:rsidRDefault="00A8162D" w:rsidP="00364396">
            <w:pPr>
              <w:jc w:val="center"/>
              <w:rPr>
                <w:sz w:val="18"/>
                <w:szCs w:val="18"/>
              </w:rPr>
            </w:pPr>
            <w:r w:rsidRPr="0005499A">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71610267"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31A62CB2" w14:textId="77777777" w:rsidR="00A8162D" w:rsidRPr="0005499A" w:rsidRDefault="00A8162D" w:rsidP="00364396">
            <w:pPr>
              <w:jc w:val="center"/>
              <w:rPr>
                <w:sz w:val="18"/>
                <w:szCs w:val="18"/>
              </w:rPr>
            </w:pPr>
            <w:r w:rsidRPr="0005499A">
              <w:rPr>
                <w:sz w:val="18"/>
                <w:szCs w:val="18"/>
              </w:rPr>
              <w:t>x</w:t>
            </w:r>
          </w:p>
        </w:tc>
      </w:tr>
      <w:tr w:rsidR="00A8162D" w:rsidRPr="0005499A" w14:paraId="3E8C1F15" w14:textId="77777777" w:rsidTr="00A8162D">
        <w:trPr>
          <w:trHeight w:val="288"/>
          <w:jc w:val="center"/>
        </w:trPr>
        <w:tc>
          <w:tcPr>
            <w:tcW w:w="5529" w:type="dxa"/>
            <w:tcBorders>
              <w:top w:val="nil"/>
              <w:left w:val="single" w:sz="8" w:space="0" w:color="auto"/>
              <w:bottom w:val="single" w:sz="4" w:space="0" w:color="auto"/>
              <w:right w:val="single" w:sz="8" w:space="0" w:color="auto"/>
            </w:tcBorders>
            <w:shd w:val="clear" w:color="auto" w:fill="auto"/>
            <w:noWrap/>
            <w:vAlign w:val="center"/>
            <w:hideMark/>
          </w:tcPr>
          <w:p w14:paraId="4FED933B" w14:textId="12605BEC" w:rsidR="00A8162D" w:rsidRPr="00A03FFF" w:rsidRDefault="00A8162D" w:rsidP="00364396">
            <w:pPr>
              <w:rPr>
                <w:bCs/>
                <w:sz w:val="18"/>
                <w:szCs w:val="18"/>
                <w:lang w:val="en-US"/>
              </w:rPr>
            </w:pPr>
            <w:r w:rsidRPr="00A03FFF">
              <w:rPr>
                <w:bCs/>
                <w:sz w:val="18"/>
                <w:szCs w:val="18"/>
                <w:lang w:val="en-US"/>
              </w:rPr>
              <w:t>Strauss and Carpenter Prognostic Scale</w:t>
            </w:r>
            <w:r w:rsidR="00EA1DC5">
              <w:rPr>
                <w:bCs/>
                <w:sz w:val="18"/>
                <w:szCs w:val="18"/>
                <w:lang w:val="en-US"/>
              </w:rPr>
              <w:t xml:space="preserve"> [7]</w:t>
            </w:r>
          </w:p>
        </w:tc>
        <w:tc>
          <w:tcPr>
            <w:tcW w:w="567" w:type="dxa"/>
            <w:tcBorders>
              <w:top w:val="nil"/>
              <w:left w:val="nil"/>
              <w:bottom w:val="single" w:sz="4" w:space="0" w:color="auto"/>
              <w:right w:val="single" w:sz="4" w:space="0" w:color="auto"/>
            </w:tcBorders>
            <w:shd w:val="clear" w:color="auto" w:fill="auto"/>
            <w:noWrap/>
            <w:vAlign w:val="center"/>
            <w:hideMark/>
          </w:tcPr>
          <w:p w14:paraId="7EDDC0A2"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nil"/>
              <w:bottom w:val="single" w:sz="4" w:space="0" w:color="auto"/>
              <w:right w:val="nil"/>
            </w:tcBorders>
            <w:shd w:val="clear" w:color="auto" w:fill="auto"/>
            <w:noWrap/>
            <w:vAlign w:val="center"/>
            <w:hideMark/>
          </w:tcPr>
          <w:p w14:paraId="1C33F85F" w14:textId="77777777" w:rsidR="00A8162D" w:rsidRPr="0005499A" w:rsidRDefault="00A8162D" w:rsidP="00364396">
            <w:pPr>
              <w:jc w:val="center"/>
              <w:rPr>
                <w:sz w:val="18"/>
                <w:szCs w:val="18"/>
              </w:rPr>
            </w:pPr>
            <w:r w:rsidRPr="0005499A">
              <w:rPr>
                <w:sz w:val="18"/>
                <w:szCs w:val="18"/>
              </w:rPr>
              <w:t> </w:t>
            </w:r>
          </w:p>
        </w:tc>
        <w:tc>
          <w:tcPr>
            <w:tcW w:w="567" w:type="dxa"/>
            <w:tcBorders>
              <w:top w:val="nil"/>
              <w:left w:val="single" w:sz="8" w:space="0" w:color="auto"/>
              <w:bottom w:val="single" w:sz="4" w:space="0" w:color="auto"/>
              <w:right w:val="single" w:sz="4" w:space="0" w:color="auto"/>
            </w:tcBorders>
            <w:shd w:val="clear" w:color="auto" w:fill="auto"/>
            <w:noWrap/>
            <w:vAlign w:val="center"/>
            <w:hideMark/>
          </w:tcPr>
          <w:p w14:paraId="10CC0F2F"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7F6F3A2A" w14:textId="77777777" w:rsidR="00A8162D" w:rsidRPr="0005499A" w:rsidRDefault="00A8162D" w:rsidP="00364396">
            <w:pPr>
              <w:jc w:val="center"/>
              <w:rPr>
                <w:sz w:val="18"/>
                <w:szCs w:val="18"/>
              </w:rPr>
            </w:pPr>
            <w:r w:rsidRPr="0005499A">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69175105" w14:textId="77777777" w:rsidR="00A8162D" w:rsidRPr="0005499A" w:rsidRDefault="00A8162D" w:rsidP="00364396">
            <w:pPr>
              <w:jc w:val="center"/>
              <w:rPr>
                <w:sz w:val="18"/>
                <w:szCs w:val="18"/>
              </w:rPr>
            </w:pPr>
            <w:r w:rsidRPr="0005499A">
              <w:rPr>
                <w:sz w:val="18"/>
                <w:szCs w:val="18"/>
              </w:rPr>
              <w:t> </w:t>
            </w:r>
          </w:p>
        </w:tc>
      </w:tr>
      <w:tr w:rsidR="00A8162D" w:rsidRPr="0005499A" w14:paraId="25B1E4DC" w14:textId="77777777" w:rsidTr="00A8162D">
        <w:trPr>
          <w:trHeight w:val="288"/>
          <w:jc w:val="center"/>
        </w:trPr>
        <w:tc>
          <w:tcPr>
            <w:tcW w:w="5529" w:type="dxa"/>
            <w:tcBorders>
              <w:top w:val="nil"/>
              <w:left w:val="single" w:sz="8" w:space="0" w:color="auto"/>
              <w:bottom w:val="single" w:sz="4" w:space="0" w:color="auto"/>
              <w:right w:val="single" w:sz="8" w:space="0" w:color="auto"/>
            </w:tcBorders>
            <w:shd w:val="clear" w:color="auto" w:fill="auto"/>
            <w:noWrap/>
            <w:vAlign w:val="center"/>
            <w:hideMark/>
          </w:tcPr>
          <w:p w14:paraId="2091428C" w14:textId="5A604AA6" w:rsidR="00A8162D" w:rsidRPr="00A03FFF" w:rsidRDefault="00A8162D" w:rsidP="00364396">
            <w:pPr>
              <w:rPr>
                <w:bCs/>
                <w:sz w:val="18"/>
                <w:szCs w:val="18"/>
                <w:lang w:val="en-US"/>
              </w:rPr>
            </w:pPr>
            <w:r w:rsidRPr="00A03FFF">
              <w:rPr>
                <w:bCs/>
                <w:sz w:val="18"/>
                <w:szCs w:val="18"/>
                <w:lang w:val="en-US"/>
              </w:rPr>
              <w:t>Scale for the Assessment of Negative Symptoms (SANS</w:t>
            </w:r>
            <w:r w:rsidR="00A47E05">
              <w:rPr>
                <w:bCs/>
                <w:sz w:val="18"/>
                <w:szCs w:val="18"/>
                <w:lang w:val="en-US"/>
              </w:rPr>
              <w:t>)</w:t>
            </w:r>
            <w:r w:rsidR="00EA1DC5">
              <w:rPr>
                <w:bCs/>
                <w:sz w:val="18"/>
                <w:szCs w:val="18"/>
                <w:lang w:val="en-US"/>
              </w:rPr>
              <w:t xml:space="preserve"> [8,9]</w:t>
            </w:r>
          </w:p>
        </w:tc>
        <w:tc>
          <w:tcPr>
            <w:tcW w:w="567" w:type="dxa"/>
            <w:tcBorders>
              <w:top w:val="nil"/>
              <w:left w:val="nil"/>
              <w:bottom w:val="single" w:sz="4" w:space="0" w:color="auto"/>
              <w:right w:val="single" w:sz="4" w:space="0" w:color="auto"/>
            </w:tcBorders>
            <w:shd w:val="clear" w:color="auto" w:fill="auto"/>
            <w:noWrap/>
            <w:vAlign w:val="center"/>
            <w:hideMark/>
          </w:tcPr>
          <w:p w14:paraId="03C2BEFD"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nil"/>
              <w:bottom w:val="single" w:sz="4" w:space="0" w:color="auto"/>
              <w:right w:val="nil"/>
            </w:tcBorders>
            <w:shd w:val="clear" w:color="auto" w:fill="auto"/>
            <w:noWrap/>
            <w:vAlign w:val="center"/>
            <w:hideMark/>
          </w:tcPr>
          <w:p w14:paraId="6125984B"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single" w:sz="8" w:space="0" w:color="auto"/>
              <w:bottom w:val="single" w:sz="4" w:space="0" w:color="auto"/>
              <w:right w:val="single" w:sz="4" w:space="0" w:color="auto"/>
            </w:tcBorders>
            <w:shd w:val="clear" w:color="auto" w:fill="auto"/>
            <w:noWrap/>
            <w:vAlign w:val="center"/>
            <w:hideMark/>
          </w:tcPr>
          <w:p w14:paraId="7A5071C6"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7B29B4C8"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0A09669A" w14:textId="77777777" w:rsidR="00A8162D" w:rsidRPr="0005499A" w:rsidRDefault="00A8162D" w:rsidP="00364396">
            <w:pPr>
              <w:jc w:val="center"/>
              <w:rPr>
                <w:sz w:val="18"/>
                <w:szCs w:val="18"/>
              </w:rPr>
            </w:pPr>
            <w:r w:rsidRPr="0005499A">
              <w:rPr>
                <w:sz w:val="18"/>
                <w:szCs w:val="18"/>
              </w:rPr>
              <w:t>x</w:t>
            </w:r>
          </w:p>
        </w:tc>
      </w:tr>
      <w:tr w:rsidR="00A8162D" w:rsidRPr="0005499A" w14:paraId="104207B4" w14:textId="77777777" w:rsidTr="00A8162D">
        <w:trPr>
          <w:trHeight w:val="288"/>
          <w:jc w:val="center"/>
        </w:trPr>
        <w:tc>
          <w:tcPr>
            <w:tcW w:w="5529" w:type="dxa"/>
            <w:tcBorders>
              <w:top w:val="nil"/>
              <w:left w:val="single" w:sz="8" w:space="0" w:color="auto"/>
              <w:bottom w:val="single" w:sz="4" w:space="0" w:color="auto"/>
              <w:right w:val="single" w:sz="8" w:space="0" w:color="auto"/>
            </w:tcBorders>
            <w:shd w:val="clear" w:color="auto" w:fill="auto"/>
            <w:noWrap/>
            <w:vAlign w:val="center"/>
            <w:hideMark/>
          </w:tcPr>
          <w:p w14:paraId="34A58744" w14:textId="22419D79" w:rsidR="00A8162D" w:rsidRPr="00B40FCA" w:rsidRDefault="00A8162D" w:rsidP="00364396">
            <w:pPr>
              <w:rPr>
                <w:bCs/>
                <w:sz w:val="18"/>
                <w:szCs w:val="18"/>
                <w:lang w:val="en-US"/>
              </w:rPr>
            </w:pPr>
            <w:r w:rsidRPr="00B40FCA">
              <w:rPr>
                <w:bCs/>
                <w:sz w:val="18"/>
                <w:szCs w:val="18"/>
                <w:lang w:val="en-US"/>
              </w:rPr>
              <w:t>Simpson-Agnus Scale (SAS) - short version</w:t>
            </w:r>
            <w:r w:rsidR="00EA1DC5">
              <w:rPr>
                <w:bCs/>
                <w:sz w:val="18"/>
                <w:szCs w:val="18"/>
                <w:lang w:val="en-US"/>
              </w:rPr>
              <w:t xml:space="preserve"> [10]</w:t>
            </w:r>
          </w:p>
        </w:tc>
        <w:tc>
          <w:tcPr>
            <w:tcW w:w="567" w:type="dxa"/>
            <w:tcBorders>
              <w:top w:val="nil"/>
              <w:left w:val="nil"/>
              <w:bottom w:val="single" w:sz="4" w:space="0" w:color="auto"/>
              <w:right w:val="single" w:sz="4" w:space="0" w:color="auto"/>
            </w:tcBorders>
            <w:shd w:val="clear" w:color="auto" w:fill="auto"/>
            <w:noWrap/>
            <w:vAlign w:val="center"/>
            <w:hideMark/>
          </w:tcPr>
          <w:p w14:paraId="20CF507B"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nil"/>
              <w:bottom w:val="single" w:sz="4" w:space="0" w:color="auto"/>
              <w:right w:val="nil"/>
            </w:tcBorders>
            <w:shd w:val="clear" w:color="auto" w:fill="auto"/>
            <w:noWrap/>
            <w:vAlign w:val="center"/>
            <w:hideMark/>
          </w:tcPr>
          <w:p w14:paraId="4C4F4DE2"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single" w:sz="8" w:space="0" w:color="auto"/>
              <w:bottom w:val="single" w:sz="4" w:space="0" w:color="auto"/>
              <w:right w:val="single" w:sz="4" w:space="0" w:color="auto"/>
            </w:tcBorders>
            <w:shd w:val="clear" w:color="auto" w:fill="auto"/>
            <w:noWrap/>
            <w:vAlign w:val="center"/>
            <w:hideMark/>
          </w:tcPr>
          <w:p w14:paraId="196BB0B8"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53673F9C"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3B00296D" w14:textId="77777777" w:rsidR="00A8162D" w:rsidRPr="0005499A" w:rsidRDefault="00A8162D" w:rsidP="00364396">
            <w:pPr>
              <w:jc w:val="center"/>
              <w:rPr>
                <w:sz w:val="18"/>
                <w:szCs w:val="18"/>
              </w:rPr>
            </w:pPr>
            <w:r w:rsidRPr="0005499A">
              <w:rPr>
                <w:sz w:val="18"/>
                <w:szCs w:val="18"/>
              </w:rPr>
              <w:t> </w:t>
            </w:r>
          </w:p>
        </w:tc>
      </w:tr>
      <w:tr w:rsidR="00A8162D" w:rsidRPr="0005499A" w14:paraId="6617853B" w14:textId="77777777" w:rsidTr="00A8162D">
        <w:trPr>
          <w:trHeight w:val="288"/>
          <w:jc w:val="center"/>
        </w:trPr>
        <w:tc>
          <w:tcPr>
            <w:tcW w:w="5529" w:type="dxa"/>
            <w:tcBorders>
              <w:top w:val="nil"/>
              <w:left w:val="single" w:sz="8" w:space="0" w:color="auto"/>
              <w:bottom w:val="single" w:sz="4" w:space="0" w:color="auto"/>
              <w:right w:val="single" w:sz="8" w:space="0" w:color="auto"/>
            </w:tcBorders>
            <w:shd w:val="clear" w:color="auto" w:fill="auto"/>
            <w:noWrap/>
            <w:vAlign w:val="center"/>
            <w:hideMark/>
          </w:tcPr>
          <w:p w14:paraId="502E3458" w14:textId="77777777" w:rsidR="00A8162D" w:rsidRPr="0005499A" w:rsidRDefault="00A8162D" w:rsidP="00364396">
            <w:pPr>
              <w:rPr>
                <w:bCs/>
                <w:sz w:val="18"/>
                <w:szCs w:val="18"/>
              </w:rPr>
            </w:pPr>
            <w:r w:rsidRPr="0005499A">
              <w:rPr>
                <w:bCs/>
                <w:sz w:val="18"/>
                <w:szCs w:val="18"/>
              </w:rPr>
              <w:t>Anosognosia</w:t>
            </w:r>
          </w:p>
        </w:tc>
        <w:tc>
          <w:tcPr>
            <w:tcW w:w="567" w:type="dxa"/>
            <w:tcBorders>
              <w:top w:val="nil"/>
              <w:left w:val="nil"/>
              <w:bottom w:val="single" w:sz="4" w:space="0" w:color="auto"/>
              <w:right w:val="single" w:sz="4" w:space="0" w:color="auto"/>
            </w:tcBorders>
            <w:shd w:val="clear" w:color="auto" w:fill="auto"/>
            <w:noWrap/>
            <w:vAlign w:val="center"/>
            <w:hideMark/>
          </w:tcPr>
          <w:p w14:paraId="2F11DF52"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nil"/>
              <w:bottom w:val="single" w:sz="4" w:space="0" w:color="auto"/>
              <w:right w:val="nil"/>
            </w:tcBorders>
            <w:shd w:val="clear" w:color="auto" w:fill="auto"/>
            <w:noWrap/>
            <w:vAlign w:val="center"/>
            <w:hideMark/>
          </w:tcPr>
          <w:p w14:paraId="5BB10968"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single" w:sz="8" w:space="0" w:color="auto"/>
              <w:bottom w:val="single" w:sz="4" w:space="0" w:color="auto"/>
              <w:right w:val="single" w:sz="4" w:space="0" w:color="auto"/>
            </w:tcBorders>
            <w:shd w:val="clear" w:color="auto" w:fill="auto"/>
            <w:noWrap/>
            <w:vAlign w:val="center"/>
            <w:hideMark/>
          </w:tcPr>
          <w:p w14:paraId="31C2B299"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154A6CEE"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634195AA" w14:textId="77777777" w:rsidR="00A8162D" w:rsidRPr="0005499A" w:rsidRDefault="00A8162D" w:rsidP="00364396">
            <w:pPr>
              <w:jc w:val="center"/>
              <w:rPr>
                <w:sz w:val="18"/>
                <w:szCs w:val="18"/>
              </w:rPr>
            </w:pPr>
            <w:r w:rsidRPr="0005499A">
              <w:rPr>
                <w:sz w:val="18"/>
                <w:szCs w:val="18"/>
              </w:rPr>
              <w:t> </w:t>
            </w:r>
          </w:p>
        </w:tc>
      </w:tr>
      <w:tr w:rsidR="00A8162D" w:rsidRPr="0005499A" w14:paraId="2B310660" w14:textId="77777777" w:rsidTr="00A8162D">
        <w:trPr>
          <w:trHeight w:val="288"/>
          <w:jc w:val="center"/>
        </w:trPr>
        <w:tc>
          <w:tcPr>
            <w:tcW w:w="5529" w:type="dxa"/>
            <w:tcBorders>
              <w:top w:val="nil"/>
              <w:left w:val="single" w:sz="8" w:space="0" w:color="auto"/>
              <w:bottom w:val="single" w:sz="4" w:space="0" w:color="auto"/>
              <w:right w:val="single" w:sz="8" w:space="0" w:color="auto"/>
            </w:tcBorders>
            <w:shd w:val="clear" w:color="auto" w:fill="auto"/>
            <w:noWrap/>
            <w:vAlign w:val="center"/>
            <w:hideMark/>
          </w:tcPr>
          <w:p w14:paraId="2F5F068B" w14:textId="77777777" w:rsidR="00A8162D" w:rsidRPr="0005499A" w:rsidRDefault="00A8162D" w:rsidP="00364396">
            <w:pPr>
              <w:rPr>
                <w:bCs/>
                <w:sz w:val="18"/>
                <w:szCs w:val="18"/>
              </w:rPr>
            </w:pPr>
            <w:r w:rsidRPr="0005499A">
              <w:rPr>
                <w:bCs/>
                <w:sz w:val="18"/>
                <w:szCs w:val="18"/>
              </w:rPr>
              <w:t>Treatment Compliance</w:t>
            </w:r>
          </w:p>
        </w:tc>
        <w:tc>
          <w:tcPr>
            <w:tcW w:w="567" w:type="dxa"/>
            <w:tcBorders>
              <w:top w:val="nil"/>
              <w:left w:val="nil"/>
              <w:bottom w:val="single" w:sz="4" w:space="0" w:color="auto"/>
              <w:right w:val="single" w:sz="4" w:space="0" w:color="auto"/>
            </w:tcBorders>
            <w:shd w:val="clear" w:color="auto" w:fill="auto"/>
            <w:noWrap/>
            <w:vAlign w:val="center"/>
            <w:hideMark/>
          </w:tcPr>
          <w:p w14:paraId="4A02979A"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nil"/>
              <w:bottom w:val="single" w:sz="4" w:space="0" w:color="auto"/>
              <w:right w:val="nil"/>
            </w:tcBorders>
            <w:shd w:val="clear" w:color="auto" w:fill="auto"/>
            <w:noWrap/>
            <w:vAlign w:val="center"/>
            <w:hideMark/>
          </w:tcPr>
          <w:p w14:paraId="607ED2AC"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single" w:sz="8" w:space="0" w:color="auto"/>
              <w:bottom w:val="single" w:sz="4" w:space="0" w:color="auto"/>
              <w:right w:val="single" w:sz="4" w:space="0" w:color="auto"/>
            </w:tcBorders>
            <w:shd w:val="clear" w:color="auto" w:fill="auto"/>
            <w:noWrap/>
            <w:vAlign w:val="center"/>
            <w:hideMark/>
          </w:tcPr>
          <w:p w14:paraId="7C65079E"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4AE23142"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62888A5D" w14:textId="77777777" w:rsidR="00A8162D" w:rsidRPr="0005499A" w:rsidRDefault="00A8162D" w:rsidP="00364396">
            <w:pPr>
              <w:jc w:val="center"/>
              <w:rPr>
                <w:sz w:val="18"/>
                <w:szCs w:val="18"/>
              </w:rPr>
            </w:pPr>
            <w:r w:rsidRPr="0005499A">
              <w:rPr>
                <w:sz w:val="18"/>
                <w:szCs w:val="18"/>
              </w:rPr>
              <w:t> </w:t>
            </w:r>
          </w:p>
        </w:tc>
      </w:tr>
      <w:tr w:rsidR="00A8162D" w:rsidRPr="0005499A" w14:paraId="22CA69E0" w14:textId="77777777" w:rsidTr="00A8162D">
        <w:trPr>
          <w:trHeight w:val="288"/>
          <w:jc w:val="center"/>
        </w:trPr>
        <w:tc>
          <w:tcPr>
            <w:tcW w:w="5529" w:type="dxa"/>
            <w:tcBorders>
              <w:top w:val="nil"/>
              <w:left w:val="single" w:sz="8" w:space="0" w:color="auto"/>
              <w:bottom w:val="single" w:sz="4" w:space="0" w:color="auto"/>
              <w:right w:val="single" w:sz="8" w:space="0" w:color="auto"/>
            </w:tcBorders>
            <w:shd w:val="clear" w:color="auto" w:fill="auto"/>
            <w:noWrap/>
            <w:vAlign w:val="center"/>
            <w:hideMark/>
          </w:tcPr>
          <w:p w14:paraId="12CE5CA1" w14:textId="6918A6F4" w:rsidR="00A8162D" w:rsidRPr="00A03FFF" w:rsidRDefault="00A8162D" w:rsidP="00364396">
            <w:pPr>
              <w:rPr>
                <w:bCs/>
                <w:sz w:val="18"/>
                <w:szCs w:val="18"/>
                <w:lang w:val="en-US"/>
              </w:rPr>
            </w:pPr>
            <w:r w:rsidRPr="00A03FFF">
              <w:rPr>
                <w:bCs/>
                <w:sz w:val="18"/>
                <w:szCs w:val="18"/>
                <w:lang w:val="en-US"/>
              </w:rPr>
              <w:t>Social and Occupational Functioning Assessment Scale (SOFAS)</w:t>
            </w:r>
            <w:r w:rsidR="00EA1DC5">
              <w:rPr>
                <w:bCs/>
                <w:sz w:val="18"/>
                <w:szCs w:val="18"/>
                <w:lang w:val="en-US"/>
              </w:rPr>
              <w:t xml:space="preserve"> [11]</w:t>
            </w:r>
          </w:p>
        </w:tc>
        <w:tc>
          <w:tcPr>
            <w:tcW w:w="567" w:type="dxa"/>
            <w:tcBorders>
              <w:top w:val="nil"/>
              <w:left w:val="nil"/>
              <w:bottom w:val="single" w:sz="4" w:space="0" w:color="auto"/>
              <w:right w:val="single" w:sz="4" w:space="0" w:color="auto"/>
            </w:tcBorders>
            <w:shd w:val="clear" w:color="auto" w:fill="auto"/>
            <w:noWrap/>
            <w:vAlign w:val="center"/>
            <w:hideMark/>
          </w:tcPr>
          <w:p w14:paraId="3482AE1D"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nil"/>
              <w:bottom w:val="single" w:sz="4" w:space="0" w:color="auto"/>
              <w:right w:val="nil"/>
            </w:tcBorders>
            <w:shd w:val="clear" w:color="auto" w:fill="auto"/>
            <w:noWrap/>
            <w:vAlign w:val="center"/>
            <w:hideMark/>
          </w:tcPr>
          <w:p w14:paraId="145E630F"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single" w:sz="8" w:space="0" w:color="auto"/>
              <w:bottom w:val="single" w:sz="4" w:space="0" w:color="auto"/>
              <w:right w:val="single" w:sz="4" w:space="0" w:color="auto"/>
            </w:tcBorders>
            <w:shd w:val="clear" w:color="auto" w:fill="auto"/>
            <w:noWrap/>
            <w:vAlign w:val="center"/>
            <w:hideMark/>
          </w:tcPr>
          <w:p w14:paraId="040AE5BC"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311C0203"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1A860715" w14:textId="77777777" w:rsidR="00A8162D" w:rsidRPr="0005499A" w:rsidRDefault="00A8162D" w:rsidP="00364396">
            <w:pPr>
              <w:jc w:val="center"/>
              <w:rPr>
                <w:sz w:val="18"/>
                <w:szCs w:val="18"/>
              </w:rPr>
            </w:pPr>
            <w:r w:rsidRPr="0005499A">
              <w:rPr>
                <w:sz w:val="18"/>
                <w:szCs w:val="18"/>
              </w:rPr>
              <w:t> </w:t>
            </w:r>
          </w:p>
        </w:tc>
      </w:tr>
      <w:tr w:rsidR="00A8162D" w:rsidRPr="0005499A" w14:paraId="00BF775C" w14:textId="77777777" w:rsidTr="00A8162D">
        <w:trPr>
          <w:trHeight w:val="288"/>
          <w:jc w:val="center"/>
        </w:trPr>
        <w:tc>
          <w:tcPr>
            <w:tcW w:w="5529" w:type="dxa"/>
            <w:tcBorders>
              <w:top w:val="nil"/>
              <w:left w:val="single" w:sz="8" w:space="0" w:color="auto"/>
              <w:bottom w:val="single" w:sz="4" w:space="0" w:color="auto"/>
              <w:right w:val="single" w:sz="8" w:space="0" w:color="auto"/>
            </w:tcBorders>
            <w:shd w:val="clear" w:color="auto" w:fill="auto"/>
            <w:noWrap/>
            <w:vAlign w:val="center"/>
            <w:hideMark/>
          </w:tcPr>
          <w:p w14:paraId="4A4C8786" w14:textId="2848B7FB" w:rsidR="00A8162D" w:rsidRPr="00A03FFF" w:rsidRDefault="00A8162D" w:rsidP="00364396">
            <w:pPr>
              <w:rPr>
                <w:bCs/>
                <w:sz w:val="18"/>
                <w:szCs w:val="18"/>
                <w:lang w:val="en-US"/>
              </w:rPr>
            </w:pPr>
            <w:r w:rsidRPr="00A03FFF">
              <w:rPr>
                <w:bCs/>
                <w:sz w:val="18"/>
                <w:szCs w:val="18"/>
                <w:lang w:val="en-US"/>
              </w:rPr>
              <w:t>Global Assessment of Functioning (GAF)</w:t>
            </w:r>
            <w:r w:rsidR="00EA1DC5">
              <w:rPr>
                <w:bCs/>
                <w:sz w:val="18"/>
                <w:szCs w:val="18"/>
                <w:lang w:val="en-US"/>
              </w:rPr>
              <w:t xml:space="preserve"> [11]</w:t>
            </w:r>
          </w:p>
        </w:tc>
        <w:tc>
          <w:tcPr>
            <w:tcW w:w="567" w:type="dxa"/>
            <w:tcBorders>
              <w:top w:val="nil"/>
              <w:left w:val="nil"/>
              <w:bottom w:val="single" w:sz="4" w:space="0" w:color="auto"/>
              <w:right w:val="single" w:sz="4" w:space="0" w:color="auto"/>
            </w:tcBorders>
            <w:shd w:val="clear" w:color="auto" w:fill="auto"/>
            <w:noWrap/>
            <w:vAlign w:val="center"/>
            <w:hideMark/>
          </w:tcPr>
          <w:p w14:paraId="668B67BD"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nil"/>
              <w:bottom w:val="single" w:sz="4" w:space="0" w:color="auto"/>
              <w:right w:val="nil"/>
            </w:tcBorders>
            <w:shd w:val="clear" w:color="auto" w:fill="auto"/>
            <w:noWrap/>
            <w:vAlign w:val="center"/>
            <w:hideMark/>
          </w:tcPr>
          <w:p w14:paraId="0D17AD3B"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single" w:sz="8" w:space="0" w:color="auto"/>
              <w:bottom w:val="single" w:sz="4" w:space="0" w:color="auto"/>
              <w:right w:val="single" w:sz="4" w:space="0" w:color="auto"/>
            </w:tcBorders>
            <w:shd w:val="clear" w:color="auto" w:fill="auto"/>
            <w:noWrap/>
            <w:vAlign w:val="center"/>
            <w:hideMark/>
          </w:tcPr>
          <w:p w14:paraId="605D75AA"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7C77F4AA"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20F20BE8" w14:textId="77777777" w:rsidR="00A8162D" w:rsidRPr="0005499A" w:rsidRDefault="00A8162D" w:rsidP="00364396">
            <w:pPr>
              <w:jc w:val="center"/>
              <w:rPr>
                <w:sz w:val="18"/>
                <w:szCs w:val="18"/>
              </w:rPr>
            </w:pPr>
            <w:r w:rsidRPr="0005499A">
              <w:rPr>
                <w:sz w:val="18"/>
                <w:szCs w:val="18"/>
              </w:rPr>
              <w:t>x</w:t>
            </w:r>
          </w:p>
        </w:tc>
      </w:tr>
      <w:tr w:rsidR="00A8162D" w:rsidRPr="0005499A" w14:paraId="00904BF0" w14:textId="77777777" w:rsidTr="00A8162D">
        <w:trPr>
          <w:trHeight w:val="288"/>
          <w:jc w:val="center"/>
        </w:trPr>
        <w:tc>
          <w:tcPr>
            <w:tcW w:w="5529" w:type="dxa"/>
            <w:tcBorders>
              <w:top w:val="nil"/>
              <w:left w:val="single" w:sz="8" w:space="0" w:color="auto"/>
              <w:bottom w:val="single" w:sz="4" w:space="0" w:color="auto"/>
              <w:right w:val="single" w:sz="8" w:space="0" w:color="auto"/>
            </w:tcBorders>
            <w:shd w:val="clear" w:color="auto" w:fill="auto"/>
            <w:noWrap/>
            <w:vAlign w:val="center"/>
            <w:hideMark/>
          </w:tcPr>
          <w:p w14:paraId="4C52C11D" w14:textId="07DC7561" w:rsidR="00A8162D" w:rsidRPr="00A03FFF" w:rsidRDefault="00A8162D" w:rsidP="00364396">
            <w:pPr>
              <w:rPr>
                <w:bCs/>
                <w:sz w:val="18"/>
                <w:szCs w:val="18"/>
                <w:lang w:val="en-US"/>
              </w:rPr>
            </w:pPr>
            <w:r w:rsidRPr="00A03FFF">
              <w:rPr>
                <w:bCs/>
                <w:sz w:val="18"/>
                <w:szCs w:val="18"/>
                <w:lang w:val="en-US"/>
              </w:rPr>
              <w:t>Grip on Life and Goals of Life (GRIP)</w:t>
            </w:r>
            <w:r w:rsidR="00EA1DC5">
              <w:rPr>
                <w:bCs/>
                <w:sz w:val="18"/>
                <w:szCs w:val="18"/>
                <w:lang w:val="en-US"/>
              </w:rPr>
              <w:t xml:space="preserve"> [12]</w:t>
            </w:r>
          </w:p>
        </w:tc>
        <w:tc>
          <w:tcPr>
            <w:tcW w:w="567" w:type="dxa"/>
            <w:tcBorders>
              <w:top w:val="nil"/>
              <w:left w:val="nil"/>
              <w:bottom w:val="single" w:sz="4" w:space="0" w:color="auto"/>
              <w:right w:val="single" w:sz="4" w:space="0" w:color="auto"/>
            </w:tcBorders>
            <w:shd w:val="clear" w:color="auto" w:fill="auto"/>
            <w:noWrap/>
            <w:vAlign w:val="center"/>
            <w:hideMark/>
          </w:tcPr>
          <w:p w14:paraId="02FAAA7B"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nil"/>
              <w:bottom w:val="single" w:sz="4" w:space="0" w:color="auto"/>
              <w:right w:val="nil"/>
            </w:tcBorders>
            <w:shd w:val="clear" w:color="auto" w:fill="auto"/>
            <w:noWrap/>
            <w:vAlign w:val="center"/>
            <w:hideMark/>
          </w:tcPr>
          <w:p w14:paraId="656AD83E"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single" w:sz="8" w:space="0" w:color="auto"/>
              <w:bottom w:val="single" w:sz="4" w:space="0" w:color="auto"/>
              <w:right w:val="single" w:sz="4" w:space="0" w:color="auto"/>
            </w:tcBorders>
            <w:shd w:val="clear" w:color="auto" w:fill="auto"/>
            <w:noWrap/>
            <w:vAlign w:val="center"/>
            <w:hideMark/>
          </w:tcPr>
          <w:p w14:paraId="4EF6BF22"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6B0F4873"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445B6075" w14:textId="77777777" w:rsidR="00A8162D" w:rsidRPr="0005499A" w:rsidRDefault="00A8162D" w:rsidP="00364396">
            <w:pPr>
              <w:jc w:val="center"/>
              <w:rPr>
                <w:sz w:val="18"/>
                <w:szCs w:val="18"/>
              </w:rPr>
            </w:pPr>
            <w:r w:rsidRPr="0005499A">
              <w:rPr>
                <w:sz w:val="18"/>
                <w:szCs w:val="18"/>
              </w:rPr>
              <w:t> </w:t>
            </w:r>
          </w:p>
        </w:tc>
      </w:tr>
      <w:tr w:rsidR="00A8162D" w:rsidRPr="0005499A" w14:paraId="477A7F7F" w14:textId="77777777" w:rsidTr="00A8162D">
        <w:trPr>
          <w:trHeight w:val="288"/>
          <w:jc w:val="center"/>
        </w:trPr>
        <w:tc>
          <w:tcPr>
            <w:tcW w:w="5529" w:type="dxa"/>
            <w:tcBorders>
              <w:top w:val="nil"/>
              <w:left w:val="single" w:sz="8" w:space="0" w:color="auto"/>
              <w:bottom w:val="single" w:sz="4" w:space="0" w:color="auto"/>
              <w:right w:val="single" w:sz="8" w:space="0" w:color="auto"/>
            </w:tcBorders>
            <w:shd w:val="clear" w:color="auto" w:fill="auto"/>
            <w:noWrap/>
            <w:vAlign w:val="center"/>
            <w:hideMark/>
          </w:tcPr>
          <w:p w14:paraId="5026F04F" w14:textId="502F8A80" w:rsidR="00A8162D" w:rsidRPr="00A03FFF" w:rsidRDefault="00A8162D" w:rsidP="00364396">
            <w:pPr>
              <w:rPr>
                <w:bCs/>
                <w:sz w:val="18"/>
                <w:szCs w:val="18"/>
                <w:lang w:val="en-US"/>
              </w:rPr>
            </w:pPr>
            <w:r w:rsidRPr="00A03FFF">
              <w:rPr>
                <w:bCs/>
                <w:sz w:val="18"/>
                <w:szCs w:val="18"/>
                <w:lang w:val="en-US"/>
              </w:rPr>
              <w:t>The Brief Psychiatric Rating Scale (BPRS)</w:t>
            </w:r>
            <w:r w:rsidR="00EA1DC5">
              <w:rPr>
                <w:bCs/>
                <w:sz w:val="18"/>
                <w:szCs w:val="18"/>
                <w:lang w:val="en-US"/>
              </w:rPr>
              <w:t xml:space="preserve"> [13]</w:t>
            </w:r>
          </w:p>
        </w:tc>
        <w:tc>
          <w:tcPr>
            <w:tcW w:w="567" w:type="dxa"/>
            <w:tcBorders>
              <w:top w:val="nil"/>
              <w:left w:val="nil"/>
              <w:bottom w:val="single" w:sz="4" w:space="0" w:color="auto"/>
              <w:right w:val="single" w:sz="4" w:space="0" w:color="auto"/>
            </w:tcBorders>
            <w:shd w:val="clear" w:color="auto" w:fill="auto"/>
            <w:noWrap/>
            <w:vAlign w:val="center"/>
            <w:hideMark/>
          </w:tcPr>
          <w:p w14:paraId="5A9A2433"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nil"/>
              <w:bottom w:val="single" w:sz="4" w:space="0" w:color="auto"/>
              <w:right w:val="nil"/>
            </w:tcBorders>
            <w:shd w:val="clear" w:color="auto" w:fill="auto"/>
            <w:noWrap/>
            <w:vAlign w:val="center"/>
            <w:hideMark/>
          </w:tcPr>
          <w:p w14:paraId="666BAAF1" w14:textId="77777777" w:rsidR="00A8162D" w:rsidRPr="0005499A" w:rsidRDefault="00A8162D" w:rsidP="00364396">
            <w:pPr>
              <w:jc w:val="center"/>
              <w:rPr>
                <w:sz w:val="18"/>
                <w:szCs w:val="18"/>
              </w:rPr>
            </w:pPr>
            <w:r w:rsidRPr="0005499A">
              <w:rPr>
                <w:sz w:val="18"/>
                <w:szCs w:val="18"/>
              </w:rPr>
              <w:t> </w:t>
            </w:r>
          </w:p>
        </w:tc>
        <w:tc>
          <w:tcPr>
            <w:tcW w:w="567" w:type="dxa"/>
            <w:tcBorders>
              <w:top w:val="nil"/>
              <w:left w:val="single" w:sz="8" w:space="0" w:color="auto"/>
              <w:bottom w:val="single" w:sz="4" w:space="0" w:color="auto"/>
              <w:right w:val="single" w:sz="4" w:space="0" w:color="auto"/>
            </w:tcBorders>
            <w:shd w:val="clear" w:color="auto" w:fill="auto"/>
            <w:noWrap/>
            <w:vAlign w:val="center"/>
            <w:hideMark/>
          </w:tcPr>
          <w:p w14:paraId="4B89D2DD"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016B5709" w14:textId="77777777" w:rsidR="00A8162D" w:rsidRPr="0005499A" w:rsidRDefault="00A8162D" w:rsidP="00364396">
            <w:pPr>
              <w:jc w:val="center"/>
              <w:rPr>
                <w:sz w:val="18"/>
                <w:szCs w:val="18"/>
              </w:rPr>
            </w:pPr>
            <w:r w:rsidRPr="0005499A">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0DF69338" w14:textId="77777777" w:rsidR="00A8162D" w:rsidRPr="0005499A" w:rsidRDefault="00A8162D" w:rsidP="00364396">
            <w:pPr>
              <w:jc w:val="center"/>
              <w:rPr>
                <w:sz w:val="18"/>
                <w:szCs w:val="18"/>
              </w:rPr>
            </w:pPr>
            <w:r w:rsidRPr="0005499A">
              <w:rPr>
                <w:sz w:val="18"/>
                <w:szCs w:val="18"/>
              </w:rPr>
              <w:t> </w:t>
            </w:r>
          </w:p>
        </w:tc>
      </w:tr>
      <w:tr w:rsidR="00A8162D" w:rsidRPr="0005499A" w14:paraId="45B50C1E" w14:textId="77777777" w:rsidTr="00A8162D">
        <w:trPr>
          <w:trHeight w:val="288"/>
          <w:jc w:val="center"/>
        </w:trPr>
        <w:tc>
          <w:tcPr>
            <w:tcW w:w="5529" w:type="dxa"/>
            <w:tcBorders>
              <w:top w:val="nil"/>
              <w:left w:val="single" w:sz="8" w:space="0" w:color="auto"/>
              <w:bottom w:val="single" w:sz="4" w:space="0" w:color="auto"/>
              <w:right w:val="single" w:sz="8" w:space="0" w:color="auto"/>
            </w:tcBorders>
            <w:shd w:val="clear" w:color="auto" w:fill="auto"/>
            <w:noWrap/>
            <w:vAlign w:val="center"/>
            <w:hideMark/>
          </w:tcPr>
          <w:p w14:paraId="74F3CC10" w14:textId="37E16F70" w:rsidR="00A8162D" w:rsidRPr="00A03FFF" w:rsidRDefault="00A8162D" w:rsidP="00364396">
            <w:pPr>
              <w:rPr>
                <w:bCs/>
                <w:sz w:val="18"/>
                <w:szCs w:val="18"/>
                <w:lang w:val="en-US"/>
              </w:rPr>
            </w:pPr>
            <w:r w:rsidRPr="00A03FFF">
              <w:rPr>
                <w:bCs/>
                <w:sz w:val="18"/>
                <w:szCs w:val="18"/>
                <w:lang w:val="en-US"/>
              </w:rPr>
              <w:t>Structured Interview for Prodromal Syndromes (SIPS) 5.0</w:t>
            </w:r>
            <w:r w:rsidR="00A47E05">
              <w:rPr>
                <w:bCs/>
                <w:sz w:val="18"/>
                <w:szCs w:val="18"/>
                <w:lang w:val="en-US"/>
              </w:rPr>
              <w:t xml:space="preserve"> [1]</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3A38CE96" w14:textId="77777777" w:rsidR="00A8162D" w:rsidRPr="00A8162D" w:rsidRDefault="00A8162D" w:rsidP="00364396">
            <w:pPr>
              <w:jc w:val="center"/>
              <w:rPr>
                <w:sz w:val="18"/>
                <w:szCs w:val="18"/>
                <w:lang w:val="en-US"/>
              </w:rPr>
            </w:pPr>
            <w:r w:rsidRPr="00A8162D">
              <w:rPr>
                <w:sz w:val="18"/>
                <w:szCs w:val="18"/>
                <w:lang w:val="en-US"/>
              </w:rPr>
              <w:t> </w:t>
            </w:r>
          </w:p>
        </w:tc>
        <w:tc>
          <w:tcPr>
            <w:tcW w:w="567" w:type="dxa"/>
            <w:tcBorders>
              <w:top w:val="single" w:sz="4" w:space="0" w:color="auto"/>
              <w:left w:val="nil"/>
              <w:bottom w:val="single" w:sz="4" w:space="0" w:color="auto"/>
              <w:right w:val="nil"/>
            </w:tcBorders>
            <w:shd w:val="clear" w:color="auto" w:fill="auto"/>
            <w:noWrap/>
            <w:vAlign w:val="center"/>
            <w:hideMark/>
          </w:tcPr>
          <w:p w14:paraId="305A18E0" w14:textId="77777777" w:rsidR="00A8162D" w:rsidRPr="0005499A" w:rsidRDefault="00A8162D" w:rsidP="00364396">
            <w:pPr>
              <w:jc w:val="center"/>
              <w:rPr>
                <w:sz w:val="18"/>
                <w:szCs w:val="18"/>
              </w:rPr>
            </w:pPr>
            <w:r w:rsidRPr="0005499A">
              <w:rPr>
                <w:sz w:val="18"/>
                <w:szCs w:val="18"/>
              </w:rPr>
              <w:t>x</w:t>
            </w:r>
          </w:p>
        </w:tc>
        <w:tc>
          <w:tcPr>
            <w:tcW w:w="567"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14:paraId="0B790EB0" w14:textId="77777777" w:rsidR="00A8162D" w:rsidRPr="0005499A" w:rsidRDefault="00A8162D" w:rsidP="00364396">
            <w:pPr>
              <w:jc w:val="center"/>
              <w:rPr>
                <w:sz w:val="18"/>
                <w:szCs w:val="18"/>
              </w:rPr>
            </w:pPr>
            <w:r w:rsidRPr="0005499A">
              <w:rPr>
                <w:sz w:val="18"/>
                <w:szCs w:val="18"/>
              </w:rPr>
              <w:t> </w:t>
            </w:r>
          </w:p>
        </w:tc>
        <w:tc>
          <w:tcPr>
            <w:tcW w:w="567" w:type="dxa"/>
            <w:tcBorders>
              <w:top w:val="single" w:sz="4" w:space="0" w:color="auto"/>
              <w:left w:val="nil"/>
              <w:bottom w:val="single" w:sz="4" w:space="0" w:color="auto"/>
              <w:right w:val="single" w:sz="8" w:space="0" w:color="auto"/>
            </w:tcBorders>
            <w:shd w:val="clear" w:color="auto" w:fill="auto"/>
            <w:noWrap/>
            <w:vAlign w:val="center"/>
            <w:hideMark/>
          </w:tcPr>
          <w:p w14:paraId="3E352A17" w14:textId="77777777" w:rsidR="00A8162D" w:rsidRPr="0005499A" w:rsidRDefault="00A8162D" w:rsidP="00364396">
            <w:pPr>
              <w:jc w:val="center"/>
              <w:rPr>
                <w:sz w:val="18"/>
                <w:szCs w:val="18"/>
              </w:rPr>
            </w:pPr>
            <w:r w:rsidRPr="0005499A">
              <w:rPr>
                <w:sz w:val="18"/>
                <w:szCs w:val="18"/>
              </w:rPr>
              <w:t>x</w:t>
            </w:r>
          </w:p>
        </w:tc>
        <w:tc>
          <w:tcPr>
            <w:tcW w:w="567" w:type="dxa"/>
            <w:tcBorders>
              <w:top w:val="single" w:sz="4" w:space="0" w:color="auto"/>
              <w:left w:val="nil"/>
              <w:bottom w:val="single" w:sz="4" w:space="0" w:color="auto"/>
              <w:right w:val="single" w:sz="8" w:space="0" w:color="auto"/>
            </w:tcBorders>
            <w:shd w:val="clear" w:color="auto" w:fill="auto"/>
            <w:noWrap/>
            <w:vAlign w:val="center"/>
            <w:hideMark/>
          </w:tcPr>
          <w:p w14:paraId="189C7805" w14:textId="77777777" w:rsidR="00A8162D" w:rsidRPr="0005499A" w:rsidRDefault="00A8162D" w:rsidP="00364396">
            <w:pPr>
              <w:jc w:val="center"/>
              <w:rPr>
                <w:sz w:val="18"/>
                <w:szCs w:val="18"/>
              </w:rPr>
            </w:pPr>
            <w:r w:rsidRPr="0005499A">
              <w:rPr>
                <w:sz w:val="18"/>
                <w:szCs w:val="18"/>
              </w:rPr>
              <w:t>x</w:t>
            </w:r>
          </w:p>
        </w:tc>
      </w:tr>
      <w:tr w:rsidR="00A8162D" w:rsidRPr="0005499A" w14:paraId="147F0672" w14:textId="77777777" w:rsidTr="00A8162D">
        <w:trPr>
          <w:trHeight w:val="288"/>
          <w:jc w:val="center"/>
        </w:trPr>
        <w:tc>
          <w:tcPr>
            <w:tcW w:w="5529" w:type="dxa"/>
            <w:tcBorders>
              <w:top w:val="nil"/>
              <w:left w:val="single" w:sz="8" w:space="0" w:color="auto"/>
              <w:bottom w:val="single" w:sz="4" w:space="0" w:color="auto"/>
              <w:right w:val="single" w:sz="8" w:space="0" w:color="auto"/>
            </w:tcBorders>
            <w:shd w:val="clear" w:color="auto" w:fill="auto"/>
            <w:noWrap/>
            <w:vAlign w:val="center"/>
            <w:hideMark/>
          </w:tcPr>
          <w:p w14:paraId="4D9EAC7F" w14:textId="3321AC4C" w:rsidR="00A8162D" w:rsidRPr="00A03FFF" w:rsidRDefault="00A8162D" w:rsidP="00A47E05">
            <w:pPr>
              <w:rPr>
                <w:bCs/>
                <w:sz w:val="18"/>
                <w:szCs w:val="18"/>
                <w:lang w:val="en-US"/>
              </w:rPr>
            </w:pPr>
            <w:r w:rsidRPr="00A03FFF">
              <w:rPr>
                <w:bCs/>
                <w:sz w:val="18"/>
                <w:szCs w:val="18"/>
                <w:lang w:val="en-US"/>
              </w:rPr>
              <w:t>Comprehensive Assessment of the At-Risk Mental States (CAARMS)</w:t>
            </w:r>
            <w:r w:rsidR="00A47E05">
              <w:rPr>
                <w:bCs/>
                <w:sz w:val="18"/>
                <w:szCs w:val="18"/>
                <w:lang w:val="en-US"/>
              </w:rPr>
              <w:t xml:space="preserve"> [14]</w:t>
            </w:r>
          </w:p>
        </w:tc>
        <w:tc>
          <w:tcPr>
            <w:tcW w:w="567" w:type="dxa"/>
            <w:tcBorders>
              <w:top w:val="nil"/>
              <w:left w:val="nil"/>
              <w:bottom w:val="single" w:sz="4" w:space="0" w:color="auto"/>
              <w:right w:val="single" w:sz="4" w:space="0" w:color="auto"/>
            </w:tcBorders>
            <w:shd w:val="clear" w:color="auto" w:fill="auto"/>
            <w:noWrap/>
            <w:vAlign w:val="center"/>
            <w:hideMark/>
          </w:tcPr>
          <w:p w14:paraId="1AA17E4C" w14:textId="77777777" w:rsidR="00A8162D" w:rsidRPr="00A8162D" w:rsidRDefault="00A8162D" w:rsidP="00364396">
            <w:pPr>
              <w:jc w:val="center"/>
              <w:rPr>
                <w:sz w:val="18"/>
                <w:szCs w:val="18"/>
                <w:lang w:val="en-US"/>
              </w:rPr>
            </w:pPr>
            <w:r w:rsidRPr="00A8162D">
              <w:rPr>
                <w:sz w:val="18"/>
                <w:szCs w:val="18"/>
                <w:lang w:val="en-US"/>
              </w:rPr>
              <w:t> </w:t>
            </w:r>
          </w:p>
        </w:tc>
        <w:tc>
          <w:tcPr>
            <w:tcW w:w="567" w:type="dxa"/>
            <w:tcBorders>
              <w:top w:val="nil"/>
              <w:left w:val="nil"/>
              <w:bottom w:val="single" w:sz="4" w:space="0" w:color="auto"/>
              <w:right w:val="nil"/>
            </w:tcBorders>
            <w:shd w:val="clear" w:color="auto" w:fill="auto"/>
            <w:noWrap/>
            <w:vAlign w:val="center"/>
            <w:hideMark/>
          </w:tcPr>
          <w:p w14:paraId="4076F4FD"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single" w:sz="8" w:space="0" w:color="auto"/>
              <w:bottom w:val="single" w:sz="4" w:space="0" w:color="auto"/>
              <w:right w:val="single" w:sz="4" w:space="0" w:color="auto"/>
            </w:tcBorders>
            <w:shd w:val="clear" w:color="auto" w:fill="auto"/>
            <w:noWrap/>
            <w:vAlign w:val="center"/>
            <w:hideMark/>
          </w:tcPr>
          <w:p w14:paraId="2EA15D69" w14:textId="77777777" w:rsidR="00A8162D" w:rsidRPr="0005499A" w:rsidRDefault="00A8162D" w:rsidP="00364396">
            <w:pPr>
              <w:jc w:val="center"/>
              <w:rPr>
                <w:sz w:val="18"/>
                <w:szCs w:val="18"/>
              </w:rPr>
            </w:pPr>
            <w:r w:rsidRPr="0005499A">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7F895444"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5272ADB6" w14:textId="77777777" w:rsidR="00A8162D" w:rsidRPr="0005499A" w:rsidRDefault="00A8162D" w:rsidP="00364396">
            <w:pPr>
              <w:jc w:val="center"/>
              <w:rPr>
                <w:sz w:val="18"/>
                <w:szCs w:val="18"/>
              </w:rPr>
            </w:pPr>
            <w:r w:rsidRPr="0005499A">
              <w:rPr>
                <w:sz w:val="18"/>
                <w:szCs w:val="18"/>
              </w:rPr>
              <w:t>x</w:t>
            </w:r>
          </w:p>
        </w:tc>
      </w:tr>
      <w:tr w:rsidR="00A8162D" w:rsidRPr="0005499A" w14:paraId="50BEF264" w14:textId="77777777" w:rsidTr="00A8162D">
        <w:trPr>
          <w:trHeight w:val="288"/>
          <w:jc w:val="center"/>
        </w:trPr>
        <w:tc>
          <w:tcPr>
            <w:tcW w:w="5529" w:type="dxa"/>
            <w:tcBorders>
              <w:top w:val="nil"/>
              <w:left w:val="single" w:sz="8" w:space="0" w:color="auto"/>
              <w:bottom w:val="single" w:sz="4" w:space="0" w:color="auto"/>
              <w:right w:val="single" w:sz="8" w:space="0" w:color="auto"/>
            </w:tcBorders>
            <w:shd w:val="clear" w:color="auto" w:fill="auto"/>
            <w:noWrap/>
            <w:vAlign w:val="center"/>
            <w:hideMark/>
          </w:tcPr>
          <w:p w14:paraId="68270965" w14:textId="3773C8B9" w:rsidR="00A8162D" w:rsidRPr="00A03FFF" w:rsidRDefault="00A8162D" w:rsidP="00364396">
            <w:pPr>
              <w:rPr>
                <w:bCs/>
                <w:sz w:val="18"/>
                <w:szCs w:val="18"/>
                <w:lang w:val="en-US"/>
              </w:rPr>
            </w:pPr>
            <w:r w:rsidRPr="00A03FFF">
              <w:rPr>
                <w:bCs/>
                <w:sz w:val="18"/>
                <w:szCs w:val="18"/>
                <w:lang w:val="en-US"/>
              </w:rPr>
              <w:t>Functional Remission in General Schizophrenia (FROGS)</w:t>
            </w:r>
            <w:r w:rsidR="00A47E05">
              <w:rPr>
                <w:bCs/>
                <w:sz w:val="18"/>
                <w:szCs w:val="18"/>
                <w:lang w:val="en-US"/>
              </w:rPr>
              <w:t xml:space="preserve"> [15]</w:t>
            </w:r>
          </w:p>
        </w:tc>
        <w:tc>
          <w:tcPr>
            <w:tcW w:w="567" w:type="dxa"/>
            <w:tcBorders>
              <w:top w:val="nil"/>
              <w:left w:val="nil"/>
              <w:bottom w:val="single" w:sz="4" w:space="0" w:color="auto"/>
              <w:right w:val="single" w:sz="4" w:space="0" w:color="auto"/>
            </w:tcBorders>
            <w:shd w:val="clear" w:color="auto" w:fill="auto"/>
            <w:noWrap/>
            <w:vAlign w:val="center"/>
            <w:hideMark/>
          </w:tcPr>
          <w:p w14:paraId="6EBEE4E1" w14:textId="77777777" w:rsidR="00A8162D" w:rsidRPr="00A8162D" w:rsidRDefault="00A8162D" w:rsidP="00364396">
            <w:pPr>
              <w:jc w:val="center"/>
              <w:rPr>
                <w:sz w:val="18"/>
                <w:szCs w:val="18"/>
                <w:lang w:val="en-US"/>
              </w:rPr>
            </w:pPr>
            <w:r w:rsidRPr="00A8162D">
              <w:rPr>
                <w:sz w:val="18"/>
                <w:szCs w:val="18"/>
                <w:lang w:val="en-US"/>
              </w:rPr>
              <w:t> </w:t>
            </w:r>
          </w:p>
        </w:tc>
        <w:tc>
          <w:tcPr>
            <w:tcW w:w="567" w:type="dxa"/>
            <w:tcBorders>
              <w:top w:val="nil"/>
              <w:left w:val="nil"/>
              <w:bottom w:val="single" w:sz="4" w:space="0" w:color="auto"/>
              <w:right w:val="nil"/>
            </w:tcBorders>
            <w:shd w:val="clear" w:color="auto" w:fill="auto"/>
            <w:noWrap/>
            <w:vAlign w:val="center"/>
            <w:hideMark/>
          </w:tcPr>
          <w:p w14:paraId="2C5F9023"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single" w:sz="8" w:space="0" w:color="auto"/>
              <w:bottom w:val="single" w:sz="4" w:space="0" w:color="auto"/>
              <w:right w:val="single" w:sz="4" w:space="0" w:color="auto"/>
            </w:tcBorders>
            <w:shd w:val="clear" w:color="auto" w:fill="auto"/>
            <w:noWrap/>
            <w:vAlign w:val="center"/>
            <w:hideMark/>
          </w:tcPr>
          <w:p w14:paraId="6929670E" w14:textId="77777777" w:rsidR="00A8162D" w:rsidRPr="0005499A" w:rsidRDefault="00A8162D" w:rsidP="00364396">
            <w:pPr>
              <w:jc w:val="center"/>
              <w:rPr>
                <w:sz w:val="18"/>
                <w:szCs w:val="18"/>
              </w:rPr>
            </w:pPr>
            <w:r w:rsidRPr="0005499A">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746363D7"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23FA348E" w14:textId="77777777" w:rsidR="00A8162D" w:rsidRPr="0005499A" w:rsidRDefault="00A8162D" w:rsidP="00364396">
            <w:pPr>
              <w:jc w:val="center"/>
              <w:rPr>
                <w:sz w:val="18"/>
                <w:szCs w:val="18"/>
              </w:rPr>
            </w:pPr>
            <w:r w:rsidRPr="0005499A">
              <w:rPr>
                <w:sz w:val="18"/>
                <w:szCs w:val="18"/>
              </w:rPr>
              <w:t>x</w:t>
            </w:r>
          </w:p>
        </w:tc>
      </w:tr>
      <w:tr w:rsidR="00A8162D" w:rsidRPr="0005499A" w14:paraId="3E0FBF4B" w14:textId="77777777" w:rsidTr="00A8162D">
        <w:trPr>
          <w:trHeight w:val="552"/>
          <w:jc w:val="center"/>
        </w:trPr>
        <w:tc>
          <w:tcPr>
            <w:tcW w:w="5529" w:type="dxa"/>
            <w:tcBorders>
              <w:top w:val="nil"/>
              <w:left w:val="single" w:sz="8" w:space="0" w:color="auto"/>
              <w:bottom w:val="single" w:sz="4" w:space="0" w:color="auto"/>
              <w:right w:val="single" w:sz="8" w:space="0" w:color="auto"/>
            </w:tcBorders>
            <w:shd w:val="clear" w:color="auto" w:fill="auto"/>
            <w:vAlign w:val="center"/>
            <w:hideMark/>
          </w:tcPr>
          <w:p w14:paraId="4865D91E" w14:textId="7A93BE29" w:rsidR="00A8162D" w:rsidRPr="00A03FFF" w:rsidRDefault="00A8162D" w:rsidP="00364396">
            <w:pPr>
              <w:rPr>
                <w:bCs/>
                <w:sz w:val="18"/>
                <w:szCs w:val="18"/>
                <w:lang w:val="en-US"/>
              </w:rPr>
            </w:pPr>
            <w:r w:rsidRPr="00A03FFF">
              <w:rPr>
                <w:bCs/>
                <w:sz w:val="18"/>
                <w:szCs w:val="18"/>
                <w:lang w:val="en-US"/>
              </w:rPr>
              <w:t>Schizophrenia Proneness Instrument (SPI-A: Cognitive disturbances (COGDIS) / Cognitive-Perceptual disturbances (COPER</w:t>
            </w:r>
            <w:r>
              <w:rPr>
                <w:bCs/>
                <w:sz w:val="18"/>
                <w:szCs w:val="18"/>
                <w:lang w:val="en-US"/>
              </w:rPr>
              <w:t>)</w:t>
            </w:r>
            <w:r w:rsidRPr="00A03FFF">
              <w:rPr>
                <w:bCs/>
                <w:sz w:val="18"/>
                <w:szCs w:val="18"/>
                <w:lang w:val="en-US"/>
              </w:rPr>
              <w:t>)</w:t>
            </w:r>
            <w:r w:rsidR="00A47E05">
              <w:rPr>
                <w:bCs/>
                <w:sz w:val="18"/>
                <w:szCs w:val="18"/>
                <w:lang w:val="en-US"/>
              </w:rPr>
              <w:t xml:space="preserve"> [16]</w:t>
            </w:r>
          </w:p>
        </w:tc>
        <w:tc>
          <w:tcPr>
            <w:tcW w:w="567" w:type="dxa"/>
            <w:tcBorders>
              <w:top w:val="nil"/>
              <w:left w:val="nil"/>
              <w:bottom w:val="single" w:sz="4" w:space="0" w:color="auto"/>
              <w:right w:val="single" w:sz="4" w:space="0" w:color="auto"/>
            </w:tcBorders>
            <w:shd w:val="clear" w:color="auto" w:fill="auto"/>
            <w:noWrap/>
            <w:vAlign w:val="center"/>
            <w:hideMark/>
          </w:tcPr>
          <w:p w14:paraId="7544EB39" w14:textId="77777777" w:rsidR="00A8162D" w:rsidRPr="00A8162D" w:rsidRDefault="00A8162D" w:rsidP="00364396">
            <w:pPr>
              <w:jc w:val="center"/>
              <w:rPr>
                <w:sz w:val="18"/>
                <w:szCs w:val="18"/>
                <w:lang w:val="en-US"/>
              </w:rPr>
            </w:pPr>
            <w:r w:rsidRPr="00A8162D">
              <w:rPr>
                <w:sz w:val="18"/>
                <w:szCs w:val="18"/>
                <w:lang w:val="en-US"/>
              </w:rPr>
              <w:t> </w:t>
            </w:r>
          </w:p>
        </w:tc>
        <w:tc>
          <w:tcPr>
            <w:tcW w:w="567" w:type="dxa"/>
            <w:tcBorders>
              <w:top w:val="nil"/>
              <w:left w:val="nil"/>
              <w:bottom w:val="single" w:sz="4" w:space="0" w:color="auto"/>
              <w:right w:val="nil"/>
            </w:tcBorders>
            <w:shd w:val="clear" w:color="auto" w:fill="auto"/>
            <w:noWrap/>
            <w:vAlign w:val="center"/>
            <w:hideMark/>
          </w:tcPr>
          <w:p w14:paraId="7000E7F5"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single" w:sz="8" w:space="0" w:color="auto"/>
              <w:bottom w:val="single" w:sz="4" w:space="0" w:color="auto"/>
              <w:right w:val="single" w:sz="4" w:space="0" w:color="auto"/>
            </w:tcBorders>
            <w:shd w:val="clear" w:color="auto" w:fill="auto"/>
            <w:noWrap/>
            <w:vAlign w:val="center"/>
            <w:hideMark/>
          </w:tcPr>
          <w:p w14:paraId="6DCFA4C0" w14:textId="77777777" w:rsidR="00A8162D" w:rsidRPr="0005499A" w:rsidRDefault="00A8162D" w:rsidP="00364396">
            <w:pPr>
              <w:jc w:val="center"/>
              <w:rPr>
                <w:sz w:val="18"/>
                <w:szCs w:val="18"/>
              </w:rPr>
            </w:pPr>
            <w:r w:rsidRPr="0005499A">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51F0589A"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0C83F9B8" w14:textId="77777777" w:rsidR="00A8162D" w:rsidRPr="0005499A" w:rsidRDefault="00A8162D" w:rsidP="00364396">
            <w:pPr>
              <w:jc w:val="center"/>
              <w:rPr>
                <w:sz w:val="18"/>
                <w:szCs w:val="18"/>
              </w:rPr>
            </w:pPr>
            <w:r w:rsidRPr="0005499A">
              <w:rPr>
                <w:sz w:val="18"/>
                <w:szCs w:val="18"/>
              </w:rPr>
              <w:t>x</w:t>
            </w:r>
          </w:p>
        </w:tc>
      </w:tr>
      <w:tr w:rsidR="00A8162D" w:rsidRPr="0005499A" w14:paraId="6586DC17" w14:textId="77777777" w:rsidTr="00A8162D">
        <w:trPr>
          <w:trHeight w:val="288"/>
          <w:jc w:val="center"/>
        </w:trPr>
        <w:tc>
          <w:tcPr>
            <w:tcW w:w="5529" w:type="dxa"/>
            <w:tcBorders>
              <w:top w:val="nil"/>
              <w:left w:val="single" w:sz="8" w:space="0" w:color="auto"/>
              <w:bottom w:val="single" w:sz="4" w:space="0" w:color="auto"/>
              <w:right w:val="single" w:sz="8" w:space="0" w:color="auto"/>
            </w:tcBorders>
            <w:shd w:val="clear" w:color="auto" w:fill="auto"/>
            <w:noWrap/>
            <w:vAlign w:val="center"/>
            <w:hideMark/>
          </w:tcPr>
          <w:p w14:paraId="7D2A639A" w14:textId="180969E8" w:rsidR="00A8162D" w:rsidRPr="00A03FFF" w:rsidRDefault="00A8162D" w:rsidP="00364396">
            <w:pPr>
              <w:rPr>
                <w:bCs/>
                <w:sz w:val="18"/>
                <w:szCs w:val="18"/>
                <w:lang w:val="en-US"/>
              </w:rPr>
            </w:pPr>
            <w:r w:rsidRPr="00A03FFF">
              <w:rPr>
                <w:bCs/>
                <w:sz w:val="18"/>
                <w:szCs w:val="18"/>
                <w:lang w:val="en-US"/>
              </w:rPr>
              <w:t>Global Functioning: Social/Role (GF:S/R)</w:t>
            </w:r>
            <w:r w:rsidR="00A47E05">
              <w:rPr>
                <w:bCs/>
                <w:sz w:val="18"/>
                <w:szCs w:val="18"/>
                <w:lang w:val="en-US"/>
              </w:rPr>
              <w:t xml:space="preserve"> [17]</w:t>
            </w:r>
          </w:p>
        </w:tc>
        <w:tc>
          <w:tcPr>
            <w:tcW w:w="567" w:type="dxa"/>
            <w:tcBorders>
              <w:top w:val="nil"/>
              <w:left w:val="nil"/>
              <w:bottom w:val="single" w:sz="4" w:space="0" w:color="auto"/>
              <w:right w:val="single" w:sz="4" w:space="0" w:color="auto"/>
            </w:tcBorders>
            <w:shd w:val="clear" w:color="auto" w:fill="auto"/>
            <w:noWrap/>
            <w:vAlign w:val="center"/>
            <w:hideMark/>
          </w:tcPr>
          <w:p w14:paraId="42368F19" w14:textId="77777777" w:rsidR="00A8162D" w:rsidRPr="00A8162D" w:rsidRDefault="00A8162D" w:rsidP="00364396">
            <w:pPr>
              <w:jc w:val="center"/>
              <w:rPr>
                <w:sz w:val="18"/>
                <w:szCs w:val="18"/>
                <w:lang w:val="en-US"/>
              </w:rPr>
            </w:pPr>
            <w:r w:rsidRPr="00A8162D">
              <w:rPr>
                <w:sz w:val="18"/>
                <w:szCs w:val="18"/>
                <w:lang w:val="en-US"/>
              </w:rPr>
              <w:t> </w:t>
            </w:r>
          </w:p>
        </w:tc>
        <w:tc>
          <w:tcPr>
            <w:tcW w:w="567" w:type="dxa"/>
            <w:tcBorders>
              <w:top w:val="nil"/>
              <w:left w:val="nil"/>
              <w:bottom w:val="single" w:sz="4" w:space="0" w:color="auto"/>
              <w:right w:val="nil"/>
            </w:tcBorders>
            <w:shd w:val="clear" w:color="auto" w:fill="auto"/>
            <w:noWrap/>
            <w:vAlign w:val="center"/>
            <w:hideMark/>
          </w:tcPr>
          <w:p w14:paraId="421C90F1"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single" w:sz="8" w:space="0" w:color="auto"/>
              <w:bottom w:val="single" w:sz="4" w:space="0" w:color="auto"/>
              <w:right w:val="single" w:sz="4" w:space="0" w:color="auto"/>
            </w:tcBorders>
            <w:shd w:val="clear" w:color="auto" w:fill="auto"/>
            <w:noWrap/>
            <w:vAlign w:val="center"/>
            <w:hideMark/>
          </w:tcPr>
          <w:p w14:paraId="5CF145BD" w14:textId="77777777" w:rsidR="00A8162D" w:rsidRPr="0005499A" w:rsidRDefault="00A8162D" w:rsidP="00364396">
            <w:pPr>
              <w:jc w:val="center"/>
              <w:rPr>
                <w:sz w:val="18"/>
                <w:szCs w:val="18"/>
              </w:rPr>
            </w:pPr>
            <w:r w:rsidRPr="0005499A">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2F0D5BD9"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2E8954CC" w14:textId="77777777" w:rsidR="00A8162D" w:rsidRPr="0005499A" w:rsidRDefault="00A8162D" w:rsidP="00364396">
            <w:pPr>
              <w:jc w:val="center"/>
              <w:rPr>
                <w:sz w:val="18"/>
                <w:szCs w:val="18"/>
              </w:rPr>
            </w:pPr>
            <w:r w:rsidRPr="0005499A">
              <w:rPr>
                <w:sz w:val="18"/>
                <w:szCs w:val="18"/>
              </w:rPr>
              <w:t>x</w:t>
            </w:r>
          </w:p>
        </w:tc>
      </w:tr>
      <w:tr w:rsidR="00A8162D" w:rsidRPr="0005499A" w14:paraId="38DC6A4F" w14:textId="77777777" w:rsidTr="00A8162D">
        <w:trPr>
          <w:trHeight w:val="300"/>
          <w:jc w:val="center"/>
        </w:trPr>
        <w:tc>
          <w:tcPr>
            <w:tcW w:w="5529" w:type="dxa"/>
            <w:tcBorders>
              <w:top w:val="nil"/>
              <w:left w:val="single" w:sz="8" w:space="0" w:color="auto"/>
              <w:bottom w:val="single" w:sz="8" w:space="0" w:color="auto"/>
              <w:right w:val="single" w:sz="8" w:space="0" w:color="auto"/>
            </w:tcBorders>
            <w:shd w:val="clear" w:color="auto" w:fill="auto"/>
            <w:noWrap/>
            <w:vAlign w:val="center"/>
            <w:hideMark/>
          </w:tcPr>
          <w:p w14:paraId="01B6513A" w14:textId="01F3839C" w:rsidR="00A8162D" w:rsidRPr="00A03FFF" w:rsidRDefault="00A8162D" w:rsidP="00A47E05">
            <w:pPr>
              <w:rPr>
                <w:bCs/>
                <w:sz w:val="18"/>
                <w:szCs w:val="18"/>
                <w:lang w:val="en-US"/>
              </w:rPr>
            </w:pPr>
            <w:r w:rsidRPr="00A03FFF">
              <w:rPr>
                <w:bCs/>
                <w:sz w:val="18"/>
                <w:szCs w:val="18"/>
                <w:lang w:val="en-US"/>
              </w:rPr>
              <w:t>Positive And Negative Symptom Scale (PANSS)</w:t>
            </w:r>
            <w:r w:rsidR="00A47E05">
              <w:rPr>
                <w:bCs/>
                <w:sz w:val="18"/>
                <w:szCs w:val="18"/>
                <w:lang w:val="en-US"/>
              </w:rPr>
              <w:t xml:space="preserve"> [18]</w:t>
            </w:r>
          </w:p>
        </w:tc>
        <w:tc>
          <w:tcPr>
            <w:tcW w:w="567" w:type="dxa"/>
            <w:tcBorders>
              <w:top w:val="nil"/>
              <w:left w:val="nil"/>
              <w:bottom w:val="single" w:sz="8" w:space="0" w:color="auto"/>
              <w:right w:val="single" w:sz="4" w:space="0" w:color="auto"/>
            </w:tcBorders>
            <w:shd w:val="clear" w:color="auto" w:fill="auto"/>
            <w:noWrap/>
            <w:vAlign w:val="center"/>
            <w:hideMark/>
          </w:tcPr>
          <w:p w14:paraId="7C8FBD9D" w14:textId="77777777" w:rsidR="00A8162D" w:rsidRPr="00A8162D" w:rsidRDefault="00A8162D" w:rsidP="00364396">
            <w:pPr>
              <w:jc w:val="center"/>
              <w:rPr>
                <w:sz w:val="18"/>
                <w:szCs w:val="18"/>
                <w:lang w:val="en-US"/>
              </w:rPr>
            </w:pPr>
            <w:r w:rsidRPr="00A8162D">
              <w:rPr>
                <w:sz w:val="18"/>
                <w:szCs w:val="18"/>
                <w:lang w:val="en-US"/>
              </w:rPr>
              <w:t> </w:t>
            </w:r>
          </w:p>
        </w:tc>
        <w:tc>
          <w:tcPr>
            <w:tcW w:w="567" w:type="dxa"/>
            <w:tcBorders>
              <w:top w:val="nil"/>
              <w:left w:val="nil"/>
              <w:bottom w:val="single" w:sz="8" w:space="0" w:color="auto"/>
              <w:right w:val="nil"/>
            </w:tcBorders>
            <w:shd w:val="clear" w:color="auto" w:fill="auto"/>
            <w:noWrap/>
            <w:vAlign w:val="center"/>
            <w:hideMark/>
          </w:tcPr>
          <w:p w14:paraId="316A1F4E"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single" w:sz="8" w:space="0" w:color="auto"/>
              <w:bottom w:val="single" w:sz="8" w:space="0" w:color="auto"/>
              <w:right w:val="single" w:sz="4" w:space="0" w:color="auto"/>
            </w:tcBorders>
            <w:shd w:val="clear" w:color="auto" w:fill="auto"/>
            <w:noWrap/>
            <w:vAlign w:val="center"/>
            <w:hideMark/>
          </w:tcPr>
          <w:p w14:paraId="4F3FC322" w14:textId="77777777" w:rsidR="00A8162D" w:rsidRPr="0005499A" w:rsidRDefault="00A8162D" w:rsidP="00364396">
            <w:pPr>
              <w:jc w:val="center"/>
              <w:rPr>
                <w:sz w:val="18"/>
                <w:szCs w:val="18"/>
              </w:rPr>
            </w:pPr>
            <w:r w:rsidRPr="0005499A">
              <w:rPr>
                <w:sz w:val="18"/>
                <w:szCs w:val="18"/>
              </w:rPr>
              <w:t> </w:t>
            </w:r>
          </w:p>
        </w:tc>
        <w:tc>
          <w:tcPr>
            <w:tcW w:w="567" w:type="dxa"/>
            <w:tcBorders>
              <w:top w:val="nil"/>
              <w:left w:val="nil"/>
              <w:bottom w:val="single" w:sz="8" w:space="0" w:color="auto"/>
              <w:right w:val="single" w:sz="8" w:space="0" w:color="auto"/>
            </w:tcBorders>
            <w:shd w:val="clear" w:color="auto" w:fill="auto"/>
            <w:noWrap/>
            <w:vAlign w:val="center"/>
            <w:hideMark/>
          </w:tcPr>
          <w:p w14:paraId="5C2DDA59" w14:textId="77777777" w:rsidR="00A8162D" w:rsidRPr="0005499A" w:rsidRDefault="00A8162D" w:rsidP="00364396">
            <w:pPr>
              <w:jc w:val="center"/>
              <w:rPr>
                <w:sz w:val="18"/>
                <w:szCs w:val="18"/>
              </w:rPr>
            </w:pPr>
            <w:r w:rsidRPr="0005499A">
              <w:rPr>
                <w:sz w:val="18"/>
                <w:szCs w:val="18"/>
              </w:rPr>
              <w:t>x</w:t>
            </w:r>
          </w:p>
        </w:tc>
        <w:tc>
          <w:tcPr>
            <w:tcW w:w="567" w:type="dxa"/>
            <w:tcBorders>
              <w:top w:val="nil"/>
              <w:left w:val="nil"/>
              <w:bottom w:val="single" w:sz="8" w:space="0" w:color="auto"/>
              <w:right w:val="single" w:sz="8" w:space="0" w:color="auto"/>
            </w:tcBorders>
            <w:shd w:val="clear" w:color="auto" w:fill="auto"/>
            <w:noWrap/>
            <w:vAlign w:val="center"/>
            <w:hideMark/>
          </w:tcPr>
          <w:p w14:paraId="661E70DB" w14:textId="77777777" w:rsidR="00A8162D" w:rsidRPr="0005499A" w:rsidRDefault="00A8162D" w:rsidP="00364396">
            <w:pPr>
              <w:jc w:val="center"/>
              <w:rPr>
                <w:sz w:val="18"/>
                <w:szCs w:val="18"/>
              </w:rPr>
            </w:pPr>
            <w:r w:rsidRPr="0005499A">
              <w:rPr>
                <w:sz w:val="18"/>
                <w:szCs w:val="18"/>
              </w:rPr>
              <w:t>x</w:t>
            </w:r>
          </w:p>
        </w:tc>
      </w:tr>
    </w:tbl>
    <w:p w14:paraId="2479CA57" w14:textId="77777777" w:rsidR="007724C9" w:rsidRDefault="007724C9" w:rsidP="00CE2448">
      <w:pPr>
        <w:rPr>
          <w:lang w:val="en-GB"/>
        </w:rPr>
      </w:pPr>
    </w:p>
    <w:p w14:paraId="6A3E6C21" w14:textId="7380CDA0" w:rsidR="007724C9" w:rsidRPr="003D57F1" w:rsidRDefault="0074568E" w:rsidP="00CE2448">
      <w:pPr>
        <w:rPr>
          <w:lang w:val="en-GB"/>
        </w:rPr>
      </w:pPr>
      <w:r>
        <w:rPr>
          <w:lang w:val="en-GB"/>
        </w:rPr>
        <w:br w:type="column"/>
      </w:r>
      <w:r w:rsidR="007724C9" w:rsidRPr="003D57F1">
        <w:rPr>
          <w:lang w:val="en-GB"/>
        </w:rPr>
        <w:lastRenderedPageBreak/>
        <w:t>Table 2</w:t>
      </w:r>
      <w:r w:rsidR="003D57F1" w:rsidRPr="003D57F1">
        <w:rPr>
          <w:lang w:val="en-GB"/>
        </w:rPr>
        <w:t>. Self-rating instruments at baseline</w:t>
      </w:r>
      <w:r w:rsidR="001753CB">
        <w:rPr>
          <w:lang w:val="en-GB"/>
        </w:rPr>
        <w:t xml:space="preserve"> (T0)</w:t>
      </w:r>
      <w:r w:rsidR="003D57F1" w:rsidRPr="003D57F1">
        <w:rPr>
          <w:lang w:val="en-GB"/>
        </w:rPr>
        <w:t xml:space="preserve"> and follow-ups</w:t>
      </w:r>
      <w:r w:rsidR="001753CB">
        <w:rPr>
          <w:lang w:val="en-GB"/>
        </w:rPr>
        <w:t xml:space="preserve"> (T1, T2)</w:t>
      </w:r>
      <w:r w:rsidR="007D349E">
        <w:rPr>
          <w:lang w:val="en-GB"/>
        </w:rPr>
        <w:t>.</w:t>
      </w:r>
    </w:p>
    <w:p w14:paraId="337FA198" w14:textId="77777777" w:rsidR="003D57F1" w:rsidRPr="003D57F1" w:rsidRDefault="003D57F1" w:rsidP="00CE2448">
      <w:pPr>
        <w:rPr>
          <w:lang w:val="en-GB"/>
        </w:rPr>
      </w:pPr>
    </w:p>
    <w:tbl>
      <w:tblPr>
        <w:tblW w:w="8784" w:type="dxa"/>
        <w:jc w:val="center"/>
        <w:tblLayout w:type="fixed"/>
        <w:tblCellMar>
          <w:left w:w="70" w:type="dxa"/>
          <w:right w:w="70" w:type="dxa"/>
        </w:tblCellMar>
        <w:tblLook w:val="04A0" w:firstRow="1" w:lastRow="0" w:firstColumn="1" w:lastColumn="0" w:noHBand="0" w:noVBand="1"/>
      </w:tblPr>
      <w:tblGrid>
        <w:gridCol w:w="5807"/>
        <w:gridCol w:w="709"/>
        <w:gridCol w:w="567"/>
        <w:gridCol w:w="567"/>
        <w:gridCol w:w="567"/>
        <w:gridCol w:w="567"/>
      </w:tblGrid>
      <w:tr w:rsidR="00F37CF4" w:rsidRPr="005C727E" w14:paraId="7BEE7CFD" w14:textId="77777777" w:rsidTr="00F37CF4">
        <w:trPr>
          <w:trHeight w:val="342"/>
          <w:jc w:val="center"/>
        </w:trPr>
        <w:tc>
          <w:tcPr>
            <w:tcW w:w="5807" w:type="dxa"/>
            <w:vMerge w:val="restart"/>
            <w:tcBorders>
              <w:top w:val="single" w:sz="8" w:space="0" w:color="auto"/>
              <w:left w:val="single" w:sz="4" w:space="0" w:color="auto"/>
              <w:bottom w:val="single" w:sz="8" w:space="0" w:color="000000"/>
              <w:right w:val="single" w:sz="4" w:space="0" w:color="auto"/>
            </w:tcBorders>
            <w:shd w:val="clear" w:color="000000" w:fill="BFBFBF"/>
            <w:noWrap/>
            <w:vAlign w:val="center"/>
            <w:hideMark/>
          </w:tcPr>
          <w:p w14:paraId="1A452AC3" w14:textId="77777777" w:rsidR="00F37CF4" w:rsidRPr="00D278D2" w:rsidRDefault="00F37CF4" w:rsidP="007724C9">
            <w:pPr>
              <w:jc w:val="center"/>
              <w:rPr>
                <w:bCs/>
                <w:sz w:val="18"/>
                <w:szCs w:val="18"/>
              </w:rPr>
            </w:pPr>
            <w:r w:rsidRPr="00D278D2">
              <w:rPr>
                <w:bCs/>
                <w:sz w:val="18"/>
                <w:szCs w:val="18"/>
              </w:rPr>
              <w:t>TEPS - Self-rating questionnaires</w:t>
            </w:r>
          </w:p>
        </w:tc>
        <w:tc>
          <w:tcPr>
            <w:tcW w:w="1276" w:type="dxa"/>
            <w:gridSpan w:val="2"/>
            <w:vMerge w:val="restart"/>
            <w:tcBorders>
              <w:top w:val="single" w:sz="8" w:space="0" w:color="auto"/>
              <w:left w:val="single" w:sz="4" w:space="0" w:color="auto"/>
              <w:bottom w:val="single" w:sz="4" w:space="0" w:color="auto"/>
              <w:right w:val="single" w:sz="4" w:space="0" w:color="auto"/>
            </w:tcBorders>
            <w:shd w:val="clear" w:color="000000" w:fill="BFBFBF"/>
            <w:noWrap/>
            <w:vAlign w:val="center"/>
            <w:hideMark/>
          </w:tcPr>
          <w:p w14:paraId="38D3E94A" w14:textId="77777777" w:rsidR="00F37CF4" w:rsidRPr="00D278D2" w:rsidRDefault="00F37CF4" w:rsidP="007724C9">
            <w:pPr>
              <w:jc w:val="center"/>
              <w:rPr>
                <w:bCs/>
                <w:sz w:val="18"/>
                <w:szCs w:val="18"/>
              </w:rPr>
            </w:pPr>
            <w:r w:rsidRPr="00D278D2">
              <w:rPr>
                <w:bCs/>
                <w:sz w:val="18"/>
                <w:szCs w:val="18"/>
              </w:rPr>
              <w:t>T0</w:t>
            </w:r>
          </w:p>
        </w:tc>
        <w:tc>
          <w:tcPr>
            <w:tcW w:w="1134" w:type="dxa"/>
            <w:gridSpan w:val="2"/>
            <w:vMerge w:val="restart"/>
            <w:tcBorders>
              <w:top w:val="single" w:sz="8" w:space="0" w:color="auto"/>
              <w:left w:val="single" w:sz="4" w:space="0" w:color="auto"/>
              <w:bottom w:val="single" w:sz="4" w:space="0" w:color="auto"/>
              <w:right w:val="single" w:sz="4" w:space="0" w:color="auto"/>
            </w:tcBorders>
            <w:shd w:val="clear" w:color="000000" w:fill="BFBFBF"/>
            <w:noWrap/>
            <w:vAlign w:val="center"/>
            <w:hideMark/>
          </w:tcPr>
          <w:p w14:paraId="34A981F1" w14:textId="77777777" w:rsidR="00F37CF4" w:rsidRPr="00D278D2" w:rsidRDefault="00F37CF4" w:rsidP="007724C9">
            <w:pPr>
              <w:jc w:val="center"/>
              <w:rPr>
                <w:bCs/>
                <w:sz w:val="18"/>
                <w:szCs w:val="18"/>
              </w:rPr>
            </w:pPr>
            <w:r w:rsidRPr="00D278D2">
              <w:rPr>
                <w:bCs/>
                <w:sz w:val="18"/>
                <w:szCs w:val="18"/>
              </w:rPr>
              <w:t xml:space="preserve">T1 </w:t>
            </w:r>
          </w:p>
        </w:tc>
        <w:tc>
          <w:tcPr>
            <w:tcW w:w="567" w:type="dxa"/>
            <w:vMerge w:val="restart"/>
            <w:tcBorders>
              <w:top w:val="single" w:sz="8" w:space="0" w:color="auto"/>
              <w:left w:val="single" w:sz="4" w:space="0" w:color="auto"/>
              <w:bottom w:val="single" w:sz="4" w:space="0" w:color="auto"/>
              <w:right w:val="single" w:sz="8" w:space="0" w:color="auto"/>
            </w:tcBorders>
            <w:shd w:val="clear" w:color="000000" w:fill="BFBFBF"/>
            <w:noWrap/>
            <w:vAlign w:val="center"/>
            <w:hideMark/>
          </w:tcPr>
          <w:p w14:paraId="65EACE05" w14:textId="77777777" w:rsidR="00F37CF4" w:rsidRPr="00D278D2" w:rsidRDefault="00F37CF4" w:rsidP="007724C9">
            <w:pPr>
              <w:jc w:val="center"/>
              <w:rPr>
                <w:bCs/>
                <w:sz w:val="18"/>
                <w:szCs w:val="18"/>
              </w:rPr>
            </w:pPr>
            <w:r w:rsidRPr="00D278D2">
              <w:rPr>
                <w:bCs/>
                <w:sz w:val="18"/>
                <w:szCs w:val="18"/>
              </w:rPr>
              <w:t>T2</w:t>
            </w:r>
          </w:p>
        </w:tc>
      </w:tr>
      <w:tr w:rsidR="00F37CF4" w:rsidRPr="005C727E" w14:paraId="5416DEED" w14:textId="77777777" w:rsidTr="00F37CF4">
        <w:trPr>
          <w:trHeight w:val="458"/>
          <w:jc w:val="center"/>
        </w:trPr>
        <w:tc>
          <w:tcPr>
            <w:tcW w:w="5807" w:type="dxa"/>
            <w:vMerge/>
            <w:tcBorders>
              <w:top w:val="single" w:sz="8" w:space="0" w:color="auto"/>
              <w:left w:val="single" w:sz="4" w:space="0" w:color="auto"/>
              <w:bottom w:val="single" w:sz="8" w:space="0" w:color="000000"/>
              <w:right w:val="single" w:sz="4" w:space="0" w:color="auto"/>
            </w:tcBorders>
            <w:vAlign w:val="center"/>
            <w:hideMark/>
          </w:tcPr>
          <w:p w14:paraId="073DFAB0" w14:textId="77777777" w:rsidR="00F37CF4" w:rsidRPr="00D278D2" w:rsidRDefault="00F37CF4" w:rsidP="007724C9">
            <w:pPr>
              <w:rPr>
                <w:bCs/>
                <w:sz w:val="18"/>
                <w:szCs w:val="18"/>
              </w:rPr>
            </w:pPr>
          </w:p>
        </w:tc>
        <w:tc>
          <w:tcPr>
            <w:tcW w:w="1276" w:type="dxa"/>
            <w:gridSpan w:val="2"/>
            <w:vMerge/>
            <w:tcBorders>
              <w:top w:val="single" w:sz="8" w:space="0" w:color="auto"/>
              <w:left w:val="single" w:sz="4" w:space="0" w:color="auto"/>
              <w:bottom w:val="single" w:sz="4" w:space="0" w:color="auto"/>
              <w:right w:val="single" w:sz="4" w:space="0" w:color="auto"/>
            </w:tcBorders>
            <w:vAlign w:val="center"/>
            <w:hideMark/>
          </w:tcPr>
          <w:p w14:paraId="3B986DF9" w14:textId="77777777" w:rsidR="00F37CF4" w:rsidRPr="00D278D2" w:rsidRDefault="00F37CF4" w:rsidP="007724C9">
            <w:pPr>
              <w:rPr>
                <w:bCs/>
                <w:sz w:val="18"/>
                <w:szCs w:val="18"/>
              </w:rPr>
            </w:pPr>
          </w:p>
        </w:tc>
        <w:tc>
          <w:tcPr>
            <w:tcW w:w="1134" w:type="dxa"/>
            <w:gridSpan w:val="2"/>
            <w:vMerge/>
            <w:tcBorders>
              <w:top w:val="single" w:sz="8" w:space="0" w:color="auto"/>
              <w:left w:val="single" w:sz="4" w:space="0" w:color="auto"/>
              <w:bottom w:val="single" w:sz="4" w:space="0" w:color="auto"/>
              <w:right w:val="single" w:sz="4" w:space="0" w:color="auto"/>
            </w:tcBorders>
            <w:vAlign w:val="center"/>
            <w:hideMark/>
          </w:tcPr>
          <w:p w14:paraId="61BFCEAF" w14:textId="77777777" w:rsidR="00F37CF4" w:rsidRPr="00D278D2" w:rsidRDefault="00F37CF4" w:rsidP="007724C9">
            <w:pPr>
              <w:rPr>
                <w:bCs/>
                <w:sz w:val="18"/>
                <w:szCs w:val="18"/>
              </w:rPr>
            </w:pPr>
          </w:p>
        </w:tc>
        <w:tc>
          <w:tcPr>
            <w:tcW w:w="567" w:type="dxa"/>
            <w:vMerge/>
            <w:tcBorders>
              <w:top w:val="single" w:sz="8" w:space="0" w:color="auto"/>
              <w:left w:val="single" w:sz="4" w:space="0" w:color="auto"/>
              <w:bottom w:val="single" w:sz="4" w:space="0" w:color="auto"/>
              <w:right w:val="single" w:sz="8" w:space="0" w:color="auto"/>
            </w:tcBorders>
            <w:vAlign w:val="center"/>
            <w:hideMark/>
          </w:tcPr>
          <w:p w14:paraId="1668F8A0" w14:textId="77777777" w:rsidR="00F37CF4" w:rsidRPr="00D278D2" w:rsidRDefault="00F37CF4" w:rsidP="007724C9">
            <w:pPr>
              <w:rPr>
                <w:bCs/>
                <w:sz w:val="18"/>
                <w:szCs w:val="18"/>
              </w:rPr>
            </w:pPr>
          </w:p>
        </w:tc>
      </w:tr>
      <w:tr w:rsidR="00F37CF4" w:rsidRPr="005C727E" w14:paraId="0A4B41D1" w14:textId="77777777" w:rsidTr="00F37CF4">
        <w:trPr>
          <w:trHeight w:val="300"/>
          <w:jc w:val="center"/>
        </w:trPr>
        <w:tc>
          <w:tcPr>
            <w:tcW w:w="5807" w:type="dxa"/>
            <w:vMerge/>
            <w:tcBorders>
              <w:top w:val="single" w:sz="8" w:space="0" w:color="auto"/>
              <w:left w:val="single" w:sz="4" w:space="0" w:color="auto"/>
              <w:bottom w:val="single" w:sz="8" w:space="0" w:color="000000"/>
              <w:right w:val="single" w:sz="4" w:space="0" w:color="auto"/>
            </w:tcBorders>
            <w:vAlign w:val="center"/>
            <w:hideMark/>
          </w:tcPr>
          <w:p w14:paraId="0C730AE9" w14:textId="77777777" w:rsidR="00F37CF4" w:rsidRPr="00D278D2" w:rsidRDefault="00F37CF4" w:rsidP="007724C9">
            <w:pPr>
              <w:rPr>
                <w:bCs/>
                <w:sz w:val="18"/>
                <w:szCs w:val="18"/>
              </w:rPr>
            </w:pPr>
          </w:p>
        </w:tc>
        <w:tc>
          <w:tcPr>
            <w:tcW w:w="709" w:type="dxa"/>
            <w:tcBorders>
              <w:top w:val="nil"/>
              <w:left w:val="nil"/>
              <w:bottom w:val="single" w:sz="8" w:space="0" w:color="auto"/>
              <w:right w:val="single" w:sz="4" w:space="0" w:color="auto"/>
            </w:tcBorders>
            <w:shd w:val="clear" w:color="000000" w:fill="BFBFBF"/>
            <w:noWrap/>
            <w:vAlign w:val="center"/>
            <w:hideMark/>
          </w:tcPr>
          <w:p w14:paraId="35AF4C25" w14:textId="77777777" w:rsidR="00F37CF4" w:rsidRPr="00D278D2" w:rsidRDefault="00F37CF4" w:rsidP="007724C9">
            <w:pPr>
              <w:jc w:val="center"/>
              <w:rPr>
                <w:bCs/>
                <w:sz w:val="18"/>
                <w:szCs w:val="18"/>
              </w:rPr>
            </w:pPr>
            <w:r w:rsidRPr="00D278D2">
              <w:rPr>
                <w:bCs/>
                <w:sz w:val="18"/>
                <w:szCs w:val="18"/>
              </w:rPr>
              <w:t>Phase 1</w:t>
            </w:r>
          </w:p>
        </w:tc>
        <w:tc>
          <w:tcPr>
            <w:tcW w:w="567" w:type="dxa"/>
            <w:tcBorders>
              <w:top w:val="nil"/>
              <w:left w:val="nil"/>
              <w:bottom w:val="single" w:sz="8" w:space="0" w:color="auto"/>
              <w:right w:val="single" w:sz="4" w:space="0" w:color="auto"/>
            </w:tcBorders>
            <w:shd w:val="clear" w:color="000000" w:fill="BFBFBF"/>
            <w:vAlign w:val="center"/>
            <w:hideMark/>
          </w:tcPr>
          <w:p w14:paraId="2108F226" w14:textId="77777777" w:rsidR="00F37CF4" w:rsidRPr="00D278D2" w:rsidRDefault="00F37CF4" w:rsidP="007724C9">
            <w:pPr>
              <w:jc w:val="center"/>
              <w:rPr>
                <w:bCs/>
                <w:sz w:val="18"/>
                <w:szCs w:val="18"/>
              </w:rPr>
            </w:pPr>
            <w:r w:rsidRPr="00D278D2">
              <w:rPr>
                <w:bCs/>
                <w:sz w:val="18"/>
                <w:szCs w:val="18"/>
              </w:rPr>
              <w:t>Phase 2</w:t>
            </w:r>
          </w:p>
        </w:tc>
        <w:tc>
          <w:tcPr>
            <w:tcW w:w="567" w:type="dxa"/>
            <w:tcBorders>
              <w:top w:val="nil"/>
              <w:left w:val="nil"/>
              <w:bottom w:val="single" w:sz="8" w:space="0" w:color="auto"/>
              <w:right w:val="single" w:sz="4" w:space="0" w:color="auto"/>
            </w:tcBorders>
            <w:shd w:val="clear" w:color="000000" w:fill="BFBFBF"/>
            <w:vAlign w:val="center"/>
            <w:hideMark/>
          </w:tcPr>
          <w:p w14:paraId="6F3E52F3" w14:textId="77777777" w:rsidR="00F37CF4" w:rsidRPr="00D278D2" w:rsidRDefault="00F37CF4" w:rsidP="007724C9">
            <w:pPr>
              <w:jc w:val="center"/>
              <w:rPr>
                <w:bCs/>
                <w:sz w:val="18"/>
                <w:szCs w:val="18"/>
              </w:rPr>
            </w:pPr>
            <w:r w:rsidRPr="00D278D2">
              <w:rPr>
                <w:bCs/>
                <w:sz w:val="18"/>
                <w:szCs w:val="18"/>
              </w:rPr>
              <w:t xml:space="preserve">Phase 1 </w:t>
            </w:r>
          </w:p>
        </w:tc>
        <w:tc>
          <w:tcPr>
            <w:tcW w:w="567" w:type="dxa"/>
            <w:tcBorders>
              <w:top w:val="nil"/>
              <w:left w:val="nil"/>
              <w:bottom w:val="single" w:sz="8" w:space="0" w:color="auto"/>
              <w:right w:val="single" w:sz="4" w:space="0" w:color="auto"/>
            </w:tcBorders>
            <w:shd w:val="clear" w:color="000000" w:fill="BFBFBF"/>
            <w:vAlign w:val="center"/>
            <w:hideMark/>
          </w:tcPr>
          <w:p w14:paraId="4501287E" w14:textId="77777777" w:rsidR="00F37CF4" w:rsidRPr="00D278D2" w:rsidRDefault="00F37CF4" w:rsidP="007724C9">
            <w:pPr>
              <w:jc w:val="center"/>
              <w:rPr>
                <w:bCs/>
                <w:sz w:val="18"/>
                <w:szCs w:val="18"/>
              </w:rPr>
            </w:pPr>
            <w:r w:rsidRPr="00D278D2">
              <w:rPr>
                <w:bCs/>
                <w:sz w:val="18"/>
                <w:szCs w:val="18"/>
              </w:rPr>
              <w:t xml:space="preserve">Phase 2 </w:t>
            </w:r>
          </w:p>
        </w:tc>
        <w:tc>
          <w:tcPr>
            <w:tcW w:w="567" w:type="dxa"/>
            <w:tcBorders>
              <w:top w:val="nil"/>
              <w:left w:val="nil"/>
              <w:bottom w:val="single" w:sz="8" w:space="0" w:color="auto"/>
              <w:right w:val="single" w:sz="8" w:space="0" w:color="auto"/>
            </w:tcBorders>
            <w:shd w:val="clear" w:color="000000" w:fill="BFBFBF"/>
            <w:vAlign w:val="center"/>
            <w:hideMark/>
          </w:tcPr>
          <w:p w14:paraId="587B391F" w14:textId="77777777" w:rsidR="00F37CF4" w:rsidRPr="00D278D2" w:rsidRDefault="00F37CF4" w:rsidP="007724C9">
            <w:pPr>
              <w:jc w:val="center"/>
              <w:rPr>
                <w:bCs/>
                <w:sz w:val="18"/>
                <w:szCs w:val="18"/>
              </w:rPr>
            </w:pPr>
            <w:r w:rsidRPr="00D278D2">
              <w:rPr>
                <w:bCs/>
                <w:sz w:val="18"/>
                <w:szCs w:val="18"/>
              </w:rPr>
              <w:t xml:space="preserve">Phase 2 </w:t>
            </w:r>
          </w:p>
        </w:tc>
      </w:tr>
      <w:tr w:rsidR="00F37CF4" w:rsidRPr="005C727E" w14:paraId="08BEBDC8" w14:textId="77777777" w:rsidTr="00F37CF4">
        <w:trPr>
          <w:trHeight w:val="300"/>
          <w:jc w:val="center"/>
        </w:trPr>
        <w:tc>
          <w:tcPr>
            <w:tcW w:w="5807" w:type="dxa"/>
            <w:tcBorders>
              <w:top w:val="nil"/>
              <w:left w:val="single" w:sz="4" w:space="0" w:color="auto"/>
              <w:bottom w:val="single" w:sz="4" w:space="0" w:color="auto"/>
              <w:right w:val="single" w:sz="8" w:space="0" w:color="auto"/>
            </w:tcBorders>
            <w:shd w:val="clear" w:color="auto" w:fill="auto"/>
            <w:noWrap/>
            <w:vAlign w:val="center"/>
            <w:hideMark/>
          </w:tcPr>
          <w:p w14:paraId="0428A374" w14:textId="428770CF" w:rsidR="00F37CF4" w:rsidRPr="00D278D2" w:rsidRDefault="00F37CF4" w:rsidP="007724C9">
            <w:pPr>
              <w:rPr>
                <w:bCs/>
                <w:sz w:val="18"/>
                <w:szCs w:val="18"/>
              </w:rPr>
            </w:pPr>
            <w:r>
              <w:rPr>
                <w:bCs/>
                <w:sz w:val="18"/>
                <w:szCs w:val="18"/>
              </w:rPr>
              <w:t>Childhood A</w:t>
            </w:r>
            <w:r w:rsidRPr="00D278D2">
              <w:rPr>
                <w:bCs/>
                <w:sz w:val="18"/>
                <w:szCs w:val="18"/>
              </w:rPr>
              <w:t>dversities</w:t>
            </w:r>
            <w:r w:rsidR="00A47E05">
              <w:rPr>
                <w:bCs/>
                <w:sz w:val="18"/>
                <w:szCs w:val="18"/>
              </w:rPr>
              <w:t xml:space="preserve"> [19]</w:t>
            </w:r>
          </w:p>
        </w:tc>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4F54E537"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06EA4274"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4" w:space="0" w:color="auto"/>
            </w:tcBorders>
            <w:shd w:val="clear" w:color="auto" w:fill="auto"/>
            <w:noWrap/>
            <w:vAlign w:val="center"/>
            <w:hideMark/>
          </w:tcPr>
          <w:p w14:paraId="64041CF4"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0CD79B0E"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46641677" w14:textId="77777777" w:rsidR="00F37CF4" w:rsidRPr="00D278D2" w:rsidRDefault="00F37CF4" w:rsidP="007724C9">
            <w:pPr>
              <w:jc w:val="center"/>
              <w:rPr>
                <w:sz w:val="18"/>
                <w:szCs w:val="18"/>
              </w:rPr>
            </w:pPr>
            <w:r w:rsidRPr="00D278D2">
              <w:rPr>
                <w:sz w:val="18"/>
                <w:szCs w:val="18"/>
              </w:rPr>
              <w:t> </w:t>
            </w:r>
          </w:p>
        </w:tc>
      </w:tr>
      <w:tr w:rsidR="00F37CF4" w:rsidRPr="005C727E" w14:paraId="56AF280F" w14:textId="77777777" w:rsidTr="00F37CF4">
        <w:trPr>
          <w:trHeight w:val="300"/>
          <w:jc w:val="center"/>
        </w:trPr>
        <w:tc>
          <w:tcPr>
            <w:tcW w:w="5807" w:type="dxa"/>
            <w:tcBorders>
              <w:top w:val="nil"/>
              <w:left w:val="single" w:sz="4" w:space="0" w:color="auto"/>
              <w:bottom w:val="single" w:sz="4" w:space="0" w:color="auto"/>
              <w:right w:val="single" w:sz="8" w:space="0" w:color="auto"/>
            </w:tcBorders>
            <w:shd w:val="clear" w:color="auto" w:fill="auto"/>
            <w:noWrap/>
            <w:vAlign w:val="center"/>
            <w:hideMark/>
          </w:tcPr>
          <w:p w14:paraId="18836060" w14:textId="52168243" w:rsidR="00F37CF4" w:rsidRPr="00D278D2" w:rsidRDefault="00F37CF4" w:rsidP="007724C9">
            <w:pPr>
              <w:rPr>
                <w:bCs/>
                <w:sz w:val="18"/>
                <w:szCs w:val="18"/>
              </w:rPr>
            </w:pPr>
            <w:r>
              <w:rPr>
                <w:bCs/>
                <w:sz w:val="18"/>
                <w:szCs w:val="18"/>
              </w:rPr>
              <w:t>Lifetime Stressful E</w:t>
            </w:r>
            <w:r w:rsidRPr="00D278D2">
              <w:rPr>
                <w:bCs/>
                <w:sz w:val="18"/>
                <w:szCs w:val="18"/>
              </w:rPr>
              <w:t>xperiences</w:t>
            </w:r>
            <w:r w:rsidR="00A47E05">
              <w:rPr>
                <w:bCs/>
                <w:sz w:val="18"/>
                <w:szCs w:val="18"/>
              </w:rPr>
              <w:t xml:space="preserve"> [20]</w:t>
            </w:r>
          </w:p>
        </w:tc>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566C8A2B"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1CFD73AF"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4" w:space="0" w:color="auto"/>
            </w:tcBorders>
            <w:shd w:val="clear" w:color="auto" w:fill="auto"/>
            <w:noWrap/>
            <w:vAlign w:val="center"/>
            <w:hideMark/>
          </w:tcPr>
          <w:p w14:paraId="424BC5CF"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6FF069BE"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75158C2A" w14:textId="77777777" w:rsidR="00F37CF4" w:rsidRPr="00D278D2" w:rsidRDefault="00F37CF4" w:rsidP="007724C9">
            <w:pPr>
              <w:jc w:val="center"/>
              <w:rPr>
                <w:sz w:val="18"/>
                <w:szCs w:val="18"/>
              </w:rPr>
            </w:pPr>
            <w:r w:rsidRPr="00D278D2">
              <w:rPr>
                <w:sz w:val="18"/>
                <w:szCs w:val="18"/>
              </w:rPr>
              <w:t> </w:t>
            </w:r>
          </w:p>
        </w:tc>
      </w:tr>
      <w:tr w:rsidR="00F37CF4" w:rsidRPr="005C727E" w14:paraId="4B7B00F1" w14:textId="77777777" w:rsidTr="00F37CF4">
        <w:trPr>
          <w:trHeight w:val="300"/>
          <w:jc w:val="center"/>
        </w:trPr>
        <w:tc>
          <w:tcPr>
            <w:tcW w:w="5807" w:type="dxa"/>
            <w:tcBorders>
              <w:top w:val="nil"/>
              <w:left w:val="single" w:sz="4" w:space="0" w:color="auto"/>
              <w:bottom w:val="single" w:sz="4" w:space="0" w:color="auto"/>
              <w:right w:val="single" w:sz="8" w:space="0" w:color="auto"/>
            </w:tcBorders>
            <w:shd w:val="clear" w:color="auto" w:fill="auto"/>
            <w:noWrap/>
            <w:vAlign w:val="center"/>
            <w:hideMark/>
          </w:tcPr>
          <w:p w14:paraId="18A0AA95" w14:textId="0E0BE5FE" w:rsidR="00F37CF4" w:rsidRPr="00D278D2" w:rsidRDefault="00F37CF4" w:rsidP="007724C9">
            <w:pPr>
              <w:rPr>
                <w:bCs/>
                <w:sz w:val="18"/>
                <w:szCs w:val="18"/>
                <w:lang w:val="en-US"/>
              </w:rPr>
            </w:pPr>
            <w:r w:rsidRPr="00D278D2">
              <w:rPr>
                <w:bCs/>
                <w:sz w:val="18"/>
                <w:szCs w:val="18"/>
                <w:lang w:val="en-US"/>
              </w:rPr>
              <w:t>Social Support Scale Revised (confidants)</w:t>
            </w:r>
            <w:r w:rsidR="00A47E05">
              <w:rPr>
                <w:bCs/>
                <w:sz w:val="18"/>
                <w:szCs w:val="18"/>
                <w:lang w:val="en-US"/>
              </w:rPr>
              <w:t xml:space="preserve"> [21]</w:t>
            </w:r>
          </w:p>
        </w:tc>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75581C6A"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50470B30"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4" w:space="0" w:color="auto"/>
            </w:tcBorders>
            <w:shd w:val="clear" w:color="auto" w:fill="auto"/>
            <w:noWrap/>
            <w:vAlign w:val="center"/>
            <w:hideMark/>
          </w:tcPr>
          <w:p w14:paraId="508513DE"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1C5806EA"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780DFB9F" w14:textId="77777777" w:rsidR="00F37CF4" w:rsidRPr="00D278D2" w:rsidRDefault="00F37CF4" w:rsidP="007724C9">
            <w:pPr>
              <w:jc w:val="center"/>
              <w:rPr>
                <w:sz w:val="18"/>
                <w:szCs w:val="18"/>
              </w:rPr>
            </w:pPr>
            <w:r w:rsidRPr="00D278D2">
              <w:rPr>
                <w:sz w:val="18"/>
                <w:szCs w:val="18"/>
              </w:rPr>
              <w:t> </w:t>
            </w:r>
          </w:p>
        </w:tc>
      </w:tr>
      <w:tr w:rsidR="00F37CF4" w:rsidRPr="005C727E" w14:paraId="0FFACD3A" w14:textId="77777777" w:rsidTr="00F37CF4">
        <w:trPr>
          <w:trHeight w:val="300"/>
          <w:jc w:val="center"/>
        </w:trPr>
        <w:tc>
          <w:tcPr>
            <w:tcW w:w="5807" w:type="dxa"/>
            <w:tcBorders>
              <w:top w:val="nil"/>
              <w:left w:val="single" w:sz="4" w:space="0" w:color="auto"/>
              <w:bottom w:val="single" w:sz="4" w:space="0" w:color="auto"/>
              <w:right w:val="single" w:sz="8" w:space="0" w:color="auto"/>
            </w:tcBorders>
            <w:shd w:val="clear" w:color="auto" w:fill="auto"/>
            <w:noWrap/>
            <w:vAlign w:val="center"/>
            <w:hideMark/>
          </w:tcPr>
          <w:p w14:paraId="48DFF2E5" w14:textId="4CD3A0E6" w:rsidR="00F37CF4" w:rsidRPr="00D278D2" w:rsidRDefault="00F37CF4" w:rsidP="007724C9">
            <w:pPr>
              <w:rPr>
                <w:bCs/>
                <w:sz w:val="18"/>
                <w:szCs w:val="18"/>
              </w:rPr>
            </w:pPr>
            <w:r>
              <w:rPr>
                <w:bCs/>
                <w:sz w:val="18"/>
                <w:szCs w:val="18"/>
              </w:rPr>
              <w:t>Leisure-time Physical Activity</w:t>
            </w:r>
            <w:r w:rsidR="00A47E05">
              <w:rPr>
                <w:bCs/>
                <w:sz w:val="18"/>
                <w:szCs w:val="18"/>
              </w:rPr>
              <w:t xml:space="preserve"> [22]</w:t>
            </w:r>
          </w:p>
        </w:tc>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166DCCF4"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0D5C6464"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4" w:space="0" w:color="auto"/>
            </w:tcBorders>
            <w:shd w:val="clear" w:color="auto" w:fill="auto"/>
            <w:noWrap/>
            <w:vAlign w:val="center"/>
            <w:hideMark/>
          </w:tcPr>
          <w:p w14:paraId="2C840933"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6061BE32"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20CA67BF" w14:textId="77777777" w:rsidR="00F37CF4" w:rsidRPr="00D278D2" w:rsidRDefault="00F37CF4" w:rsidP="007724C9">
            <w:pPr>
              <w:jc w:val="center"/>
              <w:rPr>
                <w:sz w:val="18"/>
                <w:szCs w:val="18"/>
              </w:rPr>
            </w:pPr>
            <w:r w:rsidRPr="00D278D2">
              <w:rPr>
                <w:sz w:val="18"/>
                <w:szCs w:val="18"/>
              </w:rPr>
              <w:t> </w:t>
            </w:r>
          </w:p>
        </w:tc>
      </w:tr>
      <w:tr w:rsidR="00F37CF4" w:rsidRPr="005C727E" w14:paraId="522D68B5" w14:textId="77777777" w:rsidTr="00F37CF4">
        <w:trPr>
          <w:trHeight w:val="300"/>
          <w:jc w:val="center"/>
        </w:trPr>
        <w:tc>
          <w:tcPr>
            <w:tcW w:w="5807" w:type="dxa"/>
            <w:tcBorders>
              <w:top w:val="nil"/>
              <w:left w:val="single" w:sz="4" w:space="0" w:color="auto"/>
              <w:bottom w:val="single" w:sz="4" w:space="0" w:color="auto"/>
              <w:right w:val="single" w:sz="8" w:space="0" w:color="auto"/>
            </w:tcBorders>
            <w:shd w:val="clear" w:color="auto" w:fill="auto"/>
            <w:noWrap/>
            <w:vAlign w:val="center"/>
            <w:hideMark/>
          </w:tcPr>
          <w:p w14:paraId="239FDE72" w14:textId="2222E9FF" w:rsidR="00F37CF4" w:rsidRPr="00D278D2" w:rsidRDefault="00F37CF4" w:rsidP="007724C9">
            <w:pPr>
              <w:rPr>
                <w:bCs/>
                <w:sz w:val="18"/>
                <w:szCs w:val="18"/>
              </w:rPr>
            </w:pPr>
            <w:r>
              <w:rPr>
                <w:bCs/>
                <w:sz w:val="18"/>
                <w:szCs w:val="18"/>
              </w:rPr>
              <w:t>Health B</w:t>
            </w:r>
            <w:r w:rsidRPr="00D278D2">
              <w:rPr>
                <w:bCs/>
                <w:sz w:val="18"/>
                <w:szCs w:val="18"/>
              </w:rPr>
              <w:t>ehaviour</w:t>
            </w:r>
            <w:r w:rsidR="00A47E05">
              <w:rPr>
                <w:bCs/>
                <w:sz w:val="18"/>
                <w:szCs w:val="18"/>
              </w:rPr>
              <w:t xml:space="preserve"> [23]</w:t>
            </w:r>
          </w:p>
        </w:tc>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07AAD27D"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3F59B1C5"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4" w:space="0" w:color="auto"/>
            </w:tcBorders>
            <w:shd w:val="clear" w:color="auto" w:fill="auto"/>
            <w:noWrap/>
            <w:vAlign w:val="center"/>
            <w:hideMark/>
          </w:tcPr>
          <w:p w14:paraId="6F059A6C"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4502027E"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79266CEB" w14:textId="77777777" w:rsidR="00F37CF4" w:rsidRPr="00D278D2" w:rsidRDefault="00F37CF4" w:rsidP="007724C9">
            <w:pPr>
              <w:jc w:val="center"/>
              <w:rPr>
                <w:sz w:val="18"/>
                <w:szCs w:val="18"/>
              </w:rPr>
            </w:pPr>
            <w:r w:rsidRPr="00D278D2">
              <w:rPr>
                <w:sz w:val="18"/>
                <w:szCs w:val="18"/>
              </w:rPr>
              <w:t> </w:t>
            </w:r>
          </w:p>
        </w:tc>
      </w:tr>
      <w:tr w:rsidR="00F37CF4" w:rsidRPr="005C727E" w14:paraId="3AC0AD09" w14:textId="77777777" w:rsidTr="00F37CF4">
        <w:trPr>
          <w:trHeight w:val="300"/>
          <w:jc w:val="center"/>
        </w:trPr>
        <w:tc>
          <w:tcPr>
            <w:tcW w:w="5807" w:type="dxa"/>
            <w:tcBorders>
              <w:top w:val="nil"/>
              <w:left w:val="single" w:sz="4" w:space="0" w:color="auto"/>
              <w:bottom w:val="single" w:sz="4" w:space="0" w:color="auto"/>
              <w:right w:val="single" w:sz="8" w:space="0" w:color="auto"/>
            </w:tcBorders>
            <w:shd w:val="clear" w:color="auto" w:fill="auto"/>
            <w:noWrap/>
            <w:vAlign w:val="center"/>
            <w:hideMark/>
          </w:tcPr>
          <w:p w14:paraId="3316D2FA" w14:textId="1D05F3A7" w:rsidR="00F37CF4" w:rsidRPr="00D278D2" w:rsidRDefault="00F37CF4" w:rsidP="007724C9">
            <w:pPr>
              <w:rPr>
                <w:bCs/>
                <w:sz w:val="18"/>
                <w:szCs w:val="18"/>
                <w:lang w:val="en-US"/>
              </w:rPr>
            </w:pPr>
            <w:r>
              <w:rPr>
                <w:bCs/>
                <w:sz w:val="18"/>
                <w:szCs w:val="18"/>
                <w:lang w:val="en-US"/>
              </w:rPr>
              <w:t>15D: A 15-dimensional M</w:t>
            </w:r>
            <w:r w:rsidRPr="00D278D2">
              <w:rPr>
                <w:bCs/>
                <w:sz w:val="18"/>
                <w:szCs w:val="18"/>
                <w:lang w:val="en-US"/>
              </w:rPr>
              <w:t>easure of HRQOL</w:t>
            </w:r>
            <w:r w:rsidR="00A47E05">
              <w:rPr>
                <w:bCs/>
                <w:sz w:val="18"/>
                <w:szCs w:val="18"/>
                <w:lang w:val="en-US"/>
              </w:rPr>
              <w:t xml:space="preserve"> [24]</w:t>
            </w:r>
          </w:p>
        </w:tc>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17D7BBDB"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4A4E729C"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4" w:space="0" w:color="auto"/>
            </w:tcBorders>
            <w:shd w:val="clear" w:color="auto" w:fill="auto"/>
            <w:noWrap/>
            <w:vAlign w:val="center"/>
            <w:hideMark/>
          </w:tcPr>
          <w:p w14:paraId="3E8FB166"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29957105"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651D93EC" w14:textId="77777777" w:rsidR="00F37CF4" w:rsidRPr="00D278D2" w:rsidRDefault="00F37CF4" w:rsidP="007724C9">
            <w:pPr>
              <w:jc w:val="center"/>
              <w:rPr>
                <w:sz w:val="18"/>
                <w:szCs w:val="18"/>
              </w:rPr>
            </w:pPr>
            <w:r w:rsidRPr="00D278D2">
              <w:rPr>
                <w:sz w:val="18"/>
                <w:szCs w:val="18"/>
              </w:rPr>
              <w:t> </w:t>
            </w:r>
          </w:p>
        </w:tc>
      </w:tr>
      <w:tr w:rsidR="00F37CF4" w:rsidRPr="005C727E" w14:paraId="39BF9D39" w14:textId="77777777" w:rsidTr="00F37CF4">
        <w:trPr>
          <w:trHeight w:val="300"/>
          <w:jc w:val="center"/>
        </w:trPr>
        <w:tc>
          <w:tcPr>
            <w:tcW w:w="5807" w:type="dxa"/>
            <w:tcBorders>
              <w:top w:val="nil"/>
              <w:left w:val="single" w:sz="4" w:space="0" w:color="auto"/>
              <w:bottom w:val="single" w:sz="4" w:space="0" w:color="auto"/>
              <w:right w:val="single" w:sz="8" w:space="0" w:color="auto"/>
            </w:tcBorders>
            <w:shd w:val="clear" w:color="auto" w:fill="auto"/>
            <w:noWrap/>
            <w:vAlign w:val="center"/>
            <w:hideMark/>
          </w:tcPr>
          <w:p w14:paraId="0CBB061E" w14:textId="506D4312" w:rsidR="00F37CF4" w:rsidRPr="00D278D2" w:rsidRDefault="00F37CF4" w:rsidP="007724C9">
            <w:pPr>
              <w:rPr>
                <w:bCs/>
                <w:sz w:val="18"/>
                <w:szCs w:val="18"/>
              </w:rPr>
            </w:pPr>
            <w:r w:rsidRPr="00D278D2">
              <w:rPr>
                <w:bCs/>
                <w:sz w:val="18"/>
                <w:szCs w:val="18"/>
              </w:rPr>
              <w:t>Mood Disorder Questionnaire (MDQ</w:t>
            </w:r>
            <w:r w:rsidR="00A47E05">
              <w:rPr>
                <w:bCs/>
                <w:sz w:val="18"/>
                <w:szCs w:val="18"/>
              </w:rPr>
              <w:t xml:space="preserve"> [25]</w:t>
            </w:r>
            <w:r w:rsidRPr="00D278D2">
              <w:rPr>
                <w:bCs/>
                <w:sz w:val="18"/>
                <w:szCs w:val="18"/>
              </w:rPr>
              <w:t>)</w:t>
            </w:r>
          </w:p>
        </w:tc>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0B84A39C"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7A8547FF"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4" w:space="0" w:color="auto"/>
            </w:tcBorders>
            <w:shd w:val="clear" w:color="auto" w:fill="auto"/>
            <w:noWrap/>
            <w:vAlign w:val="center"/>
            <w:hideMark/>
          </w:tcPr>
          <w:p w14:paraId="662807E8"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28C43C4E"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0B4A3AD4" w14:textId="77777777" w:rsidR="00F37CF4" w:rsidRPr="00D278D2" w:rsidRDefault="00F37CF4" w:rsidP="007724C9">
            <w:pPr>
              <w:jc w:val="center"/>
              <w:rPr>
                <w:sz w:val="18"/>
                <w:szCs w:val="18"/>
              </w:rPr>
            </w:pPr>
            <w:r w:rsidRPr="00D278D2">
              <w:rPr>
                <w:sz w:val="18"/>
                <w:szCs w:val="18"/>
              </w:rPr>
              <w:t> </w:t>
            </w:r>
          </w:p>
        </w:tc>
      </w:tr>
      <w:tr w:rsidR="00F37CF4" w:rsidRPr="005C727E" w14:paraId="0EE19747" w14:textId="77777777" w:rsidTr="00F37CF4">
        <w:trPr>
          <w:trHeight w:val="300"/>
          <w:jc w:val="center"/>
        </w:trPr>
        <w:tc>
          <w:tcPr>
            <w:tcW w:w="5807" w:type="dxa"/>
            <w:tcBorders>
              <w:top w:val="nil"/>
              <w:left w:val="single" w:sz="4" w:space="0" w:color="auto"/>
              <w:bottom w:val="single" w:sz="4" w:space="0" w:color="auto"/>
              <w:right w:val="single" w:sz="8" w:space="0" w:color="auto"/>
            </w:tcBorders>
            <w:shd w:val="clear" w:color="auto" w:fill="auto"/>
            <w:noWrap/>
            <w:vAlign w:val="center"/>
            <w:hideMark/>
          </w:tcPr>
          <w:p w14:paraId="06FF751E" w14:textId="5A7FF5A1" w:rsidR="00F37CF4" w:rsidRPr="00D278D2" w:rsidRDefault="00F37CF4" w:rsidP="007724C9">
            <w:pPr>
              <w:rPr>
                <w:bCs/>
                <w:sz w:val="18"/>
                <w:szCs w:val="18"/>
              </w:rPr>
            </w:pPr>
            <w:r>
              <w:rPr>
                <w:bCs/>
                <w:sz w:val="18"/>
                <w:szCs w:val="18"/>
              </w:rPr>
              <w:t>Self-rated Physical Fitnes</w:t>
            </w:r>
            <w:r w:rsidR="00A47E05">
              <w:rPr>
                <w:bCs/>
                <w:sz w:val="18"/>
                <w:szCs w:val="18"/>
              </w:rPr>
              <w:t xml:space="preserve"> [26]</w:t>
            </w:r>
          </w:p>
        </w:tc>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617DB2C0"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2E3F63D1"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4" w:space="0" w:color="auto"/>
            </w:tcBorders>
            <w:shd w:val="clear" w:color="auto" w:fill="auto"/>
            <w:noWrap/>
            <w:vAlign w:val="center"/>
            <w:hideMark/>
          </w:tcPr>
          <w:p w14:paraId="50E50A43"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7DC79529"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6CB24A84" w14:textId="77777777" w:rsidR="00F37CF4" w:rsidRPr="00D278D2" w:rsidRDefault="00F37CF4" w:rsidP="007724C9">
            <w:pPr>
              <w:jc w:val="center"/>
              <w:rPr>
                <w:sz w:val="18"/>
                <w:szCs w:val="18"/>
              </w:rPr>
            </w:pPr>
            <w:r w:rsidRPr="00D278D2">
              <w:rPr>
                <w:sz w:val="18"/>
                <w:szCs w:val="18"/>
              </w:rPr>
              <w:t> </w:t>
            </w:r>
          </w:p>
        </w:tc>
      </w:tr>
      <w:tr w:rsidR="00F37CF4" w:rsidRPr="005C727E" w14:paraId="11DA8544" w14:textId="77777777" w:rsidTr="00F37CF4">
        <w:trPr>
          <w:trHeight w:val="300"/>
          <w:jc w:val="center"/>
        </w:trPr>
        <w:tc>
          <w:tcPr>
            <w:tcW w:w="5807" w:type="dxa"/>
            <w:tcBorders>
              <w:top w:val="nil"/>
              <w:left w:val="single" w:sz="4" w:space="0" w:color="auto"/>
              <w:bottom w:val="single" w:sz="4" w:space="0" w:color="auto"/>
              <w:right w:val="single" w:sz="8" w:space="0" w:color="auto"/>
            </w:tcBorders>
            <w:shd w:val="clear" w:color="auto" w:fill="auto"/>
            <w:noWrap/>
            <w:vAlign w:val="center"/>
            <w:hideMark/>
          </w:tcPr>
          <w:p w14:paraId="7F7532DD" w14:textId="72BFD3D2" w:rsidR="00F37CF4" w:rsidRPr="00D278D2" w:rsidRDefault="00F37CF4" w:rsidP="007724C9">
            <w:pPr>
              <w:rPr>
                <w:bCs/>
                <w:sz w:val="18"/>
                <w:szCs w:val="18"/>
              </w:rPr>
            </w:pPr>
            <w:r w:rsidRPr="00D278D2">
              <w:rPr>
                <w:bCs/>
                <w:sz w:val="18"/>
                <w:szCs w:val="18"/>
              </w:rPr>
              <w:t>Beck Anxiety Inventory (BAI</w:t>
            </w:r>
            <w:r w:rsidR="00A47E05">
              <w:rPr>
                <w:bCs/>
                <w:sz w:val="18"/>
                <w:szCs w:val="18"/>
              </w:rPr>
              <w:t>) [27]</w:t>
            </w:r>
          </w:p>
        </w:tc>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3BA44553"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28046050"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4" w:space="0" w:color="auto"/>
            </w:tcBorders>
            <w:shd w:val="clear" w:color="auto" w:fill="auto"/>
            <w:noWrap/>
            <w:vAlign w:val="center"/>
            <w:hideMark/>
          </w:tcPr>
          <w:p w14:paraId="4AEFAAC3"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6776E28A"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56DDB0F5" w14:textId="77777777" w:rsidR="00F37CF4" w:rsidRPr="00D278D2" w:rsidRDefault="00F37CF4" w:rsidP="007724C9">
            <w:pPr>
              <w:jc w:val="center"/>
              <w:rPr>
                <w:sz w:val="18"/>
                <w:szCs w:val="18"/>
              </w:rPr>
            </w:pPr>
            <w:r w:rsidRPr="00D278D2">
              <w:rPr>
                <w:sz w:val="18"/>
                <w:szCs w:val="18"/>
              </w:rPr>
              <w:t> </w:t>
            </w:r>
          </w:p>
        </w:tc>
      </w:tr>
      <w:tr w:rsidR="00F37CF4" w:rsidRPr="005C727E" w14:paraId="0DE373AD" w14:textId="77777777" w:rsidTr="00F37CF4">
        <w:trPr>
          <w:trHeight w:val="474"/>
          <w:jc w:val="center"/>
        </w:trPr>
        <w:tc>
          <w:tcPr>
            <w:tcW w:w="5807" w:type="dxa"/>
            <w:tcBorders>
              <w:top w:val="nil"/>
              <w:left w:val="single" w:sz="4" w:space="0" w:color="auto"/>
              <w:bottom w:val="single" w:sz="4" w:space="0" w:color="auto"/>
              <w:right w:val="single" w:sz="8" w:space="0" w:color="auto"/>
            </w:tcBorders>
            <w:shd w:val="clear" w:color="auto" w:fill="auto"/>
            <w:vAlign w:val="center"/>
            <w:hideMark/>
          </w:tcPr>
          <w:p w14:paraId="07374884" w14:textId="355125BF" w:rsidR="00F37CF4" w:rsidRPr="00D278D2" w:rsidRDefault="00F37CF4" w:rsidP="00A47E05">
            <w:pPr>
              <w:rPr>
                <w:bCs/>
                <w:sz w:val="18"/>
                <w:szCs w:val="18"/>
                <w:lang w:val="en-US"/>
              </w:rPr>
            </w:pPr>
            <w:r>
              <w:rPr>
                <w:bCs/>
                <w:sz w:val="18"/>
                <w:szCs w:val="18"/>
                <w:lang w:val="en-US"/>
              </w:rPr>
              <w:t>Every Day E</w:t>
            </w:r>
            <w:r w:rsidRPr="00D278D2">
              <w:rPr>
                <w:bCs/>
                <w:sz w:val="18"/>
                <w:szCs w:val="18"/>
                <w:lang w:val="en-US"/>
              </w:rPr>
              <w:t>xperiences by the Obsessive-Compulsive Inventory – Revised (OCI-R)</w:t>
            </w:r>
            <w:r w:rsidR="00A47E05">
              <w:rPr>
                <w:bCs/>
                <w:sz w:val="18"/>
                <w:szCs w:val="18"/>
                <w:lang w:val="en-US"/>
              </w:rPr>
              <w:t xml:space="preserve"> [28]</w:t>
            </w:r>
          </w:p>
        </w:tc>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78B8FBC7"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6BA009E3"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4" w:space="0" w:color="auto"/>
            </w:tcBorders>
            <w:shd w:val="clear" w:color="auto" w:fill="auto"/>
            <w:noWrap/>
            <w:vAlign w:val="center"/>
            <w:hideMark/>
          </w:tcPr>
          <w:p w14:paraId="75A82865"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4F22B04A"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00D1DBA2" w14:textId="77777777" w:rsidR="00F37CF4" w:rsidRPr="00D278D2" w:rsidRDefault="00F37CF4" w:rsidP="007724C9">
            <w:pPr>
              <w:jc w:val="center"/>
              <w:rPr>
                <w:sz w:val="18"/>
                <w:szCs w:val="18"/>
              </w:rPr>
            </w:pPr>
            <w:r w:rsidRPr="00D278D2">
              <w:rPr>
                <w:sz w:val="18"/>
                <w:szCs w:val="18"/>
              </w:rPr>
              <w:t> </w:t>
            </w:r>
          </w:p>
        </w:tc>
      </w:tr>
      <w:tr w:rsidR="00F37CF4" w:rsidRPr="005C727E" w14:paraId="3815AD16" w14:textId="77777777" w:rsidTr="00F37CF4">
        <w:trPr>
          <w:trHeight w:val="300"/>
          <w:jc w:val="center"/>
        </w:trPr>
        <w:tc>
          <w:tcPr>
            <w:tcW w:w="5807" w:type="dxa"/>
            <w:tcBorders>
              <w:top w:val="nil"/>
              <w:left w:val="single" w:sz="4" w:space="0" w:color="auto"/>
              <w:bottom w:val="single" w:sz="4" w:space="0" w:color="auto"/>
              <w:right w:val="single" w:sz="8" w:space="0" w:color="auto"/>
            </w:tcBorders>
            <w:shd w:val="clear" w:color="auto" w:fill="auto"/>
            <w:noWrap/>
            <w:vAlign w:val="center"/>
            <w:hideMark/>
          </w:tcPr>
          <w:p w14:paraId="69D97290" w14:textId="2676AFC8" w:rsidR="00F37CF4" w:rsidRPr="00D278D2" w:rsidRDefault="00F37CF4" w:rsidP="007724C9">
            <w:pPr>
              <w:rPr>
                <w:bCs/>
                <w:sz w:val="18"/>
                <w:szCs w:val="18"/>
              </w:rPr>
            </w:pPr>
            <w:r>
              <w:rPr>
                <w:bCs/>
                <w:sz w:val="18"/>
                <w:szCs w:val="18"/>
              </w:rPr>
              <w:t>Sense of Mastery</w:t>
            </w:r>
            <w:r w:rsidR="00A47E05">
              <w:rPr>
                <w:bCs/>
                <w:sz w:val="18"/>
                <w:szCs w:val="18"/>
              </w:rPr>
              <w:t xml:space="preserve"> [29]</w:t>
            </w:r>
          </w:p>
        </w:tc>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47B73BC1"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5B7C24EB"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4" w:space="0" w:color="auto"/>
            </w:tcBorders>
            <w:shd w:val="clear" w:color="auto" w:fill="auto"/>
            <w:noWrap/>
            <w:vAlign w:val="center"/>
            <w:hideMark/>
          </w:tcPr>
          <w:p w14:paraId="44A121FD"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74A1BFD9"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7C49D8F8" w14:textId="77777777" w:rsidR="00F37CF4" w:rsidRPr="00D278D2" w:rsidRDefault="00F37CF4" w:rsidP="007724C9">
            <w:pPr>
              <w:jc w:val="center"/>
              <w:rPr>
                <w:sz w:val="18"/>
                <w:szCs w:val="18"/>
              </w:rPr>
            </w:pPr>
            <w:r w:rsidRPr="00D278D2">
              <w:rPr>
                <w:sz w:val="18"/>
                <w:szCs w:val="18"/>
              </w:rPr>
              <w:t> </w:t>
            </w:r>
          </w:p>
        </w:tc>
      </w:tr>
      <w:tr w:rsidR="00F37CF4" w:rsidRPr="005C727E" w14:paraId="0C86777F" w14:textId="77777777" w:rsidTr="00F37CF4">
        <w:trPr>
          <w:trHeight w:val="300"/>
          <w:jc w:val="center"/>
        </w:trPr>
        <w:tc>
          <w:tcPr>
            <w:tcW w:w="5807" w:type="dxa"/>
            <w:tcBorders>
              <w:top w:val="nil"/>
              <w:left w:val="single" w:sz="4" w:space="0" w:color="auto"/>
              <w:bottom w:val="single" w:sz="4" w:space="0" w:color="auto"/>
              <w:right w:val="single" w:sz="8" w:space="0" w:color="auto"/>
            </w:tcBorders>
            <w:shd w:val="clear" w:color="auto" w:fill="auto"/>
            <w:noWrap/>
            <w:vAlign w:val="center"/>
            <w:hideMark/>
          </w:tcPr>
          <w:p w14:paraId="329DFCBC" w14:textId="4798BE4C" w:rsidR="00F37CF4" w:rsidRPr="00D278D2" w:rsidRDefault="00F37CF4" w:rsidP="00A47E05">
            <w:pPr>
              <w:rPr>
                <w:bCs/>
                <w:sz w:val="18"/>
                <w:szCs w:val="18"/>
              </w:rPr>
            </w:pPr>
            <w:r w:rsidRPr="00D278D2">
              <w:rPr>
                <w:bCs/>
                <w:sz w:val="18"/>
                <w:szCs w:val="18"/>
              </w:rPr>
              <w:t>Depression Scele (DEPS)</w:t>
            </w:r>
            <w:r w:rsidR="00A47E05">
              <w:rPr>
                <w:bCs/>
                <w:sz w:val="18"/>
                <w:szCs w:val="18"/>
              </w:rPr>
              <w:t xml:space="preserve"> [30,31]</w:t>
            </w:r>
          </w:p>
        </w:tc>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733C4E2C"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6B8FD828"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4" w:space="0" w:color="auto"/>
            </w:tcBorders>
            <w:shd w:val="clear" w:color="auto" w:fill="auto"/>
            <w:noWrap/>
            <w:vAlign w:val="center"/>
            <w:hideMark/>
          </w:tcPr>
          <w:p w14:paraId="08645F36"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0DA544A8"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184790B0" w14:textId="77777777" w:rsidR="00F37CF4" w:rsidRPr="00D278D2" w:rsidRDefault="00F37CF4" w:rsidP="007724C9">
            <w:pPr>
              <w:jc w:val="center"/>
              <w:rPr>
                <w:sz w:val="18"/>
                <w:szCs w:val="18"/>
              </w:rPr>
            </w:pPr>
            <w:r w:rsidRPr="00D278D2">
              <w:rPr>
                <w:sz w:val="18"/>
                <w:szCs w:val="18"/>
              </w:rPr>
              <w:t> </w:t>
            </w:r>
          </w:p>
        </w:tc>
      </w:tr>
      <w:tr w:rsidR="00F37CF4" w:rsidRPr="00E43D56" w14:paraId="4CA18BDF" w14:textId="77777777" w:rsidTr="00F37CF4">
        <w:trPr>
          <w:trHeight w:val="300"/>
          <w:jc w:val="center"/>
        </w:trPr>
        <w:tc>
          <w:tcPr>
            <w:tcW w:w="5807" w:type="dxa"/>
            <w:tcBorders>
              <w:top w:val="nil"/>
              <w:left w:val="single" w:sz="4" w:space="0" w:color="auto"/>
              <w:bottom w:val="single" w:sz="4" w:space="0" w:color="auto"/>
              <w:right w:val="single" w:sz="8" w:space="0" w:color="auto"/>
            </w:tcBorders>
            <w:shd w:val="clear" w:color="auto" w:fill="auto"/>
            <w:noWrap/>
            <w:vAlign w:val="center"/>
            <w:hideMark/>
          </w:tcPr>
          <w:p w14:paraId="081F704F" w14:textId="1F2F1157" w:rsidR="00F37CF4" w:rsidRPr="00D278D2" w:rsidRDefault="00F37CF4" w:rsidP="00A47E05">
            <w:pPr>
              <w:rPr>
                <w:bCs/>
                <w:sz w:val="18"/>
                <w:szCs w:val="18"/>
                <w:lang w:val="en-US"/>
              </w:rPr>
            </w:pPr>
            <w:r>
              <w:rPr>
                <w:bCs/>
                <w:sz w:val="18"/>
                <w:szCs w:val="18"/>
                <w:lang w:val="en-US"/>
              </w:rPr>
              <w:t>Visual Analogues of Attitude of O</w:t>
            </w:r>
            <w:r w:rsidRPr="00D278D2">
              <w:rPr>
                <w:bCs/>
                <w:sz w:val="18"/>
                <w:szCs w:val="18"/>
                <w:lang w:val="en-US"/>
              </w:rPr>
              <w:t>thers</w:t>
            </w:r>
            <w:r w:rsidR="00A47E05">
              <w:rPr>
                <w:bCs/>
                <w:sz w:val="18"/>
                <w:szCs w:val="18"/>
                <w:lang w:val="en-US"/>
              </w:rPr>
              <w:t xml:space="preserve"> [32]</w:t>
            </w:r>
          </w:p>
        </w:tc>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3FD56B21" w14:textId="77777777" w:rsidR="00F37CF4" w:rsidRPr="00F37CF4" w:rsidRDefault="00F37CF4" w:rsidP="007724C9">
            <w:pPr>
              <w:jc w:val="center"/>
              <w:rPr>
                <w:sz w:val="18"/>
                <w:szCs w:val="18"/>
                <w:lang w:val="en-US"/>
              </w:rPr>
            </w:pPr>
            <w:r w:rsidRPr="00F37CF4">
              <w:rPr>
                <w:sz w:val="18"/>
                <w:szCs w:val="18"/>
                <w:lang w:val="en-US"/>
              </w:rPr>
              <w:t> </w:t>
            </w:r>
          </w:p>
        </w:tc>
        <w:tc>
          <w:tcPr>
            <w:tcW w:w="567" w:type="dxa"/>
            <w:tcBorders>
              <w:top w:val="nil"/>
              <w:left w:val="nil"/>
              <w:bottom w:val="single" w:sz="4" w:space="0" w:color="auto"/>
              <w:right w:val="single" w:sz="8" w:space="0" w:color="auto"/>
            </w:tcBorders>
            <w:shd w:val="clear" w:color="auto" w:fill="auto"/>
            <w:noWrap/>
            <w:vAlign w:val="center"/>
            <w:hideMark/>
          </w:tcPr>
          <w:p w14:paraId="797BA9DA" w14:textId="77777777" w:rsidR="00F37CF4" w:rsidRPr="00F37CF4" w:rsidRDefault="00F37CF4" w:rsidP="007724C9">
            <w:pPr>
              <w:jc w:val="center"/>
              <w:rPr>
                <w:sz w:val="18"/>
                <w:szCs w:val="18"/>
                <w:lang w:val="en-US"/>
              </w:rPr>
            </w:pPr>
            <w:r w:rsidRPr="00F37CF4">
              <w:rPr>
                <w:sz w:val="18"/>
                <w:szCs w:val="18"/>
                <w:lang w:val="en-US"/>
              </w:rPr>
              <w:t> </w:t>
            </w:r>
          </w:p>
        </w:tc>
        <w:tc>
          <w:tcPr>
            <w:tcW w:w="567" w:type="dxa"/>
            <w:tcBorders>
              <w:top w:val="nil"/>
              <w:left w:val="nil"/>
              <w:bottom w:val="single" w:sz="4" w:space="0" w:color="auto"/>
              <w:right w:val="single" w:sz="4" w:space="0" w:color="auto"/>
            </w:tcBorders>
            <w:shd w:val="clear" w:color="auto" w:fill="auto"/>
            <w:noWrap/>
            <w:vAlign w:val="center"/>
            <w:hideMark/>
          </w:tcPr>
          <w:p w14:paraId="182FFA5F" w14:textId="77777777" w:rsidR="00F37CF4" w:rsidRPr="00F37CF4" w:rsidRDefault="00F37CF4" w:rsidP="007724C9">
            <w:pPr>
              <w:jc w:val="center"/>
              <w:rPr>
                <w:sz w:val="18"/>
                <w:szCs w:val="18"/>
                <w:lang w:val="en-US"/>
              </w:rPr>
            </w:pPr>
            <w:r w:rsidRPr="00F37CF4">
              <w:rPr>
                <w:sz w:val="18"/>
                <w:szCs w:val="18"/>
                <w:lang w:val="en-US"/>
              </w:rPr>
              <w:t> </w:t>
            </w:r>
          </w:p>
        </w:tc>
        <w:tc>
          <w:tcPr>
            <w:tcW w:w="567" w:type="dxa"/>
            <w:tcBorders>
              <w:top w:val="nil"/>
              <w:left w:val="nil"/>
              <w:bottom w:val="single" w:sz="4" w:space="0" w:color="auto"/>
              <w:right w:val="single" w:sz="8" w:space="0" w:color="auto"/>
            </w:tcBorders>
            <w:shd w:val="clear" w:color="auto" w:fill="auto"/>
            <w:noWrap/>
            <w:vAlign w:val="center"/>
            <w:hideMark/>
          </w:tcPr>
          <w:p w14:paraId="03A4D0D4" w14:textId="77777777" w:rsidR="00F37CF4" w:rsidRPr="00F37CF4" w:rsidRDefault="00F37CF4" w:rsidP="007724C9">
            <w:pPr>
              <w:jc w:val="center"/>
              <w:rPr>
                <w:sz w:val="18"/>
                <w:szCs w:val="18"/>
                <w:lang w:val="en-US"/>
              </w:rPr>
            </w:pPr>
            <w:r w:rsidRPr="00F37CF4">
              <w:rPr>
                <w:sz w:val="18"/>
                <w:szCs w:val="18"/>
                <w:lang w:val="en-US"/>
              </w:rPr>
              <w:t> </w:t>
            </w:r>
          </w:p>
        </w:tc>
        <w:tc>
          <w:tcPr>
            <w:tcW w:w="567" w:type="dxa"/>
            <w:tcBorders>
              <w:top w:val="nil"/>
              <w:left w:val="nil"/>
              <w:bottom w:val="single" w:sz="4" w:space="0" w:color="auto"/>
              <w:right w:val="single" w:sz="8" w:space="0" w:color="auto"/>
            </w:tcBorders>
            <w:shd w:val="clear" w:color="auto" w:fill="auto"/>
            <w:noWrap/>
            <w:vAlign w:val="center"/>
            <w:hideMark/>
          </w:tcPr>
          <w:p w14:paraId="64EBFEF9" w14:textId="77777777" w:rsidR="00F37CF4" w:rsidRPr="00F37CF4" w:rsidRDefault="00F37CF4" w:rsidP="007724C9">
            <w:pPr>
              <w:jc w:val="center"/>
              <w:rPr>
                <w:sz w:val="18"/>
                <w:szCs w:val="18"/>
                <w:lang w:val="en-US"/>
              </w:rPr>
            </w:pPr>
            <w:r w:rsidRPr="00F37CF4">
              <w:rPr>
                <w:sz w:val="18"/>
                <w:szCs w:val="18"/>
                <w:lang w:val="en-US"/>
              </w:rPr>
              <w:t> </w:t>
            </w:r>
          </w:p>
        </w:tc>
      </w:tr>
      <w:tr w:rsidR="00F37CF4" w:rsidRPr="005C727E" w14:paraId="6952D3F7" w14:textId="77777777" w:rsidTr="00F37CF4">
        <w:trPr>
          <w:trHeight w:val="300"/>
          <w:jc w:val="center"/>
        </w:trPr>
        <w:tc>
          <w:tcPr>
            <w:tcW w:w="5807" w:type="dxa"/>
            <w:tcBorders>
              <w:top w:val="nil"/>
              <w:left w:val="single" w:sz="4" w:space="0" w:color="auto"/>
              <w:bottom w:val="single" w:sz="4" w:space="0" w:color="auto"/>
              <w:right w:val="single" w:sz="8" w:space="0" w:color="auto"/>
            </w:tcBorders>
            <w:shd w:val="clear" w:color="auto" w:fill="auto"/>
            <w:noWrap/>
            <w:vAlign w:val="center"/>
            <w:hideMark/>
          </w:tcPr>
          <w:p w14:paraId="6C7FB5B0" w14:textId="482DE52C" w:rsidR="00F37CF4" w:rsidRPr="00D278D2" w:rsidRDefault="00F37CF4" w:rsidP="007724C9">
            <w:pPr>
              <w:rPr>
                <w:bCs/>
                <w:sz w:val="18"/>
                <w:szCs w:val="18"/>
              </w:rPr>
            </w:pPr>
            <w:r>
              <w:rPr>
                <w:bCs/>
                <w:sz w:val="18"/>
                <w:szCs w:val="18"/>
              </w:rPr>
              <w:t>Life S</w:t>
            </w:r>
            <w:r w:rsidRPr="00D278D2">
              <w:rPr>
                <w:bCs/>
                <w:sz w:val="18"/>
                <w:szCs w:val="18"/>
              </w:rPr>
              <w:t>atisfaction</w:t>
            </w:r>
            <w:r w:rsidR="00A47E05">
              <w:rPr>
                <w:bCs/>
                <w:sz w:val="18"/>
                <w:szCs w:val="18"/>
              </w:rPr>
              <w:t xml:space="preserve"> [32]</w:t>
            </w:r>
          </w:p>
        </w:tc>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516717C7"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7B08087A"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4" w:space="0" w:color="auto"/>
            </w:tcBorders>
            <w:shd w:val="clear" w:color="auto" w:fill="auto"/>
            <w:noWrap/>
            <w:vAlign w:val="center"/>
            <w:hideMark/>
          </w:tcPr>
          <w:p w14:paraId="7E3A32B1"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19B7B29B"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374B92FD" w14:textId="77777777" w:rsidR="00F37CF4" w:rsidRPr="00D278D2" w:rsidRDefault="00F37CF4" w:rsidP="007724C9">
            <w:pPr>
              <w:jc w:val="center"/>
              <w:rPr>
                <w:sz w:val="18"/>
                <w:szCs w:val="18"/>
              </w:rPr>
            </w:pPr>
            <w:r w:rsidRPr="00D278D2">
              <w:rPr>
                <w:sz w:val="18"/>
                <w:szCs w:val="18"/>
              </w:rPr>
              <w:t> </w:t>
            </w:r>
          </w:p>
        </w:tc>
      </w:tr>
      <w:tr w:rsidR="00F37CF4" w:rsidRPr="005C727E" w14:paraId="3696AB65" w14:textId="77777777" w:rsidTr="00F37CF4">
        <w:trPr>
          <w:trHeight w:val="612"/>
          <w:jc w:val="center"/>
        </w:trPr>
        <w:tc>
          <w:tcPr>
            <w:tcW w:w="5807" w:type="dxa"/>
            <w:tcBorders>
              <w:top w:val="nil"/>
              <w:left w:val="single" w:sz="4" w:space="0" w:color="auto"/>
              <w:bottom w:val="single" w:sz="4" w:space="0" w:color="auto"/>
              <w:right w:val="single" w:sz="8" w:space="0" w:color="auto"/>
            </w:tcBorders>
            <w:shd w:val="clear" w:color="auto" w:fill="auto"/>
            <w:noWrap/>
            <w:vAlign w:val="center"/>
            <w:hideMark/>
          </w:tcPr>
          <w:p w14:paraId="299AA5B1" w14:textId="7E0CAD82" w:rsidR="00F37CF4" w:rsidRPr="00D278D2" w:rsidRDefault="00F37CF4" w:rsidP="00A47E05">
            <w:pPr>
              <w:rPr>
                <w:bCs/>
                <w:sz w:val="18"/>
                <w:szCs w:val="18"/>
                <w:lang w:val="en-US"/>
              </w:rPr>
            </w:pPr>
            <w:r w:rsidRPr="00D278D2">
              <w:rPr>
                <w:bCs/>
                <w:sz w:val="18"/>
                <w:szCs w:val="18"/>
                <w:lang w:val="en-US"/>
              </w:rPr>
              <w:t>The Personality Diagnostic Questionnaire for DSM-IV (PDQ-4)</w:t>
            </w:r>
            <w:r w:rsidR="00A47E05">
              <w:rPr>
                <w:bCs/>
                <w:sz w:val="18"/>
                <w:szCs w:val="18"/>
                <w:lang w:val="en-US"/>
              </w:rPr>
              <w:t xml:space="preserve"> [33-35]</w:t>
            </w:r>
          </w:p>
        </w:tc>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3C87412E"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2BDC5C13"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4" w:space="0" w:color="auto"/>
            </w:tcBorders>
            <w:shd w:val="clear" w:color="auto" w:fill="auto"/>
            <w:noWrap/>
            <w:vAlign w:val="center"/>
            <w:hideMark/>
          </w:tcPr>
          <w:p w14:paraId="3FC520FD"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088F6CD2"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014E5EC7" w14:textId="77777777" w:rsidR="00F37CF4" w:rsidRPr="00D278D2" w:rsidRDefault="00F37CF4" w:rsidP="007724C9">
            <w:pPr>
              <w:jc w:val="center"/>
              <w:rPr>
                <w:sz w:val="18"/>
                <w:szCs w:val="18"/>
              </w:rPr>
            </w:pPr>
            <w:r w:rsidRPr="00D278D2">
              <w:rPr>
                <w:sz w:val="18"/>
                <w:szCs w:val="18"/>
              </w:rPr>
              <w:t> </w:t>
            </w:r>
          </w:p>
        </w:tc>
      </w:tr>
      <w:tr w:rsidR="00F37CF4" w:rsidRPr="005C727E" w14:paraId="0BCE5DF7" w14:textId="77777777" w:rsidTr="00F37CF4">
        <w:trPr>
          <w:trHeight w:val="300"/>
          <w:jc w:val="center"/>
        </w:trPr>
        <w:tc>
          <w:tcPr>
            <w:tcW w:w="5807" w:type="dxa"/>
            <w:tcBorders>
              <w:top w:val="nil"/>
              <w:left w:val="single" w:sz="4" w:space="0" w:color="auto"/>
              <w:bottom w:val="single" w:sz="4" w:space="0" w:color="auto"/>
              <w:right w:val="single" w:sz="8" w:space="0" w:color="auto"/>
            </w:tcBorders>
            <w:shd w:val="clear" w:color="auto" w:fill="auto"/>
            <w:noWrap/>
            <w:vAlign w:val="center"/>
            <w:hideMark/>
          </w:tcPr>
          <w:p w14:paraId="4D3A16E3" w14:textId="5CEDE58E" w:rsidR="00F37CF4" w:rsidRPr="00D278D2" w:rsidRDefault="00F37CF4" w:rsidP="00A47E05">
            <w:pPr>
              <w:rPr>
                <w:bCs/>
                <w:sz w:val="18"/>
                <w:szCs w:val="18"/>
                <w:lang w:val="en-US"/>
              </w:rPr>
            </w:pPr>
            <w:r w:rsidRPr="00D278D2">
              <w:rPr>
                <w:bCs/>
                <w:sz w:val="18"/>
                <w:szCs w:val="18"/>
                <w:lang w:val="en-US"/>
              </w:rPr>
              <w:t>The Schizotypal Personality Questionnaire - Brief (SPQ-B)</w:t>
            </w:r>
            <w:r w:rsidR="00A47E05">
              <w:rPr>
                <w:bCs/>
                <w:sz w:val="18"/>
                <w:szCs w:val="18"/>
                <w:lang w:val="en-US"/>
              </w:rPr>
              <w:t xml:space="preserve"> [36]</w:t>
            </w:r>
          </w:p>
        </w:tc>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5DE9B9A5"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6A83E1F4"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4" w:space="0" w:color="auto"/>
            </w:tcBorders>
            <w:shd w:val="clear" w:color="auto" w:fill="auto"/>
            <w:noWrap/>
            <w:vAlign w:val="center"/>
            <w:hideMark/>
          </w:tcPr>
          <w:p w14:paraId="608046DF"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342BD52B"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109DABA4" w14:textId="77777777" w:rsidR="00F37CF4" w:rsidRPr="00D278D2" w:rsidRDefault="00F37CF4" w:rsidP="007724C9">
            <w:pPr>
              <w:jc w:val="center"/>
              <w:rPr>
                <w:sz w:val="18"/>
                <w:szCs w:val="18"/>
              </w:rPr>
            </w:pPr>
            <w:r w:rsidRPr="00D278D2">
              <w:rPr>
                <w:sz w:val="18"/>
                <w:szCs w:val="18"/>
              </w:rPr>
              <w:t> </w:t>
            </w:r>
          </w:p>
        </w:tc>
      </w:tr>
      <w:tr w:rsidR="00F37CF4" w:rsidRPr="005C727E" w14:paraId="66A1D110" w14:textId="77777777" w:rsidTr="00F37CF4">
        <w:trPr>
          <w:trHeight w:val="499"/>
          <w:jc w:val="center"/>
        </w:trPr>
        <w:tc>
          <w:tcPr>
            <w:tcW w:w="5807" w:type="dxa"/>
            <w:tcBorders>
              <w:top w:val="nil"/>
              <w:left w:val="single" w:sz="4" w:space="0" w:color="auto"/>
              <w:bottom w:val="single" w:sz="4" w:space="0" w:color="auto"/>
              <w:right w:val="single" w:sz="8" w:space="0" w:color="auto"/>
            </w:tcBorders>
            <w:shd w:val="clear" w:color="auto" w:fill="auto"/>
            <w:noWrap/>
            <w:vAlign w:val="center"/>
            <w:hideMark/>
          </w:tcPr>
          <w:p w14:paraId="06F786BB" w14:textId="6F42CE05" w:rsidR="00F37CF4" w:rsidRPr="00D278D2" w:rsidRDefault="00F37CF4" w:rsidP="00A47E05">
            <w:pPr>
              <w:rPr>
                <w:bCs/>
                <w:sz w:val="18"/>
                <w:szCs w:val="18"/>
              </w:rPr>
            </w:pPr>
            <w:r w:rsidRPr="00D278D2">
              <w:rPr>
                <w:bCs/>
                <w:sz w:val="18"/>
                <w:szCs w:val="18"/>
              </w:rPr>
              <w:t>Dissociative Experiences Scale (DES)</w:t>
            </w:r>
            <w:r w:rsidR="00A47E05">
              <w:rPr>
                <w:bCs/>
                <w:sz w:val="18"/>
                <w:szCs w:val="18"/>
              </w:rPr>
              <w:t xml:space="preserve"> [37,38]</w:t>
            </w:r>
          </w:p>
        </w:tc>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324853FA"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1BCA6647"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4" w:space="0" w:color="auto"/>
            </w:tcBorders>
            <w:shd w:val="clear" w:color="auto" w:fill="auto"/>
            <w:noWrap/>
            <w:vAlign w:val="center"/>
            <w:hideMark/>
          </w:tcPr>
          <w:p w14:paraId="3EC27E12"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466B4EEE"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1DBFEADD" w14:textId="77777777" w:rsidR="00F37CF4" w:rsidRPr="00D278D2" w:rsidRDefault="00F37CF4" w:rsidP="007724C9">
            <w:pPr>
              <w:jc w:val="center"/>
              <w:rPr>
                <w:sz w:val="18"/>
                <w:szCs w:val="18"/>
              </w:rPr>
            </w:pPr>
            <w:r w:rsidRPr="00D278D2">
              <w:rPr>
                <w:sz w:val="18"/>
                <w:szCs w:val="18"/>
              </w:rPr>
              <w:t> </w:t>
            </w:r>
          </w:p>
        </w:tc>
      </w:tr>
      <w:tr w:rsidR="00F37CF4" w:rsidRPr="005C727E" w14:paraId="568A3948" w14:textId="77777777" w:rsidTr="00F37CF4">
        <w:trPr>
          <w:trHeight w:val="312"/>
          <w:jc w:val="center"/>
        </w:trPr>
        <w:tc>
          <w:tcPr>
            <w:tcW w:w="5807" w:type="dxa"/>
            <w:tcBorders>
              <w:top w:val="nil"/>
              <w:left w:val="single" w:sz="4" w:space="0" w:color="auto"/>
              <w:bottom w:val="single" w:sz="4" w:space="0" w:color="auto"/>
              <w:right w:val="single" w:sz="8" w:space="0" w:color="auto"/>
            </w:tcBorders>
            <w:shd w:val="clear" w:color="auto" w:fill="auto"/>
            <w:noWrap/>
            <w:vAlign w:val="center"/>
            <w:hideMark/>
          </w:tcPr>
          <w:p w14:paraId="68DE362A" w14:textId="39E85B4D" w:rsidR="00F37CF4" w:rsidRPr="00D278D2" w:rsidRDefault="00F37CF4" w:rsidP="00A47E05">
            <w:pPr>
              <w:rPr>
                <w:bCs/>
                <w:sz w:val="18"/>
                <w:szCs w:val="18"/>
              </w:rPr>
            </w:pPr>
            <w:r>
              <w:rPr>
                <w:bCs/>
                <w:sz w:val="18"/>
                <w:szCs w:val="18"/>
              </w:rPr>
              <w:t>Self-reported Smoking Status</w:t>
            </w:r>
            <w:r w:rsidR="00A47E05">
              <w:rPr>
                <w:bCs/>
                <w:sz w:val="18"/>
                <w:szCs w:val="18"/>
              </w:rPr>
              <w:t xml:space="preserve"> [39]</w:t>
            </w:r>
          </w:p>
        </w:tc>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7BC46F1B"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39E75C9D"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4" w:space="0" w:color="auto"/>
            </w:tcBorders>
            <w:shd w:val="clear" w:color="auto" w:fill="auto"/>
            <w:noWrap/>
            <w:vAlign w:val="center"/>
            <w:hideMark/>
          </w:tcPr>
          <w:p w14:paraId="7BD8CBF9"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47160099"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3221D236" w14:textId="77777777" w:rsidR="00F37CF4" w:rsidRPr="00D278D2" w:rsidRDefault="00F37CF4" w:rsidP="007724C9">
            <w:pPr>
              <w:jc w:val="center"/>
              <w:rPr>
                <w:sz w:val="18"/>
                <w:szCs w:val="18"/>
              </w:rPr>
            </w:pPr>
            <w:r w:rsidRPr="00D278D2">
              <w:rPr>
                <w:sz w:val="18"/>
                <w:szCs w:val="18"/>
              </w:rPr>
              <w:t> </w:t>
            </w:r>
          </w:p>
        </w:tc>
      </w:tr>
      <w:tr w:rsidR="00F37CF4" w:rsidRPr="005C727E" w14:paraId="17ECB03E" w14:textId="77777777" w:rsidTr="00F37CF4">
        <w:trPr>
          <w:trHeight w:val="300"/>
          <w:jc w:val="center"/>
        </w:trPr>
        <w:tc>
          <w:tcPr>
            <w:tcW w:w="5807" w:type="dxa"/>
            <w:tcBorders>
              <w:top w:val="nil"/>
              <w:left w:val="single" w:sz="4" w:space="0" w:color="auto"/>
              <w:bottom w:val="single" w:sz="4" w:space="0" w:color="auto"/>
              <w:right w:val="single" w:sz="8" w:space="0" w:color="auto"/>
            </w:tcBorders>
            <w:shd w:val="clear" w:color="auto" w:fill="auto"/>
            <w:noWrap/>
            <w:vAlign w:val="center"/>
            <w:hideMark/>
          </w:tcPr>
          <w:p w14:paraId="0FC46CEE" w14:textId="6D30AF39" w:rsidR="00F37CF4" w:rsidRPr="00D278D2" w:rsidRDefault="00F37CF4" w:rsidP="007724C9">
            <w:pPr>
              <w:rPr>
                <w:bCs/>
                <w:sz w:val="18"/>
                <w:szCs w:val="18"/>
                <w:lang w:val="en-US"/>
              </w:rPr>
            </w:pPr>
            <w:r w:rsidRPr="00D278D2">
              <w:rPr>
                <w:bCs/>
                <w:sz w:val="18"/>
                <w:szCs w:val="18"/>
                <w:lang w:val="en-US"/>
              </w:rPr>
              <w:t>The Fagerström Test for Nicotine Dependence (FTND)</w:t>
            </w:r>
            <w:r w:rsidR="00A47E05">
              <w:rPr>
                <w:bCs/>
                <w:sz w:val="18"/>
                <w:szCs w:val="18"/>
                <w:lang w:val="en-US"/>
              </w:rPr>
              <w:t xml:space="preserve"> [40]</w:t>
            </w:r>
          </w:p>
        </w:tc>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231DB702"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46028697"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4" w:space="0" w:color="auto"/>
            </w:tcBorders>
            <w:shd w:val="clear" w:color="auto" w:fill="auto"/>
            <w:noWrap/>
            <w:vAlign w:val="center"/>
            <w:hideMark/>
          </w:tcPr>
          <w:p w14:paraId="69F237E7"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0C578C16"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15A5E270" w14:textId="77777777" w:rsidR="00F37CF4" w:rsidRPr="00D278D2" w:rsidRDefault="00F37CF4" w:rsidP="007724C9">
            <w:pPr>
              <w:jc w:val="center"/>
              <w:rPr>
                <w:sz w:val="18"/>
                <w:szCs w:val="18"/>
              </w:rPr>
            </w:pPr>
            <w:r w:rsidRPr="00D278D2">
              <w:rPr>
                <w:sz w:val="18"/>
                <w:szCs w:val="18"/>
              </w:rPr>
              <w:t> </w:t>
            </w:r>
          </w:p>
        </w:tc>
      </w:tr>
      <w:tr w:rsidR="00F37CF4" w:rsidRPr="005C727E" w14:paraId="49D14964" w14:textId="77777777" w:rsidTr="00F37CF4">
        <w:trPr>
          <w:trHeight w:val="552"/>
          <w:jc w:val="center"/>
        </w:trPr>
        <w:tc>
          <w:tcPr>
            <w:tcW w:w="5807" w:type="dxa"/>
            <w:tcBorders>
              <w:top w:val="nil"/>
              <w:left w:val="single" w:sz="4" w:space="0" w:color="auto"/>
              <w:bottom w:val="single" w:sz="4" w:space="0" w:color="auto"/>
              <w:right w:val="single" w:sz="8" w:space="0" w:color="auto"/>
            </w:tcBorders>
            <w:shd w:val="clear" w:color="auto" w:fill="auto"/>
            <w:noWrap/>
            <w:vAlign w:val="center"/>
            <w:hideMark/>
          </w:tcPr>
          <w:p w14:paraId="6E31EDEC" w14:textId="65D443DB" w:rsidR="00F37CF4" w:rsidRPr="00D278D2" w:rsidRDefault="00F37CF4" w:rsidP="00A47E05">
            <w:pPr>
              <w:rPr>
                <w:bCs/>
                <w:sz w:val="18"/>
                <w:szCs w:val="18"/>
                <w:lang w:val="en-US"/>
              </w:rPr>
            </w:pPr>
            <w:r w:rsidRPr="00D278D2">
              <w:rPr>
                <w:bCs/>
                <w:sz w:val="18"/>
                <w:szCs w:val="18"/>
                <w:lang w:val="en-US"/>
              </w:rPr>
              <w:t>Trauma and Distress Scale (TADS)</w:t>
            </w:r>
            <w:r w:rsidR="00A47E05">
              <w:rPr>
                <w:bCs/>
                <w:sz w:val="18"/>
                <w:szCs w:val="18"/>
                <w:lang w:val="en-US"/>
              </w:rPr>
              <w:t xml:space="preserve"> [41,42]</w:t>
            </w:r>
          </w:p>
        </w:tc>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5B78010F"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25CD7145"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4" w:space="0" w:color="auto"/>
            </w:tcBorders>
            <w:shd w:val="clear" w:color="auto" w:fill="auto"/>
            <w:noWrap/>
            <w:vAlign w:val="center"/>
            <w:hideMark/>
          </w:tcPr>
          <w:p w14:paraId="557F2F38"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0B43584E"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319F5D76" w14:textId="77777777" w:rsidR="00F37CF4" w:rsidRPr="00D278D2" w:rsidRDefault="00F37CF4" w:rsidP="007724C9">
            <w:pPr>
              <w:jc w:val="center"/>
              <w:rPr>
                <w:sz w:val="18"/>
                <w:szCs w:val="18"/>
              </w:rPr>
            </w:pPr>
            <w:r w:rsidRPr="00D278D2">
              <w:rPr>
                <w:sz w:val="18"/>
                <w:szCs w:val="18"/>
              </w:rPr>
              <w:t> </w:t>
            </w:r>
          </w:p>
        </w:tc>
      </w:tr>
      <w:tr w:rsidR="00F37CF4" w:rsidRPr="005C727E" w14:paraId="3F95EFC3" w14:textId="77777777" w:rsidTr="00F37CF4">
        <w:trPr>
          <w:trHeight w:val="300"/>
          <w:jc w:val="center"/>
        </w:trPr>
        <w:tc>
          <w:tcPr>
            <w:tcW w:w="5807" w:type="dxa"/>
            <w:tcBorders>
              <w:top w:val="nil"/>
              <w:left w:val="single" w:sz="4" w:space="0" w:color="auto"/>
              <w:bottom w:val="single" w:sz="4" w:space="0" w:color="auto"/>
              <w:right w:val="single" w:sz="8" w:space="0" w:color="auto"/>
            </w:tcBorders>
            <w:shd w:val="clear" w:color="auto" w:fill="auto"/>
            <w:noWrap/>
            <w:vAlign w:val="center"/>
            <w:hideMark/>
          </w:tcPr>
          <w:p w14:paraId="7CF94CC7" w14:textId="256CC8B5" w:rsidR="00F37CF4" w:rsidRPr="00D278D2" w:rsidRDefault="00F37CF4" w:rsidP="007724C9">
            <w:pPr>
              <w:rPr>
                <w:bCs/>
                <w:sz w:val="18"/>
                <w:szCs w:val="18"/>
                <w:lang w:val="en-US"/>
              </w:rPr>
            </w:pPr>
            <w:r w:rsidRPr="00D278D2">
              <w:rPr>
                <w:bCs/>
                <w:sz w:val="18"/>
                <w:szCs w:val="18"/>
                <w:lang w:val="en-US"/>
              </w:rPr>
              <w:t>Level of Expressed Emotion Scale (LEE)</w:t>
            </w:r>
            <w:r w:rsidR="00A47E05">
              <w:rPr>
                <w:bCs/>
                <w:sz w:val="18"/>
                <w:szCs w:val="18"/>
                <w:lang w:val="en-US"/>
              </w:rPr>
              <w:t xml:space="preserve"> [43]</w:t>
            </w:r>
          </w:p>
        </w:tc>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353175C7"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45803441"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4" w:space="0" w:color="auto"/>
            </w:tcBorders>
            <w:shd w:val="clear" w:color="auto" w:fill="auto"/>
            <w:noWrap/>
            <w:vAlign w:val="center"/>
            <w:hideMark/>
          </w:tcPr>
          <w:p w14:paraId="62616DBD"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4EBBDA7B"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17B96CF7" w14:textId="77777777" w:rsidR="00F37CF4" w:rsidRPr="00D278D2" w:rsidRDefault="00F37CF4" w:rsidP="007724C9">
            <w:pPr>
              <w:jc w:val="center"/>
              <w:rPr>
                <w:sz w:val="18"/>
                <w:szCs w:val="18"/>
              </w:rPr>
            </w:pPr>
            <w:r w:rsidRPr="00D278D2">
              <w:rPr>
                <w:sz w:val="18"/>
                <w:szCs w:val="18"/>
              </w:rPr>
              <w:t>x</w:t>
            </w:r>
          </w:p>
        </w:tc>
      </w:tr>
      <w:tr w:rsidR="00F37CF4" w:rsidRPr="005C727E" w14:paraId="50AF68F6" w14:textId="77777777" w:rsidTr="00F37CF4">
        <w:trPr>
          <w:trHeight w:val="300"/>
          <w:jc w:val="center"/>
        </w:trPr>
        <w:tc>
          <w:tcPr>
            <w:tcW w:w="5807" w:type="dxa"/>
            <w:tcBorders>
              <w:top w:val="nil"/>
              <w:left w:val="single" w:sz="4" w:space="0" w:color="auto"/>
              <w:bottom w:val="single" w:sz="4" w:space="0" w:color="auto"/>
              <w:right w:val="single" w:sz="8" w:space="0" w:color="auto"/>
            </w:tcBorders>
            <w:shd w:val="clear" w:color="auto" w:fill="auto"/>
            <w:noWrap/>
            <w:vAlign w:val="center"/>
            <w:hideMark/>
          </w:tcPr>
          <w:p w14:paraId="761BCFDF" w14:textId="45E7DDAD" w:rsidR="00F37CF4" w:rsidRPr="00D278D2" w:rsidRDefault="00F37CF4" w:rsidP="007724C9">
            <w:pPr>
              <w:rPr>
                <w:bCs/>
                <w:sz w:val="18"/>
                <w:szCs w:val="18"/>
              </w:rPr>
            </w:pPr>
            <w:r w:rsidRPr="00D278D2">
              <w:rPr>
                <w:bCs/>
                <w:sz w:val="18"/>
                <w:szCs w:val="18"/>
              </w:rPr>
              <w:t>Beck Depression Inventory I (BDI)</w:t>
            </w:r>
            <w:r w:rsidR="00A47E05">
              <w:rPr>
                <w:bCs/>
                <w:sz w:val="18"/>
                <w:szCs w:val="18"/>
              </w:rPr>
              <w:t xml:space="preserve"> [44]</w:t>
            </w:r>
          </w:p>
        </w:tc>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1314FA63"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26D65CDE"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4" w:space="0" w:color="auto"/>
            </w:tcBorders>
            <w:shd w:val="clear" w:color="auto" w:fill="auto"/>
            <w:noWrap/>
            <w:vAlign w:val="center"/>
            <w:hideMark/>
          </w:tcPr>
          <w:p w14:paraId="08B56D45"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332DA185"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789A40A8" w14:textId="77777777" w:rsidR="00F37CF4" w:rsidRPr="00D278D2" w:rsidRDefault="00F37CF4" w:rsidP="007724C9">
            <w:pPr>
              <w:jc w:val="center"/>
              <w:rPr>
                <w:sz w:val="18"/>
                <w:szCs w:val="18"/>
              </w:rPr>
            </w:pPr>
            <w:r w:rsidRPr="00D278D2">
              <w:rPr>
                <w:sz w:val="18"/>
                <w:szCs w:val="18"/>
              </w:rPr>
              <w:t> </w:t>
            </w:r>
          </w:p>
        </w:tc>
      </w:tr>
      <w:tr w:rsidR="00F37CF4" w:rsidRPr="00874A97" w14:paraId="2F3A6CC0" w14:textId="77777777" w:rsidTr="00F37CF4">
        <w:trPr>
          <w:trHeight w:val="300"/>
          <w:jc w:val="center"/>
        </w:trPr>
        <w:tc>
          <w:tcPr>
            <w:tcW w:w="5807" w:type="dxa"/>
            <w:tcBorders>
              <w:top w:val="nil"/>
              <w:left w:val="single" w:sz="4" w:space="0" w:color="auto"/>
              <w:bottom w:val="single" w:sz="4" w:space="0" w:color="auto"/>
              <w:right w:val="single" w:sz="8" w:space="0" w:color="auto"/>
            </w:tcBorders>
            <w:shd w:val="clear" w:color="auto" w:fill="auto"/>
            <w:noWrap/>
            <w:vAlign w:val="center"/>
            <w:hideMark/>
          </w:tcPr>
          <w:p w14:paraId="745A8FFD" w14:textId="500E0881" w:rsidR="00F37CF4" w:rsidRPr="00D278D2" w:rsidRDefault="00F37CF4" w:rsidP="007724C9">
            <w:pPr>
              <w:rPr>
                <w:bCs/>
                <w:sz w:val="18"/>
                <w:szCs w:val="18"/>
                <w:lang w:val="en-US"/>
              </w:rPr>
            </w:pPr>
            <w:r w:rsidRPr="00D278D2">
              <w:rPr>
                <w:bCs/>
                <w:sz w:val="18"/>
                <w:szCs w:val="18"/>
                <w:lang w:val="en-US"/>
              </w:rPr>
              <w:t>Alcohol Use Disorders Identification Test (AUDIT)</w:t>
            </w:r>
            <w:r w:rsidR="00A47E05">
              <w:rPr>
                <w:bCs/>
                <w:sz w:val="18"/>
                <w:szCs w:val="18"/>
                <w:lang w:val="en-US"/>
              </w:rPr>
              <w:t xml:space="preserve"> [45</w:t>
            </w:r>
            <w:r w:rsidR="00634CF7">
              <w:rPr>
                <w:bCs/>
                <w:sz w:val="18"/>
                <w:szCs w:val="18"/>
                <w:lang w:val="en-US"/>
              </w:rPr>
              <w:t>]</w:t>
            </w:r>
          </w:p>
        </w:tc>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6FF43625" w14:textId="77777777" w:rsidR="00F37CF4" w:rsidRPr="00874A97" w:rsidRDefault="00F37CF4" w:rsidP="007724C9">
            <w:pPr>
              <w:jc w:val="center"/>
              <w:rPr>
                <w:sz w:val="18"/>
                <w:szCs w:val="18"/>
                <w:lang w:val="en-US"/>
              </w:rPr>
            </w:pPr>
            <w:r w:rsidRPr="00874A97">
              <w:rPr>
                <w:sz w:val="18"/>
                <w:szCs w:val="18"/>
                <w:lang w:val="en-US"/>
              </w:rPr>
              <w:t>x</w:t>
            </w:r>
          </w:p>
        </w:tc>
        <w:tc>
          <w:tcPr>
            <w:tcW w:w="567" w:type="dxa"/>
            <w:tcBorders>
              <w:top w:val="nil"/>
              <w:left w:val="nil"/>
              <w:bottom w:val="single" w:sz="4" w:space="0" w:color="auto"/>
              <w:right w:val="single" w:sz="8" w:space="0" w:color="auto"/>
            </w:tcBorders>
            <w:shd w:val="clear" w:color="auto" w:fill="auto"/>
            <w:noWrap/>
            <w:vAlign w:val="center"/>
            <w:hideMark/>
          </w:tcPr>
          <w:p w14:paraId="06CE0CCD" w14:textId="77777777" w:rsidR="00F37CF4" w:rsidRPr="00874A97" w:rsidRDefault="00F37CF4" w:rsidP="007724C9">
            <w:pPr>
              <w:jc w:val="center"/>
              <w:rPr>
                <w:sz w:val="18"/>
                <w:szCs w:val="18"/>
                <w:lang w:val="en-US"/>
              </w:rPr>
            </w:pPr>
            <w:r w:rsidRPr="00874A97">
              <w:rPr>
                <w:sz w:val="18"/>
                <w:szCs w:val="18"/>
                <w:lang w:val="en-US"/>
              </w:rPr>
              <w:t>x</w:t>
            </w:r>
          </w:p>
        </w:tc>
        <w:tc>
          <w:tcPr>
            <w:tcW w:w="567" w:type="dxa"/>
            <w:tcBorders>
              <w:top w:val="nil"/>
              <w:left w:val="nil"/>
              <w:bottom w:val="single" w:sz="4" w:space="0" w:color="auto"/>
              <w:right w:val="single" w:sz="4" w:space="0" w:color="auto"/>
            </w:tcBorders>
            <w:shd w:val="clear" w:color="auto" w:fill="auto"/>
            <w:noWrap/>
            <w:vAlign w:val="center"/>
            <w:hideMark/>
          </w:tcPr>
          <w:p w14:paraId="29CDC28E" w14:textId="77777777" w:rsidR="00F37CF4" w:rsidRPr="00874A97" w:rsidRDefault="00F37CF4" w:rsidP="007724C9">
            <w:pPr>
              <w:jc w:val="center"/>
              <w:rPr>
                <w:sz w:val="18"/>
                <w:szCs w:val="18"/>
                <w:lang w:val="en-US"/>
              </w:rPr>
            </w:pPr>
            <w:r w:rsidRPr="00874A97">
              <w:rPr>
                <w:sz w:val="18"/>
                <w:szCs w:val="18"/>
                <w:lang w:val="en-US"/>
              </w:rPr>
              <w:t>x</w:t>
            </w:r>
          </w:p>
        </w:tc>
        <w:tc>
          <w:tcPr>
            <w:tcW w:w="567" w:type="dxa"/>
            <w:tcBorders>
              <w:top w:val="nil"/>
              <w:left w:val="nil"/>
              <w:bottom w:val="single" w:sz="4" w:space="0" w:color="auto"/>
              <w:right w:val="single" w:sz="8" w:space="0" w:color="auto"/>
            </w:tcBorders>
            <w:shd w:val="clear" w:color="auto" w:fill="auto"/>
            <w:noWrap/>
            <w:vAlign w:val="center"/>
            <w:hideMark/>
          </w:tcPr>
          <w:p w14:paraId="55AD9042" w14:textId="77777777" w:rsidR="00F37CF4" w:rsidRPr="00874A97" w:rsidRDefault="00F37CF4" w:rsidP="007724C9">
            <w:pPr>
              <w:jc w:val="center"/>
              <w:rPr>
                <w:sz w:val="18"/>
                <w:szCs w:val="18"/>
                <w:lang w:val="en-US"/>
              </w:rPr>
            </w:pPr>
            <w:r w:rsidRPr="00874A97">
              <w:rPr>
                <w:sz w:val="18"/>
                <w:szCs w:val="18"/>
                <w:lang w:val="en-US"/>
              </w:rPr>
              <w:t>x</w:t>
            </w:r>
          </w:p>
        </w:tc>
        <w:tc>
          <w:tcPr>
            <w:tcW w:w="567" w:type="dxa"/>
            <w:tcBorders>
              <w:top w:val="nil"/>
              <w:left w:val="nil"/>
              <w:bottom w:val="single" w:sz="4" w:space="0" w:color="auto"/>
              <w:right w:val="single" w:sz="8" w:space="0" w:color="auto"/>
            </w:tcBorders>
            <w:shd w:val="clear" w:color="auto" w:fill="auto"/>
            <w:noWrap/>
            <w:vAlign w:val="center"/>
            <w:hideMark/>
          </w:tcPr>
          <w:p w14:paraId="7E842989" w14:textId="77777777" w:rsidR="00F37CF4" w:rsidRPr="00874A97" w:rsidRDefault="00F37CF4" w:rsidP="007724C9">
            <w:pPr>
              <w:jc w:val="center"/>
              <w:rPr>
                <w:sz w:val="18"/>
                <w:szCs w:val="18"/>
                <w:lang w:val="en-US"/>
              </w:rPr>
            </w:pPr>
            <w:r w:rsidRPr="00874A97">
              <w:rPr>
                <w:sz w:val="18"/>
                <w:szCs w:val="18"/>
                <w:lang w:val="en-US"/>
              </w:rPr>
              <w:t> </w:t>
            </w:r>
          </w:p>
        </w:tc>
      </w:tr>
      <w:tr w:rsidR="00F37CF4" w:rsidRPr="00874A97" w14:paraId="45A310CF" w14:textId="77777777" w:rsidTr="00F37CF4">
        <w:trPr>
          <w:trHeight w:val="300"/>
          <w:jc w:val="center"/>
        </w:trPr>
        <w:tc>
          <w:tcPr>
            <w:tcW w:w="5807" w:type="dxa"/>
            <w:tcBorders>
              <w:top w:val="nil"/>
              <w:left w:val="single" w:sz="4" w:space="0" w:color="auto"/>
              <w:bottom w:val="single" w:sz="4" w:space="0" w:color="auto"/>
              <w:right w:val="single" w:sz="8" w:space="0" w:color="auto"/>
            </w:tcBorders>
            <w:shd w:val="clear" w:color="auto" w:fill="auto"/>
            <w:noWrap/>
            <w:vAlign w:val="center"/>
            <w:hideMark/>
          </w:tcPr>
          <w:p w14:paraId="6F6ABE84" w14:textId="406E5ABA" w:rsidR="00F37CF4" w:rsidRPr="00D278D2" w:rsidRDefault="00F37CF4" w:rsidP="007724C9">
            <w:pPr>
              <w:rPr>
                <w:bCs/>
                <w:sz w:val="18"/>
                <w:szCs w:val="18"/>
                <w:lang w:val="en-US"/>
              </w:rPr>
            </w:pPr>
            <w:r>
              <w:rPr>
                <w:bCs/>
                <w:sz w:val="18"/>
                <w:szCs w:val="18"/>
                <w:lang w:val="en-US"/>
              </w:rPr>
              <w:t>Questionnaire on Self-reported Use of Any Illicit Drug</w:t>
            </w:r>
            <w:r w:rsidR="00A47E05">
              <w:rPr>
                <w:bCs/>
                <w:sz w:val="18"/>
                <w:szCs w:val="18"/>
                <w:lang w:val="en-US"/>
              </w:rPr>
              <w:t xml:space="preserve"> [46]</w:t>
            </w:r>
          </w:p>
        </w:tc>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5AC9F401" w14:textId="77777777" w:rsidR="00F37CF4" w:rsidRPr="00874A97" w:rsidRDefault="00F37CF4" w:rsidP="007724C9">
            <w:pPr>
              <w:jc w:val="center"/>
              <w:rPr>
                <w:sz w:val="18"/>
                <w:szCs w:val="18"/>
                <w:lang w:val="en-US"/>
              </w:rPr>
            </w:pPr>
            <w:r w:rsidRPr="00874A97">
              <w:rPr>
                <w:sz w:val="18"/>
                <w:szCs w:val="18"/>
                <w:lang w:val="en-US"/>
              </w:rPr>
              <w:t>x</w:t>
            </w:r>
          </w:p>
        </w:tc>
        <w:tc>
          <w:tcPr>
            <w:tcW w:w="567" w:type="dxa"/>
            <w:tcBorders>
              <w:top w:val="nil"/>
              <w:left w:val="nil"/>
              <w:bottom w:val="single" w:sz="4" w:space="0" w:color="auto"/>
              <w:right w:val="single" w:sz="8" w:space="0" w:color="auto"/>
            </w:tcBorders>
            <w:shd w:val="clear" w:color="auto" w:fill="auto"/>
            <w:noWrap/>
            <w:vAlign w:val="center"/>
            <w:hideMark/>
          </w:tcPr>
          <w:p w14:paraId="10A2AEB2" w14:textId="77777777" w:rsidR="00F37CF4" w:rsidRPr="00874A97" w:rsidRDefault="00F37CF4" w:rsidP="007724C9">
            <w:pPr>
              <w:jc w:val="center"/>
              <w:rPr>
                <w:sz w:val="18"/>
                <w:szCs w:val="18"/>
                <w:lang w:val="en-US"/>
              </w:rPr>
            </w:pPr>
            <w:r w:rsidRPr="00874A97">
              <w:rPr>
                <w:sz w:val="18"/>
                <w:szCs w:val="18"/>
                <w:lang w:val="en-US"/>
              </w:rPr>
              <w:t>x</w:t>
            </w:r>
          </w:p>
        </w:tc>
        <w:tc>
          <w:tcPr>
            <w:tcW w:w="567" w:type="dxa"/>
            <w:tcBorders>
              <w:top w:val="nil"/>
              <w:left w:val="nil"/>
              <w:bottom w:val="single" w:sz="4" w:space="0" w:color="auto"/>
              <w:right w:val="single" w:sz="4" w:space="0" w:color="auto"/>
            </w:tcBorders>
            <w:shd w:val="clear" w:color="auto" w:fill="auto"/>
            <w:noWrap/>
            <w:vAlign w:val="center"/>
            <w:hideMark/>
          </w:tcPr>
          <w:p w14:paraId="4C149E75" w14:textId="77777777" w:rsidR="00F37CF4" w:rsidRPr="00874A97" w:rsidRDefault="00F37CF4" w:rsidP="007724C9">
            <w:pPr>
              <w:jc w:val="center"/>
              <w:rPr>
                <w:sz w:val="18"/>
                <w:szCs w:val="18"/>
                <w:lang w:val="en-US"/>
              </w:rPr>
            </w:pPr>
            <w:r w:rsidRPr="00874A97">
              <w:rPr>
                <w:sz w:val="18"/>
                <w:szCs w:val="18"/>
                <w:lang w:val="en-US"/>
              </w:rPr>
              <w:t>x</w:t>
            </w:r>
          </w:p>
        </w:tc>
        <w:tc>
          <w:tcPr>
            <w:tcW w:w="567" w:type="dxa"/>
            <w:tcBorders>
              <w:top w:val="nil"/>
              <w:left w:val="nil"/>
              <w:bottom w:val="single" w:sz="4" w:space="0" w:color="auto"/>
              <w:right w:val="single" w:sz="8" w:space="0" w:color="auto"/>
            </w:tcBorders>
            <w:shd w:val="clear" w:color="auto" w:fill="auto"/>
            <w:noWrap/>
            <w:vAlign w:val="center"/>
            <w:hideMark/>
          </w:tcPr>
          <w:p w14:paraId="4E0FC665" w14:textId="77777777" w:rsidR="00F37CF4" w:rsidRPr="00874A97" w:rsidRDefault="00F37CF4" w:rsidP="007724C9">
            <w:pPr>
              <w:jc w:val="center"/>
              <w:rPr>
                <w:sz w:val="18"/>
                <w:szCs w:val="18"/>
                <w:lang w:val="en-US"/>
              </w:rPr>
            </w:pPr>
            <w:r w:rsidRPr="00874A97">
              <w:rPr>
                <w:sz w:val="18"/>
                <w:szCs w:val="18"/>
                <w:lang w:val="en-US"/>
              </w:rPr>
              <w:t>x</w:t>
            </w:r>
          </w:p>
        </w:tc>
        <w:tc>
          <w:tcPr>
            <w:tcW w:w="567" w:type="dxa"/>
            <w:tcBorders>
              <w:top w:val="nil"/>
              <w:left w:val="nil"/>
              <w:bottom w:val="single" w:sz="4" w:space="0" w:color="auto"/>
              <w:right w:val="single" w:sz="8" w:space="0" w:color="auto"/>
            </w:tcBorders>
            <w:shd w:val="clear" w:color="auto" w:fill="auto"/>
            <w:noWrap/>
            <w:vAlign w:val="center"/>
            <w:hideMark/>
          </w:tcPr>
          <w:p w14:paraId="4E3AED01" w14:textId="77777777" w:rsidR="00F37CF4" w:rsidRPr="00874A97" w:rsidRDefault="00F37CF4" w:rsidP="007724C9">
            <w:pPr>
              <w:jc w:val="center"/>
              <w:rPr>
                <w:sz w:val="18"/>
                <w:szCs w:val="18"/>
                <w:lang w:val="en-US"/>
              </w:rPr>
            </w:pPr>
            <w:r w:rsidRPr="00874A97">
              <w:rPr>
                <w:sz w:val="18"/>
                <w:szCs w:val="18"/>
                <w:lang w:val="en-US"/>
              </w:rPr>
              <w:t> </w:t>
            </w:r>
          </w:p>
        </w:tc>
      </w:tr>
      <w:tr w:rsidR="00F37CF4" w:rsidRPr="005C727E" w14:paraId="3D50F4C5" w14:textId="77777777" w:rsidTr="00F37CF4">
        <w:trPr>
          <w:trHeight w:val="300"/>
          <w:jc w:val="center"/>
        </w:trPr>
        <w:tc>
          <w:tcPr>
            <w:tcW w:w="5807" w:type="dxa"/>
            <w:tcBorders>
              <w:top w:val="nil"/>
              <w:left w:val="single" w:sz="4" w:space="0" w:color="auto"/>
              <w:bottom w:val="nil"/>
              <w:right w:val="single" w:sz="8" w:space="0" w:color="auto"/>
            </w:tcBorders>
            <w:shd w:val="clear" w:color="auto" w:fill="auto"/>
            <w:noWrap/>
            <w:vAlign w:val="center"/>
            <w:hideMark/>
          </w:tcPr>
          <w:p w14:paraId="1BC8C00D" w14:textId="4C8DA24F" w:rsidR="00F37CF4" w:rsidRPr="00D278D2" w:rsidRDefault="00F37CF4" w:rsidP="007724C9">
            <w:pPr>
              <w:rPr>
                <w:bCs/>
                <w:sz w:val="18"/>
                <w:szCs w:val="18"/>
              </w:rPr>
            </w:pPr>
            <w:r w:rsidRPr="00874A97">
              <w:rPr>
                <w:bCs/>
                <w:sz w:val="18"/>
                <w:szCs w:val="18"/>
                <w:lang w:val="en-US"/>
              </w:rPr>
              <w:t>Edinburgh Hande</w:t>
            </w:r>
            <w:r w:rsidRPr="00D278D2">
              <w:rPr>
                <w:bCs/>
                <w:sz w:val="18"/>
                <w:szCs w:val="18"/>
              </w:rPr>
              <w:t>dness Inventory (EHI)</w:t>
            </w:r>
            <w:r w:rsidR="00A47E05">
              <w:rPr>
                <w:bCs/>
                <w:sz w:val="18"/>
                <w:szCs w:val="18"/>
              </w:rPr>
              <w:t xml:space="preserve"> [47]</w:t>
            </w:r>
          </w:p>
        </w:tc>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628642E7"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53C194D3"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4" w:space="0" w:color="auto"/>
            </w:tcBorders>
            <w:shd w:val="clear" w:color="auto" w:fill="auto"/>
            <w:noWrap/>
            <w:vAlign w:val="center"/>
            <w:hideMark/>
          </w:tcPr>
          <w:p w14:paraId="447734A0"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2C2AAD07"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nil"/>
              <w:right w:val="single" w:sz="8" w:space="0" w:color="auto"/>
            </w:tcBorders>
            <w:shd w:val="clear" w:color="auto" w:fill="auto"/>
            <w:noWrap/>
            <w:vAlign w:val="center"/>
            <w:hideMark/>
          </w:tcPr>
          <w:p w14:paraId="7C3CA348" w14:textId="77777777" w:rsidR="00F37CF4" w:rsidRPr="00D278D2" w:rsidRDefault="00F37CF4" w:rsidP="007724C9">
            <w:pPr>
              <w:jc w:val="center"/>
              <w:rPr>
                <w:sz w:val="18"/>
                <w:szCs w:val="18"/>
              </w:rPr>
            </w:pPr>
            <w:r w:rsidRPr="00D278D2">
              <w:rPr>
                <w:sz w:val="18"/>
                <w:szCs w:val="18"/>
              </w:rPr>
              <w:t> </w:t>
            </w:r>
          </w:p>
        </w:tc>
      </w:tr>
      <w:tr w:rsidR="00F37CF4" w:rsidRPr="005C727E" w14:paraId="42371E2C" w14:textId="77777777" w:rsidTr="00F37CF4">
        <w:trPr>
          <w:trHeight w:val="300"/>
          <w:jc w:val="center"/>
        </w:trPr>
        <w:tc>
          <w:tcPr>
            <w:tcW w:w="5807" w:type="dxa"/>
            <w:tcBorders>
              <w:top w:val="single" w:sz="4" w:space="0" w:color="auto"/>
              <w:left w:val="single" w:sz="4" w:space="0" w:color="auto"/>
              <w:bottom w:val="single" w:sz="4" w:space="0" w:color="auto"/>
              <w:right w:val="single" w:sz="8" w:space="0" w:color="auto"/>
            </w:tcBorders>
            <w:shd w:val="clear" w:color="auto" w:fill="auto"/>
            <w:noWrap/>
            <w:vAlign w:val="center"/>
            <w:hideMark/>
          </w:tcPr>
          <w:p w14:paraId="65CB0DE5" w14:textId="495F18E8" w:rsidR="00F37CF4" w:rsidRPr="00D278D2" w:rsidRDefault="00F37CF4" w:rsidP="007724C9">
            <w:pPr>
              <w:rPr>
                <w:bCs/>
                <w:sz w:val="18"/>
                <w:szCs w:val="18"/>
                <w:lang w:val="en-US"/>
              </w:rPr>
            </w:pPr>
            <w:r w:rsidRPr="00D278D2">
              <w:rPr>
                <w:bCs/>
                <w:sz w:val="18"/>
                <w:szCs w:val="18"/>
                <w:lang w:val="en-US"/>
              </w:rPr>
              <w:t>Beck Depression Inventory II (BDI)</w:t>
            </w:r>
            <w:r w:rsidR="00A47E05">
              <w:rPr>
                <w:bCs/>
                <w:sz w:val="18"/>
                <w:szCs w:val="18"/>
                <w:lang w:val="en-US"/>
              </w:rPr>
              <w:t xml:space="preserve"> [48]</w:t>
            </w:r>
          </w:p>
        </w:tc>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04D7EA3A" w14:textId="77777777" w:rsidR="00F37CF4" w:rsidRPr="00F37CF4" w:rsidRDefault="00F37CF4" w:rsidP="007724C9">
            <w:pPr>
              <w:jc w:val="center"/>
              <w:rPr>
                <w:sz w:val="18"/>
                <w:szCs w:val="18"/>
                <w:lang w:val="en-US"/>
              </w:rPr>
            </w:pPr>
            <w:r w:rsidRPr="00F37CF4">
              <w:rPr>
                <w:sz w:val="18"/>
                <w:szCs w:val="18"/>
                <w:lang w:val="en-US"/>
              </w:rPr>
              <w:t> </w:t>
            </w:r>
          </w:p>
        </w:tc>
        <w:tc>
          <w:tcPr>
            <w:tcW w:w="567" w:type="dxa"/>
            <w:tcBorders>
              <w:top w:val="nil"/>
              <w:left w:val="nil"/>
              <w:bottom w:val="single" w:sz="4" w:space="0" w:color="auto"/>
              <w:right w:val="single" w:sz="8" w:space="0" w:color="auto"/>
            </w:tcBorders>
            <w:shd w:val="clear" w:color="auto" w:fill="auto"/>
            <w:noWrap/>
            <w:vAlign w:val="center"/>
            <w:hideMark/>
          </w:tcPr>
          <w:p w14:paraId="6A416904"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4" w:space="0" w:color="auto"/>
            </w:tcBorders>
            <w:shd w:val="clear" w:color="auto" w:fill="auto"/>
            <w:noWrap/>
            <w:vAlign w:val="center"/>
            <w:hideMark/>
          </w:tcPr>
          <w:p w14:paraId="6A66B643"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016B1331" w14:textId="77777777" w:rsidR="00F37CF4" w:rsidRPr="00D278D2" w:rsidRDefault="00F37CF4" w:rsidP="007724C9">
            <w:pPr>
              <w:jc w:val="center"/>
              <w:rPr>
                <w:sz w:val="18"/>
                <w:szCs w:val="18"/>
              </w:rPr>
            </w:pPr>
            <w:r w:rsidRPr="00D278D2">
              <w:rPr>
                <w:sz w:val="18"/>
                <w:szCs w:val="18"/>
              </w:rPr>
              <w:t>x</w:t>
            </w:r>
          </w:p>
        </w:tc>
        <w:tc>
          <w:tcPr>
            <w:tcW w:w="567" w:type="dxa"/>
            <w:tcBorders>
              <w:top w:val="single" w:sz="4" w:space="0" w:color="auto"/>
              <w:left w:val="nil"/>
              <w:bottom w:val="single" w:sz="4" w:space="0" w:color="auto"/>
              <w:right w:val="single" w:sz="8" w:space="0" w:color="auto"/>
            </w:tcBorders>
            <w:shd w:val="clear" w:color="auto" w:fill="auto"/>
            <w:noWrap/>
            <w:vAlign w:val="center"/>
            <w:hideMark/>
          </w:tcPr>
          <w:p w14:paraId="03CBF308" w14:textId="77777777" w:rsidR="00F37CF4" w:rsidRPr="00D278D2" w:rsidRDefault="00F37CF4" w:rsidP="007724C9">
            <w:pPr>
              <w:jc w:val="center"/>
              <w:rPr>
                <w:sz w:val="18"/>
                <w:szCs w:val="18"/>
              </w:rPr>
            </w:pPr>
            <w:r w:rsidRPr="00D278D2">
              <w:rPr>
                <w:sz w:val="18"/>
                <w:szCs w:val="18"/>
              </w:rPr>
              <w:t>x</w:t>
            </w:r>
          </w:p>
        </w:tc>
      </w:tr>
      <w:tr w:rsidR="00F37CF4" w:rsidRPr="005C727E" w14:paraId="401C7709" w14:textId="77777777" w:rsidTr="00F37CF4">
        <w:trPr>
          <w:trHeight w:val="300"/>
          <w:jc w:val="center"/>
        </w:trPr>
        <w:tc>
          <w:tcPr>
            <w:tcW w:w="5807" w:type="dxa"/>
            <w:tcBorders>
              <w:top w:val="nil"/>
              <w:left w:val="single" w:sz="4" w:space="0" w:color="auto"/>
              <w:bottom w:val="single" w:sz="4" w:space="0" w:color="auto"/>
              <w:right w:val="single" w:sz="8" w:space="0" w:color="auto"/>
            </w:tcBorders>
            <w:shd w:val="clear" w:color="auto" w:fill="auto"/>
            <w:noWrap/>
            <w:vAlign w:val="center"/>
            <w:hideMark/>
          </w:tcPr>
          <w:p w14:paraId="578D6006" w14:textId="03C73128" w:rsidR="00F37CF4" w:rsidRPr="00D278D2" w:rsidRDefault="00F37CF4" w:rsidP="007724C9">
            <w:pPr>
              <w:rPr>
                <w:bCs/>
                <w:sz w:val="18"/>
                <w:szCs w:val="18"/>
                <w:lang w:val="en-US"/>
              </w:rPr>
            </w:pPr>
            <w:r w:rsidRPr="00D278D2">
              <w:rPr>
                <w:bCs/>
                <w:sz w:val="18"/>
                <w:szCs w:val="18"/>
                <w:lang w:val="en-US"/>
              </w:rPr>
              <w:t>Coping Inventory for Stressful Situations – 24 items (CISS-24)</w:t>
            </w:r>
            <w:r w:rsidR="00634CF7">
              <w:rPr>
                <w:bCs/>
                <w:sz w:val="18"/>
                <w:szCs w:val="18"/>
                <w:lang w:val="en-US"/>
              </w:rPr>
              <w:t xml:space="preserve"> [49]</w:t>
            </w:r>
          </w:p>
        </w:tc>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374D12E9" w14:textId="77777777" w:rsidR="00F37CF4" w:rsidRPr="00F37CF4" w:rsidRDefault="00F37CF4" w:rsidP="007724C9">
            <w:pPr>
              <w:jc w:val="center"/>
              <w:rPr>
                <w:sz w:val="18"/>
                <w:szCs w:val="18"/>
                <w:lang w:val="en-US"/>
              </w:rPr>
            </w:pPr>
            <w:r w:rsidRPr="00F37CF4">
              <w:rPr>
                <w:sz w:val="18"/>
                <w:szCs w:val="18"/>
                <w:lang w:val="en-US"/>
              </w:rPr>
              <w:t> </w:t>
            </w:r>
          </w:p>
        </w:tc>
        <w:tc>
          <w:tcPr>
            <w:tcW w:w="567" w:type="dxa"/>
            <w:tcBorders>
              <w:top w:val="nil"/>
              <w:left w:val="nil"/>
              <w:bottom w:val="single" w:sz="4" w:space="0" w:color="auto"/>
              <w:right w:val="single" w:sz="8" w:space="0" w:color="auto"/>
            </w:tcBorders>
            <w:shd w:val="clear" w:color="auto" w:fill="auto"/>
            <w:noWrap/>
            <w:vAlign w:val="center"/>
            <w:hideMark/>
          </w:tcPr>
          <w:p w14:paraId="22DB5501"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4" w:space="0" w:color="auto"/>
            </w:tcBorders>
            <w:shd w:val="clear" w:color="auto" w:fill="auto"/>
            <w:noWrap/>
            <w:vAlign w:val="center"/>
            <w:hideMark/>
          </w:tcPr>
          <w:p w14:paraId="5358D177"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1168B4B9"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78E9E5A9" w14:textId="77777777" w:rsidR="00F37CF4" w:rsidRPr="00D278D2" w:rsidRDefault="00F37CF4" w:rsidP="007724C9">
            <w:pPr>
              <w:jc w:val="center"/>
              <w:rPr>
                <w:sz w:val="18"/>
                <w:szCs w:val="18"/>
              </w:rPr>
            </w:pPr>
            <w:r w:rsidRPr="00D278D2">
              <w:rPr>
                <w:sz w:val="18"/>
                <w:szCs w:val="18"/>
              </w:rPr>
              <w:t>x</w:t>
            </w:r>
          </w:p>
        </w:tc>
      </w:tr>
      <w:tr w:rsidR="00F37CF4" w:rsidRPr="005C727E" w14:paraId="3AC66AEC" w14:textId="77777777" w:rsidTr="00F37CF4">
        <w:trPr>
          <w:trHeight w:val="300"/>
          <w:jc w:val="center"/>
        </w:trPr>
        <w:tc>
          <w:tcPr>
            <w:tcW w:w="5807" w:type="dxa"/>
            <w:tcBorders>
              <w:top w:val="nil"/>
              <w:left w:val="single" w:sz="4" w:space="0" w:color="auto"/>
              <w:bottom w:val="single" w:sz="4" w:space="0" w:color="auto"/>
              <w:right w:val="single" w:sz="8" w:space="0" w:color="auto"/>
            </w:tcBorders>
            <w:shd w:val="clear" w:color="auto" w:fill="auto"/>
            <w:noWrap/>
            <w:vAlign w:val="center"/>
            <w:hideMark/>
          </w:tcPr>
          <w:p w14:paraId="1F0F6AD0" w14:textId="179A4026" w:rsidR="00F37CF4" w:rsidRPr="00D278D2" w:rsidRDefault="00F37CF4" w:rsidP="007724C9">
            <w:pPr>
              <w:rPr>
                <w:bCs/>
                <w:sz w:val="18"/>
                <w:szCs w:val="18"/>
              </w:rPr>
            </w:pPr>
            <w:r w:rsidRPr="00D278D2">
              <w:rPr>
                <w:bCs/>
                <w:sz w:val="18"/>
                <w:szCs w:val="18"/>
              </w:rPr>
              <w:t>Childhood Trauma Questionnaire (CTQ)</w:t>
            </w:r>
            <w:r w:rsidR="00634CF7">
              <w:rPr>
                <w:bCs/>
                <w:sz w:val="18"/>
                <w:szCs w:val="18"/>
              </w:rPr>
              <w:t xml:space="preserve"> [50]</w:t>
            </w:r>
          </w:p>
        </w:tc>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5C0679AB"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7F767939"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4" w:space="0" w:color="auto"/>
            </w:tcBorders>
            <w:shd w:val="clear" w:color="auto" w:fill="auto"/>
            <w:noWrap/>
            <w:vAlign w:val="center"/>
            <w:hideMark/>
          </w:tcPr>
          <w:p w14:paraId="7F157351"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74F5F51D"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1AC96222" w14:textId="77777777" w:rsidR="00F37CF4" w:rsidRPr="00D278D2" w:rsidRDefault="00F37CF4" w:rsidP="007724C9">
            <w:pPr>
              <w:jc w:val="center"/>
              <w:rPr>
                <w:sz w:val="18"/>
                <w:szCs w:val="18"/>
              </w:rPr>
            </w:pPr>
            <w:r w:rsidRPr="00D278D2">
              <w:rPr>
                <w:sz w:val="18"/>
                <w:szCs w:val="18"/>
              </w:rPr>
              <w:t> </w:t>
            </w:r>
          </w:p>
        </w:tc>
      </w:tr>
      <w:tr w:rsidR="00F37CF4" w:rsidRPr="005C727E" w14:paraId="561CB901" w14:textId="77777777" w:rsidTr="00F37CF4">
        <w:trPr>
          <w:trHeight w:val="300"/>
          <w:jc w:val="center"/>
        </w:trPr>
        <w:tc>
          <w:tcPr>
            <w:tcW w:w="5807" w:type="dxa"/>
            <w:tcBorders>
              <w:top w:val="nil"/>
              <w:left w:val="single" w:sz="4" w:space="0" w:color="auto"/>
              <w:bottom w:val="single" w:sz="4" w:space="0" w:color="auto"/>
              <w:right w:val="single" w:sz="8" w:space="0" w:color="auto"/>
            </w:tcBorders>
            <w:shd w:val="clear" w:color="auto" w:fill="auto"/>
            <w:noWrap/>
            <w:vAlign w:val="center"/>
            <w:hideMark/>
          </w:tcPr>
          <w:p w14:paraId="6900BEE4" w14:textId="2EC1A88C" w:rsidR="00F37CF4" w:rsidRPr="00D278D2" w:rsidRDefault="00F37CF4" w:rsidP="007724C9">
            <w:pPr>
              <w:rPr>
                <w:bCs/>
                <w:sz w:val="18"/>
                <w:szCs w:val="18"/>
                <w:lang w:val="en-US"/>
              </w:rPr>
            </w:pPr>
            <w:r w:rsidRPr="00D278D2">
              <w:rPr>
                <w:bCs/>
                <w:sz w:val="18"/>
                <w:szCs w:val="18"/>
                <w:lang w:val="en-US"/>
              </w:rPr>
              <w:t>Everyday Discrimination Scale – Modified Version (EDS)</w:t>
            </w:r>
            <w:r w:rsidR="00634CF7">
              <w:rPr>
                <w:bCs/>
                <w:sz w:val="18"/>
                <w:szCs w:val="18"/>
                <w:lang w:val="en-US"/>
              </w:rPr>
              <w:t xml:space="preserve"> [51]</w:t>
            </w:r>
          </w:p>
        </w:tc>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399C2688" w14:textId="77777777" w:rsidR="00F37CF4" w:rsidRPr="00F37CF4" w:rsidRDefault="00F37CF4" w:rsidP="007724C9">
            <w:pPr>
              <w:jc w:val="center"/>
              <w:rPr>
                <w:sz w:val="18"/>
                <w:szCs w:val="18"/>
                <w:lang w:val="en-US"/>
              </w:rPr>
            </w:pPr>
            <w:r w:rsidRPr="00F37CF4">
              <w:rPr>
                <w:sz w:val="18"/>
                <w:szCs w:val="18"/>
                <w:lang w:val="en-US"/>
              </w:rPr>
              <w:t> </w:t>
            </w:r>
          </w:p>
        </w:tc>
        <w:tc>
          <w:tcPr>
            <w:tcW w:w="567" w:type="dxa"/>
            <w:tcBorders>
              <w:top w:val="nil"/>
              <w:left w:val="nil"/>
              <w:bottom w:val="single" w:sz="4" w:space="0" w:color="auto"/>
              <w:right w:val="single" w:sz="8" w:space="0" w:color="auto"/>
            </w:tcBorders>
            <w:shd w:val="clear" w:color="auto" w:fill="auto"/>
            <w:noWrap/>
            <w:vAlign w:val="center"/>
            <w:hideMark/>
          </w:tcPr>
          <w:p w14:paraId="367EF1DE"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4" w:space="0" w:color="auto"/>
            </w:tcBorders>
            <w:shd w:val="clear" w:color="auto" w:fill="auto"/>
            <w:noWrap/>
            <w:vAlign w:val="center"/>
            <w:hideMark/>
          </w:tcPr>
          <w:p w14:paraId="3F11AFE9"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24964474"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33CCE292" w14:textId="77777777" w:rsidR="00F37CF4" w:rsidRPr="00D278D2" w:rsidRDefault="00F37CF4" w:rsidP="007724C9">
            <w:pPr>
              <w:jc w:val="center"/>
              <w:rPr>
                <w:sz w:val="18"/>
                <w:szCs w:val="18"/>
              </w:rPr>
            </w:pPr>
            <w:r w:rsidRPr="00D278D2">
              <w:rPr>
                <w:sz w:val="18"/>
                <w:szCs w:val="18"/>
              </w:rPr>
              <w:t>x</w:t>
            </w:r>
          </w:p>
        </w:tc>
      </w:tr>
      <w:tr w:rsidR="00F37CF4" w:rsidRPr="005C727E" w14:paraId="44059123" w14:textId="77777777" w:rsidTr="00F37CF4">
        <w:trPr>
          <w:trHeight w:val="300"/>
          <w:jc w:val="center"/>
        </w:trPr>
        <w:tc>
          <w:tcPr>
            <w:tcW w:w="5807" w:type="dxa"/>
            <w:tcBorders>
              <w:top w:val="nil"/>
              <w:left w:val="single" w:sz="4" w:space="0" w:color="auto"/>
              <w:bottom w:val="single" w:sz="4" w:space="0" w:color="auto"/>
              <w:right w:val="single" w:sz="8" w:space="0" w:color="auto"/>
            </w:tcBorders>
            <w:shd w:val="clear" w:color="auto" w:fill="auto"/>
            <w:noWrap/>
            <w:vAlign w:val="center"/>
            <w:hideMark/>
          </w:tcPr>
          <w:p w14:paraId="26F23D85" w14:textId="0A275E2D" w:rsidR="00F37CF4" w:rsidRPr="00D278D2" w:rsidRDefault="00F37CF4" w:rsidP="00634CF7">
            <w:pPr>
              <w:rPr>
                <w:bCs/>
                <w:sz w:val="18"/>
                <w:szCs w:val="18"/>
                <w:lang w:val="en-US"/>
              </w:rPr>
            </w:pPr>
            <w:r w:rsidRPr="00D278D2">
              <w:rPr>
                <w:bCs/>
                <w:sz w:val="18"/>
                <w:szCs w:val="18"/>
                <w:lang w:val="en-US"/>
              </w:rPr>
              <w:t>The Multidimensional Scale for Perceived Social Support (MSPSS)</w:t>
            </w:r>
            <w:r w:rsidR="00634CF7">
              <w:rPr>
                <w:bCs/>
                <w:sz w:val="18"/>
                <w:szCs w:val="18"/>
                <w:lang w:val="en-US"/>
              </w:rPr>
              <w:t xml:space="preserve"> [52]</w:t>
            </w:r>
          </w:p>
        </w:tc>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419BA091" w14:textId="77777777" w:rsidR="00F37CF4" w:rsidRPr="00F37CF4" w:rsidRDefault="00F37CF4" w:rsidP="007724C9">
            <w:pPr>
              <w:jc w:val="center"/>
              <w:rPr>
                <w:sz w:val="18"/>
                <w:szCs w:val="18"/>
                <w:lang w:val="en-US"/>
              </w:rPr>
            </w:pPr>
            <w:r w:rsidRPr="00F37CF4">
              <w:rPr>
                <w:sz w:val="18"/>
                <w:szCs w:val="18"/>
                <w:lang w:val="en-US"/>
              </w:rPr>
              <w:t> </w:t>
            </w:r>
          </w:p>
        </w:tc>
        <w:tc>
          <w:tcPr>
            <w:tcW w:w="567" w:type="dxa"/>
            <w:tcBorders>
              <w:top w:val="nil"/>
              <w:left w:val="nil"/>
              <w:bottom w:val="single" w:sz="4" w:space="0" w:color="auto"/>
              <w:right w:val="single" w:sz="8" w:space="0" w:color="auto"/>
            </w:tcBorders>
            <w:shd w:val="clear" w:color="auto" w:fill="auto"/>
            <w:noWrap/>
            <w:vAlign w:val="center"/>
            <w:hideMark/>
          </w:tcPr>
          <w:p w14:paraId="0A6BAC20"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4" w:space="0" w:color="auto"/>
            </w:tcBorders>
            <w:shd w:val="clear" w:color="auto" w:fill="auto"/>
            <w:noWrap/>
            <w:vAlign w:val="center"/>
            <w:hideMark/>
          </w:tcPr>
          <w:p w14:paraId="5FB70C1C"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0C5868C3"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36B7CB78" w14:textId="77777777" w:rsidR="00F37CF4" w:rsidRPr="00D278D2" w:rsidRDefault="00F37CF4" w:rsidP="007724C9">
            <w:pPr>
              <w:jc w:val="center"/>
              <w:rPr>
                <w:sz w:val="18"/>
                <w:szCs w:val="18"/>
              </w:rPr>
            </w:pPr>
            <w:r w:rsidRPr="00D278D2">
              <w:rPr>
                <w:sz w:val="18"/>
                <w:szCs w:val="18"/>
              </w:rPr>
              <w:t>x</w:t>
            </w:r>
          </w:p>
        </w:tc>
      </w:tr>
      <w:tr w:rsidR="00F37CF4" w:rsidRPr="005C727E" w14:paraId="1CC5FA4B" w14:textId="77777777" w:rsidTr="00F37CF4">
        <w:trPr>
          <w:trHeight w:val="300"/>
          <w:jc w:val="center"/>
        </w:trPr>
        <w:tc>
          <w:tcPr>
            <w:tcW w:w="5807" w:type="dxa"/>
            <w:tcBorders>
              <w:top w:val="nil"/>
              <w:left w:val="single" w:sz="4" w:space="0" w:color="auto"/>
              <w:bottom w:val="single" w:sz="4" w:space="0" w:color="auto"/>
              <w:right w:val="single" w:sz="8" w:space="0" w:color="auto"/>
            </w:tcBorders>
            <w:shd w:val="clear" w:color="auto" w:fill="auto"/>
            <w:noWrap/>
            <w:vAlign w:val="center"/>
            <w:hideMark/>
          </w:tcPr>
          <w:p w14:paraId="249DBDB0" w14:textId="77FF2D97" w:rsidR="00F37CF4" w:rsidRPr="00D278D2" w:rsidRDefault="00F37CF4" w:rsidP="007724C9">
            <w:pPr>
              <w:rPr>
                <w:bCs/>
                <w:sz w:val="18"/>
                <w:szCs w:val="18"/>
                <w:lang w:val="en-US"/>
              </w:rPr>
            </w:pPr>
            <w:r w:rsidRPr="00D278D2">
              <w:rPr>
                <w:bCs/>
                <w:sz w:val="18"/>
                <w:szCs w:val="18"/>
                <w:lang w:val="en-US"/>
              </w:rPr>
              <w:t>NEO Five Factor Inventory of Personality Traits (NEO-FFI)</w:t>
            </w:r>
            <w:r w:rsidR="00634CF7">
              <w:rPr>
                <w:bCs/>
                <w:sz w:val="18"/>
                <w:szCs w:val="18"/>
                <w:lang w:val="en-US"/>
              </w:rPr>
              <w:t xml:space="preserve"> [53]</w:t>
            </w:r>
          </w:p>
        </w:tc>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009F10DA" w14:textId="77777777" w:rsidR="00F37CF4" w:rsidRPr="00F37CF4" w:rsidRDefault="00F37CF4" w:rsidP="007724C9">
            <w:pPr>
              <w:jc w:val="center"/>
              <w:rPr>
                <w:sz w:val="18"/>
                <w:szCs w:val="18"/>
                <w:lang w:val="en-US"/>
              </w:rPr>
            </w:pPr>
            <w:r w:rsidRPr="00F37CF4">
              <w:rPr>
                <w:sz w:val="18"/>
                <w:szCs w:val="18"/>
                <w:lang w:val="en-US"/>
              </w:rPr>
              <w:t> </w:t>
            </w:r>
          </w:p>
        </w:tc>
        <w:tc>
          <w:tcPr>
            <w:tcW w:w="567" w:type="dxa"/>
            <w:tcBorders>
              <w:top w:val="nil"/>
              <w:left w:val="nil"/>
              <w:bottom w:val="single" w:sz="4" w:space="0" w:color="auto"/>
              <w:right w:val="single" w:sz="8" w:space="0" w:color="auto"/>
            </w:tcBorders>
            <w:shd w:val="clear" w:color="auto" w:fill="auto"/>
            <w:noWrap/>
            <w:vAlign w:val="center"/>
            <w:hideMark/>
          </w:tcPr>
          <w:p w14:paraId="71562215"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4" w:space="0" w:color="auto"/>
            </w:tcBorders>
            <w:shd w:val="clear" w:color="auto" w:fill="auto"/>
            <w:noWrap/>
            <w:vAlign w:val="center"/>
            <w:hideMark/>
          </w:tcPr>
          <w:p w14:paraId="106663E3"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4312BBD4"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40BC8EFB" w14:textId="77777777" w:rsidR="00F37CF4" w:rsidRPr="00D278D2" w:rsidRDefault="00F37CF4" w:rsidP="007724C9">
            <w:pPr>
              <w:jc w:val="center"/>
              <w:rPr>
                <w:sz w:val="18"/>
                <w:szCs w:val="18"/>
              </w:rPr>
            </w:pPr>
            <w:r w:rsidRPr="00D278D2">
              <w:rPr>
                <w:sz w:val="18"/>
                <w:szCs w:val="18"/>
              </w:rPr>
              <w:t> </w:t>
            </w:r>
          </w:p>
        </w:tc>
      </w:tr>
      <w:tr w:rsidR="00F37CF4" w:rsidRPr="005C727E" w14:paraId="66F27F0D" w14:textId="77777777" w:rsidTr="00F37CF4">
        <w:trPr>
          <w:trHeight w:val="300"/>
          <w:jc w:val="center"/>
        </w:trPr>
        <w:tc>
          <w:tcPr>
            <w:tcW w:w="5807" w:type="dxa"/>
            <w:tcBorders>
              <w:top w:val="nil"/>
              <w:left w:val="single" w:sz="4" w:space="0" w:color="auto"/>
              <w:bottom w:val="single" w:sz="4" w:space="0" w:color="auto"/>
              <w:right w:val="single" w:sz="8" w:space="0" w:color="auto"/>
            </w:tcBorders>
            <w:shd w:val="clear" w:color="auto" w:fill="auto"/>
            <w:noWrap/>
            <w:vAlign w:val="center"/>
            <w:hideMark/>
          </w:tcPr>
          <w:p w14:paraId="721FD12E" w14:textId="3788BAB9" w:rsidR="00F37CF4" w:rsidRPr="00D278D2" w:rsidRDefault="00F37CF4" w:rsidP="007724C9">
            <w:pPr>
              <w:rPr>
                <w:bCs/>
                <w:sz w:val="18"/>
                <w:szCs w:val="18"/>
                <w:lang w:val="en-US"/>
              </w:rPr>
            </w:pPr>
            <w:r w:rsidRPr="00D278D2">
              <w:rPr>
                <w:bCs/>
                <w:sz w:val="18"/>
                <w:szCs w:val="18"/>
                <w:lang w:val="en-US"/>
              </w:rPr>
              <w:t>Resilience Scale for Adults (RSA)</w:t>
            </w:r>
            <w:r w:rsidR="00634CF7">
              <w:rPr>
                <w:bCs/>
                <w:sz w:val="18"/>
                <w:szCs w:val="18"/>
                <w:lang w:val="en-US"/>
              </w:rPr>
              <w:t xml:space="preserve"> [54]</w:t>
            </w:r>
          </w:p>
        </w:tc>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6BA3DA19" w14:textId="77777777" w:rsidR="00F37CF4" w:rsidRPr="00F37CF4" w:rsidRDefault="00F37CF4" w:rsidP="007724C9">
            <w:pPr>
              <w:jc w:val="center"/>
              <w:rPr>
                <w:sz w:val="18"/>
                <w:szCs w:val="18"/>
                <w:lang w:val="en-US"/>
              </w:rPr>
            </w:pPr>
            <w:r w:rsidRPr="00F37CF4">
              <w:rPr>
                <w:sz w:val="18"/>
                <w:szCs w:val="18"/>
                <w:lang w:val="en-US"/>
              </w:rPr>
              <w:t> </w:t>
            </w:r>
          </w:p>
        </w:tc>
        <w:tc>
          <w:tcPr>
            <w:tcW w:w="567" w:type="dxa"/>
            <w:tcBorders>
              <w:top w:val="nil"/>
              <w:left w:val="nil"/>
              <w:bottom w:val="single" w:sz="4" w:space="0" w:color="auto"/>
              <w:right w:val="single" w:sz="8" w:space="0" w:color="auto"/>
            </w:tcBorders>
            <w:shd w:val="clear" w:color="auto" w:fill="auto"/>
            <w:noWrap/>
            <w:vAlign w:val="center"/>
            <w:hideMark/>
          </w:tcPr>
          <w:p w14:paraId="07F2E839"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4" w:space="0" w:color="auto"/>
            </w:tcBorders>
            <w:shd w:val="clear" w:color="auto" w:fill="auto"/>
            <w:noWrap/>
            <w:vAlign w:val="center"/>
            <w:hideMark/>
          </w:tcPr>
          <w:p w14:paraId="0CC37EFE"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42EB9729"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6312E545" w14:textId="77777777" w:rsidR="00F37CF4" w:rsidRPr="00D278D2" w:rsidRDefault="00F37CF4" w:rsidP="007724C9">
            <w:pPr>
              <w:jc w:val="center"/>
              <w:rPr>
                <w:sz w:val="18"/>
                <w:szCs w:val="18"/>
              </w:rPr>
            </w:pPr>
            <w:r w:rsidRPr="00D278D2">
              <w:rPr>
                <w:sz w:val="18"/>
                <w:szCs w:val="18"/>
              </w:rPr>
              <w:t>x</w:t>
            </w:r>
          </w:p>
        </w:tc>
      </w:tr>
      <w:tr w:rsidR="00F37CF4" w:rsidRPr="005C727E" w14:paraId="2022E9F4" w14:textId="77777777" w:rsidTr="00F37CF4">
        <w:trPr>
          <w:trHeight w:val="300"/>
          <w:jc w:val="center"/>
        </w:trPr>
        <w:tc>
          <w:tcPr>
            <w:tcW w:w="5807" w:type="dxa"/>
            <w:tcBorders>
              <w:top w:val="nil"/>
              <w:left w:val="single" w:sz="4" w:space="0" w:color="auto"/>
              <w:bottom w:val="single" w:sz="4" w:space="0" w:color="auto"/>
              <w:right w:val="single" w:sz="8" w:space="0" w:color="auto"/>
            </w:tcBorders>
            <w:shd w:val="clear" w:color="auto" w:fill="auto"/>
            <w:noWrap/>
            <w:vAlign w:val="center"/>
            <w:hideMark/>
          </w:tcPr>
          <w:p w14:paraId="000100A6" w14:textId="53CBF6DF" w:rsidR="00F37CF4" w:rsidRPr="00D278D2" w:rsidRDefault="00F37CF4" w:rsidP="007724C9">
            <w:pPr>
              <w:rPr>
                <w:bCs/>
                <w:sz w:val="18"/>
                <w:szCs w:val="18"/>
              </w:rPr>
            </w:pPr>
            <w:r w:rsidRPr="00D278D2">
              <w:rPr>
                <w:bCs/>
                <w:sz w:val="18"/>
                <w:szCs w:val="18"/>
              </w:rPr>
              <w:t>Social Phobia Inventory (SPIN)</w:t>
            </w:r>
            <w:r w:rsidR="00634CF7">
              <w:rPr>
                <w:bCs/>
                <w:sz w:val="18"/>
                <w:szCs w:val="18"/>
              </w:rPr>
              <w:t xml:space="preserve"> [55]</w:t>
            </w:r>
          </w:p>
        </w:tc>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4A944402"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3501E582"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4" w:space="0" w:color="auto"/>
            </w:tcBorders>
            <w:shd w:val="clear" w:color="auto" w:fill="auto"/>
            <w:noWrap/>
            <w:vAlign w:val="center"/>
            <w:hideMark/>
          </w:tcPr>
          <w:p w14:paraId="24CE6B78"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1DFD99C3"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2500860A" w14:textId="77777777" w:rsidR="00F37CF4" w:rsidRPr="00D278D2" w:rsidRDefault="00F37CF4" w:rsidP="007724C9">
            <w:pPr>
              <w:jc w:val="center"/>
              <w:rPr>
                <w:sz w:val="18"/>
                <w:szCs w:val="18"/>
              </w:rPr>
            </w:pPr>
            <w:r w:rsidRPr="00D278D2">
              <w:rPr>
                <w:sz w:val="18"/>
                <w:szCs w:val="18"/>
              </w:rPr>
              <w:t>x</w:t>
            </w:r>
          </w:p>
        </w:tc>
      </w:tr>
      <w:tr w:rsidR="00F37CF4" w:rsidRPr="00D278D2" w14:paraId="3BDE2616" w14:textId="77777777" w:rsidTr="00F37CF4">
        <w:trPr>
          <w:trHeight w:val="300"/>
          <w:jc w:val="center"/>
        </w:trPr>
        <w:tc>
          <w:tcPr>
            <w:tcW w:w="5807" w:type="dxa"/>
            <w:tcBorders>
              <w:top w:val="nil"/>
              <w:left w:val="single" w:sz="4" w:space="0" w:color="auto"/>
              <w:bottom w:val="single" w:sz="4" w:space="0" w:color="auto"/>
              <w:right w:val="single" w:sz="8" w:space="0" w:color="auto"/>
            </w:tcBorders>
            <w:shd w:val="clear" w:color="auto" w:fill="auto"/>
            <w:noWrap/>
            <w:vAlign w:val="center"/>
            <w:hideMark/>
          </w:tcPr>
          <w:p w14:paraId="7675F195" w14:textId="2FFF5DF0" w:rsidR="00F37CF4" w:rsidRPr="00D278D2" w:rsidRDefault="00F37CF4" w:rsidP="007724C9">
            <w:pPr>
              <w:rPr>
                <w:bCs/>
                <w:sz w:val="18"/>
                <w:szCs w:val="18"/>
                <w:lang w:val="en-US"/>
              </w:rPr>
            </w:pPr>
            <w:r w:rsidRPr="00D278D2">
              <w:rPr>
                <w:bCs/>
                <w:sz w:val="18"/>
                <w:szCs w:val="18"/>
                <w:lang w:val="en-US"/>
              </w:rPr>
              <w:t>WHO Quality of Life Questionnaire – Brief Version (WHO-QOL-BREF)</w:t>
            </w:r>
            <w:r w:rsidR="00634CF7">
              <w:rPr>
                <w:bCs/>
                <w:sz w:val="18"/>
                <w:szCs w:val="18"/>
                <w:lang w:val="en-US"/>
              </w:rPr>
              <w:t xml:space="preserve"> [56]</w:t>
            </w:r>
          </w:p>
        </w:tc>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15FA7927" w14:textId="77777777" w:rsidR="00F37CF4" w:rsidRPr="00F37CF4" w:rsidRDefault="00F37CF4" w:rsidP="007724C9">
            <w:pPr>
              <w:jc w:val="center"/>
              <w:rPr>
                <w:sz w:val="18"/>
                <w:szCs w:val="18"/>
                <w:lang w:val="en-US"/>
              </w:rPr>
            </w:pPr>
            <w:r w:rsidRPr="00F37CF4">
              <w:rPr>
                <w:sz w:val="18"/>
                <w:szCs w:val="18"/>
                <w:lang w:val="en-US"/>
              </w:rPr>
              <w:t> </w:t>
            </w:r>
          </w:p>
        </w:tc>
        <w:tc>
          <w:tcPr>
            <w:tcW w:w="567" w:type="dxa"/>
            <w:tcBorders>
              <w:top w:val="nil"/>
              <w:left w:val="nil"/>
              <w:bottom w:val="single" w:sz="4" w:space="0" w:color="auto"/>
              <w:right w:val="single" w:sz="8" w:space="0" w:color="auto"/>
            </w:tcBorders>
            <w:shd w:val="clear" w:color="auto" w:fill="auto"/>
            <w:noWrap/>
            <w:vAlign w:val="center"/>
            <w:hideMark/>
          </w:tcPr>
          <w:p w14:paraId="45067FF8"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4" w:space="0" w:color="auto"/>
            </w:tcBorders>
            <w:shd w:val="clear" w:color="auto" w:fill="auto"/>
            <w:noWrap/>
            <w:vAlign w:val="center"/>
            <w:hideMark/>
          </w:tcPr>
          <w:p w14:paraId="25682CC7"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288AA669"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6A1ED4FF" w14:textId="77777777" w:rsidR="00F37CF4" w:rsidRPr="00D278D2" w:rsidRDefault="00F37CF4" w:rsidP="007724C9">
            <w:pPr>
              <w:jc w:val="center"/>
              <w:rPr>
                <w:sz w:val="18"/>
                <w:szCs w:val="18"/>
              </w:rPr>
            </w:pPr>
            <w:r w:rsidRPr="00D278D2">
              <w:rPr>
                <w:sz w:val="18"/>
                <w:szCs w:val="18"/>
              </w:rPr>
              <w:t>x</w:t>
            </w:r>
          </w:p>
        </w:tc>
      </w:tr>
      <w:tr w:rsidR="00F37CF4" w:rsidRPr="00D278D2" w14:paraId="37AD87A4" w14:textId="77777777" w:rsidTr="00F37CF4">
        <w:trPr>
          <w:trHeight w:val="300"/>
          <w:jc w:val="center"/>
        </w:trPr>
        <w:tc>
          <w:tcPr>
            <w:tcW w:w="5807" w:type="dxa"/>
            <w:tcBorders>
              <w:top w:val="nil"/>
              <w:left w:val="single" w:sz="4" w:space="0" w:color="auto"/>
              <w:bottom w:val="single" w:sz="4" w:space="0" w:color="auto"/>
              <w:right w:val="single" w:sz="8" w:space="0" w:color="auto"/>
            </w:tcBorders>
            <w:shd w:val="clear" w:color="auto" w:fill="auto"/>
            <w:noWrap/>
            <w:vAlign w:val="center"/>
            <w:hideMark/>
          </w:tcPr>
          <w:p w14:paraId="5467DF9A" w14:textId="5A875853" w:rsidR="00F37CF4" w:rsidRPr="00D278D2" w:rsidRDefault="00F37CF4" w:rsidP="007724C9">
            <w:pPr>
              <w:rPr>
                <w:bCs/>
                <w:sz w:val="18"/>
                <w:szCs w:val="18"/>
              </w:rPr>
            </w:pPr>
            <w:r w:rsidRPr="00D278D2">
              <w:rPr>
                <w:bCs/>
                <w:sz w:val="18"/>
                <w:szCs w:val="18"/>
              </w:rPr>
              <w:t>Bullying Scale (BSc)</w:t>
            </w:r>
            <w:r w:rsidR="00634CF7">
              <w:rPr>
                <w:bCs/>
                <w:sz w:val="18"/>
                <w:szCs w:val="18"/>
              </w:rPr>
              <w:t xml:space="preserve"> [57]</w:t>
            </w:r>
          </w:p>
        </w:tc>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211E91A3"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2CC5D004"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4" w:space="0" w:color="auto"/>
            </w:tcBorders>
            <w:shd w:val="clear" w:color="auto" w:fill="auto"/>
            <w:noWrap/>
            <w:vAlign w:val="center"/>
            <w:hideMark/>
          </w:tcPr>
          <w:p w14:paraId="3BC9ECF7"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4C948C75"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8" w:space="0" w:color="auto"/>
            </w:tcBorders>
            <w:shd w:val="clear" w:color="auto" w:fill="auto"/>
            <w:noWrap/>
            <w:vAlign w:val="center"/>
            <w:hideMark/>
          </w:tcPr>
          <w:p w14:paraId="79DD3E57" w14:textId="77777777" w:rsidR="00F37CF4" w:rsidRPr="00D278D2" w:rsidRDefault="00F37CF4" w:rsidP="007724C9">
            <w:pPr>
              <w:jc w:val="center"/>
              <w:rPr>
                <w:sz w:val="18"/>
                <w:szCs w:val="18"/>
              </w:rPr>
            </w:pPr>
            <w:r w:rsidRPr="00D278D2">
              <w:rPr>
                <w:sz w:val="18"/>
                <w:szCs w:val="18"/>
              </w:rPr>
              <w:t>x</w:t>
            </w:r>
          </w:p>
        </w:tc>
      </w:tr>
      <w:tr w:rsidR="00F37CF4" w:rsidRPr="00D278D2" w14:paraId="2A115F91" w14:textId="77777777" w:rsidTr="00F37CF4">
        <w:trPr>
          <w:trHeight w:val="300"/>
          <w:jc w:val="center"/>
        </w:trPr>
        <w:tc>
          <w:tcPr>
            <w:tcW w:w="5807" w:type="dxa"/>
            <w:tcBorders>
              <w:top w:val="nil"/>
              <w:left w:val="single" w:sz="4" w:space="0" w:color="auto"/>
              <w:bottom w:val="single" w:sz="4" w:space="0" w:color="auto"/>
              <w:right w:val="single" w:sz="8" w:space="0" w:color="auto"/>
            </w:tcBorders>
            <w:shd w:val="clear" w:color="auto" w:fill="auto"/>
            <w:noWrap/>
            <w:vAlign w:val="center"/>
            <w:hideMark/>
          </w:tcPr>
          <w:p w14:paraId="1739781F" w14:textId="627DA2F2" w:rsidR="00F37CF4" w:rsidRPr="00D278D2" w:rsidRDefault="00F37CF4" w:rsidP="007724C9">
            <w:pPr>
              <w:rPr>
                <w:bCs/>
                <w:sz w:val="18"/>
                <w:szCs w:val="18"/>
              </w:rPr>
            </w:pPr>
            <w:r w:rsidRPr="00D278D2">
              <w:rPr>
                <w:bCs/>
                <w:sz w:val="18"/>
                <w:szCs w:val="18"/>
              </w:rPr>
              <w:t>Wisconsin Schizotypy Scales</w:t>
            </w:r>
            <w:r w:rsidR="00B3115D">
              <w:rPr>
                <w:bCs/>
                <w:sz w:val="18"/>
                <w:szCs w:val="18"/>
              </w:rPr>
              <w:t xml:space="preserve"> [58]</w:t>
            </w:r>
          </w:p>
        </w:tc>
        <w:tc>
          <w:tcPr>
            <w:tcW w:w="709" w:type="dxa"/>
            <w:tcBorders>
              <w:top w:val="nil"/>
              <w:left w:val="single" w:sz="8" w:space="0" w:color="auto"/>
              <w:bottom w:val="single" w:sz="4" w:space="0" w:color="auto"/>
              <w:right w:val="single" w:sz="4" w:space="0" w:color="auto"/>
            </w:tcBorders>
            <w:shd w:val="clear" w:color="auto" w:fill="auto"/>
            <w:noWrap/>
            <w:vAlign w:val="center"/>
            <w:hideMark/>
          </w:tcPr>
          <w:p w14:paraId="35967053"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675FECE0" w14:textId="77777777" w:rsidR="00F37CF4" w:rsidRPr="00D278D2" w:rsidRDefault="00F37CF4" w:rsidP="007724C9">
            <w:pPr>
              <w:jc w:val="center"/>
              <w:rPr>
                <w:sz w:val="18"/>
                <w:szCs w:val="18"/>
              </w:rPr>
            </w:pPr>
            <w:r w:rsidRPr="00D278D2">
              <w:rPr>
                <w:sz w:val="18"/>
                <w:szCs w:val="18"/>
              </w:rPr>
              <w:t>x</w:t>
            </w:r>
          </w:p>
        </w:tc>
        <w:tc>
          <w:tcPr>
            <w:tcW w:w="567" w:type="dxa"/>
            <w:tcBorders>
              <w:top w:val="nil"/>
              <w:left w:val="nil"/>
              <w:bottom w:val="single" w:sz="4" w:space="0" w:color="auto"/>
              <w:right w:val="single" w:sz="4" w:space="0" w:color="auto"/>
            </w:tcBorders>
            <w:shd w:val="clear" w:color="auto" w:fill="auto"/>
            <w:noWrap/>
            <w:vAlign w:val="center"/>
            <w:hideMark/>
          </w:tcPr>
          <w:p w14:paraId="660F4D93"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741FF86F" w14:textId="77777777" w:rsidR="00F37CF4" w:rsidRPr="00D278D2" w:rsidRDefault="00F37CF4" w:rsidP="007724C9">
            <w:pPr>
              <w:jc w:val="center"/>
              <w:rPr>
                <w:sz w:val="18"/>
                <w:szCs w:val="18"/>
              </w:rPr>
            </w:pPr>
            <w:r w:rsidRPr="00D278D2">
              <w:rPr>
                <w:sz w:val="18"/>
                <w:szCs w:val="18"/>
              </w:rPr>
              <w:t> </w:t>
            </w:r>
          </w:p>
        </w:tc>
        <w:tc>
          <w:tcPr>
            <w:tcW w:w="567" w:type="dxa"/>
            <w:tcBorders>
              <w:top w:val="nil"/>
              <w:left w:val="nil"/>
              <w:bottom w:val="single" w:sz="4" w:space="0" w:color="auto"/>
              <w:right w:val="single" w:sz="8" w:space="0" w:color="auto"/>
            </w:tcBorders>
            <w:shd w:val="clear" w:color="auto" w:fill="auto"/>
            <w:noWrap/>
            <w:vAlign w:val="center"/>
            <w:hideMark/>
          </w:tcPr>
          <w:p w14:paraId="098ABA15" w14:textId="77777777" w:rsidR="00F37CF4" w:rsidRPr="00D278D2" w:rsidRDefault="00F37CF4" w:rsidP="007724C9">
            <w:pPr>
              <w:jc w:val="center"/>
              <w:rPr>
                <w:sz w:val="18"/>
                <w:szCs w:val="18"/>
              </w:rPr>
            </w:pPr>
            <w:r w:rsidRPr="00D278D2">
              <w:rPr>
                <w:sz w:val="18"/>
                <w:szCs w:val="18"/>
              </w:rPr>
              <w:t> </w:t>
            </w:r>
          </w:p>
        </w:tc>
      </w:tr>
    </w:tbl>
    <w:p w14:paraId="07DE2AA4" w14:textId="6A150649" w:rsidR="005C727E" w:rsidRDefault="0074568E" w:rsidP="00CE2448">
      <w:pPr>
        <w:rPr>
          <w:lang w:val="en-GB"/>
        </w:rPr>
      </w:pPr>
      <w:r w:rsidRPr="00D278D2">
        <w:rPr>
          <w:sz w:val="18"/>
          <w:szCs w:val="18"/>
          <w:lang w:val="en-GB"/>
        </w:rPr>
        <w:br w:type="column"/>
      </w:r>
      <w:r w:rsidR="005C727E">
        <w:rPr>
          <w:lang w:val="en-GB"/>
        </w:rPr>
        <w:lastRenderedPageBreak/>
        <w:t>Table 3. Neuropsychological examinations at baseline</w:t>
      </w:r>
      <w:r w:rsidR="004A6862">
        <w:rPr>
          <w:lang w:val="en-GB"/>
        </w:rPr>
        <w:t xml:space="preserve"> (T0)</w:t>
      </w:r>
      <w:r w:rsidR="005C727E">
        <w:rPr>
          <w:lang w:val="en-GB"/>
        </w:rPr>
        <w:t xml:space="preserve"> and at one-year follow-up</w:t>
      </w:r>
      <w:r w:rsidR="004A6862">
        <w:rPr>
          <w:lang w:val="en-GB"/>
        </w:rPr>
        <w:t xml:space="preserve"> (T1).</w:t>
      </w:r>
    </w:p>
    <w:p w14:paraId="27CED063" w14:textId="77777777" w:rsidR="005C727E" w:rsidRDefault="005C727E" w:rsidP="00CE2448">
      <w:pPr>
        <w:rPr>
          <w:lang w:val="en-GB"/>
        </w:rPr>
      </w:pPr>
    </w:p>
    <w:tbl>
      <w:tblPr>
        <w:tblW w:w="9923" w:type="dxa"/>
        <w:tblLayout w:type="fixed"/>
        <w:tblCellMar>
          <w:left w:w="70" w:type="dxa"/>
          <w:right w:w="70" w:type="dxa"/>
        </w:tblCellMar>
        <w:tblLook w:val="04A0" w:firstRow="1" w:lastRow="0" w:firstColumn="1" w:lastColumn="0" w:noHBand="0" w:noVBand="1"/>
      </w:tblPr>
      <w:tblGrid>
        <w:gridCol w:w="5529"/>
        <w:gridCol w:w="2116"/>
        <w:gridCol w:w="567"/>
        <w:gridCol w:w="567"/>
        <w:gridCol w:w="577"/>
        <w:gridCol w:w="567"/>
      </w:tblGrid>
      <w:tr w:rsidR="005C727E" w:rsidRPr="005C727E" w14:paraId="3EBA776F" w14:textId="77777777" w:rsidTr="00A03FFF">
        <w:trPr>
          <w:trHeight w:val="420"/>
        </w:trPr>
        <w:tc>
          <w:tcPr>
            <w:tcW w:w="5529" w:type="dxa"/>
            <w:vMerge w:val="restart"/>
            <w:tcBorders>
              <w:top w:val="single" w:sz="8" w:space="0" w:color="auto"/>
              <w:left w:val="single" w:sz="8" w:space="0" w:color="auto"/>
              <w:bottom w:val="single" w:sz="8" w:space="0" w:color="000000"/>
              <w:right w:val="single" w:sz="8" w:space="0" w:color="auto"/>
            </w:tcBorders>
            <w:shd w:val="clear" w:color="000000" w:fill="BFBFBF"/>
            <w:noWrap/>
            <w:vAlign w:val="center"/>
            <w:hideMark/>
          </w:tcPr>
          <w:p w14:paraId="333F4031" w14:textId="77777777" w:rsidR="005C727E" w:rsidRPr="005C727E" w:rsidRDefault="005C727E" w:rsidP="005C727E">
            <w:pPr>
              <w:jc w:val="center"/>
              <w:rPr>
                <w:bCs/>
                <w:sz w:val="20"/>
                <w:szCs w:val="20"/>
              </w:rPr>
            </w:pPr>
            <w:r w:rsidRPr="005C727E">
              <w:rPr>
                <w:bCs/>
                <w:sz w:val="20"/>
                <w:szCs w:val="20"/>
              </w:rPr>
              <w:t>TEPS - Neurocognition</w:t>
            </w:r>
          </w:p>
        </w:tc>
        <w:tc>
          <w:tcPr>
            <w:tcW w:w="2116" w:type="dxa"/>
            <w:vMerge w:val="restart"/>
            <w:tcBorders>
              <w:top w:val="single" w:sz="8" w:space="0" w:color="auto"/>
              <w:left w:val="single" w:sz="8" w:space="0" w:color="auto"/>
              <w:bottom w:val="single" w:sz="8" w:space="0" w:color="000000"/>
              <w:right w:val="single" w:sz="8" w:space="0" w:color="auto"/>
            </w:tcBorders>
            <w:shd w:val="clear" w:color="000000" w:fill="BFBFBF"/>
            <w:noWrap/>
            <w:vAlign w:val="center"/>
            <w:hideMark/>
          </w:tcPr>
          <w:p w14:paraId="1C8E6D12" w14:textId="77777777" w:rsidR="005C727E" w:rsidRPr="005C727E" w:rsidRDefault="005C727E" w:rsidP="005C727E">
            <w:pPr>
              <w:jc w:val="center"/>
              <w:rPr>
                <w:bCs/>
                <w:sz w:val="20"/>
                <w:szCs w:val="20"/>
              </w:rPr>
            </w:pPr>
            <w:r w:rsidRPr="005C727E">
              <w:rPr>
                <w:bCs/>
                <w:sz w:val="20"/>
                <w:szCs w:val="20"/>
              </w:rPr>
              <w:t>Citation</w:t>
            </w:r>
          </w:p>
        </w:tc>
        <w:tc>
          <w:tcPr>
            <w:tcW w:w="1134" w:type="dxa"/>
            <w:gridSpan w:val="2"/>
            <w:vMerge w:val="restart"/>
            <w:tcBorders>
              <w:top w:val="single" w:sz="8" w:space="0" w:color="auto"/>
              <w:left w:val="single" w:sz="8" w:space="0" w:color="auto"/>
              <w:bottom w:val="single" w:sz="4" w:space="0" w:color="000000"/>
              <w:right w:val="single" w:sz="8" w:space="0" w:color="000000"/>
            </w:tcBorders>
            <w:shd w:val="clear" w:color="000000" w:fill="BFBFBF"/>
            <w:noWrap/>
            <w:vAlign w:val="center"/>
            <w:hideMark/>
          </w:tcPr>
          <w:p w14:paraId="1EFB1A24" w14:textId="77777777" w:rsidR="005C727E" w:rsidRPr="005C727E" w:rsidRDefault="005C727E" w:rsidP="005C727E">
            <w:pPr>
              <w:jc w:val="center"/>
              <w:rPr>
                <w:bCs/>
                <w:sz w:val="20"/>
                <w:szCs w:val="20"/>
              </w:rPr>
            </w:pPr>
            <w:r w:rsidRPr="005C727E">
              <w:rPr>
                <w:bCs/>
                <w:sz w:val="20"/>
                <w:szCs w:val="20"/>
              </w:rPr>
              <w:t>T0</w:t>
            </w:r>
          </w:p>
        </w:tc>
        <w:tc>
          <w:tcPr>
            <w:tcW w:w="1144" w:type="dxa"/>
            <w:gridSpan w:val="2"/>
            <w:vMerge w:val="restart"/>
            <w:tcBorders>
              <w:top w:val="single" w:sz="8" w:space="0" w:color="auto"/>
              <w:left w:val="single" w:sz="8" w:space="0" w:color="auto"/>
              <w:bottom w:val="single" w:sz="4" w:space="0" w:color="000000"/>
              <w:right w:val="single" w:sz="8" w:space="0" w:color="000000"/>
            </w:tcBorders>
            <w:shd w:val="clear" w:color="000000" w:fill="BFBFBF"/>
            <w:noWrap/>
            <w:vAlign w:val="center"/>
            <w:hideMark/>
          </w:tcPr>
          <w:p w14:paraId="22269F50" w14:textId="77777777" w:rsidR="005C727E" w:rsidRPr="005C727E" w:rsidRDefault="005C727E" w:rsidP="005C727E">
            <w:pPr>
              <w:jc w:val="center"/>
              <w:rPr>
                <w:bCs/>
                <w:sz w:val="20"/>
                <w:szCs w:val="20"/>
              </w:rPr>
            </w:pPr>
            <w:r w:rsidRPr="005C727E">
              <w:rPr>
                <w:bCs/>
                <w:sz w:val="20"/>
                <w:szCs w:val="20"/>
              </w:rPr>
              <w:t xml:space="preserve">T1 </w:t>
            </w:r>
          </w:p>
        </w:tc>
      </w:tr>
      <w:tr w:rsidR="005C727E" w:rsidRPr="005C727E" w14:paraId="2363DAE6" w14:textId="77777777" w:rsidTr="00A03FFF">
        <w:trPr>
          <w:trHeight w:val="458"/>
        </w:trPr>
        <w:tc>
          <w:tcPr>
            <w:tcW w:w="5529" w:type="dxa"/>
            <w:vMerge/>
            <w:tcBorders>
              <w:top w:val="single" w:sz="8" w:space="0" w:color="auto"/>
              <w:left w:val="single" w:sz="8" w:space="0" w:color="auto"/>
              <w:bottom w:val="single" w:sz="8" w:space="0" w:color="000000"/>
              <w:right w:val="single" w:sz="8" w:space="0" w:color="auto"/>
            </w:tcBorders>
            <w:vAlign w:val="center"/>
            <w:hideMark/>
          </w:tcPr>
          <w:p w14:paraId="1284C015" w14:textId="77777777" w:rsidR="005C727E" w:rsidRPr="005C727E" w:rsidRDefault="005C727E" w:rsidP="005C727E">
            <w:pPr>
              <w:rPr>
                <w:bCs/>
                <w:sz w:val="20"/>
                <w:szCs w:val="20"/>
              </w:rPr>
            </w:pPr>
          </w:p>
        </w:tc>
        <w:tc>
          <w:tcPr>
            <w:tcW w:w="2116" w:type="dxa"/>
            <w:vMerge/>
            <w:tcBorders>
              <w:top w:val="single" w:sz="8" w:space="0" w:color="auto"/>
              <w:left w:val="single" w:sz="8" w:space="0" w:color="auto"/>
              <w:bottom w:val="single" w:sz="8" w:space="0" w:color="000000"/>
              <w:right w:val="single" w:sz="8" w:space="0" w:color="auto"/>
            </w:tcBorders>
            <w:vAlign w:val="center"/>
            <w:hideMark/>
          </w:tcPr>
          <w:p w14:paraId="09C9A88B" w14:textId="77777777" w:rsidR="005C727E" w:rsidRPr="005C727E" w:rsidRDefault="005C727E" w:rsidP="005C727E">
            <w:pPr>
              <w:rPr>
                <w:bCs/>
                <w:sz w:val="20"/>
                <w:szCs w:val="20"/>
              </w:rPr>
            </w:pPr>
          </w:p>
        </w:tc>
        <w:tc>
          <w:tcPr>
            <w:tcW w:w="1134" w:type="dxa"/>
            <w:gridSpan w:val="2"/>
            <w:vMerge/>
            <w:tcBorders>
              <w:top w:val="single" w:sz="8" w:space="0" w:color="auto"/>
              <w:left w:val="single" w:sz="8" w:space="0" w:color="auto"/>
              <w:bottom w:val="single" w:sz="4" w:space="0" w:color="000000"/>
              <w:right w:val="single" w:sz="8" w:space="0" w:color="000000"/>
            </w:tcBorders>
            <w:vAlign w:val="center"/>
            <w:hideMark/>
          </w:tcPr>
          <w:p w14:paraId="185397D8" w14:textId="77777777" w:rsidR="005C727E" w:rsidRPr="005C727E" w:rsidRDefault="005C727E" w:rsidP="005C727E">
            <w:pPr>
              <w:rPr>
                <w:bCs/>
                <w:sz w:val="20"/>
                <w:szCs w:val="20"/>
              </w:rPr>
            </w:pPr>
          </w:p>
        </w:tc>
        <w:tc>
          <w:tcPr>
            <w:tcW w:w="1144" w:type="dxa"/>
            <w:gridSpan w:val="2"/>
            <w:vMerge/>
            <w:tcBorders>
              <w:top w:val="single" w:sz="8" w:space="0" w:color="auto"/>
              <w:left w:val="single" w:sz="8" w:space="0" w:color="auto"/>
              <w:bottom w:val="single" w:sz="4" w:space="0" w:color="000000"/>
              <w:right w:val="single" w:sz="8" w:space="0" w:color="000000"/>
            </w:tcBorders>
            <w:vAlign w:val="center"/>
            <w:hideMark/>
          </w:tcPr>
          <w:p w14:paraId="59F4E78C" w14:textId="77777777" w:rsidR="005C727E" w:rsidRPr="005C727E" w:rsidRDefault="005C727E" w:rsidP="005C727E">
            <w:pPr>
              <w:rPr>
                <w:bCs/>
                <w:sz w:val="20"/>
                <w:szCs w:val="20"/>
              </w:rPr>
            </w:pPr>
          </w:p>
        </w:tc>
      </w:tr>
      <w:tr w:rsidR="005C727E" w:rsidRPr="005C727E" w14:paraId="7D01572C" w14:textId="77777777" w:rsidTr="00A03FFF">
        <w:trPr>
          <w:trHeight w:val="948"/>
        </w:trPr>
        <w:tc>
          <w:tcPr>
            <w:tcW w:w="5529" w:type="dxa"/>
            <w:vMerge/>
            <w:tcBorders>
              <w:top w:val="single" w:sz="8" w:space="0" w:color="auto"/>
              <w:left w:val="single" w:sz="8" w:space="0" w:color="auto"/>
              <w:bottom w:val="single" w:sz="8" w:space="0" w:color="000000"/>
              <w:right w:val="single" w:sz="8" w:space="0" w:color="auto"/>
            </w:tcBorders>
            <w:vAlign w:val="center"/>
            <w:hideMark/>
          </w:tcPr>
          <w:p w14:paraId="48D178C1" w14:textId="77777777" w:rsidR="005C727E" w:rsidRPr="005C727E" w:rsidRDefault="005C727E" w:rsidP="005C727E">
            <w:pPr>
              <w:rPr>
                <w:bCs/>
                <w:sz w:val="20"/>
                <w:szCs w:val="20"/>
              </w:rPr>
            </w:pPr>
          </w:p>
        </w:tc>
        <w:tc>
          <w:tcPr>
            <w:tcW w:w="2116" w:type="dxa"/>
            <w:vMerge/>
            <w:tcBorders>
              <w:top w:val="single" w:sz="8" w:space="0" w:color="auto"/>
              <w:left w:val="single" w:sz="8" w:space="0" w:color="auto"/>
              <w:bottom w:val="single" w:sz="8" w:space="0" w:color="000000"/>
              <w:right w:val="single" w:sz="8" w:space="0" w:color="auto"/>
            </w:tcBorders>
            <w:vAlign w:val="center"/>
            <w:hideMark/>
          </w:tcPr>
          <w:p w14:paraId="27125DBB" w14:textId="77777777" w:rsidR="005C727E" w:rsidRPr="005C727E" w:rsidRDefault="005C727E" w:rsidP="005C727E">
            <w:pPr>
              <w:rPr>
                <w:bCs/>
                <w:sz w:val="20"/>
                <w:szCs w:val="20"/>
              </w:rPr>
            </w:pPr>
          </w:p>
        </w:tc>
        <w:tc>
          <w:tcPr>
            <w:tcW w:w="567" w:type="dxa"/>
            <w:tcBorders>
              <w:top w:val="nil"/>
              <w:left w:val="nil"/>
              <w:bottom w:val="single" w:sz="8" w:space="0" w:color="auto"/>
              <w:right w:val="single" w:sz="4" w:space="0" w:color="auto"/>
            </w:tcBorders>
            <w:shd w:val="clear" w:color="000000" w:fill="BFBFBF"/>
            <w:noWrap/>
            <w:vAlign w:val="center"/>
            <w:hideMark/>
          </w:tcPr>
          <w:p w14:paraId="06A28BB4" w14:textId="77777777" w:rsidR="005C727E" w:rsidRPr="0074568E" w:rsidRDefault="005C727E" w:rsidP="005C727E">
            <w:pPr>
              <w:jc w:val="center"/>
              <w:rPr>
                <w:bCs/>
                <w:sz w:val="18"/>
                <w:szCs w:val="18"/>
              </w:rPr>
            </w:pPr>
            <w:r w:rsidRPr="0074568E">
              <w:rPr>
                <w:bCs/>
                <w:sz w:val="18"/>
                <w:szCs w:val="18"/>
              </w:rPr>
              <w:t>Phase 1</w:t>
            </w:r>
          </w:p>
        </w:tc>
        <w:tc>
          <w:tcPr>
            <w:tcW w:w="567" w:type="dxa"/>
            <w:tcBorders>
              <w:top w:val="nil"/>
              <w:left w:val="nil"/>
              <w:bottom w:val="single" w:sz="8" w:space="0" w:color="auto"/>
              <w:right w:val="single" w:sz="8" w:space="0" w:color="auto"/>
            </w:tcBorders>
            <w:shd w:val="clear" w:color="000000" w:fill="BFBFBF"/>
            <w:vAlign w:val="center"/>
            <w:hideMark/>
          </w:tcPr>
          <w:p w14:paraId="24D637C8" w14:textId="77777777" w:rsidR="005C727E" w:rsidRPr="0074568E" w:rsidRDefault="005C727E" w:rsidP="005C727E">
            <w:pPr>
              <w:jc w:val="center"/>
              <w:rPr>
                <w:bCs/>
                <w:sz w:val="18"/>
                <w:szCs w:val="18"/>
              </w:rPr>
            </w:pPr>
            <w:r w:rsidRPr="0074568E">
              <w:rPr>
                <w:bCs/>
                <w:sz w:val="18"/>
                <w:szCs w:val="18"/>
              </w:rPr>
              <w:t>Phase 2</w:t>
            </w:r>
          </w:p>
        </w:tc>
        <w:tc>
          <w:tcPr>
            <w:tcW w:w="577" w:type="dxa"/>
            <w:tcBorders>
              <w:top w:val="nil"/>
              <w:left w:val="nil"/>
              <w:bottom w:val="single" w:sz="8" w:space="0" w:color="auto"/>
              <w:right w:val="single" w:sz="4" w:space="0" w:color="auto"/>
            </w:tcBorders>
            <w:shd w:val="clear" w:color="000000" w:fill="BFBFBF"/>
            <w:vAlign w:val="center"/>
            <w:hideMark/>
          </w:tcPr>
          <w:p w14:paraId="4926C0C2" w14:textId="77777777" w:rsidR="005C727E" w:rsidRPr="0074568E" w:rsidRDefault="005C727E" w:rsidP="005C727E">
            <w:pPr>
              <w:jc w:val="center"/>
              <w:rPr>
                <w:bCs/>
                <w:sz w:val="18"/>
                <w:szCs w:val="18"/>
              </w:rPr>
            </w:pPr>
            <w:r w:rsidRPr="0074568E">
              <w:rPr>
                <w:bCs/>
                <w:sz w:val="18"/>
                <w:szCs w:val="18"/>
              </w:rPr>
              <w:t xml:space="preserve">Phase 1 </w:t>
            </w:r>
          </w:p>
        </w:tc>
        <w:tc>
          <w:tcPr>
            <w:tcW w:w="567" w:type="dxa"/>
            <w:tcBorders>
              <w:top w:val="nil"/>
              <w:left w:val="nil"/>
              <w:bottom w:val="single" w:sz="8" w:space="0" w:color="auto"/>
              <w:right w:val="single" w:sz="8" w:space="0" w:color="auto"/>
            </w:tcBorders>
            <w:shd w:val="clear" w:color="000000" w:fill="BFBFBF"/>
            <w:vAlign w:val="center"/>
            <w:hideMark/>
          </w:tcPr>
          <w:p w14:paraId="6EBDA8CB" w14:textId="77777777" w:rsidR="005C727E" w:rsidRPr="0074568E" w:rsidRDefault="005C727E" w:rsidP="005C727E">
            <w:pPr>
              <w:jc w:val="center"/>
              <w:rPr>
                <w:bCs/>
                <w:sz w:val="18"/>
                <w:szCs w:val="18"/>
              </w:rPr>
            </w:pPr>
            <w:r w:rsidRPr="0074568E">
              <w:rPr>
                <w:bCs/>
                <w:sz w:val="18"/>
                <w:szCs w:val="18"/>
              </w:rPr>
              <w:t xml:space="preserve">Phase 2 </w:t>
            </w:r>
          </w:p>
        </w:tc>
      </w:tr>
      <w:tr w:rsidR="00A03FFF" w:rsidRPr="005C727E" w14:paraId="1E4E4DEE" w14:textId="77777777" w:rsidTr="00A03FFF">
        <w:trPr>
          <w:trHeight w:val="300"/>
        </w:trPr>
        <w:tc>
          <w:tcPr>
            <w:tcW w:w="5529" w:type="dxa"/>
            <w:tcBorders>
              <w:top w:val="nil"/>
              <w:left w:val="single" w:sz="8" w:space="0" w:color="auto"/>
              <w:bottom w:val="single" w:sz="4" w:space="0" w:color="auto"/>
              <w:right w:val="nil"/>
            </w:tcBorders>
            <w:shd w:val="clear" w:color="auto" w:fill="auto"/>
            <w:noWrap/>
            <w:vAlign w:val="bottom"/>
            <w:hideMark/>
          </w:tcPr>
          <w:p w14:paraId="377A34B0" w14:textId="15110886" w:rsidR="005C727E" w:rsidRPr="00AB6D16" w:rsidRDefault="005C727E" w:rsidP="005C727E">
            <w:pPr>
              <w:rPr>
                <w:bCs/>
                <w:sz w:val="20"/>
                <w:szCs w:val="20"/>
                <w:vertAlign w:val="superscript"/>
              </w:rPr>
            </w:pPr>
            <w:r w:rsidRPr="005C727E">
              <w:rPr>
                <w:bCs/>
                <w:sz w:val="20"/>
                <w:szCs w:val="20"/>
              </w:rPr>
              <w:t>Trail Making Test A</w:t>
            </w:r>
            <w:r w:rsidR="00B3115D">
              <w:rPr>
                <w:bCs/>
                <w:sz w:val="20"/>
                <w:szCs w:val="20"/>
              </w:rPr>
              <w:t xml:space="preserve"> [59]</w:t>
            </w:r>
          </w:p>
        </w:tc>
        <w:tc>
          <w:tcPr>
            <w:tcW w:w="2116" w:type="dxa"/>
            <w:tcBorders>
              <w:top w:val="nil"/>
              <w:left w:val="single" w:sz="8" w:space="0" w:color="auto"/>
              <w:bottom w:val="single" w:sz="4" w:space="0" w:color="auto"/>
              <w:right w:val="single" w:sz="8" w:space="0" w:color="auto"/>
            </w:tcBorders>
            <w:shd w:val="clear" w:color="auto" w:fill="auto"/>
            <w:noWrap/>
            <w:vAlign w:val="bottom"/>
            <w:hideMark/>
          </w:tcPr>
          <w:p w14:paraId="66440799" w14:textId="77777777" w:rsidR="005C727E" w:rsidRPr="005C727E" w:rsidRDefault="005C727E" w:rsidP="005C727E">
            <w:pPr>
              <w:rPr>
                <w:sz w:val="20"/>
                <w:szCs w:val="20"/>
              </w:rPr>
            </w:pPr>
            <w:r w:rsidRPr="005C727E">
              <w:rPr>
                <w:sz w:val="20"/>
                <w:szCs w:val="20"/>
              </w:rPr>
              <w:t>Reitan 1992</w:t>
            </w:r>
          </w:p>
        </w:tc>
        <w:tc>
          <w:tcPr>
            <w:tcW w:w="567" w:type="dxa"/>
            <w:tcBorders>
              <w:top w:val="nil"/>
              <w:left w:val="nil"/>
              <w:bottom w:val="single" w:sz="4" w:space="0" w:color="auto"/>
              <w:right w:val="single" w:sz="4" w:space="0" w:color="auto"/>
            </w:tcBorders>
            <w:shd w:val="clear" w:color="auto" w:fill="auto"/>
            <w:noWrap/>
            <w:vAlign w:val="center"/>
            <w:hideMark/>
          </w:tcPr>
          <w:p w14:paraId="5AE4533E" w14:textId="77777777" w:rsidR="005C727E" w:rsidRPr="005C727E" w:rsidRDefault="005C727E" w:rsidP="005C727E">
            <w:pPr>
              <w:jc w:val="center"/>
              <w:rPr>
                <w:sz w:val="20"/>
                <w:szCs w:val="20"/>
              </w:rPr>
            </w:pPr>
            <w:r w:rsidRPr="005C727E">
              <w:rPr>
                <w:sz w:val="20"/>
                <w:szCs w:val="20"/>
              </w:rPr>
              <w:t>x</w:t>
            </w:r>
          </w:p>
        </w:tc>
        <w:tc>
          <w:tcPr>
            <w:tcW w:w="567" w:type="dxa"/>
            <w:tcBorders>
              <w:top w:val="nil"/>
              <w:left w:val="nil"/>
              <w:bottom w:val="single" w:sz="4" w:space="0" w:color="auto"/>
              <w:right w:val="single" w:sz="8" w:space="0" w:color="auto"/>
            </w:tcBorders>
            <w:shd w:val="clear" w:color="auto" w:fill="auto"/>
            <w:noWrap/>
            <w:vAlign w:val="center"/>
            <w:hideMark/>
          </w:tcPr>
          <w:p w14:paraId="045A697D" w14:textId="77777777" w:rsidR="005C727E" w:rsidRPr="005C727E" w:rsidRDefault="005C727E" w:rsidP="005C727E">
            <w:pPr>
              <w:jc w:val="center"/>
              <w:rPr>
                <w:sz w:val="20"/>
                <w:szCs w:val="20"/>
              </w:rPr>
            </w:pPr>
            <w:r w:rsidRPr="005C727E">
              <w:rPr>
                <w:sz w:val="20"/>
                <w:szCs w:val="20"/>
              </w:rPr>
              <w:t>x</w:t>
            </w:r>
          </w:p>
        </w:tc>
        <w:tc>
          <w:tcPr>
            <w:tcW w:w="577" w:type="dxa"/>
            <w:tcBorders>
              <w:top w:val="single" w:sz="4" w:space="0" w:color="auto"/>
              <w:left w:val="nil"/>
              <w:bottom w:val="single" w:sz="4" w:space="0" w:color="auto"/>
              <w:right w:val="single" w:sz="4" w:space="0" w:color="auto"/>
            </w:tcBorders>
            <w:shd w:val="clear" w:color="auto" w:fill="auto"/>
            <w:noWrap/>
            <w:vAlign w:val="center"/>
            <w:hideMark/>
          </w:tcPr>
          <w:p w14:paraId="1B8D8C78" w14:textId="77777777" w:rsidR="005C727E" w:rsidRPr="005C727E" w:rsidRDefault="005C727E" w:rsidP="005C727E">
            <w:pPr>
              <w:jc w:val="center"/>
              <w:rPr>
                <w:sz w:val="20"/>
                <w:szCs w:val="20"/>
              </w:rPr>
            </w:pPr>
            <w:r w:rsidRPr="005C727E">
              <w:rPr>
                <w:sz w:val="20"/>
                <w:szCs w:val="20"/>
              </w:rPr>
              <w:t> </w:t>
            </w:r>
          </w:p>
        </w:tc>
        <w:tc>
          <w:tcPr>
            <w:tcW w:w="567" w:type="dxa"/>
            <w:tcBorders>
              <w:top w:val="nil"/>
              <w:left w:val="nil"/>
              <w:bottom w:val="single" w:sz="4" w:space="0" w:color="auto"/>
              <w:right w:val="single" w:sz="8" w:space="0" w:color="auto"/>
            </w:tcBorders>
            <w:shd w:val="clear" w:color="auto" w:fill="auto"/>
            <w:noWrap/>
            <w:vAlign w:val="center"/>
            <w:hideMark/>
          </w:tcPr>
          <w:p w14:paraId="2052A9F1" w14:textId="77777777" w:rsidR="005C727E" w:rsidRPr="005C727E" w:rsidRDefault="005C727E" w:rsidP="005C727E">
            <w:pPr>
              <w:jc w:val="center"/>
              <w:rPr>
                <w:sz w:val="20"/>
                <w:szCs w:val="20"/>
              </w:rPr>
            </w:pPr>
            <w:r w:rsidRPr="005C727E">
              <w:rPr>
                <w:sz w:val="20"/>
                <w:szCs w:val="20"/>
              </w:rPr>
              <w:t>x</w:t>
            </w:r>
          </w:p>
        </w:tc>
      </w:tr>
      <w:tr w:rsidR="005C727E" w:rsidRPr="005C727E" w14:paraId="009C133C" w14:textId="77777777" w:rsidTr="00A03FFF">
        <w:trPr>
          <w:trHeight w:val="288"/>
        </w:trPr>
        <w:tc>
          <w:tcPr>
            <w:tcW w:w="5529" w:type="dxa"/>
            <w:tcBorders>
              <w:top w:val="nil"/>
              <w:left w:val="single" w:sz="8" w:space="0" w:color="auto"/>
              <w:bottom w:val="single" w:sz="4" w:space="0" w:color="auto"/>
              <w:right w:val="nil"/>
            </w:tcBorders>
            <w:shd w:val="clear" w:color="auto" w:fill="auto"/>
            <w:noWrap/>
            <w:vAlign w:val="bottom"/>
            <w:hideMark/>
          </w:tcPr>
          <w:p w14:paraId="3D1072F6" w14:textId="37BED499" w:rsidR="005C727E" w:rsidRPr="005C727E" w:rsidRDefault="005C727E" w:rsidP="00B3115D">
            <w:pPr>
              <w:rPr>
                <w:bCs/>
                <w:sz w:val="20"/>
                <w:szCs w:val="20"/>
              </w:rPr>
            </w:pPr>
            <w:r w:rsidRPr="005C727E">
              <w:rPr>
                <w:bCs/>
                <w:sz w:val="20"/>
                <w:szCs w:val="20"/>
              </w:rPr>
              <w:t>Trail Making Test B</w:t>
            </w:r>
            <w:r w:rsidR="00B3115D">
              <w:rPr>
                <w:bCs/>
                <w:sz w:val="20"/>
                <w:szCs w:val="20"/>
              </w:rPr>
              <w:t>[59]</w:t>
            </w:r>
          </w:p>
        </w:tc>
        <w:tc>
          <w:tcPr>
            <w:tcW w:w="2116" w:type="dxa"/>
            <w:tcBorders>
              <w:top w:val="nil"/>
              <w:left w:val="single" w:sz="8" w:space="0" w:color="auto"/>
              <w:bottom w:val="single" w:sz="4" w:space="0" w:color="auto"/>
              <w:right w:val="single" w:sz="8" w:space="0" w:color="auto"/>
            </w:tcBorders>
            <w:shd w:val="clear" w:color="auto" w:fill="auto"/>
            <w:noWrap/>
            <w:vAlign w:val="bottom"/>
            <w:hideMark/>
          </w:tcPr>
          <w:p w14:paraId="3B17167E" w14:textId="77777777" w:rsidR="005C727E" w:rsidRPr="005C727E" w:rsidRDefault="005C727E" w:rsidP="005C727E">
            <w:pPr>
              <w:rPr>
                <w:sz w:val="20"/>
                <w:szCs w:val="20"/>
              </w:rPr>
            </w:pPr>
            <w:r w:rsidRPr="005C727E">
              <w:rPr>
                <w:sz w:val="20"/>
                <w:szCs w:val="20"/>
              </w:rPr>
              <w:t>Reitan 1992</w:t>
            </w:r>
          </w:p>
        </w:tc>
        <w:tc>
          <w:tcPr>
            <w:tcW w:w="567" w:type="dxa"/>
            <w:tcBorders>
              <w:top w:val="nil"/>
              <w:left w:val="nil"/>
              <w:bottom w:val="single" w:sz="4" w:space="0" w:color="auto"/>
              <w:right w:val="single" w:sz="4" w:space="0" w:color="auto"/>
            </w:tcBorders>
            <w:shd w:val="clear" w:color="auto" w:fill="auto"/>
            <w:noWrap/>
            <w:vAlign w:val="center"/>
            <w:hideMark/>
          </w:tcPr>
          <w:p w14:paraId="7FC6B26A" w14:textId="77777777" w:rsidR="005C727E" w:rsidRPr="005C727E" w:rsidRDefault="005C727E" w:rsidP="005C727E">
            <w:pPr>
              <w:jc w:val="center"/>
              <w:rPr>
                <w:sz w:val="20"/>
                <w:szCs w:val="20"/>
              </w:rPr>
            </w:pPr>
            <w:r w:rsidRPr="005C727E">
              <w:rPr>
                <w:sz w:val="20"/>
                <w:szCs w:val="20"/>
              </w:rPr>
              <w:t>x</w:t>
            </w:r>
          </w:p>
        </w:tc>
        <w:tc>
          <w:tcPr>
            <w:tcW w:w="567" w:type="dxa"/>
            <w:tcBorders>
              <w:top w:val="nil"/>
              <w:left w:val="nil"/>
              <w:bottom w:val="single" w:sz="4" w:space="0" w:color="auto"/>
              <w:right w:val="single" w:sz="8" w:space="0" w:color="auto"/>
            </w:tcBorders>
            <w:shd w:val="clear" w:color="auto" w:fill="auto"/>
            <w:noWrap/>
            <w:vAlign w:val="center"/>
            <w:hideMark/>
          </w:tcPr>
          <w:p w14:paraId="04B79A20" w14:textId="77777777" w:rsidR="005C727E" w:rsidRPr="005C727E" w:rsidRDefault="005C727E" w:rsidP="005C727E">
            <w:pPr>
              <w:jc w:val="center"/>
              <w:rPr>
                <w:sz w:val="20"/>
                <w:szCs w:val="20"/>
              </w:rPr>
            </w:pPr>
            <w:r w:rsidRPr="005C727E">
              <w:rPr>
                <w:sz w:val="20"/>
                <w:szCs w:val="20"/>
              </w:rPr>
              <w:t>x</w:t>
            </w:r>
          </w:p>
        </w:tc>
        <w:tc>
          <w:tcPr>
            <w:tcW w:w="577" w:type="dxa"/>
            <w:tcBorders>
              <w:top w:val="nil"/>
              <w:left w:val="nil"/>
              <w:bottom w:val="single" w:sz="4" w:space="0" w:color="auto"/>
              <w:right w:val="single" w:sz="4" w:space="0" w:color="auto"/>
            </w:tcBorders>
            <w:shd w:val="clear" w:color="auto" w:fill="auto"/>
            <w:noWrap/>
            <w:vAlign w:val="center"/>
            <w:hideMark/>
          </w:tcPr>
          <w:p w14:paraId="12A07CCB" w14:textId="77777777" w:rsidR="005C727E" w:rsidRPr="005C727E" w:rsidRDefault="005C727E" w:rsidP="005C727E">
            <w:pPr>
              <w:jc w:val="center"/>
              <w:rPr>
                <w:sz w:val="20"/>
                <w:szCs w:val="20"/>
              </w:rPr>
            </w:pPr>
            <w:r w:rsidRPr="005C727E">
              <w:rPr>
                <w:sz w:val="20"/>
                <w:szCs w:val="20"/>
              </w:rPr>
              <w:t> </w:t>
            </w:r>
          </w:p>
        </w:tc>
        <w:tc>
          <w:tcPr>
            <w:tcW w:w="567" w:type="dxa"/>
            <w:tcBorders>
              <w:top w:val="nil"/>
              <w:left w:val="nil"/>
              <w:bottom w:val="single" w:sz="4" w:space="0" w:color="auto"/>
              <w:right w:val="single" w:sz="8" w:space="0" w:color="auto"/>
            </w:tcBorders>
            <w:shd w:val="clear" w:color="auto" w:fill="auto"/>
            <w:noWrap/>
            <w:vAlign w:val="center"/>
            <w:hideMark/>
          </w:tcPr>
          <w:p w14:paraId="31E02FF2" w14:textId="77777777" w:rsidR="005C727E" w:rsidRPr="005C727E" w:rsidRDefault="005C727E" w:rsidP="005C727E">
            <w:pPr>
              <w:jc w:val="center"/>
              <w:rPr>
                <w:sz w:val="20"/>
                <w:szCs w:val="20"/>
              </w:rPr>
            </w:pPr>
            <w:r w:rsidRPr="005C727E">
              <w:rPr>
                <w:sz w:val="20"/>
                <w:szCs w:val="20"/>
              </w:rPr>
              <w:t>x</w:t>
            </w:r>
          </w:p>
        </w:tc>
      </w:tr>
      <w:tr w:rsidR="005C727E" w:rsidRPr="005C727E" w14:paraId="608DFEBA" w14:textId="77777777" w:rsidTr="00A03FFF">
        <w:trPr>
          <w:trHeight w:val="288"/>
        </w:trPr>
        <w:tc>
          <w:tcPr>
            <w:tcW w:w="5529" w:type="dxa"/>
            <w:tcBorders>
              <w:top w:val="nil"/>
              <w:left w:val="single" w:sz="8" w:space="0" w:color="auto"/>
              <w:bottom w:val="single" w:sz="4" w:space="0" w:color="auto"/>
              <w:right w:val="nil"/>
            </w:tcBorders>
            <w:shd w:val="clear" w:color="auto" w:fill="auto"/>
            <w:noWrap/>
            <w:vAlign w:val="bottom"/>
            <w:hideMark/>
          </w:tcPr>
          <w:p w14:paraId="7E9AA0BC" w14:textId="17FC0766" w:rsidR="005C727E" w:rsidRPr="005C727E" w:rsidRDefault="005C727E" w:rsidP="005C727E">
            <w:pPr>
              <w:rPr>
                <w:bCs/>
                <w:sz w:val="20"/>
                <w:szCs w:val="20"/>
              </w:rPr>
            </w:pPr>
            <w:r w:rsidRPr="005C727E">
              <w:rPr>
                <w:bCs/>
                <w:sz w:val="20"/>
                <w:szCs w:val="20"/>
              </w:rPr>
              <w:t>Digit Symbol (WAIS III)</w:t>
            </w:r>
            <w:r w:rsidR="00B3115D">
              <w:rPr>
                <w:bCs/>
                <w:sz w:val="20"/>
                <w:szCs w:val="20"/>
              </w:rPr>
              <w:t xml:space="preserve"> [60]</w:t>
            </w:r>
          </w:p>
        </w:tc>
        <w:tc>
          <w:tcPr>
            <w:tcW w:w="2116" w:type="dxa"/>
            <w:tcBorders>
              <w:top w:val="nil"/>
              <w:left w:val="single" w:sz="8" w:space="0" w:color="auto"/>
              <w:bottom w:val="single" w:sz="4" w:space="0" w:color="auto"/>
              <w:right w:val="single" w:sz="8" w:space="0" w:color="auto"/>
            </w:tcBorders>
            <w:shd w:val="clear" w:color="auto" w:fill="auto"/>
            <w:noWrap/>
            <w:vAlign w:val="bottom"/>
            <w:hideMark/>
          </w:tcPr>
          <w:p w14:paraId="0D15587E" w14:textId="77777777" w:rsidR="005C727E" w:rsidRPr="005C727E" w:rsidRDefault="005C727E" w:rsidP="005C727E">
            <w:pPr>
              <w:rPr>
                <w:sz w:val="20"/>
                <w:szCs w:val="20"/>
              </w:rPr>
            </w:pPr>
            <w:r w:rsidRPr="005C727E">
              <w:rPr>
                <w:sz w:val="20"/>
                <w:szCs w:val="20"/>
              </w:rPr>
              <w:t>Wechsler, 1997/2005</w:t>
            </w:r>
          </w:p>
        </w:tc>
        <w:tc>
          <w:tcPr>
            <w:tcW w:w="567" w:type="dxa"/>
            <w:tcBorders>
              <w:top w:val="nil"/>
              <w:left w:val="nil"/>
              <w:bottom w:val="single" w:sz="4" w:space="0" w:color="auto"/>
              <w:right w:val="single" w:sz="4" w:space="0" w:color="auto"/>
            </w:tcBorders>
            <w:shd w:val="clear" w:color="auto" w:fill="auto"/>
            <w:noWrap/>
            <w:vAlign w:val="center"/>
            <w:hideMark/>
          </w:tcPr>
          <w:p w14:paraId="06F09319" w14:textId="77777777" w:rsidR="005C727E" w:rsidRPr="005C727E" w:rsidRDefault="005C727E" w:rsidP="005C727E">
            <w:pPr>
              <w:jc w:val="center"/>
              <w:rPr>
                <w:sz w:val="20"/>
                <w:szCs w:val="20"/>
              </w:rPr>
            </w:pPr>
            <w:r w:rsidRPr="005C727E">
              <w:rPr>
                <w:sz w:val="20"/>
                <w:szCs w:val="20"/>
              </w:rPr>
              <w:t>x</w:t>
            </w:r>
          </w:p>
        </w:tc>
        <w:tc>
          <w:tcPr>
            <w:tcW w:w="567" w:type="dxa"/>
            <w:tcBorders>
              <w:top w:val="nil"/>
              <w:left w:val="nil"/>
              <w:bottom w:val="single" w:sz="4" w:space="0" w:color="auto"/>
              <w:right w:val="single" w:sz="8" w:space="0" w:color="auto"/>
            </w:tcBorders>
            <w:shd w:val="clear" w:color="auto" w:fill="auto"/>
            <w:noWrap/>
            <w:vAlign w:val="center"/>
            <w:hideMark/>
          </w:tcPr>
          <w:p w14:paraId="5647D7D5" w14:textId="77777777" w:rsidR="005C727E" w:rsidRPr="005C727E" w:rsidRDefault="005C727E" w:rsidP="005C727E">
            <w:pPr>
              <w:jc w:val="center"/>
              <w:rPr>
                <w:sz w:val="20"/>
                <w:szCs w:val="20"/>
              </w:rPr>
            </w:pPr>
            <w:r w:rsidRPr="005C727E">
              <w:rPr>
                <w:sz w:val="20"/>
                <w:szCs w:val="20"/>
              </w:rPr>
              <w:t>x</w:t>
            </w:r>
          </w:p>
        </w:tc>
        <w:tc>
          <w:tcPr>
            <w:tcW w:w="577" w:type="dxa"/>
            <w:tcBorders>
              <w:top w:val="nil"/>
              <w:left w:val="nil"/>
              <w:bottom w:val="single" w:sz="4" w:space="0" w:color="auto"/>
              <w:right w:val="single" w:sz="4" w:space="0" w:color="auto"/>
            </w:tcBorders>
            <w:shd w:val="clear" w:color="auto" w:fill="auto"/>
            <w:noWrap/>
            <w:vAlign w:val="center"/>
            <w:hideMark/>
          </w:tcPr>
          <w:p w14:paraId="1D2FF799" w14:textId="77777777" w:rsidR="005C727E" w:rsidRPr="005C727E" w:rsidRDefault="005C727E" w:rsidP="005C727E">
            <w:pPr>
              <w:jc w:val="center"/>
              <w:rPr>
                <w:sz w:val="20"/>
                <w:szCs w:val="20"/>
              </w:rPr>
            </w:pPr>
            <w:r w:rsidRPr="005C727E">
              <w:rPr>
                <w:sz w:val="20"/>
                <w:szCs w:val="20"/>
              </w:rPr>
              <w:t> </w:t>
            </w:r>
          </w:p>
        </w:tc>
        <w:tc>
          <w:tcPr>
            <w:tcW w:w="567" w:type="dxa"/>
            <w:tcBorders>
              <w:top w:val="nil"/>
              <w:left w:val="nil"/>
              <w:bottom w:val="single" w:sz="4" w:space="0" w:color="auto"/>
              <w:right w:val="single" w:sz="8" w:space="0" w:color="auto"/>
            </w:tcBorders>
            <w:shd w:val="clear" w:color="auto" w:fill="auto"/>
            <w:noWrap/>
            <w:vAlign w:val="center"/>
            <w:hideMark/>
          </w:tcPr>
          <w:p w14:paraId="543A6DAA" w14:textId="77777777" w:rsidR="005C727E" w:rsidRPr="005C727E" w:rsidRDefault="005C727E" w:rsidP="005C727E">
            <w:pPr>
              <w:jc w:val="center"/>
              <w:rPr>
                <w:sz w:val="20"/>
                <w:szCs w:val="20"/>
              </w:rPr>
            </w:pPr>
            <w:r w:rsidRPr="005C727E">
              <w:rPr>
                <w:sz w:val="20"/>
                <w:szCs w:val="20"/>
              </w:rPr>
              <w:t>x</w:t>
            </w:r>
          </w:p>
        </w:tc>
      </w:tr>
      <w:tr w:rsidR="005C727E" w:rsidRPr="005C727E" w14:paraId="53E94459" w14:textId="77777777" w:rsidTr="00A03FFF">
        <w:trPr>
          <w:trHeight w:val="552"/>
        </w:trPr>
        <w:tc>
          <w:tcPr>
            <w:tcW w:w="5529" w:type="dxa"/>
            <w:tcBorders>
              <w:top w:val="nil"/>
              <w:left w:val="single" w:sz="8" w:space="0" w:color="auto"/>
              <w:bottom w:val="single" w:sz="4" w:space="0" w:color="auto"/>
              <w:right w:val="nil"/>
            </w:tcBorders>
            <w:shd w:val="clear" w:color="auto" w:fill="auto"/>
            <w:noWrap/>
            <w:vAlign w:val="center"/>
            <w:hideMark/>
          </w:tcPr>
          <w:p w14:paraId="42721BF5" w14:textId="3426C789" w:rsidR="005C727E" w:rsidRPr="005C727E" w:rsidRDefault="005C727E" w:rsidP="00B3115D">
            <w:pPr>
              <w:rPr>
                <w:bCs/>
                <w:sz w:val="20"/>
                <w:szCs w:val="20"/>
              </w:rPr>
            </w:pPr>
            <w:r w:rsidRPr="005C727E">
              <w:rPr>
                <w:bCs/>
                <w:sz w:val="20"/>
                <w:szCs w:val="20"/>
              </w:rPr>
              <w:t>Verbal Fluency Phonetic</w:t>
            </w:r>
            <w:r w:rsidR="00B3115D">
              <w:rPr>
                <w:bCs/>
                <w:sz w:val="20"/>
                <w:szCs w:val="20"/>
              </w:rPr>
              <w:t xml:space="preserve"> [61,62]</w:t>
            </w:r>
          </w:p>
        </w:tc>
        <w:tc>
          <w:tcPr>
            <w:tcW w:w="2116" w:type="dxa"/>
            <w:tcBorders>
              <w:top w:val="nil"/>
              <w:left w:val="single" w:sz="8" w:space="0" w:color="auto"/>
              <w:bottom w:val="single" w:sz="4" w:space="0" w:color="auto"/>
              <w:right w:val="single" w:sz="8" w:space="0" w:color="auto"/>
            </w:tcBorders>
            <w:shd w:val="clear" w:color="auto" w:fill="auto"/>
            <w:vAlign w:val="bottom"/>
            <w:hideMark/>
          </w:tcPr>
          <w:p w14:paraId="2EA75F8B" w14:textId="77777777" w:rsidR="005C727E" w:rsidRPr="00A03FFF" w:rsidRDefault="005C727E" w:rsidP="005C727E">
            <w:pPr>
              <w:rPr>
                <w:sz w:val="20"/>
                <w:szCs w:val="20"/>
                <w:lang w:val="en-US"/>
              </w:rPr>
            </w:pPr>
            <w:r w:rsidRPr="00A03FFF">
              <w:rPr>
                <w:sz w:val="20"/>
                <w:szCs w:val="20"/>
                <w:lang w:val="en-US"/>
              </w:rPr>
              <w:t>Blair &amp; Spreen, 1989, Spreen and Strauss 1998</w:t>
            </w:r>
          </w:p>
        </w:tc>
        <w:tc>
          <w:tcPr>
            <w:tcW w:w="567" w:type="dxa"/>
            <w:tcBorders>
              <w:top w:val="nil"/>
              <w:left w:val="nil"/>
              <w:bottom w:val="single" w:sz="4" w:space="0" w:color="auto"/>
              <w:right w:val="single" w:sz="4" w:space="0" w:color="auto"/>
            </w:tcBorders>
            <w:shd w:val="clear" w:color="auto" w:fill="auto"/>
            <w:noWrap/>
            <w:vAlign w:val="center"/>
            <w:hideMark/>
          </w:tcPr>
          <w:p w14:paraId="660933A8" w14:textId="77777777" w:rsidR="005C727E" w:rsidRPr="005C727E" w:rsidRDefault="005C727E" w:rsidP="005C727E">
            <w:pPr>
              <w:jc w:val="center"/>
              <w:rPr>
                <w:sz w:val="20"/>
                <w:szCs w:val="20"/>
              </w:rPr>
            </w:pPr>
            <w:r w:rsidRPr="005C727E">
              <w:rPr>
                <w:sz w:val="20"/>
                <w:szCs w:val="20"/>
              </w:rPr>
              <w:t>x</w:t>
            </w:r>
          </w:p>
        </w:tc>
        <w:tc>
          <w:tcPr>
            <w:tcW w:w="567" w:type="dxa"/>
            <w:tcBorders>
              <w:top w:val="nil"/>
              <w:left w:val="nil"/>
              <w:bottom w:val="single" w:sz="4" w:space="0" w:color="auto"/>
              <w:right w:val="single" w:sz="8" w:space="0" w:color="auto"/>
            </w:tcBorders>
            <w:shd w:val="clear" w:color="auto" w:fill="auto"/>
            <w:noWrap/>
            <w:vAlign w:val="center"/>
            <w:hideMark/>
          </w:tcPr>
          <w:p w14:paraId="0A0F9DE9" w14:textId="77777777" w:rsidR="005C727E" w:rsidRPr="005C727E" w:rsidRDefault="005C727E" w:rsidP="005C727E">
            <w:pPr>
              <w:jc w:val="center"/>
              <w:rPr>
                <w:sz w:val="20"/>
                <w:szCs w:val="20"/>
              </w:rPr>
            </w:pPr>
            <w:r w:rsidRPr="005C727E">
              <w:rPr>
                <w:sz w:val="20"/>
                <w:szCs w:val="20"/>
              </w:rPr>
              <w:t>x</w:t>
            </w:r>
          </w:p>
        </w:tc>
        <w:tc>
          <w:tcPr>
            <w:tcW w:w="577" w:type="dxa"/>
            <w:tcBorders>
              <w:top w:val="nil"/>
              <w:left w:val="nil"/>
              <w:bottom w:val="single" w:sz="4" w:space="0" w:color="auto"/>
              <w:right w:val="single" w:sz="4" w:space="0" w:color="auto"/>
            </w:tcBorders>
            <w:shd w:val="clear" w:color="auto" w:fill="auto"/>
            <w:noWrap/>
            <w:vAlign w:val="center"/>
            <w:hideMark/>
          </w:tcPr>
          <w:p w14:paraId="14299A03" w14:textId="77777777" w:rsidR="005C727E" w:rsidRPr="005C727E" w:rsidRDefault="005C727E" w:rsidP="005C727E">
            <w:pPr>
              <w:jc w:val="center"/>
              <w:rPr>
                <w:sz w:val="20"/>
                <w:szCs w:val="20"/>
              </w:rPr>
            </w:pPr>
            <w:r w:rsidRPr="005C727E">
              <w:rPr>
                <w:sz w:val="20"/>
                <w:szCs w:val="20"/>
              </w:rPr>
              <w:t> </w:t>
            </w:r>
          </w:p>
        </w:tc>
        <w:tc>
          <w:tcPr>
            <w:tcW w:w="567" w:type="dxa"/>
            <w:tcBorders>
              <w:top w:val="nil"/>
              <w:left w:val="nil"/>
              <w:bottom w:val="single" w:sz="4" w:space="0" w:color="auto"/>
              <w:right w:val="single" w:sz="8" w:space="0" w:color="auto"/>
            </w:tcBorders>
            <w:shd w:val="clear" w:color="auto" w:fill="auto"/>
            <w:noWrap/>
            <w:vAlign w:val="center"/>
            <w:hideMark/>
          </w:tcPr>
          <w:p w14:paraId="1B061891" w14:textId="77777777" w:rsidR="005C727E" w:rsidRPr="005C727E" w:rsidRDefault="005C727E" w:rsidP="005C727E">
            <w:pPr>
              <w:jc w:val="center"/>
              <w:rPr>
                <w:sz w:val="20"/>
                <w:szCs w:val="20"/>
              </w:rPr>
            </w:pPr>
            <w:r w:rsidRPr="005C727E">
              <w:rPr>
                <w:sz w:val="20"/>
                <w:szCs w:val="20"/>
              </w:rPr>
              <w:t>x</w:t>
            </w:r>
          </w:p>
        </w:tc>
      </w:tr>
      <w:tr w:rsidR="005C727E" w:rsidRPr="005C727E" w14:paraId="2B038F9E" w14:textId="77777777" w:rsidTr="00A03FFF">
        <w:trPr>
          <w:trHeight w:val="552"/>
        </w:trPr>
        <w:tc>
          <w:tcPr>
            <w:tcW w:w="5529" w:type="dxa"/>
            <w:tcBorders>
              <w:top w:val="nil"/>
              <w:left w:val="single" w:sz="8" w:space="0" w:color="auto"/>
              <w:bottom w:val="single" w:sz="4" w:space="0" w:color="auto"/>
              <w:right w:val="nil"/>
            </w:tcBorders>
            <w:shd w:val="clear" w:color="auto" w:fill="auto"/>
            <w:noWrap/>
            <w:vAlign w:val="center"/>
            <w:hideMark/>
          </w:tcPr>
          <w:p w14:paraId="36EFE3B9" w14:textId="1A10F54E" w:rsidR="005C727E" w:rsidRPr="005C727E" w:rsidRDefault="005C727E" w:rsidP="005C727E">
            <w:pPr>
              <w:rPr>
                <w:bCs/>
                <w:sz w:val="20"/>
                <w:szCs w:val="20"/>
              </w:rPr>
            </w:pPr>
            <w:r w:rsidRPr="005C727E">
              <w:rPr>
                <w:bCs/>
                <w:sz w:val="20"/>
                <w:szCs w:val="20"/>
              </w:rPr>
              <w:t>Verbal Fluency Semantic</w:t>
            </w:r>
            <w:r w:rsidR="00B3115D">
              <w:rPr>
                <w:bCs/>
                <w:sz w:val="20"/>
                <w:szCs w:val="20"/>
              </w:rPr>
              <w:t xml:space="preserve"> [61,62]</w:t>
            </w:r>
          </w:p>
        </w:tc>
        <w:tc>
          <w:tcPr>
            <w:tcW w:w="2116" w:type="dxa"/>
            <w:tcBorders>
              <w:top w:val="nil"/>
              <w:left w:val="single" w:sz="8" w:space="0" w:color="auto"/>
              <w:bottom w:val="single" w:sz="4" w:space="0" w:color="auto"/>
              <w:right w:val="single" w:sz="8" w:space="0" w:color="auto"/>
            </w:tcBorders>
            <w:shd w:val="clear" w:color="auto" w:fill="auto"/>
            <w:vAlign w:val="bottom"/>
            <w:hideMark/>
          </w:tcPr>
          <w:p w14:paraId="2BFFFE6F" w14:textId="77777777" w:rsidR="005C727E" w:rsidRPr="00A03FFF" w:rsidRDefault="005C727E" w:rsidP="005C727E">
            <w:pPr>
              <w:rPr>
                <w:sz w:val="20"/>
                <w:szCs w:val="20"/>
                <w:lang w:val="en-US"/>
              </w:rPr>
            </w:pPr>
            <w:r w:rsidRPr="00A03FFF">
              <w:rPr>
                <w:sz w:val="20"/>
                <w:szCs w:val="20"/>
                <w:lang w:val="en-US"/>
              </w:rPr>
              <w:t>Blair &amp; Spreen, 1989, Spreen and Strauss 1998</w:t>
            </w:r>
          </w:p>
        </w:tc>
        <w:tc>
          <w:tcPr>
            <w:tcW w:w="567" w:type="dxa"/>
            <w:tcBorders>
              <w:top w:val="nil"/>
              <w:left w:val="nil"/>
              <w:bottom w:val="single" w:sz="4" w:space="0" w:color="auto"/>
              <w:right w:val="single" w:sz="4" w:space="0" w:color="auto"/>
            </w:tcBorders>
            <w:shd w:val="clear" w:color="auto" w:fill="auto"/>
            <w:noWrap/>
            <w:vAlign w:val="center"/>
            <w:hideMark/>
          </w:tcPr>
          <w:p w14:paraId="16D0B414" w14:textId="77777777" w:rsidR="005C727E" w:rsidRPr="005C727E" w:rsidRDefault="005C727E" w:rsidP="005C727E">
            <w:pPr>
              <w:jc w:val="center"/>
              <w:rPr>
                <w:sz w:val="20"/>
                <w:szCs w:val="20"/>
              </w:rPr>
            </w:pPr>
            <w:r w:rsidRPr="005C727E">
              <w:rPr>
                <w:sz w:val="20"/>
                <w:szCs w:val="20"/>
              </w:rPr>
              <w:t>x</w:t>
            </w:r>
          </w:p>
        </w:tc>
        <w:tc>
          <w:tcPr>
            <w:tcW w:w="567" w:type="dxa"/>
            <w:tcBorders>
              <w:top w:val="nil"/>
              <w:left w:val="nil"/>
              <w:bottom w:val="single" w:sz="4" w:space="0" w:color="auto"/>
              <w:right w:val="single" w:sz="8" w:space="0" w:color="auto"/>
            </w:tcBorders>
            <w:shd w:val="clear" w:color="auto" w:fill="auto"/>
            <w:noWrap/>
            <w:vAlign w:val="center"/>
            <w:hideMark/>
          </w:tcPr>
          <w:p w14:paraId="5F992F3E" w14:textId="77777777" w:rsidR="005C727E" w:rsidRPr="005C727E" w:rsidRDefault="005C727E" w:rsidP="005C727E">
            <w:pPr>
              <w:jc w:val="center"/>
              <w:rPr>
                <w:sz w:val="20"/>
                <w:szCs w:val="20"/>
              </w:rPr>
            </w:pPr>
            <w:r w:rsidRPr="005C727E">
              <w:rPr>
                <w:sz w:val="20"/>
                <w:szCs w:val="20"/>
              </w:rPr>
              <w:t>x</w:t>
            </w:r>
          </w:p>
        </w:tc>
        <w:tc>
          <w:tcPr>
            <w:tcW w:w="577" w:type="dxa"/>
            <w:tcBorders>
              <w:top w:val="nil"/>
              <w:left w:val="nil"/>
              <w:bottom w:val="single" w:sz="4" w:space="0" w:color="auto"/>
              <w:right w:val="single" w:sz="4" w:space="0" w:color="auto"/>
            </w:tcBorders>
            <w:shd w:val="clear" w:color="auto" w:fill="auto"/>
            <w:noWrap/>
            <w:vAlign w:val="center"/>
            <w:hideMark/>
          </w:tcPr>
          <w:p w14:paraId="12B63E69" w14:textId="77777777" w:rsidR="005C727E" w:rsidRPr="005C727E" w:rsidRDefault="005C727E" w:rsidP="005C727E">
            <w:pPr>
              <w:jc w:val="center"/>
              <w:rPr>
                <w:sz w:val="20"/>
                <w:szCs w:val="20"/>
              </w:rPr>
            </w:pPr>
            <w:r w:rsidRPr="005C727E">
              <w:rPr>
                <w:sz w:val="20"/>
                <w:szCs w:val="20"/>
              </w:rPr>
              <w:t> </w:t>
            </w:r>
          </w:p>
        </w:tc>
        <w:tc>
          <w:tcPr>
            <w:tcW w:w="567" w:type="dxa"/>
            <w:tcBorders>
              <w:top w:val="nil"/>
              <w:left w:val="nil"/>
              <w:bottom w:val="single" w:sz="4" w:space="0" w:color="auto"/>
              <w:right w:val="single" w:sz="8" w:space="0" w:color="auto"/>
            </w:tcBorders>
            <w:shd w:val="clear" w:color="auto" w:fill="auto"/>
            <w:noWrap/>
            <w:vAlign w:val="center"/>
            <w:hideMark/>
          </w:tcPr>
          <w:p w14:paraId="7484F04C" w14:textId="77777777" w:rsidR="005C727E" w:rsidRPr="005C727E" w:rsidRDefault="005C727E" w:rsidP="005C727E">
            <w:pPr>
              <w:jc w:val="center"/>
              <w:rPr>
                <w:sz w:val="20"/>
                <w:szCs w:val="20"/>
              </w:rPr>
            </w:pPr>
            <w:r w:rsidRPr="005C727E">
              <w:rPr>
                <w:sz w:val="20"/>
                <w:szCs w:val="20"/>
              </w:rPr>
              <w:t>x</w:t>
            </w:r>
          </w:p>
        </w:tc>
      </w:tr>
      <w:tr w:rsidR="005C727E" w:rsidRPr="005C727E" w14:paraId="46CBBA22" w14:textId="77777777" w:rsidTr="00A03FFF">
        <w:trPr>
          <w:trHeight w:val="288"/>
        </w:trPr>
        <w:tc>
          <w:tcPr>
            <w:tcW w:w="5529" w:type="dxa"/>
            <w:tcBorders>
              <w:top w:val="nil"/>
              <w:left w:val="single" w:sz="8" w:space="0" w:color="auto"/>
              <w:bottom w:val="single" w:sz="4" w:space="0" w:color="auto"/>
              <w:right w:val="nil"/>
            </w:tcBorders>
            <w:shd w:val="clear" w:color="auto" w:fill="auto"/>
            <w:noWrap/>
            <w:vAlign w:val="bottom"/>
            <w:hideMark/>
          </w:tcPr>
          <w:p w14:paraId="42A96B8D" w14:textId="060FB4B6" w:rsidR="005C727E" w:rsidRPr="00A03FFF" w:rsidRDefault="005C727E" w:rsidP="005C727E">
            <w:pPr>
              <w:rPr>
                <w:bCs/>
                <w:sz w:val="20"/>
                <w:szCs w:val="20"/>
                <w:lang w:val="en-US"/>
              </w:rPr>
            </w:pPr>
            <w:r w:rsidRPr="00A03FFF">
              <w:rPr>
                <w:bCs/>
                <w:sz w:val="20"/>
                <w:szCs w:val="20"/>
                <w:lang w:val="en-US"/>
              </w:rPr>
              <w:t>Spatial Span subtest of the Wechsler Memory Scale-III</w:t>
            </w:r>
            <w:r w:rsidR="00B3115D">
              <w:rPr>
                <w:bCs/>
                <w:sz w:val="20"/>
                <w:szCs w:val="20"/>
                <w:lang w:val="en-US"/>
              </w:rPr>
              <w:t xml:space="preserve"> </w:t>
            </w:r>
            <w:r w:rsidR="00B3115D" w:rsidRPr="00E43D56">
              <w:rPr>
                <w:bCs/>
                <w:sz w:val="20"/>
                <w:szCs w:val="20"/>
                <w:lang w:val="en-US"/>
              </w:rPr>
              <w:t>[63]</w:t>
            </w:r>
          </w:p>
        </w:tc>
        <w:tc>
          <w:tcPr>
            <w:tcW w:w="2116" w:type="dxa"/>
            <w:tcBorders>
              <w:top w:val="nil"/>
              <w:left w:val="single" w:sz="8" w:space="0" w:color="auto"/>
              <w:bottom w:val="single" w:sz="4" w:space="0" w:color="auto"/>
              <w:right w:val="single" w:sz="8" w:space="0" w:color="auto"/>
            </w:tcBorders>
            <w:shd w:val="clear" w:color="auto" w:fill="auto"/>
            <w:noWrap/>
            <w:vAlign w:val="bottom"/>
            <w:hideMark/>
          </w:tcPr>
          <w:p w14:paraId="788FE12D" w14:textId="77777777" w:rsidR="005C727E" w:rsidRPr="005C727E" w:rsidRDefault="005C727E" w:rsidP="005C727E">
            <w:pPr>
              <w:rPr>
                <w:sz w:val="20"/>
                <w:szCs w:val="20"/>
              </w:rPr>
            </w:pPr>
            <w:r w:rsidRPr="005C727E">
              <w:rPr>
                <w:sz w:val="20"/>
                <w:szCs w:val="20"/>
              </w:rPr>
              <w:t>Wechsler, 1997/2008</w:t>
            </w:r>
          </w:p>
        </w:tc>
        <w:tc>
          <w:tcPr>
            <w:tcW w:w="567" w:type="dxa"/>
            <w:tcBorders>
              <w:top w:val="nil"/>
              <w:left w:val="nil"/>
              <w:bottom w:val="single" w:sz="4" w:space="0" w:color="auto"/>
              <w:right w:val="single" w:sz="4" w:space="0" w:color="auto"/>
            </w:tcBorders>
            <w:shd w:val="clear" w:color="auto" w:fill="auto"/>
            <w:noWrap/>
            <w:vAlign w:val="center"/>
            <w:hideMark/>
          </w:tcPr>
          <w:p w14:paraId="42BE7D33" w14:textId="77777777" w:rsidR="005C727E" w:rsidRPr="005C727E" w:rsidRDefault="005C727E" w:rsidP="005C727E">
            <w:pPr>
              <w:jc w:val="center"/>
              <w:rPr>
                <w:sz w:val="20"/>
                <w:szCs w:val="20"/>
              </w:rPr>
            </w:pPr>
            <w:r w:rsidRPr="005C727E">
              <w:rPr>
                <w:sz w:val="20"/>
                <w:szCs w:val="20"/>
              </w:rPr>
              <w:t>x</w:t>
            </w:r>
          </w:p>
        </w:tc>
        <w:tc>
          <w:tcPr>
            <w:tcW w:w="567" w:type="dxa"/>
            <w:tcBorders>
              <w:top w:val="nil"/>
              <w:left w:val="nil"/>
              <w:bottom w:val="single" w:sz="4" w:space="0" w:color="auto"/>
              <w:right w:val="single" w:sz="8" w:space="0" w:color="auto"/>
            </w:tcBorders>
            <w:shd w:val="clear" w:color="auto" w:fill="auto"/>
            <w:noWrap/>
            <w:vAlign w:val="center"/>
            <w:hideMark/>
          </w:tcPr>
          <w:p w14:paraId="20D5DF20" w14:textId="77777777" w:rsidR="005C727E" w:rsidRPr="005C727E" w:rsidRDefault="005C727E" w:rsidP="005C727E">
            <w:pPr>
              <w:jc w:val="center"/>
              <w:rPr>
                <w:sz w:val="20"/>
                <w:szCs w:val="20"/>
              </w:rPr>
            </w:pPr>
            <w:r w:rsidRPr="005C727E">
              <w:rPr>
                <w:sz w:val="20"/>
                <w:szCs w:val="20"/>
              </w:rPr>
              <w:t>x</w:t>
            </w:r>
          </w:p>
        </w:tc>
        <w:tc>
          <w:tcPr>
            <w:tcW w:w="577" w:type="dxa"/>
            <w:tcBorders>
              <w:top w:val="nil"/>
              <w:left w:val="nil"/>
              <w:bottom w:val="single" w:sz="4" w:space="0" w:color="auto"/>
              <w:right w:val="single" w:sz="4" w:space="0" w:color="auto"/>
            </w:tcBorders>
            <w:shd w:val="clear" w:color="auto" w:fill="auto"/>
            <w:noWrap/>
            <w:vAlign w:val="center"/>
            <w:hideMark/>
          </w:tcPr>
          <w:p w14:paraId="47DDA10C" w14:textId="77777777" w:rsidR="005C727E" w:rsidRPr="005C727E" w:rsidRDefault="005C727E" w:rsidP="005C727E">
            <w:pPr>
              <w:jc w:val="center"/>
              <w:rPr>
                <w:sz w:val="20"/>
                <w:szCs w:val="20"/>
              </w:rPr>
            </w:pPr>
            <w:r w:rsidRPr="005C727E">
              <w:rPr>
                <w:sz w:val="20"/>
                <w:szCs w:val="20"/>
              </w:rPr>
              <w:t> </w:t>
            </w:r>
          </w:p>
        </w:tc>
        <w:tc>
          <w:tcPr>
            <w:tcW w:w="567" w:type="dxa"/>
            <w:tcBorders>
              <w:top w:val="nil"/>
              <w:left w:val="nil"/>
              <w:bottom w:val="single" w:sz="4" w:space="0" w:color="auto"/>
              <w:right w:val="single" w:sz="8" w:space="0" w:color="auto"/>
            </w:tcBorders>
            <w:shd w:val="clear" w:color="auto" w:fill="auto"/>
            <w:noWrap/>
            <w:vAlign w:val="center"/>
            <w:hideMark/>
          </w:tcPr>
          <w:p w14:paraId="1C781BB5" w14:textId="77777777" w:rsidR="005C727E" w:rsidRPr="005C727E" w:rsidRDefault="005C727E" w:rsidP="005C727E">
            <w:pPr>
              <w:jc w:val="center"/>
              <w:rPr>
                <w:sz w:val="20"/>
                <w:szCs w:val="20"/>
              </w:rPr>
            </w:pPr>
            <w:r w:rsidRPr="005C727E">
              <w:rPr>
                <w:sz w:val="20"/>
                <w:szCs w:val="20"/>
              </w:rPr>
              <w:t>x</w:t>
            </w:r>
          </w:p>
        </w:tc>
      </w:tr>
      <w:tr w:rsidR="005C727E" w:rsidRPr="005C727E" w14:paraId="18BD2BB8" w14:textId="77777777" w:rsidTr="00A03FFF">
        <w:trPr>
          <w:trHeight w:val="288"/>
        </w:trPr>
        <w:tc>
          <w:tcPr>
            <w:tcW w:w="5529" w:type="dxa"/>
            <w:tcBorders>
              <w:top w:val="nil"/>
              <w:left w:val="single" w:sz="8" w:space="0" w:color="auto"/>
              <w:bottom w:val="single" w:sz="4" w:space="0" w:color="auto"/>
              <w:right w:val="nil"/>
            </w:tcBorders>
            <w:shd w:val="clear" w:color="auto" w:fill="auto"/>
            <w:noWrap/>
            <w:vAlign w:val="bottom"/>
            <w:hideMark/>
          </w:tcPr>
          <w:p w14:paraId="10B079DB" w14:textId="5F123746" w:rsidR="005C727E" w:rsidRPr="00A03FFF" w:rsidRDefault="005C727E" w:rsidP="005C727E">
            <w:pPr>
              <w:rPr>
                <w:bCs/>
                <w:sz w:val="20"/>
                <w:szCs w:val="20"/>
                <w:lang w:val="en-US"/>
              </w:rPr>
            </w:pPr>
            <w:r w:rsidRPr="00A03FFF">
              <w:rPr>
                <w:bCs/>
                <w:sz w:val="20"/>
                <w:szCs w:val="20"/>
                <w:lang w:val="en-US"/>
              </w:rPr>
              <w:t>Letter-Number Span (WAIS-III) (LNS)</w:t>
            </w:r>
            <w:r w:rsidR="00B3115D">
              <w:rPr>
                <w:bCs/>
                <w:sz w:val="20"/>
                <w:szCs w:val="20"/>
                <w:lang w:val="en-US"/>
              </w:rPr>
              <w:t xml:space="preserve"> </w:t>
            </w:r>
            <w:r w:rsidR="00B3115D" w:rsidRPr="00E43D56">
              <w:rPr>
                <w:bCs/>
                <w:sz w:val="20"/>
                <w:szCs w:val="20"/>
                <w:lang w:val="en-US"/>
              </w:rPr>
              <w:t>[60]</w:t>
            </w:r>
          </w:p>
        </w:tc>
        <w:tc>
          <w:tcPr>
            <w:tcW w:w="2116" w:type="dxa"/>
            <w:tcBorders>
              <w:top w:val="nil"/>
              <w:left w:val="single" w:sz="8" w:space="0" w:color="auto"/>
              <w:bottom w:val="single" w:sz="4" w:space="0" w:color="auto"/>
              <w:right w:val="single" w:sz="8" w:space="0" w:color="auto"/>
            </w:tcBorders>
            <w:shd w:val="clear" w:color="auto" w:fill="auto"/>
            <w:noWrap/>
            <w:vAlign w:val="bottom"/>
            <w:hideMark/>
          </w:tcPr>
          <w:p w14:paraId="5D3F6F51" w14:textId="77777777" w:rsidR="005C727E" w:rsidRPr="005C727E" w:rsidRDefault="005C727E" w:rsidP="005C727E">
            <w:pPr>
              <w:rPr>
                <w:sz w:val="20"/>
                <w:szCs w:val="20"/>
              </w:rPr>
            </w:pPr>
            <w:r w:rsidRPr="005C727E">
              <w:rPr>
                <w:sz w:val="20"/>
                <w:szCs w:val="20"/>
              </w:rPr>
              <w:t>Wechsler, 1997/2005</w:t>
            </w:r>
          </w:p>
        </w:tc>
        <w:tc>
          <w:tcPr>
            <w:tcW w:w="567" w:type="dxa"/>
            <w:tcBorders>
              <w:top w:val="nil"/>
              <w:left w:val="nil"/>
              <w:bottom w:val="single" w:sz="4" w:space="0" w:color="auto"/>
              <w:right w:val="single" w:sz="4" w:space="0" w:color="auto"/>
            </w:tcBorders>
            <w:shd w:val="clear" w:color="auto" w:fill="auto"/>
            <w:noWrap/>
            <w:vAlign w:val="center"/>
            <w:hideMark/>
          </w:tcPr>
          <w:p w14:paraId="659E6F6F" w14:textId="77777777" w:rsidR="005C727E" w:rsidRPr="005C727E" w:rsidRDefault="005C727E" w:rsidP="005C727E">
            <w:pPr>
              <w:jc w:val="center"/>
              <w:rPr>
                <w:sz w:val="20"/>
                <w:szCs w:val="20"/>
              </w:rPr>
            </w:pPr>
            <w:r w:rsidRPr="005C727E">
              <w:rPr>
                <w:sz w:val="20"/>
                <w:szCs w:val="20"/>
              </w:rPr>
              <w:t>x</w:t>
            </w:r>
          </w:p>
        </w:tc>
        <w:tc>
          <w:tcPr>
            <w:tcW w:w="567" w:type="dxa"/>
            <w:tcBorders>
              <w:top w:val="nil"/>
              <w:left w:val="nil"/>
              <w:bottom w:val="single" w:sz="4" w:space="0" w:color="auto"/>
              <w:right w:val="single" w:sz="8" w:space="0" w:color="auto"/>
            </w:tcBorders>
            <w:shd w:val="clear" w:color="auto" w:fill="auto"/>
            <w:noWrap/>
            <w:vAlign w:val="center"/>
            <w:hideMark/>
          </w:tcPr>
          <w:p w14:paraId="0A25DC94" w14:textId="77777777" w:rsidR="005C727E" w:rsidRPr="005C727E" w:rsidRDefault="005C727E" w:rsidP="005C727E">
            <w:pPr>
              <w:jc w:val="center"/>
              <w:rPr>
                <w:sz w:val="20"/>
                <w:szCs w:val="20"/>
              </w:rPr>
            </w:pPr>
            <w:r w:rsidRPr="005C727E">
              <w:rPr>
                <w:sz w:val="20"/>
                <w:szCs w:val="20"/>
              </w:rPr>
              <w:t>x</w:t>
            </w:r>
          </w:p>
        </w:tc>
        <w:tc>
          <w:tcPr>
            <w:tcW w:w="577" w:type="dxa"/>
            <w:tcBorders>
              <w:top w:val="nil"/>
              <w:left w:val="nil"/>
              <w:bottom w:val="single" w:sz="4" w:space="0" w:color="auto"/>
              <w:right w:val="single" w:sz="4" w:space="0" w:color="auto"/>
            </w:tcBorders>
            <w:shd w:val="clear" w:color="auto" w:fill="auto"/>
            <w:noWrap/>
            <w:vAlign w:val="center"/>
            <w:hideMark/>
          </w:tcPr>
          <w:p w14:paraId="698BD8C7" w14:textId="77777777" w:rsidR="005C727E" w:rsidRPr="005C727E" w:rsidRDefault="005C727E" w:rsidP="005C727E">
            <w:pPr>
              <w:jc w:val="center"/>
              <w:rPr>
                <w:sz w:val="20"/>
                <w:szCs w:val="20"/>
              </w:rPr>
            </w:pPr>
            <w:r w:rsidRPr="005C727E">
              <w:rPr>
                <w:sz w:val="20"/>
                <w:szCs w:val="20"/>
              </w:rPr>
              <w:t> </w:t>
            </w:r>
          </w:p>
        </w:tc>
        <w:tc>
          <w:tcPr>
            <w:tcW w:w="567" w:type="dxa"/>
            <w:tcBorders>
              <w:top w:val="nil"/>
              <w:left w:val="nil"/>
              <w:bottom w:val="single" w:sz="4" w:space="0" w:color="auto"/>
              <w:right w:val="single" w:sz="8" w:space="0" w:color="auto"/>
            </w:tcBorders>
            <w:shd w:val="clear" w:color="auto" w:fill="auto"/>
            <w:noWrap/>
            <w:vAlign w:val="center"/>
            <w:hideMark/>
          </w:tcPr>
          <w:p w14:paraId="35084148" w14:textId="77777777" w:rsidR="005C727E" w:rsidRPr="005C727E" w:rsidRDefault="005C727E" w:rsidP="005C727E">
            <w:pPr>
              <w:jc w:val="center"/>
              <w:rPr>
                <w:sz w:val="20"/>
                <w:szCs w:val="20"/>
              </w:rPr>
            </w:pPr>
            <w:r w:rsidRPr="005C727E">
              <w:rPr>
                <w:sz w:val="20"/>
                <w:szCs w:val="20"/>
              </w:rPr>
              <w:t>x</w:t>
            </w:r>
          </w:p>
        </w:tc>
      </w:tr>
      <w:tr w:rsidR="005C727E" w:rsidRPr="005C727E" w14:paraId="59A15D29" w14:textId="77777777" w:rsidTr="00A03FFF">
        <w:trPr>
          <w:trHeight w:val="288"/>
        </w:trPr>
        <w:tc>
          <w:tcPr>
            <w:tcW w:w="5529" w:type="dxa"/>
            <w:tcBorders>
              <w:top w:val="nil"/>
              <w:left w:val="single" w:sz="8" w:space="0" w:color="auto"/>
              <w:bottom w:val="single" w:sz="4" w:space="0" w:color="auto"/>
              <w:right w:val="nil"/>
            </w:tcBorders>
            <w:shd w:val="clear" w:color="auto" w:fill="auto"/>
            <w:noWrap/>
            <w:vAlign w:val="bottom"/>
            <w:hideMark/>
          </w:tcPr>
          <w:p w14:paraId="2C42ED0A" w14:textId="7270BC37" w:rsidR="005C727E" w:rsidRPr="00A03FFF" w:rsidRDefault="005C727E" w:rsidP="005C727E">
            <w:pPr>
              <w:rPr>
                <w:bCs/>
                <w:sz w:val="20"/>
                <w:szCs w:val="20"/>
                <w:lang w:val="en-US"/>
              </w:rPr>
            </w:pPr>
            <w:r w:rsidRPr="00A03FFF">
              <w:rPr>
                <w:bCs/>
                <w:sz w:val="20"/>
                <w:szCs w:val="20"/>
                <w:lang w:val="en-US"/>
              </w:rPr>
              <w:t>Hopkins Verbal Learning Test - Revised (HVLT-R)</w:t>
            </w:r>
            <w:r w:rsidR="00B3115D">
              <w:rPr>
                <w:bCs/>
                <w:sz w:val="20"/>
                <w:szCs w:val="20"/>
                <w:lang w:val="en-US"/>
              </w:rPr>
              <w:t xml:space="preserve"> </w:t>
            </w:r>
            <w:r w:rsidR="00B3115D" w:rsidRPr="00E43D56">
              <w:rPr>
                <w:bCs/>
                <w:sz w:val="20"/>
                <w:szCs w:val="20"/>
                <w:lang w:val="en-US"/>
              </w:rPr>
              <w:t>[64]</w:t>
            </w:r>
          </w:p>
        </w:tc>
        <w:tc>
          <w:tcPr>
            <w:tcW w:w="2116" w:type="dxa"/>
            <w:tcBorders>
              <w:top w:val="nil"/>
              <w:left w:val="single" w:sz="8" w:space="0" w:color="auto"/>
              <w:bottom w:val="single" w:sz="4" w:space="0" w:color="auto"/>
              <w:right w:val="single" w:sz="8" w:space="0" w:color="auto"/>
            </w:tcBorders>
            <w:shd w:val="clear" w:color="auto" w:fill="auto"/>
            <w:noWrap/>
            <w:vAlign w:val="bottom"/>
            <w:hideMark/>
          </w:tcPr>
          <w:p w14:paraId="1E8C5F25" w14:textId="77777777" w:rsidR="005C727E" w:rsidRPr="005C727E" w:rsidRDefault="005C727E" w:rsidP="005C727E">
            <w:pPr>
              <w:rPr>
                <w:sz w:val="20"/>
                <w:szCs w:val="20"/>
              </w:rPr>
            </w:pPr>
            <w:r w:rsidRPr="005C727E">
              <w:rPr>
                <w:sz w:val="20"/>
                <w:szCs w:val="20"/>
              </w:rPr>
              <w:t>Brandt &amp; Benedict, 2001</w:t>
            </w:r>
          </w:p>
        </w:tc>
        <w:tc>
          <w:tcPr>
            <w:tcW w:w="567" w:type="dxa"/>
            <w:tcBorders>
              <w:top w:val="nil"/>
              <w:left w:val="nil"/>
              <w:bottom w:val="single" w:sz="4" w:space="0" w:color="auto"/>
              <w:right w:val="single" w:sz="4" w:space="0" w:color="auto"/>
            </w:tcBorders>
            <w:shd w:val="clear" w:color="auto" w:fill="auto"/>
            <w:noWrap/>
            <w:vAlign w:val="center"/>
            <w:hideMark/>
          </w:tcPr>
          <w:p w14:paraId="0A2ABF00" w14:textId="77777777" w:rsidR="005C727E" w:rsidRPr="005C727E" w:rsidRDefault="005C727E" w:rsidP="005C727E">
            <w:pPr>
              <w:jc w:val="center"/>
              <w:rPr>
                <w:sz w:val="20"/>
                <w:szCs w:val="20"/>
              </w:rPr>
            </w:pPr>
            <w:r w:rsidRPr="005C727E">
              <w:rPr>
                <w:sz w:val="20"/>
                <w:szCs w:val="20"/>
              </w:rPr>
              <w:t>x</w:t>
            </w:r>
          </w:p>
        </w:tc>
        <w:tc>
          <w:tcPr>
            <w:tcW w:w="567" w:type="dxa"/>
            <w:tcBorders>
              <w:top w:val="nil"/>
              <w:left w:val="nil"/>
              <w:bottom w:val="single" w:sz="4" w:space="0" w:color="auto"/>
              <w:right w:val="single" w:sz="8" w:space="0" w:color="auto"/>
            </w:tcBorders>
            <w:shd w:val="clear" w:color="auto" w:fill="auto"/>
            <w:noWrap/>
            <w:vAlign w:val="center"/>
            <w:hideMark/>
          </w:tcPr>
          <w:p w14:paraId="24EE0B17" w14:textId="77777777" w:rsidR="005C727E" w:rsidRPr="005C727E" w:rsidRDefault="005C727E" w:rsidP="005C727E">
            <w:pPr>
              <w:jc w:val="center"/>
              <w:rPr>
                <w:sz w:val="20"/>
                <w:szCs w:val="20"/>
              </w:rPr>
            </w:pPr>
            <w:r w:rsidRPr="005C727E">
              <w:rPr>
                <w:sz w:val="20"/>
                <w:szCs w:val="20"/>
              </w:rPr>
              <w:t>x</w:t>
            </w:r>
          </w:p>
        </w:tc>
        <w:tc>
          <w:tcPr>
            <w:tcW w:w="577" w:type="dxa"/>
            <w:tcBorders>
              <w:top w:val="nil"/>
              <w:left w:val="nil"/>
              <w:bottom w:val="single" w:sz="4" w:space="0" w:color="auto"/>
              <w:right w:val="single" w:sz="4" w:space="0" w:color="auto"/>
            </w:tcBorders>
            <w:shd w:val="clear" w:color="auto" w:fill="auto"/>
            <w:noWrap/>
            <w:vAlign w:val="center"/>
            <w:hideMark/>
          </w:tcPr>
          <w:p w14:paraId="5B2C2BA6" w14:textId="77777777" w:rsidR="005C727E" w:rsidRPr="005C727E" w:rsidRDefault="005C727E" w:rsidP="005C727E">
            <w:pPr>
              <w:jc w:val="center"/>
              <w:rPr>
                <w:sz w:val="20"/>
                <w:szCs w:val="20"/>
              </w:rPr>
            </w:pPr>
            <w:r w:rsidRPr="005C727E">
              <w:rPr>
                <w:sz w:val="20"/>
                <w:szCs w:val="20"/>
              </w:rPr>
              <w:t> </w:t>
            </w:r>
          </w:p>
        </w:tc>
        <w:tc>
          <w:tcPr>
            <w:tcW w:w="567" w:type="dxa"/>
            <w:tcBorders>
              <w:top w:val="nil"/>
              <w:left w:val="nil"/>
              <w:bottom w:val="single" w:sz="4" w:space="0" w:color="auto"/>
              <w:right w:val="single" w:sz="8" w:space="0" w:color="auto"/>
            </w:tcBorders>
            <w:shd w:val="clear" w:color="auto" w:fill="auto"/>
            <w:noWrap/>
            <w:vAlign w:val="center"/>
            <w:hideMark/>
          </w:tcPr>
          <w:p w14:paraId="48936548" w14:textId="77777777" w:rsidR="005C727E" w:rsidRPr="005C727E" w:rsidRDefault="005C727E" w:rsidP="005C727E">
            <w:pPr>
              <w:jc w:val="center"/>
              <w:rPr>
                <w:sz w:val="20"/>
                <w:szCs w:val="20"/>
              </w:rPr>
            </w:pPr>
            <w:r w:rsidRPr="005C727E">
              <w:rPr>
                <w:sz w:val="20"/>
                <w:szCs w:val="20"/>
              </w:rPr>
              <w:t>x</w:t>
            </w:r>
          </w:p>
        </w:tc>
      </w:tr>
      <w:tr w:rsidR="005C727E" w:rsidRPr="005C727E" w14:paraId="499377F1" w14:textId="77777777" w:rsidTr="00A03FFF">
        <w:trPr>
          <w:trHeight w:val="288"/>
        </w:trPr>
        <w:tc>
          <w:tcPr>
            <w:tcW w:w="5529" w:type="dxa"/>
            <w:tcBorders>
              <w:top w:val="nil"/>
              <w:left w:val="single" w:sz="8" w:space="0" w:color="auto"/>
              <w:bottom w:val="single" w:sz="4" w:space="0" w:color="auto"/>
              <w:right w:val="nil"/>
            </w:tcBorders>
            <w:shd w:val="clear" w:color="auto" w:fill="auto"/>
            <w:noWrap/>
            <w:vAlign w:val="bottom"/>
            <w:hideMark/>
          </w:tcPr>
          <w:p w14:paraId="1E7FDE37" w14:textId="7FA3095B" w:rsidR="005C727E" w:rsidRPr="00A03FFF" w:rsidRDefault="005C727E" w:rsidP="005C727E">
            <w:pPr>
              <w:rPr>
                <w:bCs/>
                <w:sz w:val="20"/>
                <w:szCs w:val="20"/>
                <w:lang w:val="en-US"/>
              </w:rPr>
            </w:pPr>
            <w:r w:rsidRPr="00A03FFF">
              <w:rPr>
                <w:bCs/>
                <w:sz w:val="20"/>
                <w:szCs w:val="20"/>
                <w:lang w:val="en-US"/>
              </w:rPr>
              <w:t>Brief Visuospatial Memory Test - Revised (BVMT-R)</w:t>
            </w:r>
            <w:r w:rsidR="00B3115D">
              <w:rPr>
                <w:bCs/>
                <w:sz w:val="20"/>
                <w:szCs w:val="20"/>
                <w:lang w:val="en-US"/>
              </w:rPr>
              <w:t xml:space="preserve"> </w:t>
            </w:r>
            <w:r w:rsidR="00B3115D" w:rsidRPr="00E43D56">
              <w:rPr>
                <w:bCs/>
                <w:sz w:val="20"/>
                <w:szCs w:val="20"/>
                <w:lang w:val="en-US"/>
              </w:rPr>
              <w:t>[65]</w:t>
            </w:r>
          </w:p>
        </w:tc>
        <w:tc>
          <w:tcPr>
            <w:tcW w:w="2116" w:type="dxa"/>
            <w:tcBorders>
              <w:top w:val="nil"/>
              <w:left w:val="single" w:sz="8" w:space="0" w:color="auto"/>
              <w:bottom w:val="single" w:sz="4" w:space="0" w:color="auto"/>
              <w:right w:val="single" w:sz="8" w:space="0" w:color="auto"/>
            </w:tcBorders>
            <w:shd w:val="clear" w:color="auto" w:fill="auto"/>
            <w:noWrap/>
            <w:vAlign w:val="bottom"/>
            <w:hideMark/>
          </w:tcPr>
          <w:p w14:paraId="2A7CA22C" w14:textId="77777777" w:rsidR="005C727E" w:rsidRPr="005C727E" w:rsidRDefault="005C727E" w:rsidP="005C727E">
            <w:pPr>
              <w:rPr>
                <w:sz w:val="20"/>
                <w:szCs w:val="20"/>
              </w:rPr>
            </w:pPr>
            <w:r w:rsidRPr="005C727E">
              <w:rPr>
                <w:sz w:val="20"/>
                <w:szCs w:val="20"/>
              </w:rPr>
              <w:t>Benedict 1997</w:t>
            </w:r>
          </w:p>
        </w:tc>
        <w:tc>
          <w:tcPr>
            <w:tcW w:w="567" w:type="dxa"/>
            <w:tcBorders>
              <w:top w:val="nil"/>
              <w:left w:val="nil"/>
              <w:bottom w:val="single" w:sz="4" w:space="0" w:color="auto"/>
              <w:right w:val="single" w:sz="4" w:space="0" w:color="auto"/>
            </w:tcBorders>
            <w:shd w:val="clear" w:color="auto" w:fill="auto"/>
            <w:noWrap/>
            <w:vAlign w:val="center"/>
            <w:hideMark/>
          </w:tcPr>
          <w:p w14:paraId="0A6642B0" w14:textId="77777777" w:rsidR="005C727E" w:rsidRPr="005C727E" w:rsidRDefault="005C727E" w:rsidP="005C727E">
            <w:pPr>
              <w:jc w:val="center"/>
              <w:rPr>
                <w:sz w:val="20"/>
                <w:szCs w:val="20"/>
              </w:rPr>
            </w:pPr>
            <w:r w:rsidRPr="005C727E">
              <w:rPr>
                <w:sz w:val="20"/>
                <w:szCs w:val="20"/>
              </w:rPr>
              <w:t>x</w:t>
            </w:r>
          </w:p>
        </w:tc>
        <w:tc>
          <w:tcPr>
            <w:tcW w:w="567" w:type="dxa"/>
            <w:tcBorders>
              <w:top w:val="nil"/>
              <w:left w:val="nil"/>
              <w:bottom w:val="single" w:sz="4" w:space="0" w:color="auto"/>
              <w:right w:val="single" w:sz="8" w:space="0" w:color="auto"/>
            </w:tcBorders>
            <w:shd w:val="clear" w:color="auto" w:fill="auto"/>
            <w:noWrap/>
            <w:vAlign w:val="center"/>
            <w:hideMark/>
          </w:tcPr>
          <w:p w14:paraId="1018FF1B" w14:textId="77777777" w:rsidR="005C727E" w:rsidRPr="005C727E" w:rsidRDefault="005C727E" w:rsidP="005C727E">
            <w:pPr>
              <w:jc w:val="center"/>
              <w:rPr>
                <w:sz w:val="20"/>
                <w:szCs w:val="20"/>
              </w:rPr>
            </w:pPr>
            <w:r w:rsidRPr="005C727E">
              <w:rPr>
                <w:sz w:val="20"/>
                <w:szCs w:val="20"/>
              </w:rPr>
              <w:t>x</w:t>
            </w:r>
          </w:p>
        </w:tc>
        <w:tc>
          <w:tcPr>
            <w:tcW w:w="577" w:type="dxa"/>
            <w:tcBorders>
              <w:top w:val="nil"/>
              <w:left w:val="nil"/>
              <w:bottom w:val="single" w:sz="4" w:space="0" w:color="auto"/>
              <w:right w:val="single" w:sz="4" w:space="0" w:color="auto"/>
            </w:tcBorders>
            <w:shd w:val="clear" w:color="auto" w:fill="auto"/>
            <w:noWrap/>
            <w:vAlign w:val="center"/>
            <w:hideMark/>
          </w:tcPr>
          <w:p w14:paraId="29FF65E2" w14:textId="77777777" w:rsidR="005C727E" w:rsidRPr="005C727E" w:rsidRDefault="005C727E" w:rsidP="005C727E">
            <w:pPr>
              <w:jc w:val="center"/>
              <w:rPr>
                <w:sz w:val="20"/>
                <w:szCs w:val="20"/>
              </w:rPr>
            </w:pPr>
            <w:r w:rsidRPr="005C727E">
              <w:rPr>
                <w:sz w:val="20"/>
                <w:szCs w:val="20"/>
              </w:rPr>
              <w:t> </w:t>
            </w:r>
          </w:p>
        </w:tc>
        <w:tc>
          <w:tcPr>
            <w:tcW w:w="567" w:type="dxa"/>
            <w:tcBorders>
              <w:top w:val="nil"/>
              <w:left w:val="nil"/>
              <w:bottom w:val="single" w:sz="4" w:space="0" w:color="auto"/>
              <w:right w:val="single" w:sz="8" w:space="0" w:color="auto"/>
            </w:tcBorders>
            <w:shd w:val="clear" w:color="auto" w:fill="auto"/>
            <w:noWrap/>
            <w:vAlign w:val="center"/>
            <w:hideMark/>
          </w:tcPr>
          <w:p w14:paraId="45F455FC" w14:textId="77777777" w:rsidR="005C727E" w:rsidRPr="005C727E" w:rsidRDefault="005C727E" w:rsidP="005C727E">
            <w:pPr>
              <w:jc w:val="center"/>
              <w:rPr>
                <w:sz w:val="20"/>
                <w:szCs w:val="20"/>
              </w:rPr>
            </w:pPr>
            <w:r w:rsidRPr="005C727E">
              <w:rPr>
                <w:sz w:val="20"/>
                <w:szCs w:val="20"/>
              </w:rPr>
              <w:t>x</w:t>
            </w:r>
          </w:p>
        </w:tc>
      </w:tr>
      <w:tr w:rsidR="005C727E" w:rsidRPr="005C727E" w14:paraId="3C460124" w14:textId="77777777" w:rsidTr="00A03FFF">
        <w:trPr>
          <w:trHeight w:val="288"/>
        </w:trPr>
        <w:tc>
          <w:tcPr>
            <w:tcW w:w="5529" w:type="dxa"/>
            <w:tcBorders>
              <w:top w:val="nil"/>
              <w:left w:val="single" w:sz="8" w:space="0" w:color="auto"/>
              <w:bottom w:val="single" w:sz="4" w:space="0" w:color="auto"/>
              <w:right w:val="nil"/>
            </w:tcBorders>
            <w:shd w:val="clear" w:color="auto" w:fill="auto"/>
            <w:noWrap/>
            <w:vAlign w:val="bottom"/>
            <w:hideMark/>
          </w:tcPr>
          <w:p w14:paraId="396D38C2" w14:textId="3029A983" w:rsidR="005C727E" w:rsidRPr="00A03FFF" w:rsidRDefault="005C727E" w:rsidP="00B3115D">
            <w:pPr>
              <w:rPr>
                <w:bCs/>
                <w:sz w:val="20"/>
                <w:szCs w:val="20"/>
                <w:lang w:val="en-US"/>
              </w:rPr>
            </w:pPr>
            <w:r w:rsidRPr="00A03FFF">
              <w:rPr>
                <w:bCs/>
                <w:sz w:val="20"/>
                <w:szCs w:val="20"/>
                <w:lang w:val="en-US"/>
              </w:rPr>
              <w:t>Neuropsychological Assessment Battery (NAB), Mazes</w:t>
            </w:r>
            <w:r w:rsidR="00B3115D">
              <w:rPr>
                <w:bCs/>
                <w:sz w:val="20"/>
                <w:szCs w:val="20"/>
                <w:lang w:val="en-US"/>
              </w:rPr>
              <w:t xml:space="preserve"> </w:t>
            </w:r>
            <w:r w:rsidR="00B3115D" w:rsidRPr="00E43D56">
              <w:rPr>
                <w:bCs/>
                <w:sz w:val="20"/>
                <w:szCs w:val="20"/>
                <w:lang w:val="en-US"/>
              </w:rPr>
              <w:t>[66]</w:t>
            </w:r>
          </w:p>
        </w:tc>
        <w:tc>
          <w:tcPr>
            <w:tcW w:w="2116" w:type="dxa"/>
            <w:tcBorders>
              <w:top w:val="nil"/>
              <w:left w:val="single" w:sz="8" w:space="0" w:color="auto"/>
              <w:bottom w:val="single" w:sz="4" w:space="0" w:color="auto"/>
              <w:right w:val="single" w:sz="8" w:space="0" w:color="auto"/>
            </w:tcBorders>
            <w:shd w:val="clear" w:color="auto" w:fill="auto"/>
            <w:noWrap/>
            <w:vAlign w:val="bottom"/>
            <w:hideMark/>
          </w:tcPr>
          <w:p w14:paraId="2E274D02" w14:textId="77777777" w:rsidR="005C727E" w:rsidRPr="005C727E" w:rsidRDefault="005C727E" w:rsidP="005C727E">
            <w:pPr>
              <w:rPr>
                <w:sz w:val="20"/>
                <w:szCs w:val="20"/>
              </w:rPr>
            </w:pPr>
            <w:r w:rsidRPr="005C727E">
              <w:rPr>
                <w:sz w:val="20"/>
                <w:szCs w:val="20"/>
              </w:rPr>
              <w:t>White &amp; Stern 2003</w:t>
            </w:r>
          </w:p>
        </w:tc>
        <w:tc>
          <w:tcPr>
            <w:tcW w:w="567" w:type="dxa"/>
            <w:tcBorders>
              <w:top w:val="nil"/>
              <w:left w:val="nil"/>
              <w:bottom w:val="single" w:sz="4" w:space="0" w:color="auto"/>
              <w:right w:val="single" w:sz="4" w:space="0" w:color="auto"/>
            </w:tcBorders>
            <w:shd w:val="clear" w:color="auto" w:fill="auto"/>
            <w:noWrap/>
            <w:vAlign w:val="center"/>
            <w:hideMark/>
          </w:tcPr>
          <w:p w14:paraId="34C21A19" w14:textId="77777777" w:rsidR="005C727E" w:rsidRPr="005C727E" w:rsidRDefault="005C727E" w:rsidP="005C727E">
            <w:pPr>
              <w:jc w:val="center"/>
              <w:rPr>
                <w:sz w:val="20"/>
                <w:szCs w:val="20"/>
              </w:rPr>
            </w:pPr>
            <w:r w:rsidRPr="005C727E">
              <w:rPr>
                <w:sz w:val="20"/>
                <w:szCs w:val="20"/>
              </w:rPr>
              <w:t>x</w:t>
            </w:r>
          </w:p>
        </w:tc>
        <w:tc>
          <w:tcPr>
            <w:tcW w:w="567" w:type="dxa"/>
            <w:tcBorders>
              <w:top w:val="nil"/>
              <w:left w:val="nil"/>
              <w:bottom w:val="single" w:sz="4" w:space="0" w:color="auto"/>
              <w:right w:val="single" w:sz="8" w:space="0" w:color="auto"/>
            </w:tcBorders>
            <w:shd w:val="clear" w:color="auto" w:fill="auto"/>
            <w:noWrap/>
            <w:vAlign w:val="center"/>
            <w:hideMark/>
          </w:tcPr>
          <w:p w14:paraId="156FF8CB" w14:textId="77777777" w:rsidR="005C727E" w:rsidRPr="005C727E" w:rsidRDefault="005C727E" w:rsidP="005C727E">
            <w:pPr>
              <w:jc w:val="center"/>
              <w:rPr>
                <w:sz w:val="20"/>
                <w:szCs w:val="20"/>
              </w:rPr>
            </w:pPr>
            <w:r w:rsidRPr="005C727E">
              <w:rPr>
                <w:sz w:val="20"/>
                <w:szCs w:val="20"/>
              </w:rPr>
              <w:t>x</w:t>
            </w:r>
          </w:p>
        </w:tc>
        <w:tc>
          <w:tcPr>
            <w:tcW w:w="577" w:type="dxa"/>
            <w:tcBorders>
              <w:top w:val="nil"/>
              <w:left w:val="nil"/>
              <w:bottom w:val="single" w:sz="4" w:space="0" w:color="auto"/>
              <w:right w:val="single" w:sz="4" w:space="0" w:color="auto"/>
            </w:tcBorders>
            <w:shd w:val="clear" w:color="auto" w:fill="auto"/>
            <w:noWrap/>
            <w:vAlign w:val="center"/>
            <w:hideMark/>
          </w:tcPr>
          <w:p w14:paraId="03A830B5" w14:textId="77777777" w:rsidR="005C727E" w:rsidRPr="005C727E" w:rsidRDefault="005C727E" w:rsidP="005C727E">
            <w:pPr>
              <w:jc w:val="center"/>
              <w:rPr>
                <w:sz w:val="20"/>
                <w:szCs w:val="20"/>
              </w:rPr>
            </w:pPr>
            <w:r w:rsidRPr="005C727E">
              <w:rPr>
                <w:sz w:val="20"/>
                <w:szCs w:val="20"/>
              </w:rPr>
              <w:t> </w:t>
            </w:r>
          </w:p>
        </w:tc>
        <w:tc>
          <w:tcPr>
            <w:tcW w:w="567" w:type="dxa"/>
            <w:tcBorders>
              <w:top w:val="nil"/>
              <w:left w:val="nil"/>
              <w:bottom w:val="single" w:sz="4" w:space="0" w:color="auto"/>
              <w:right w:val="single" w:sz="8" w:space="0" w:color="auto"/>
            </w:tcBorders>
            <w:shd w:val="clear" w:color="auto" w:fill="auto"/>
            <w:noWrap/>
            <w:vAlign w:val="center"/>
            <w:hideMark/>
          </w:tcPr>
          <w:p w14:paraId="666142A1" w14:textId="77777777" w:rsidR="005C727E" w:rsidRPr="005C727E" w:rsidRDefault="005C727E" w:rsidP="005C727E">
            <w:pPr>
              <w:jc w:val="center"/>
              <w:rPr>
                <w:sz w:val="20"/>
                <w:szCs w:val="20"/>
              </w:rPr>
            </w:pPr>
            <w:r w:rsidRPr="005C727E">
              <w:rPr>
                <w:sz w:val="20"/>
                <w:szCs w:val="20"/>
              </w:rPr>
              <w:t>x</w:t>
            </w:r>
          </w:p>
        </w:tc>
      </w:tr>
      <w:tr w:rsidR="005C727E" w:rsidRPr="005C727E" w14:paraId="238E8605" w14:textId="77777777" w:rsidTr="00A03FFF">
        <w:trPr>
          <w:trHeight w:val="288"/>
        </w:trPr>
        <w:tc>
          <w:tcPr>
            <w:tcW w:w="5529" w:type="dxa"/>
            <w:tcBorders>
              <w:top w:val="nil"/>
              <w:left w:val="single" w:sz="8" w:space="0" w:color="auto"/>
              <w:bottom w:val="single" w:sz="4" w:space="0" w:color="auto"/>
              <w:right w:val="nil"/>
            </w:tcBorders>
            <w:shd w:val="clear" w:color="auto" w:fill="auto"/>
            <w:noWrap/>
            <w:vAlign w:val="bottom"/>
            <w:hideMark/>
          </w:tcPr>
          <w:p w14:paraId="64A69612" w14:textId="5744E490" w:rsidR="005C727E" w:rsidRPr="00A03FFF" w:rsidRDefault="005C727E" w:rsidP="005C727E">
            <w:pPr>
              <w:rPr>
                <w:bCs/>
                <w:sz w:val="20"/>
                <w:szCs w:val="20"/>
                <w:lang w:val="en-US"/>
              </w:rPr>
            </w:pPr>
            <w:r w:rsidRPr="00A03FFF">
              <w:rPr>
                <w:bCs/>
                <w:sz w:val="20"/>
                <w:szCs w:val="20"/>
                <w:lang w:val="en-US"/>
              </w:rPr>
              <w:t>Wechsler Adult Intelligence Scale (WAIS III) Vocabulary</w:t>
            </w:r>
            <w:r w:rsidR="00B3115D">
              <w:rPr>
                <w:bCs/>
                <w:sz w:val="20"/>
                <w:szCs w:val="20"/>
                <w:lang w:val="en-US"/>
              </w:rPr>
              <w:t xml:space="preserve"> </w:t>
            </w:r>
            <w:r w:rsidR="00B3115D" w:rsidRPr="00E43D56">
              <w:rPr>
                <w:bCs/>
                <w:sz w:val="20"/>
                <w:szCs w:val="20"/>
                <w:lang w:val="en-US"/>
              </w:rPr>
              <w:t>[60]</w:t>
            </w:r>
          </w:p>
        </w:tc>
        <w:tc>
          <w:tcPr>
            <w:tcW w:w="2116" w:type="dxa"/>
            <w:tcBorders>
              <w:top w:val="nil"/>
              <w:left w:val="single" w:sz="8" w:space="0" w:color="auto"/>
              <w:bottom w:val="single" w:sz="4" w:space="0" w:color="auto"/>
              <w:right w:val="single" w:sz="8" w:space="0" w:color="auto"/>
            </w:tcBorders>
            <w:shd w:val="clear" w:color="auto" w:fill="auto"/>
            <w:noWrap/>
            <w:vAlign w:val="bottom"/>
            <w:hideMark/>
          </w:tcPr>
          <w:p w14:paraId="65D82221" w14:textId="77777777" w:rsidR="005C727E" w:rsidRPr="005C727E" w:rsidRDefault="005C727E" w:rsidP="005C727E">
            <w:pPr>
              <w:rPr>
                <w:sz w:val="20"/>
                <w:szCs w:val="20"/>
              </w:rPr>
            </w:pPr>
            <w:r w:rsidRPr="005C727E">
              <w:rPr>
                <w:sz w:val="20"/>
                <w:szCs w:val="20"/>
              </w:rPr>
              <w:t>Wechsler, 1997/2005</w:t>
            </w:r>
          </w:p>
        </w:tc>
        <w:tc>
          <w:tcPr>
            <w:tcW w:w="567" w:type="dxa"/>
            <w:tcBorders>
              <w:top w:val="nil"/>
              <w:left w:val="nil"/>
              <w:bottom w:val="single" w:sz="4" w:space="0" w:color="auto"/>
              <w:right w:val="single" w:sz="4" w:space="0" w:color="auto"/>
            </w:tcBorders>
            <w:shd w:val="clear" w:color="auto" w:fill="auto"/>
            <w:noWrap/>
            <w:vAlign w:val="center"/>
            <w:hideMark/>
          </w:tcPr>
          <w:p w14:paraId="2FA233EA" w14:textId="77777777" w:rsidR="005C727E" w:rsidRPr="005C727E" w:rsidRDefault="005C727E" w:rsidP="005C727E">
            <w:pPr>
              <w:jc w:val="center"/>
              <w:rPr>
                <w:sz w:val="20"/>
                <w:szCs w:val="20"/>
              </w:rPr>
            </w:pPr>
            <w:r w:rsidRPr="005C727E">
              <w:rPr>
                <w:sz w:val="20"/>
                <w:szCs w:val="20"/>
              </w:rPr>
              <w:t>x</w:t>
            </w:r>
          </w:p>
        </w:tc>
        <w:tc>
          <w:tcPr>
            <w:tcW w:w="567" w:type="dxa"/>
            <w:tcBorders>
              <w:top w:val="nil"/>
              <w:left w:val="nil"/>
              <w:bottom w:val="single" w:sz="4" w:space="0" w:color="auto"/>
              <w:right w:val="single" w:sz="8" w:space="0" w:color="auto"/>
            </w:tcBorders>
            <w:shd w:val="clear" w:color="auto" w:fill="auto"/>
            <w:noWrap/>
            <w:vAlign w:val="center"/>
            <w:hideMark/>
          </w:tcPr>
          <w:p w14:paraId="7CAE6F5F" w14:textId="77777777" w:rsidR="005C727E" w:rsidRPr="005C727E" w:rsidRDefault="005C727E" w:rsidP="005C727E">
            <w:pPr>
              <w:jc w:val="center"/>
              <w:rPr>
                <w:sz w:val="20"/>
                <w:szCs w:val="20"/>
              </w:rPr>
            </w:pPr>
            <w:r w:rsidRPr="005C727E">
              <w:rPr>
                <w:sz w:val="20"/>
                <w:szCs w:val="20"/>
              </w:rPr>
              <w:t>x</w:t>
            </w:r>
          </w:p>
        </w:tc>
        <w:tc>
          <w:tcPr>
            <w:tcW w:w="577" w:type="dxa"/>
            <w:tcBorders>
              <w:top w:val="nil"/>
              <w:left w:val="nil"/>
              <w:bottom w:val="single" w:sz="4" w:space="0" w:color="auto"/>
              <w:right w:val="single" w:sz="4" w:space="0" w:color="auto"/>
            </w:tcBorders>
            <w:shd w:val="clear" w:color="auto" w:fill="auto"/>
            <w:noWrap/>
            <w:vAlign w:val="center"/>
            <w:hideMark/>
          </w:tcPr>
          <w:p w14:paraId="4AF387C5" w14:textId="77777777" w:rsidR="005C727E" w:rsidRPr="005C727E" w:rsidRDefault="005C727E" w:rsidP="005C727E">
            <w:pPr>
              <w:jc w:val="center"/>
              <w:rPr>
                <w:sz w:val="20"/>
                <w:szCs w:val="20"/>
              </w:rPr>
            </w:pPr>
            <w:r w:rsidRPr="005C727E">
              <w:rPr>
                <w:sz w:val="20"/>
                <w:szCs w:val="20"/>
              </w:rPr>
              <w:t> </w:t>
            </w:r>
          </w:p>
        </w:tc>
        <w:tc>
          <w:tcPr>
            <w:tcW w:w="567" w:type="dxa"/>
            <w:tcBorders>
              <w:top w:val="nil"/>
              <w:left w:val="nil"/>
              <w:bottom w:val="single" w:sz="4" w:space="0" w:color="auto"/>
              <w:right w:val="single" w:sz="8" w:space="0" w:color="auto"/>
            </w:tcBorders>
            <w:shd w:val="clear" w:color="auto" w:fill="auto"/>
            <w:noWrap/>
            <w:vAlign w:val="center"/>
            <w:hideMark/>
          </w:tcPr>
          <w:p w14:paraId="7BAC7EEF" w14:textId="77777777" w:rsidR="005C727E" w:rsidRPr="005C727E" w:rsidRDefault="005C727E" w:rsidP="005C727E">
            <w:pPr>
              <w:jc w:val="center"/>
              <w:rPr>
                <w:sz w:val="20"/>
                <w:szCs w:val="20"/>
              </w:rPr>
            </w:pPr>
            <w:r w:rsidRPr="005C727E">
              <w:rPr>
                <w:sz w:val="20"/>
                <w:szCs w:val="20"/>
              </w:rPr>
              <w:t> </w:t>
            </w:r>
          </w:p>
        </w:tc>
      </w:tr>
      <w:tr w:rsidR="005C727E" w:rsidRPr="005C727E" w14:paraId="58D7646F" w14:textId="77777777" w:rsidTr="00A03FFF">
        <w:trPr>
          <w:trHeight w:val="552"/>
        </w:trPr>
        <w:tc>
          <w:tcPr>
            <w:tcW w:w="5529" w:type="dxa"/>
            <w:tcBorders>
              <w:top w:val="nil"/>
              <w:left w:val="single" w:sz="8" w:space="0" w:color="auto"/>
              <w:bottom w:val="single" w:sz="4" w:space="0" w:color="auto"/>
              <w:right w:val="nil"/>
            </w:tcBorders>
            <w:shd w:val="clear" w:color="auto" w:fill="auto"/>
            <w:vAlign w:val="bottom"/>
            <w:hideMark/>
          </w:tcPr>
          <w:p w14:paraId="2DB83693" w14:textId="6875F0DE" w:rsidR="005C727E" w:rsidRPr="00A03FFF" w:rsidRDefault="005C727E" w:rsidP="00B3115D">
            <w:pPr>
              <w:rPr>
                <w:bCs/>
                <w:sz w:val="20"/>
                <w:szCs w:val="20"/>
                <w:lang w:val="en-US"/>
              </w:rPr>
            </w:pPr>
            <w:r w:rsidRPr="00A03FFF">
              <w:rPr>
                <w:bCs/>
                <w:sz w:val="20"/>
                <w:szCs w:val="20"/>
                <w:lang w:val="en-US"/>
              </w:rPr>
              <w:t>Mayer-Salovey-Caruso Emotional Intelligence Test (MSCEIT):    Managing emotions</w:t>
            </w:r>
            <w:r w:rsidR="00B3115D">
              <w:rPr>
                <w:bCs/>
                <w:sz w:val="20"/>
                <w:szCs w:val="20"/>
                <w:lang w:val="en-US"/>
              </w:rPr>
              <w:t xml:space="preserve"> </w:t>
            </w:r>
            <w:r w:rsidR="00B3115D" w:rsidRPr="00E43D56">
              <w:rPr>
                <w:bCs/>
                <w:sz w:val="20"/>
                <w:szCs w:val="20"/>
                <w:lang w:val="en-US"/>
              </w:rPr>
              <w:t>[67,68]</w:t>
            </w:r>
          </w:p>
        </w:tc>
        <w:tc>
          <w:tcPr>
            <w:tcW w:w="2116" w:type="dxa"/>
            <w:tcBorders>
              <w:top w:val="nil"/>
              <w:left w:val="single" w:sz="8" w:space="0" w:color="auto"/>
              <w:bottom w:val="single" w:sz="4" w:space="0" w:color="auto"/>
              <w:right w:val="single" w:sz="8" w:space="0" w:color="auto"/>
            </w:tcBorders>
            <w:shd w:val="clear" w:color="auto" w:fill="auto"/>
            <w:noWrap/>
            <w:vAlign w:val="center"/>
            <w:hideMark/>
          </w:tcPr>
          <w:p w14:paraId="0F126731" w14:textId="46F92348" w:rsidR="005C727E" w:rsidRPr="005C727E" w:rsidRDefault="005C727E" w:rsidP="005C727E">
            <w:pPr>
              <w:rPr>
                <w:sz w:val="20"/>
                <w:szCs w:val="20"/>
              </w:rPr>
            </w:pPr>
            <w:r w:rsidRPr="005C727E">
              <w:rPr>
                <w:sz w:val="20"/>
                <w:szCs w:val="20"/>
              </w:rPr>
              <w:t>Mayer et al. 2002</w:t>
            </w:r>
            <w:r w:rsidR="00A03FFF">
              <w:rPr>
                <w:sz w:val="20"/>
                <w:szCs w:val="20"/>
              </w:rPr>
              <w:t xml:space="preserve">, </w:t>
            </w:r>
            <w:r w:rsidR="00A03FFF" w:rsidRPr="005C727E">
              <w:rPr>
                <w:sz w:val="20"/>
                <w:szCs w:val="20"/>
              </w:rPr>
              <w:t>Eack et al. 2010</w:t>
            </w:r>
          </w:p>
        </w:tc>
        <w:tc>
          <w:tcPr>
            <w:tcW w:w="567" w:type="dxa"/>
            <w:tcBorders>
              <w:top w:val="nil"/>
              <w:left w:val="nil"/>
              <w:bottom w:val="single" w:sz="4" w:space="0" w:color="auto"/>
              <w:right w:val="single" w:sz="4" w:space="0" w:color="auto"/>
            </w:tcBorders>
            <w:shd w:val="clear" w:color="auto" w:fill="auto"/>
            <w:noWrap/>
            <w:vAlign w:val="center"/>
            <w:hideMark/>
          </w:tcPr>
          <w:p w14:paraId="500D88B5" w14:textId="77777777" w:rsidR="005C727E" w:rsidRPr="005C727E" w:rsidRDefault="005C727E" w:rsidP="005C727E">
            <w:pPr>
              <w:jc w:val="center"/>
              <w:rPr>
                <w:sz w:val="20"/>
                <w:szCs w:val="20"/>
              </w:rPr>
            </w:pPr>
            <w:r w:rsidRPr="005C727E">
              <w:rPr>
                <w:sz w:val="20"/>
                <w:szCs w:val="20"/>
              </w:rPr>
              <w:t>x</w:t>
            </w:r>
          </w:p>
        </w:tc>
        <w:tc>
          <w:tcPr>
            <w:tcW w:w="567" w:type="dxa"/>
            <w:tcBorders>
              <w:top w:val="nil"/>
              <w:left w:val="nil"/>
              <w:bottom w:val="single" w:sz="4" w:space="0" w:color="auto"/>
              <w:right w:val="single" w:sz="8" w:space="0" w:color="auto"/>
            </w:tcBorders>
            <w:shd w:val="clear" w:color="auto" w:fill="auto"/>
            <w:noWrap/>
            <w:vAlign w:val="center"/>
            <w:hideMark/>
          </w:tcPr>
          <w:p w14:paraId="324273A7" w14:textId="77777777" w:rsidR="005C727E" w:rsidRPr="005C727E" w:rsidRDefault="005C727E" w:rsidP="005C727E">
            <w:pPr>
              <w:jc w:val="center"/>
              <w:rPr>
                <w:sz w:val="20"/>
                <w:szCs w:val="20"/>
              </w:rPr>
            </w:pPr>
            <w:r w:rsidRPr="005C727E">
              <w:rPr>
                <w:sz w:val="20"/>
                <w:szCs w:val="20"/>
              </w:rPr>
              <w:t>x</w:t>
            </w:r>
          </w:p>
        </w:tc>
        <w:tc>
          <w:tcPr>
            <w:tcW w:w="577" w:type="dxa"/>
            <w:tcBorders>
              <w:top w:val="nil"/>
              <w:left w:val="nil"/>
              <w:bottom w:val="single" w:sz="4" w:space="0" w:color="auto"/>
              <w:right w:val="single" w:sz="4" w:space="0" w:color="auto"/>
            </w:tcBorders>
            <w:shd w:val="clear" w:color="auto" w:fill="auto"/>
            <w:noWrap/>
            <w:vAlign w:val="center"/>
            <w:hideMark/>
          </w:tcPr>
          <w:p w14:paraId="3A5B96B9" w14:textId="77777777" w:rsidR="005C727E" w:rsidRPr="005C727E" w:rsidRDefault="005C727E" w:rsidP="005C727E">
            <w:pPr>
              <w:jc w:val="center"/>
              <w:rPr>
                <w:sz w:val="20"/>
                <w:szCs w:val="20"/>
              </w:rPr>
            </w:pPr>
            <w:r w:rsidRPr="005C727E">
              <w:rPr>
                <w:sz w:val="20"/>
                <w:szCs w:val="20"/>
              </w:rPr>
              <w:t> </w:t>
            </w:r>
          </w:p>
        </w:tc>
        <w:tc>
          <w:tcPr>
            <w:tcW w:w="567" w:type="dxa"/>
            <w:tcBorders>
              <w:top w:val="nil"/>
              <w:left w:val="nil"/>
              <w:bottom w:val="single" w:sz="4" w:space="0" w:color="auto"/>
              <w:right w:val="single" w:sz="8" w:space="0" w:color="auto"/>
            </w:tcBorders>
            <w:shd w:val="clear" w:color="auto" w:fill="auto"/>
            <w:noWrap/>
            <w:vAlign w:val="center"/>
            <w:hideMark/>
          </w:tcPr>
          <w:p w14:paraId="66B214DE" w14:textId="77777777" w:rsidR="005C727E" w:rsidRPr="005C727E" w:rsidRDefault="005C727E" w:rsidP="005C727E">
            <w:pPr>
              <w:jc w:val="center"/>
              <w:rPr>
                <w:sz w:val="20"/>
                <w:szCs w:val="20"/>
              </w:rPr>
            </w:pPr>
            <w:r w:rsidRPr="005C727E">
              <w:rPr>
                <w:sz w:val="20"/>
                <w:szCs w:val="20"/>
              </w:rPr>
              <w:t> </w:t>
            </w:r>
          </w:p>
        </w:tc>
      </w:tr>
      <w:tr w:rsidR="005C727E" w:rsidRPr="005C727E" w14:paraId="7E1764A8" w14:textId="77777777" w:rsidTr="00A03FFF">
        <w:trPr>
          <w:trHeight w:val="288"/>
        </w:trPr>
        <w:tc>
          <w:tcPr>
            <w:tcW w:w="5529" w:type="dxa"/>
            <w:tcBorders>
              <w:top w:val="nil"/>
              <w:left w:val="single" w:sz="8" w:space="0" w:color="auto"/>
              <w:bottom w:val="single" w:sz="4" w:space="0" w:color="auto"/>
              <w:right w:val="nil"/>
            </w:tcBorders>
            <w:shd w:val="clear" w:color="auto" w:fill="auto"/>
            <w:noWrap/>
            <w:vAlign w:val="bottom"/>
            <w:hideMark/>
          </w:tcPr>
          <w:p w14:paraId="5A34E3B8" w14:textId="2742A456" w:rsidR="005C727E" w:rsidRPr="00A03FFF" w:rsidRDefault="005C727E" w:rsidP="005C727E">
            <w:pPr>
              <w:rPr>
                <w:bCs/>
                <w:sz w:val="20"/>
                <w:szCs w:val="20"/>
                <w:lang w:val="en-US"/>
              </w:rPr>
            </w:pPr>
            <w:r w:rsidRPr="00A03FFF">
              <w:rPr>
                <w:bCs/>
                <w:sz w:val="20"/>
                <w:szCs w:val="20"/>
                <w:lang w:val="en-US"/>
              </w:rPr>
              <w:t>Wisconsin Card Sorting Test (WCST)</w:t>
            </w:r>
            <w:r w:rsidR="00B3115D">
              <w:rPr>
                <w:bCs/>
                <w:sz w:val="20"/>
                <w:szCs w:val="20"/>
                <w:lang w:val="en-US"/>
              </w:rPr>
              <w:t xml:space="preserve"> </w:t>
            </w:r>
            <w:r w:rsidR="00B3115D" w:rsidRPr="00E43D56">
              <w:rPr>
                <w:bCs/>
                <w:sz w:val="20"/>
                <w:szCs w:val="20"/>
                <w:lang w:val="en-US"/>
              </w:rPr>
              <w:t>[69]</w:t>
            </w:r>
          </w:p>
        </w:tc>
        <w:tc>
          <w:tcPr>
            <w:tcW w:w="2116" w:type="dxa"/>
            <w:tcBorders>
              <w:top w:val="nil"/>
              <w:left w:val="single" w:sz="8" w:space="0" w:color="auto"/>
              <w:bottom w:val="single" w:sz="4" w:space="0" w:color="auto"/>
              <w:right w:val="single" w:sz="8" w:space="0" w:color="auto"/>
            </w:tcBorders>
            <w:shd w:val="clear" w:color="auto" w:fill="auto"/>
            <w:noWrap/>
            <w:vAlign w:val="bottom"/>
            <w:hideMark/>
          </w:tcPr>
          <w:p w14:paraId="3A10EB2D" w14:textId="77777777" w:rsidR="005C727E" w:rsidRPr="005C727E" w:rsidRDefault="005C727E" w:rsidP="005C727E">
            <w:pPr>
              <w:rPr>
                <w:sz w:val="20"/>
                <w:szCs w:val="20"/>
              </w:rPr>
            </w:pPr>
            <w:r w:rsidRPr="005C727E">
              <w:rPr>
                <w:sz w:val="20"/>
                <w:szCs w:val="20"/>
              </w:rPr>
              <w:t>Heaton et al. 1993</w:t>
            </w:r>
          </w:p>
        </w:tc>
        <w:tc>
          <w:tcPr>
            <w:tcW w:w="567" w:type="dxa"/>
            <w:tcBorders>
              <w:top w:val="nil"/>
              <w:left w:val="nil"/>
              <w:bottom w:val="single" w:sz="4" w:space="0" w:color="auto"/>
              <w:right w:val="single" w:sz="4" w:space="0" w:color="auto"/>
            </w:tcBorders>
            <w:shd w:val="clear" w:color="auto" w:fill="auto"/>
            <w:noWrap/>
            <w:vAlign w:val="center"/>
            <w:hideMark/>
          </w:tcPr>
          <w:p w14:paraId="361AF550" w14:textId="77777777" w:rsidR="005C727E" w:rsidRPr="005C727E" w:rsidRDefault="005C727E" w:rsidP="005C727E">
            <w:pPr>
              <w:jc w:val="center"/>
              <w:rPr>
                <w:sz w:val="20"/>
                <w:szCs w:val="20"/>
              </w:rPr>
            </w:pPr>
            <w:r w:rsidRPr="005C727E">
              <w:rPr>
                <w:sz w:val="20"/>
                <w:szCs w:val="20"/>
              </w:rPr>
              <w:t>x</w:t>
            </w:r>
          </w:p>
        </w:tc>
        <w:tc>
          <w:tcPr>
            <w:tcW w:w="567" w:type="dxa"/>
            <w:tcBorders>
              <w:top w:val="nil"/>
              <w:left w:val="nil"/>
              <w:bottom w:val="single" w:sz="4" w:space="0" w:color="auto"/>
              <w:right w:val="single" w:sz="8" w:space="0" w:color="auto"/>
            </w:tcBorders>
            <w:shd w:val="clear" w:color="auto" w:fill="auto"/>
            <w:noWrap/>
            <w:vAlign w:val="center"/>
            <w:hideMark/>
          </w:tcPr>
          <w:p w14:paraId="4341E158" w14:textId="77777777" w:rsidR="005C727E" w:rsidRPr="005C727E" w:rsidRDefault="005C727E" w:rsidP="005C727E">
            <w:pPr>
              <w:jc w:val="center"/>
              <w:rPr>
                <w:sz w:val="20"/>
                <w:szCs w:val="20"/>
              </w:rPr>
            </w:pPr>
            <w:r w:rsidRPr="005C727E">
              <w:rPr>
                <w:sz w:val="20"/>
                <w:szCs w:val="20"/>
              </w:rPr>
              <w:t>x</w:t>
            </w:r>
          </w:p>
        </w:tc>
        <w:tc>
          <w:tcPr>
            <w:tcW w:w="577" w:type="dxa"/>
            <w:tcBorders>
              <w:top w:val="nil"/>
              <w:left w:val="nil"/>
              <w:bottom w:val="single" w:sz="4" w:space="0" w:color="auto"/>
              <w:right w:val="single" w:sz="4" w:space="0" w:color="auto"/>
            </w:tcBorders>
            <w:shd w:val="clear" w:color="auto" w:fill="auto"/>
            <w:noWrap/>
            <w:vAlign w:val="center"/>
            <w:hideMark/>
          </w:tcPr>
          <w:p w14:paraId="516EBA4B" w14:textId="77777777" w:rsidR="005C727E" w:rsidRPr="005C727E" w:rsidRDefault="005C727E" w:rsidP="005C727E">
            <w:pPr>
              <w:jc w:val="center"/>
              <w:rPr>
                <w:sz w:val="20"/>
                <w:szCs w:val="20"/>
              </w:rPr>
            </w:pPr>
            <w:r w:rsidRPr="005C727E">
              <w:rPr>
                <w:sz w:val="20"/>
                <w:szCs w:val="20"/>
              </w:rPr>
              <w:t> </w:t>
            </w:r>
          </w:p>
        </w:tc>
        <w:tc>
          <w:tcPr>
            <w:tcW w:w="567" w:type="dxa"/>
            <w:tcBorders>
              <w:top w:val="nil"/>
              <w:left w:val="nil"/>
              <w:bottom w:val="single" w:sz="4" w:space="0" w:color="auto"/>
              <w:right w:val="single" w:sz="8" w:space="0" w:color="auto"/>
            </w:tcBorders>
            <w:shd w:val="clear" w:color="auto" w:fill="auto"/>
            <w:noWrap/>
            <w:vAlign w:val="center"/>
            <w:hideMark/>
          </w:tcPr>
          <w:p w14:paraId="1FEDBA79" w14:textId="77777777" w:rsidR="005C727E" w:rsidRPr="005C727E" w:rsidRDefault="005C727E" w:rsidP="005C727E">
            <w:pPr>
              <w:jc w:val="center"/>
              <w:rPr>
                <w:sz w:val="20"/>
                <w:szCs w:val="20"/>
              </w:rPr>
            </w:pPr>
            <w:r w:rsidRPr="005C727E">
              <w:rPr>
                <w:sz w:val="20"/>
                <w:szCs w:val="20"/>
              </w:rPr>
              <w:t> </w:t>
            </w:r>
          </w:p>
        </w:tc>
      </w:tr>
      <w:tr w:rsidR="005C727E" w:rsidRPr="00F649FB" w14:paraId="58694644" w14:textId="77777777" w:rsidTr="00A03FFF">
        <w:trPr>
          <w:trHeight w:val="288"/>
        </w:trPr>
        <w:tc>
          <w:tcPr>
            <w:tcW w:w="5529" w:type="dxa"/>
            <w:tcBorders>
              <w:top w:val="nil"/>
              <w:left w:val="single" w:sz="8" w:space="0" w:color="auto"/>
              <w:bottom w:val="single" w:sz="4" w:space="0" w:color="auto"/>
              <w:right w:val="nil"/>
            </w:tcBorders>
            <w:shd w:val="clear" w:color="auto" w:fill="auto"/>
            <w:noWrap/>
            <w:vAlign w:val="bottom"/>
            <w:hideMark/>
          </w:tcPr>
          <w:p w14:paraId="627D83C8" w14:textId="4A245FE0" w:rsidR="005C727E" w:rsidRPr="005C727E" w:rsidRDefault="005C727E" w:rsidP="005C727E">
            <w:pPr>
              <w:rPr>
                <w:bCs/>
                <w:sz w:val="20"/>
                <w:szCs w:val="20"/>
              </w:rPr>
            </w:pPr>
            <w:r w:rsidRPr="005C727E">
              <w:rPr>
                <w:bCs/>
                <w:sz w:val="20"/>
                <w:szCs w:val="20"/>
              </w:rPr>
              <w:t>Rorschach Comprehensive System (RCS)</w:t>
            </w:r>
            <w:r w:rsidR="00B3115D">
              <w:rPr>
                <w:bCs/>
                <w:sz w:val="20"/>
                <w:szCs w:val="20"/>
              </w:rPr>
              <w:t xml:space="preserve"> [70]</w:t>
            </w:r>
          </w:p>
        </w:tc>
        <w:tc>
          <w:tcPr>
            <w:tcW w:w="2116" w:type="dxa"/>
            <w:tcBorders>
              <w:top w:val="nil"/>
              <w:left w:val="single" w:sz="8" w:space="0" w:color="auto"/>
              <w:bottom w:val="single" w:sz="4" w:space="0" w:color="auto"/>
              <w:right w:val="single" w:sz="8" w:space="0" w:color="auto"/>
            </w:tcBorders>
            <w:shd w:val="clear" w:color="auto" w:fill="auto"/>
            <w:noWrap/>
            <w:vAlign w:val="bottom"/>
            <w:hideMark/>
          </w:tcPr>
          <w:p w14:paraId="04356827" w14:textId="5D21236B" w:rsidR="005C727E" w:rsidRPr="00F649FB" w:rsidRDefault="00F649FB" w:rsidP="005C727E">
            <w:pPr>
              <w:rPr>
                <w:sz w:val="20"/>
                <w:szCs w:val="20"/>
                <w:lang w:val="en-US"/>
              </w:rPr>
            </w:pPr>
            <w:r w:rsidRPr="00F649FB">
              <w:rPr>
                <w:sz w:val="20"/>
                <w:szCs w:val="20"/>
                <w:lang w:val="en-US"/>
              </w:rPr>
              <w:t>Mihura et al.</w:t>
            </w:r>
            <w:r w:rsidR="005C727E" w:rsidRPr="00F649FB">
              <w:rPr>
                <w:sz w:val="20"/>
                <w:szCs w:val="20"/>
                <w:lang w:val="en-US"/>
              </w:rPr>
              <w:t xml:space="preserve"> 2013</w:t>
            </w:r>
          </w:p>
        </w:tc>
        <w:tc>
          <w:tcPr>
            <w:tcW w:w="567" w:type="dxa"/>
            <w:tcBorders>
              <w:top w:val="nil"/>
              <w:left w:val="nil"/>
              <w:bottom w:val="single" w:sz="4" w:space="0" w:color="auto"/>
              <w:right w:val="single" w:sz="4" w:space="0" w:color="auto"/>
            </w:tcBorders>
            <w:shd w:val="clear" w:color="auto" w:fill="auto"/>
            <w:noWrap/>
            <w:vAlign w:val="center"/>
            <w:hideMark/>
          </w:tcPr>
          <w:p w14:paraId="0FE94124" w14:textId="77777777" w:rsidR="005C727E" w:rsidRPr="00F649FB" w:rsidRDefault="005C727E" w:rsidP="005C727E">
            <w:pPr>
              <w:jc w:val="center"/>
              <w:rPr>
                <w:sz w:val="20"/>
                <w:szCs w:val="20"/>
                <w:lang w:val="en-US"/>
              </w:rPr>
            </w:pPr>
            <w:r w:rsidRPr="00F649FB">
              <w:rPr>
                <w:sz w:val="20"/>
                <w:szCs w:val="20"/>
                <w:lang w:val="en-US"/>
              </w:rPr>
              <w:t>x</w:t>
            </w:r>
          </w:p>
        </w:tc>
        <w:tc>
          <w:tcPr>
            <w:tcW w:w="567" w:type="dxa"/>
            <w:tcBorders>
              <w:top w:val="nil"/>
              <w:left w:val="nil"/>
              <w:bottom w:val="single" w:sz="4" w:space="0" w:color="auto"/>
              <w:right w:val="single" w:sz="8" w:space="0" w:color="auto"/>
            </w:tcBorders>
            <w:shd w:val="clear" w:color="auto" w:fill="auto"/>
            <w:noWrap/>
            <w:vAlign w:val="center"/>
            <w:hideMark/>
          </w:tcPr>
          <w:p w14:paraId="0274B290" w14:textId="77777777" w:rsidR="005C727E" w:rsidRPr="00F649FB" w:rsidRDefault="005C727E" w:rsidP="005C727E">
            <w:pPr>
              <w:jc w:val="center"/>
              <w:rPr>
                <w:sz w:val="20"/>
                <w:szCs w:val="20"/>
                <w:lang w:val="en-US"/>
              </w:rPr>
            </w:pPr>
            <w:r w:rsidRPr="00F649FB">
              <w:rPr>
                <w:sz w:val="20"/>
                <w:szCs w:val="20"/>
                <w:lang w:val="en-US"/>
              </w:rPr>
              <w:t>x</w:t>
            </w:r>
          </w:p>
        </w:tc>
        <w:tc>
          <w:tcPr>
            <w:tcW w:w="577" w:type="dxa"/>
            <w:tcBorders>
              <w:top w:val="nil"/>
              <w:left w:val="nil"/>
              <w:bottom w:val="single" w:sz="4" w:space="0" w:color="auto"/>
              <w:right w:val="single" w:sz="4" w:space="0" w:color="auto"/>
            </w:tcBorders>
            <w:shd w:val="clear" w:color="auto" w:fill="auto"/>
            <w:noWrap/>
            <w:vAlign w:val="center"/>
            <w:hideMark/>
          </w:tcPr>
          <w:p w14:paraId="51F2DF6E" w14:textId="77777777" w:rsidR="005C727E" w:rsidRPr="00F649FB" w:rsidRDefault="005C727E" w:rsidP="005C727E">
            <w:pPr>
              <w:jc w:val="center"/>
              <w:rPr>
                <w:sz w:val="20"/>
                <w:szCs w:val="20"/>
                <w:lang w:val="en-US"/>
              </w:rPr>
            </w:pPr>
            <w:r w:rsidRPr="00F649FB">
              <w:rPr>
                <w:sz w:val="20"/>
                <w:szCs w:val="20"/>
                <w:lang w:val="en-US"/>
              </w:rPr>
              <w:t> </w:t>
            </w:r>
          </w:p>
        </w:tc>
        <w:tc>
          <w:tcPr>
            <w:tcW w:w="567" w:type="dxa"/>
            <w:tcBorders>
              <w:top w:val="nil"/>
              <w:left w:val="nil"/>
              <w:bottom w:val="single" w:sz="4" w:space="0" w:color="auto"/>
              <w:right w:val="single" w:sz="8" w:space="0" w:color="auto"/>
            </w:tcBorders>
            <w:shd w:val="clear" w:color="auto" w:fill="auto"/>
            <w:noWrap/>
            <w:vAlign w:val="center"/>
            <w:hideMark/>
          </w:tcPr>
          <w:p w14:paraId="6D7263BD" w14:textId="77777777" w:rsidR="005C727E" w:rsidRPr="00F649FB" w:rsidRDefault="005C727E" w:rsidP="005C727E">
            <w:pPr>
              <w:jc w:val="center"/>
              <w:rPr>
                <w:sz w:val="20"/>
                <w:szCs w:val="20"/>
                <w:lang w:val="en-US"/>
              </w:rPr>
            </w:pPr>
            <w:r w:rsidRPr="00F649FB">
              <w:rPr>
                <w:sz w:val="20"/>
                <w:szCs w:val="20"/>
                <w:lang w:val="en-US"/>
              </w:rPr>
              <w:t>x</w:t>
            </w:r>
          </w:p>
        </w:tc>
      </w:tr>
      <w:tr w:rsidR="005C727E" w:rsidRPr="00F649FB" w14:paraId="5402C361" w14:textId="77777777" w:rsidTr="00A03FFF">
        <w:trPr>
          <w:trHeight w:val="288"/>
        </w:trPr>
        <w:tc>
          <w:tcPr>
            <w:tcW w:w="5529" w:type="dxa"/>
            <w:tcBorders>
              <w:top w:val="nil"/>
              <w:left w:val="single" w:sz="8" w:space="0" w:color="auto"/>
              <w:bottom w:val="single" w:sz="4" w:space="0" w:color="auto"/>
              <w:right w:val="nil"/>
            </w:tcBorders>
            <w:shd w:val="clear" w:color="auto" w:fill="auto"/>
            <w:noWrap/>
            <w:vAlign w:val="bottom"/>
            <w:hideMark/>
          </w:tcPr>
          <w:p w14:paraId="59B97B3D" w14:textId="2821F51D" w:rsidR="005C727E" w:rsidRPr="00A03FFF" w:rsidRDefault="005C727E" w:rsidP="005C727E">
            <w:pPr>
              <w:rPr>
                <w:bCs/>
                <w:sz w:val="20"/>
                <w:szCs w:val="20"/>
                <w:lang w:val="en-US"/>
              </w:rPr>
            </w:pPr>
            <w:r w:rsidRPr="00A03FFF">
              <w:rPr>
                <w:bCs/>
                <w:sz w:val="20"/>
                <w:szCs w:val="20"/>
                <w:lang w:val="en-US"/>
              </w:rPr>
              <w:t>Wechsler Adult Intelligence Scale (WAIS III) Matrices</w:t>
            </w:r>
            <w:r w:rsidR="00B3115D">
              <w:rPr>
                <w:bCs/>
                <w:sz w:val="20"/>
                <w:szCs w:val="20"/>
                <w:lang w:val="en-US"/>
              </w:rPr>
              <w:t xml:space="preserve"> </w:t>
            </w:r>
            <w:r w:rsidR="00B3115D" w:rsidRPr="00E43D56">
              <w:rPr>
                <w:bCs/>
                <w:sz w:val="20"/>
                <w:szCs w:val="20"/>
                <w:lang w:val="en-US"/>
              </w:rPr>
              <w:t>[60]</w:t>
            </w:r>
          </w:p>
        </w:tc>
        <w:tc>
          <w:tcPr>
            <w:tcW w:w="2116" w:type="dxa"/>
            <w:tcBorders>
              <w:top w:val="nil"/>
              <w:left w:val="single" w:sz="8" w:space="0" w:color="auto"/>
              <w:bottom w:val="single" w:sz="4" w:space="0" w:color="auto"/>
              <w:right w:val="single" w:sz="8" w:space="0" w:color="auto"/>
            </w:tcBorders>
            <w:shd w:val="clear" w:color="auto" w:fill="auto"/>
            <w:noWrap/>
            <w:vAlign w:val="bottom"/>
            <w:hideMark/>
          </w:tcPr>
          <w:p w14:paraId="3BB9B983" w14:textId="77777777" w:rsidR="005C727E" w:rsidRPr="00F649FB" w:rsidRDefault="005C727E" w:rsidP="005C727E">
            <w:pPr>
              <w:rPr>
                <w:sz w:val="20"/>
                <w:szCs w:val="20"/>
                <w:lang w:val="en-US"/>
              </w:rPr>
            </w:pPr>
            <w:r w:rsidRPr="00F649FB">
              <w:rPr>
                <w:sz w:val="20"/>
                <w:szCs w:val="20"/>
                <w:lang w:val="en-US"/>
              </w:rPr>
              <w:t>Wechsler 1997/2005</w:t>
            </w:r>
          </w:p>
        </w:tc>
        <w:tc>
          <w:tcPr>
            <w:tcW w:w="567" w:type="dxa"/>
            <w:tcBorders>
              <w:top w:val="nil"/>
              <w:left w:val="nil"/>
              <w:bottom w:val="single" w:sz="4" w:space="0" w:color="auto"/>
              <w:right w:val="single" w:sz="4" w:space="0" w:color="auto"/>
            </w:tcBorders>
            <w:shd w:val="clear" w:color="auto" w:fill="auto"/>
            <w:noWrap/>
            <w:vAlign w:val="center"/>
            <w:hideMark/>
          </w:tcPr>
          <w:p w14:paraId="5F0EB513" w14:textId="77777777" w:rsidR="005C727E" w:rsidRPr="00F649FB" w:rsidRDefault="005C727E" w:rsidP="005C727E">
            <w:pPr>
              <w:jc w:val="center"/>
              <w:rPr>
                <w:sz w:val="20"/>
                <w:szCs w:val="20"/>
                <w:lang w:val="en-US"/>
              </w:rPr>
            </w:pPr>
            <w:r w:rsidRPr="00F649FB">
              <w:rPr>
                <w:sz w:val="20"/>
                <w:szCs w:val="20"/>
                <w:lang w:val="en-US"/>
              </w:rPr>
              <w:t> </w:t>
            </w:r>
          </w:p>
        </w:tc>
        <w:tc>
          <w:tcPr>
            <w:tcW w:w="567" w:type="dxa"/>
            <w:tcBorders>
              <w:top w:val="nil"/>
              <w:left w:val="nil"/>
              <w:bottom w:val="single" w:sz="4" w:space="0" w:color="auto"/>
              <w:right w:val="single" w:sz="8" w:space="0" w:color="auto"/>
            </w:tcBorders>
            <w:shd w:val="clear" w:color="auto" w:fill="auto"/>
            <w:noWrap/>
            <w:vAlign w:val="center"/>
            <w:hideMark/>
          </w:tcPr>
          <w:p w14:paraId="5245759D" w14:textId="77777777" w:rsidR="005C727E" w:rsidRPr="00F649FB" w:rsidRDefault="005C727E" w:rsidP="005C727E">
            <w:pPr>
              <w:jc w:val="center"/>
              <w:rPr>
                <w:sz w:val="20"/>
                <w:szCs w:val="20"/>
                <w:lang w:val="en-US"/>
              </w:rPr>
            </w:pPr>
            <w:r w:rsidRPr="00F649FB">
              <w:rPr>
                <w:sz w:val="20"/>
                <w:szCs w:val="20"/>
                <w:lang w:val="en-US"/>
              </w:rPr>
              <w:t>x</w:t>
            </w:r>
          </w:p>
        </w:tc>
        <w:tc>
          <w:tcPr>
            <w:tcW w:w="577" w:type="dxa"/>
            <w:tcBorders>
              <w:top w:val="nil"/>
              <w:left w:val="nil"/>
              <w:bottom w:val="single" w:sz="4" w:space="0" w:color="auto"/>
              <w:right w:val="single" w:sz="4" w:space="0" w:color="auto"/>
            </w:tcBorders>
            <w:shd w:val="clear" w:color="auto" w:fill="auto"/>
            <w:noWrap/>
            <w:vAlign w:val="center"/>
            <w:hideMark/>
          </w:tcPr>
          <w:p w14:paraId="4DBDEE76" w14:textId="77777777" w:rsidR="005C727E" w:rsidRPr="00F649FB" w:rsidRDefault="005C727E" w:rsidP="005C727E">
            <w:pPr>
              <w:jc w:val="center"/>
              <w:rPr>
                <w:sz w:val="20"/>
                <w:szCs w:val="20"/>
                <w:lang w:val="en-US"/>
              </w:rPr>
            </w:pPr>
            <w:r w:rsidRPr="00F649FB">
              <w:rPr>
                <w:sz w:val="20"/>
                <w:szCs w:val="20"/>
                <w:lang w:val="en-US"/>
              </w:rPr>
              <w:t> </w:t>
            </w:r>
          </w:p>
        </w:tc>
        <w:tc>
          <w:tcPr>
            <w:tcW w:w="567" w:type="dxa"/>
            <w:tcBorders>
              <w:top w:val="nil"/>
              <w:left w:val="nil"/>
              <w:bottom w:val="single" w:sz="4" w:space="0" w:color="auto"/>
              <w:right w:val="single" w:sz="8" w:space="0" w:color="auto"/>
            </w:tcBorders>
            <w:shd w:val="clear" w:color="auto" w:fill="auto"/>
            <w:noWrap/>
            <w:vAlign w:val="center"/>
            <w:hideMark/>
          </w:tcPr>
          <w:p w14:paraId="0A720A53" w14:textId="77777777" w:rsidR="005C727E" w:rsidRPr="00F649FB" w:rsidRDefault="005C727E" w:rsidP="005C727E">
            <w:pPr>
              <w:jc w:val="center"/>
              <w:rPr>
                <w:sz w:val="20"/>
                <w:szCs w:val="20"/>
                <w:lang w:val="en-US"/>
              </w:rPr>
            </w:pPr>
            <w:r w:rsidRPr="00F649FB">
              <w:rPr>
                <w:sz w:val="20"/>
                <w:szCs w:val="20"/>
                <w:lang w:val="en-US"/>
              </w:rPr>
              <w:t> </w:t>
            </w:r>
          </w:p>
        </w:tc>
      </w:tr>
      <w:tr w:rsidR="005C727E" w:rsidRPr="005C727E" w14:paraId="66D0CEEB" w14:textId="77777777" w:rsidTr="00A03FFF">
        <w:trPr>
          <w:trHeight w:val="288"/>
        </w:trPr>
        <w:tc>
          <w:tcPr>
            <w:tcW w:w="5529" w:type="dxa"/>
            <w:tcBorders>
              <w:top w:val="nil"/>
              <w:left w:val="single" w:sz="8" w:space="0" w:color="auto"/>
              <w:bottom w:val="single" w:sz="4" w:space="0" w:color="auto"/>
              <w:right w:val="nil"/>
            </w:tcBorders>
            <w:shd w:val="clear" w:color="auto" w:fill="auto"/>
            <w:noWrap/>
            <w:vAlign w:val="bottom"/>
            <w:hideMark/>
          </w:tcPr>
          <w:p w14:paraId="090E470B" w14:textId="54472851" w:rsidR="005C727E" w:rsidRPr="00A03FFF" w:rsidRDefault="005C727E" w:rsidP="005C727E">
            <w:pPr>
              <w:rPr>
                <w:bCs/>
                <w:sz w:val="20"/>
                <w:szCs w:val="20"/>
                <w:lang w:val="en-US"/>
              </w:rPr>
            </w:pPr>
            <w:r w:rsidRPr="00A03FFF">
              <w:rPr>
                <w:bCs/>
                <w:sz w:val="20"/>
                <w:szCs w:val="20"/>
                <w:lang w:val="en-US"/>
              </w:rPr>
              <w:t>Wechsler Adult Intelligence Scale (WAIS III) Information</w:t>
            </w:r>
            <w:r w:rsidR="00B3115D">
              <w:rPr>
                <w:bCs/>
                <w:sz w:val="20"/>
                <w:szCs w:val="20"/>
                <w:lang w:val="en-US"/>
              </w:rPr>
              <w:t xml:space="preserve"> </w:t>
            </w:r>
            <w:r w:rsidR="00B3115D" w:rsidRPr="00E43D56">
              <w:rPr>
                <w:bCs/>
                <w:sz w:val="20"/>
                <w:szCs w:val="20"/>
                <w:lang w:val="en-US"/>
              </w:rPr>
              <w:t>[60]</w:t>
            </w:r>
          </w:p>
        </w:tc>
        <w:tc>
          <w:tcPr>
            <w:tcW w:w="2116" w:type="dxa"/>
            <w:tcBorders>
              <w:top w:val="nil"/>
              <w:left w:val="single" w:sz="8" w:space="0" w:color="auto"/>
              <w:bottom w:val="nil"/>
              <w:right w:val="single" w:sz="8" w:space="0" w:color="auto"/>
            </w:tcBorders>
            <w:shd w:val="clear" w:color="auto" w:fill="auto"/>
            <w:noWrap/>
            <w:vAlign w:val="bottom"/>
            <w:hideMark/>
          </w:tcPr>
          <w:p w14:paraId="03C82C91" w14:textId="77777777" w:rsidR="005C727E" w:rsidRPr="005C727E" w:rsidRDefault="005C727E" w:rsidP="005C727E">
            <w:pPr>
              <w:rPr>
                <w:sz w:val="20"/>
                <w:szCs w:val="20"/>
              </w:rPr>
            </w:pPr>
            <w:r w:rsidRPr="005C727E">
              <w:rPr>
                <w:sz w:val="20"/>
                <w:szCs w:val="20"/>
              </w:rPr>
              <w:t>Wechsler 1997/2005</w:t>
            </w:r>
          </w:p>
        </w:tc>
        <w:tc>
          <w:tcPr>
            <w:tcW w:w="567" w:type="dxa"/>
            <w:tcBorders>
              <w:top w:val="nil"/>
              <w:left w:val="nil"/>
              <w:bottom w:val="nil"/>
              <w:right w:val="single" w:sz="4" w:space="0" w:color="auto"/>
            </w:tcBorders>
            <w:shd w:val="clear" w:color="auto" w:fill="auto"/>
            <w:noWrap/>
            <w:vAlign w:val="center"/>
            <w:hideMark/>
          </w:tcPr>
          <w:p w14:paraId="316279AA" w14:textId="77777777" w:rsidR="005C727E" w:rsidRPr="005C727E" w:rsidRDefault="005C727E" w:rsidP="005C727E">
            <w:pPr>
              <w:jc w:val="center"/>
              <w:rPr>
                <w:sz w:val="20"/>
                <w:szCs w:val="20"/>
              </w:rPr>
            </w:pPr>
            <w:r w:rsidRPr="005C727E">
              <w:rPr>
                <w:sz w:val="20"/>
                <w:szCs w:val="20"/>
              </w:rPr>
              <w:t> </w:t>
            </w:r>
          </w:p>
        </w:tc>
        <w:tc>
          <w:tcPr>
            <w:tcW w:w="567" w:type="dxa"/>
            <w:tcBorders>
              <w:top w:val="nil"/>
              <w:left w:val="nil"/>
              <w:bottom w:val="nil"/>
              <w:right w:val="single" w:sz="8" w:space="0" w:color="auto"/>
            </w:tcBorders>
            <w:shd w:val="clear" w:color="auto" w:fill="auto"/>
            <w:noWrap/>
            <w:vAlign w:val="center"/>
            <w:hideMark/>
          </w:tcPr>
          <w:p w14:paraId="29E23112" w14:textId="77777777" w:rsidR="005C727E" w:rsidRPr="005C727E" w:rsidRDefault="005C727E" w:rsidP="005C727E">
            <w:pPr>
              <w:jc w:val="center"/>
              <w:rPr>
                <w:sz w:val="20"/>
                <w:szCs w:val="20"/>
              </w:rPr>
            </w:pPr>
            <w:r w:rsidRPr="005C727E">
              <w:rPr>
                <w:sz w:val="20"/>
                <w:szCs w:val="20"/>
              </w:rPr>
              <w:t>x</w:t>
            </w:r>
          </w:p>
        </w:tc>
        <w:tc>
          <w:tcPr>
            <w:tcW w:w="577" w:type="dxa"/>
            <w:tcBorders>
              <w:top w:val="nil"/>
              <w:left w:val="nil"/>
              <w:bottom w:val="nil"/>
              <w:right w:val="single" w:sz="4" w:space="0" w:color="auto"/>
            </w:tcBorders>
            <w:shd w:val="clear" w:color="auto" w:fill="auto"/>
            <w:noWrap/>
            <w:vAlign w:val="center"/>
            <w:hideMark/>
          </w:tcPr>
          <w:p w14:paraId="65814FDC" w14:textId="77777777" w:rsidR="005C727E" w:rsidRPr="005C727E" w:rsidRDefault="005C727E" w:rsidP="005C727E">
            <w:pPr>
              <w:jc w:val="center"/>
              <w:rPr>
                <w:sz w:val="20"/>
                <w:szCs w:val="20"/>
              </w:rPr>
            </w:pPr>
            <w:r w:rsidRPr="005C727E">
              <w:rPr>
                <w:sz w:val="20"/>
                <w:szCs w:val="20"/>
              </w:rPr>
              <w:t> </w:t>
            </w:r>
          </w:p>
        </w:tc>
        <w:tc>
          <w:tcPr>
            <w:tcW w:w="567" w:type="dxa"/>
            <w:tcBorders>
              <w:top w:val="nil"/>
              <w:left w:val="nil"/>
              <w:bottom w:val="nil"/>
              <w:right w:val="single" w:sz="8" w:space="0" w:color="auto"/>
            </w:tcBorders>
            <w:shd w:val="clear" w:color="auto" w:fill="auto"/>
            <w:noWrap/>
            <w:vAlign w:val="center"/>
            <w:hideMark/>
          </w:tcPr>
          <w:p w14:paraId="2CE1A056" w14:textId="77777777" w:rsidR="005C727E" w:rsidRPr="005C727E" w:rsidRDefault="005C727E" w:rsidP="005C727E">
            <w:pPr>
              <w:jc w:val="center"/>
              <w:rPr>
                <w:sz w:val="20"/>
                <w:szCs w:val="20"/>
              </w:rPr>
            </w:pPr>
            <w:r w:rsidRPr="005C727E">
              <w:rPr>
                <w:sz w:val="20"/>
                <w:szCs w:val="20"/>
              </w:rPr>
              <w:t> </w:t>
            </w:r>
          </w:p>
        </w:tc>
      </w:tr>
      <w:tr w:rsidR="005C727E" w:rsidRPr="005C727E" w14:paraId="3A3920AA" w14:textId="77777777" w:rsidTr="00A03FFF">
        <w:trPr>
          <w:trHeight w:val="288"/>
        </w:trPr>
        <w:tc>
          <w:tcPr>
            <w:tcW w:w="5529" w:type="dxa"/>
            <w:tcBorders>
              <w:top w:val="nil"/>
              <w:left w:val="single" w:sz="8" w:space="0" w:color="auto"/>
              <w:bottom w:val="single" w:sz="4" w:space="0" w:color="auto"/>
              <w:right w:val="nil"/>
            </w:tcBorders>
            <w:shd w:val="clear" w:color="auto" w:fill="auto"/>
            <w:noWrap/>
            <w:vAlign w:val="bottom"/>
            <w:hideMark/>
          </w:tcPr>
          <w:p w14:paraId="739EF8BE" w14:textId="06618784" w:rsidR="005C727E" w:rsidRPr="00A03FFF" w:rsidRDefault="005C727E" w:rsidP="005C727E">
            <w:pPr>
              <w:rPr>
                <w:bCs/>
                <w:sz w:val="20"/>
                <w:szCs w:val="20"/>
                <w:lang w:val="en-US"/>
              </w:rPr>
            </w:pPr>
            <w:r w:rsidRPr="00A03FFF">
              <w:rPr>
                <w:bCs/>
                <w:sz w:val="20"/>
                <w:szCs w:val="20"/>
                <w:lang w:val="en-US"/>
              </w:rPr>
              <w:t>Continuous Performance Task (CPT-IP)</w:t>
            </w:r>
            <w:r w:rsidR="00B3115D">
              <w:rPr>
                <w:bCs/>
                <w:sz w:val="20"/>
                <w:szCs w:val="20"/>
                <w:lang w:val="en-US"/>
              </w:rPr>
              <w:t xml:space="preserve"> </w:t>
            </w:r>
            <w:r w:rsidR="00B3115D" w:rsidRPr="00E43D56">
              <w:rPr>
                <w:bCs/>
                <w:sz w:val="20"/>
                <w:szCs w:val="20"/>
                <w:lang w:val="en-US"/>
              </w:rPr>
              <w:t>[71]</w:t>
            </w:r>
          </w:p>
        </w:tc>
        <w:tc>
          <w:tcPr>
            <w:tcW w:w="2116" w:type="dxa"/>
            <w:tcBorders>
              <w:top w:val="single" w:sz="4" w:space="0" w:color="auto"/>
              <w:left w:val="single" w:sz="8" w:space="0" w:color="auto"/>
              <w:bottom w:val="single" w:sz="4" w:space="0" w:color="auto"/>
              <w:right w:val="single" w:sz="8" w:space="0" w:color="auto"/>
            </w:tcBorders>
            <w:shd w:val="clear" w:color="auto" w:fill="auto"/>
            <w:noWrap/>
            <w:vAlign w:val="bottom"/>
            <w:hideMark/>
          </w:tcPr>
          <w:p w14:paraId="34B97607" w14:textId="77777777" w:rsidR="005C727E" w:rsidRPr="005C727E" w:rsidRDefault="005C727E" w:rsidP="005C727E">
            <w:pPr>
              <w:rPr>
                <w:sz w:val="20"/>
                <w:szCs w:val="20"/>
              </w:rPr>
            </w:pPr>
            <w:r w:rsidRPr="005C727E">
              <w:rPr>
                <w:sz w:val="20"/>
                <w:szCs w:val="20"/>
              </w:rPr>
              <w:t>Brambilla et al. 2007</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49F1BEB0" w14:textId="77777777" w:rsidR="005C727E" w:rsidRPr="005C727E" w:rsidRDefault="005C727E" w:rsidP="005C727E">
            <w:pPr>
              <w:jc w:val="center"/>
              <w:rPr>
                <w:sz w:val="20"/>
                <w:szCs w:val="20"/>
              </w:rPr>
            </w:pPr>
            <w:r w:rsidRPr="005C727E">
              <w:rPr>
                <w:sz w:val="20"/>
                <w:szCs w:val="20"/>
              </w:rPr>
              <w:t> </w:t>
            </w:r>
          </w:p>
        </w:tc>
        <w:tc>
          <w:tcPr>
            <w:tcW w:w="567" w:type="dxa"/>
            <w:tcBorders>
              <w:top w:val="single" w:sz="4" w:space="0" w:color="auto"/>
              <w:left w:val="nil"/>
              <w:bottom w:val="single" w:sz="4" w:space="0" w:color="auto"/>
              <w:right w:val="single" w:sz="8" w:space="0" w:color="auto"/>
            </w:tcBorders>
            <w:shd w:val="clear" w:color="auto" w:fill="auto"/>
            <w:noWrap/>
            <w:vAlign w:val="center"/>
            <w:hideMark/>
          </w:tcPr>
          <w:p w14:paraId="5A2D3F1A" w14:textId="77777777" w:rsidR="005C727E" w:rsidRPr="005C727E" w:rsidRDefault="005C727E" w:rsidP="005C727E">
            <w:pPr>
              <w:jc w:val="center"/>
              <w:rPr>
                <w:sz w:val="20"/>
                <w:szCs w:val="20"/>
              </w:rPr>
            </w:pPr>
            <w:r w:rsidRPr="005C727E">
              <w:rPr>
                <w:sz w:val="20"/>
                <w:szCs w:val="20"/>
              </w:rPr>
              <w:t>x</w:t>
            </w:r>
          </w:p>
        </w:tc>
        <w:tc>
          <w:tcPr>
            <w:tcW w:w="577" w:type="dxa"/>
            <w:tcBorders>
              <w:top w:val="single" w:sz="4" w:space="0" w:color="auto"/>
              <w:left w:val="nil"/>
              <w:bottom w:val="single" w:sz="4" w:space="0" w:color="auto"/>
              <w:right w:val="single" w:sz="4" w:space="0" w:color="auto"/>
            </w:tcBorders>
            <w:shd w:val="clear" w:color="auto" w:fill="auto"/>
            <w:noWrap/>
            <w:vAlign w:val="center"/>
            <w:hideMark/>
          </w:tcPr>
          <w:p w14:paraId="14DAA822" w14:textId="77777777" w:rsidR="005C727E" w:rsidRPr="005C727E" w:rsidRDefault="005C727E" w:rsidP="005C727E">
            <w:pPr>
              <w:jc w:val="center"/>
              <w:rPr>
                <w:sz w:val="20"/>
                <w:szCs w:val="20"/>
              </w:rPr>
            </w:pPr>
            <w:r w:rsidRPr="005C727E">
              <w:rPr>
                <w:sz w:val="20"/>
                <w:szCs w:val="20"/>
              </w:rPr>
              <w:t> </w:t>
            </w:r>
          </w:p>
        </w:tc>
        <w:tc>
          <w:tcPr>
            <w:tcW w:w="567" w:type="dxa"/>
            <w:tcBorders>
              <w:top w:val="single" w:sz="4" w:space="0" w:color="auto"/>
              <w:left w:val="nil"/>
              <w:bottom w:val="single" w:sz="4" w:space="0" w:color="auto"/>
              <w:right w:val="single" w:sz="8" w:space="0" w:color="auto"/>
            </w:tcBorders>
            <w:shd w:val="clear" w:color="auto" w:fill="auto"/>
            <w:noWrap/>
            <w:vAlign w:val="center"/>
            <w:hideMark/>
          </w:tcPr>
          <w:p w14:paraId="2370D21B" w14:textId="77777777" w:rsidR="005C727E" w:rsidRPr="005C727E" w:rsidRDefault="005C727E" w:rsidP="005C727E">
            <w:pPr>
              <w:jc w:val="center"/>
              <w:rPr>
                <w:sz w:val="20"/>
                <w:szCs w:val="20"/>
              </w:rPr>
            </w:pPr>
            <w:r w:rsidRPr="005C727E">
              <w:rPr>
                <w:sz w:val="20"/>
                <w:szCs w:val="20"/>
              </w:rPr>
              <w:t>x</w:t>
            </w:r>
          </w:p>
        </w:tc>
      </w:tr>
      <w:tr w:rsidR="005C727E" w:rsidRPr="005C727E" w14:paraId="0B163768" w14:textId="77777777" w:rsidTr="00A03FFF">
        <w:trPr>
          <w:trHeight w:val="288"/>
        </w:trPr>
        <w:tc>
          <w:tcPr>
            <w:tcW w:w="5529" w:type="dxa"/>
            <w:tcBorders>
              <w:top w:val="nil"/>
              <w:left w:val="single" w:sz="8" w:space="0" w:color="auto"/>
              <w:bottom w:val="single" w:sz="4" w:space="0" w:color="auto"/>
              <w:right w:val="nil"/>
            </w:tcBorders>
            <w:shd w:val="clear" w:color="auto" w:fill="auto"/>
            <w:noWrap/>
            <w:vAlign w:val="bottom"/>
            <w:hideMark/>
          </w:tcPr>
          <w:p w14:paraId="3CA6DED8" w14:textId="007F3BDE" w:rsidR="005C727E" w:rsidRPr="00A03FFF" w:rsidRDefault="005C727E" w:rsidP="005C727E">
            <w:pPr>
              <w:rPr>
                <w:bCs/>
                <w:sz w:val="20"/>
                <w:szCs w:val="20"/>
                <w:lang w:val="en-US"/>
              </w:rPr>
            </w:pPr>
            <w:r w:rsidRPr="00A03FFF">
              <w:rPr>
                <w:bCs/>
                <w:sz w:val="20"/>
                <w:szCs w:val="20"/>
                <w:lang w:val="en-US"/>
              </w:rPr>
              <w:t>Self-Ordered-Pointing Task (SOPT)</w:t>
            </w:r>
            <w:r w:rsidR="00B3115D">
              <w:rPr>
                <w:bCs/>
                <w:sz w:val="20"/>
                <w:szCs w:val="20"/>
                <w:lang w:val="en-US"/>
              </w:rPr>
              <w:t xml:space="preserve"> </w:t>
            </w:r>
            <w:r w:rsidR="00B3115D" w:rsidRPr="00E43D56">
              <w:rPr>
                <w:bCs/>
                <w:sz w:val="20"/>
                <w:szCs w:val="20"/>
                <w:lang w:val="en-US"/>
              </w:rPr>
              <w:t>[72]</w:t>
            </w:r>
          </w:p>
        </w:tc>
        <w:tc>
          <w:tcPr>
            <w:tcW w:w="2116" w:type="dxa"/>
            <w:tcBorders>
              <w:top w:val="nil"/>
              <w:left w:val="single" w:sz="8" w:space="0" w:color="auto"/>
              <w:bottom w:val="single" w:sz="4" w:space="0" w:color="auto"/>
              <w:right w:val="single" w:sz="8" w:space="0" w:color="auto"/>
            </w:tcBorders>
            <w:shd w:val="clear" w:color="auto" w:fill="auto"/>
            <w:noWrap/>
            <w:vAlign w:val="bottom"/>
            <w:hideMark/>
          </w:tcPr>
          <w:p w14:paraId="68BFCA13" w14:textId="77777777" w:rsidR="005C727E" w:rsidRPr="005C727E" w:rsidRDefault="005C727E" w:rsidP="005C727E">
            <w:pPr>
              <w:rPr>
                <w:sz w:val="20"/>
                <w:szCs w:val="20"/>
              </w:rPr>
            </w:pPr>
            <w:r w:rsidRPr="005C727E">
              <w:rPr>
                <w:sz w:val="20"/>
                <w:szCs w:val="20"/>
              </w:rPr>
              <w:t>Ross et al. 2007</w:t>
            </w:r>
          </w:p>
        </w:tc>
        <w:tc>
          <w:tcPr>
            <w:tcW w:w="567" w:type="dxa"/>
            <w:tcBorders>
              <w:top w:val="nil"/>
              <w:left w:val="nil"/>
              <w:bottom w:val="single" w:sz="4" w:space="0" w:color="auto"/>
              <w:right w:val="single" w:sz="4" w:space="0" w:color="auto"/>
            </w:tcBorders>
            <w:shd w:val="clear" w:color="auto" w:fill="auto"/>
            <w:noWrap/>
            <w:vAlign w:val="center"/>
            <w:hideMark/>
          </w:tcPr>
          <w:p w14:paraId="20B8314B" w14:textId="77777777" w:rsidR="005C727E" w:rsidRPr="005C727E" w:rsidRDefault="005C727E" w:rsidP="005C727E">
            <w:pPr>
              <w:jc w:val="center"/>
              <w:rPr>
                <w:sz w:val="20"/>
                <w:szCs w:val="20"/>
              </w:rPr>
            </w:pPr>
            <w:r w:rsidRPr="005C727E">
              <w:rPr>
                <w:sz w:val="20"/>
                <w:szCs w:val="20"/>
              </w:rPr>
              <w:t> </w:t>
            </w:r>
          </w:p>
        </w:tc>
        <w:tc>
          <w:tcPr>
            <w:tcW w:w="567" w:type="dxa"/>
            <w:tcBorders>
              <w:top w:val="nil"/>
              <w:left w:val="nil"/>
              <w:bottom w:val="single" w:sz="4" w:space="0" w:color="auto"/>
              <w:right w:val="single" w:sz="8" w:space="0" w:color="auto"/>
            </w:tcBorders>
            <w:shd w:val="clear" w:color="auto" w:fill="auto"/>
            <w:noWrap/>
            <w:vAlign w:val="center"/>
            <w:hideMark/>
          </w:tcPr>
          <w:p w14:paraId="5547BD6C" w14:textId="77777777" w:rsidR="005C727E" w:rsidRPr="005C727E" w:rsidRDefault="005C727E" w:rsidP="005C727E">
            <w:pPr>
              <w:jc w:val="center"/>
              <w:rPr>
                <w:sz w:val="20"/>
                <w:szCs w:val="20"/>
              </w:rPr>
            </w:pPr>
            <w:r w:rsidRPr="005C727E">
              <w:rPr>
                <w:sz w:val="20"/>
                <w:szCs w:val="20"/>
              </w:rPr>
              <w:t>x</w:t>
            </w:r>
          </w:p>
        </w:tc>
        <w:tc>
          <w:tcPr>
            <w:tcW w:w="577" w:type="dxa"/>
            <w:tcBorders>
              <w:top w:val="nil"/>
              <w:left w:val="nil"/>
              <w:bottom w:val="single" w:sz="4" w:space="0" w:color="auto"/>
              <w:right w:val="single" w:sz="4" w:space="0" w:color="auto"/>
            </w:tcBorders>
            <w:shd w:val="clear" w:color="auto" w:fill="auto"/>
            <w:noWrap/>
            <w:vAlign w:val="center"/>
            <w:hideMark/>
          </w:tcPr>
          <w:p w14:paraId="3C3AB466" w14:textId="77777777" w:rsidR="005C727E" w:rsidRPr="005C727E" w:rsidRDefault="005C727E" w:rsidP="005C727E">
            <w:pPr>
              <w:jc w:val="center"/>
              <w:rPr>
                <w:sz w:val="20"/>
                <w:szCs w:val="20"/>
              </w:rPr>
            </w:pPr>
            <w:r w:rsidRPr="005C727E">
              <w:rPr>
                <w:sz w:val="20"/>
                <w:szCs w:val="20"/>
              </w:rPr>
              <w:t> </w:t>
            </w:r>
          </w:p>
        </w:tc>
        <w:tc>
          <w:tcPr>
            <w:tcW w:w="567" w:type="dxa"/>
            <w:tcBorders>
              <w:top w:val="nil"/>
              <w:left w:val="nil"/>
              <w:bottom w:val="single" w:sz="4" w:space="0" w:color="auto"/>
              <w:right w:val="single" w:sz="8" w:space="0" w:color="auto"/>
            </w:tcBorders>
            <w:shd w:val="clear" w:color="auto" w:fill="auto"/>
            <w:noWrap/>
            <w:vAlign w:val="center"/>
            <w:hideMark/>
          </w:tcPr>
          <w:p w14:paraId="33277091" w14:textId="77777777" w:rsidR="005C727E" w:rsidRPr="005C727E" w:rsidRDefault="005C727E" w:rsidP="005C727E">
            <w:pPr>
              <w:jc w:val="center"/>
              <w:rPr>
                <w:sz w:val="20"/>
                <w:szCs w:val="20"/>
              </w:rPr>
            </w:pPr>
            <w:r w:rsidRPr="005C727E">
              <w:rPr>
                <w:sz w:val="20"/>
                <w:szCs w:val="20"/>
              </w:rPr>
              <w:t>x</w:t>
            </w:r>
          </w:p>
        </w:tc>
      </w:tr>
      <w:tr w:rsidR="005C727E" w:rsidRPr="005C727E" w14:paraId="4573016E" w14:textId="77777777" w:rsidTr="00A03FFF">
        <w:trPr>
          <w:trHeight w:val="552"/>
        </w:trPr>
        <w:tc>
          <w:tcPr>
            <w:tcW w:w="5529" w:type="dxa"/>
            <w:tcBorders>
              <w:top w:val="nil"/>
              <w:left w:val="single" w:sz="8" w:space="0" w:color="auto"/>
              <w:bottom w:val="single" w:sz="4" w:space="0" w:color="auto"/>
              <w:right w:val="nil"/>
            </w:tcBorders>
            <w:shd w:val="clear" w:color="auto" w:fill="auto"/>
            <w:noWrap/>
            <w:vAlign w:val="center"/>
            <w:hideMark/>
          </w:tcPr>
          <w:p w14:paraId="6E584441" w14:textId="270943EB" w:rsidR="005C727E" w:rsidRPr="00A03FFF" w:rsidRDefault="001B5683" w:rsidP="005C727E">
            <w:pPr>
              <w:rPr>
                <w:bCs/>
                <w:sz w:val="20"/>
                <w:szCs w:val="20"/>
                <w:lang w:val="en-US"/>
              </w:rPr>
            </w:pPr>
            <w:r>
              <w:rPr>
                <w:bCs/>
                <w:sz w:val="20"/>
                <w:szCs w:val="20"/>
                <w:lang w:val="en-US"/>
              </w:rPr>
              <w:t>Hinting Task and Interpretation of Visual J</w:t>
            </w:r>
            <w:r w:rsidR="005C727E" w:rsidRPr="00A03FFF">
              <w:rPr>
                <w:bCs/>
                <w:sz w:val="20"/>
                <w:szCs w:val="20"/>
                <w:lang w:val="en-US"/>
              </w:rPr>
              <w:t>okes</w:t>
            </w:r>
            <w:r w:rsidR="00B3115D">
              <w:rPr>
                <w:bCs/>
                <w:sz w:val="20"/>
                <w:szCs w:val="20"/>
                <w:lang w:val="en-US"/>
              </w:rPr>
              <w:t xml:space="preserve"> </w:t>
            </w:r>
            <w:r w:rsidR="00B3115D" w:rsidRPr="00E43D56">
              <w:rPr>
                <w:bCs/>
                <w:sz w:val="20"/>
                <w:szCs w:val="20"/>
                <w:lang w:val="en-US"/>
              </w:rPr>
              <w:t>[73,74]</w:t>
            </w:r>
          </w:p>
        </w:tc>
        <w:tc>
          <w:tcPr>
            <w:tcW w:w="2116" w:type="dxa"/>
            <w:tcBorders>
              <w:top w:val="nil"/>
              <w:left w:val="single" w:sz="8" w:space="0" w:color="auto"/>
              <w:bottom w:val="single" w:sz="4" w:space="0" w:color="auto"/>
              <w:right w:val="single" w:sz="8" w:space="0" w:color="auto"/>
            </w:tcBorders>
            <w:shd w:val="clear" w:color="auto" w:fill="auto"/>
            <w:vAlign w:val="bottom"/>
            <w:hideMark/>
          </w:tcPr>
          <w:p w14:paraId="4B3F69A6" w14:textId="77777777" w:rsidR="005C727E" w:rsidRPr="00A03FFF" w:rsidRDefault="005C727E" w:rsidP="005C727E">
            <w:pPr>
              <w:rPr>
                <w:sz w:val="20"/>
                <w:szCs w:val="20"/>
                <w:lang w:val="sv-SE"/>
              </w:rPr>
            </w:pPr>
            <w:r w:rsidRPr="00A03FFF">
              <w:rPr>
                <w:sz w:val="20"/>
                <w:szCs w:val="20"/>
                <w:lang w:val="sv-SE"/>
              </w:rPr>
              <w:t>Thompson et al. 2012, Bertrand et al. 2007</w:t>
            </w:r>
          </w:p>
        </w:tc>
        <w:tc>
          <w:tcPr>
            <w:tcW w:w="567" w:type="dxa"/>
            <w:tcBorders>
              <w:top w:val="nil"/>
              <w:left w:val="nil"/>
              <w:bottom w:val="single" w:sz="4" w:space="0" w:color="auto"/>
              <w:right w:val="single" w:sz="4" w:space="0" w:color="auto"/>
            </w:tcBorders>
            <w:shd w:val="clear" w:color="auto" w:fill="auto"/>
            <w:noWrap/>
            <w:vAlign w:val="center"/>
            <w:hideMark/>
          </w:tcPr>
          <w:p w14:paraId="5AC4DED8" w14:textId="77777777" w:rsidR="005C727E" w:rsidRPr="00A03FFF" w:rsidRDefault="005C727E" w:rsidP="005C727E">
            <w:pPr>
              <w:jc w:val="center"/>
              <w:rPr>
                <w:sz w:val="20"/>
                <w:szCs w:val="20"/>
                <w:lang w:val="sv-SE"/>
              </w:rPr>
            </w:pPr>
            <w:r w:rsidRPr="00A03FFF">
              <w:rPr>
                <w:sz w:val="20"/>
                <w:szCs w:val="20"/>
                <w:lang w:val="sv-SE"/>
              </w:rPr>
              <w:t> </w:t>
            </w:r>
          </w:p>
        </w:tc>
        <w:tc>
          <w:tcPr>
            <w:tcW w:w="567" w:type="dxa"/>
            <w:tcBorders>
              <w:top w:val="nil"/>
              <w:left w:val="nil"/>
              <w:bottom w:val="single" w:sz="4" w:space="0" w:color="auto"/>
              <w:right w:val="single" w:sz="8" w:space="0" w:color="auto"/>
            </w:tcBorders>
            <w:shd w:val="clear" w:color="auto" w:fill="auto"/>
            <w:noWrap/>
            <w:vAlign w:val="center"/>
            <w:hideMark/>
          </w:tcPr>
          <w:p w14:paraId="4DA5E0A1" w14:textId="77777777" w:rsidR="005C727E" w:rsidRPr="005C727E" w:rsidRDefault="005C727E" w:rsidP="005C727E">
            <w:pPr>
              <w:jc w:val="center"/>
              <w:rPr>
                <w:sz w:val="20"/>
                <w:szCs w:val="20"/>
              </w:rPr>
            </w:pPr>
            <w:r w:rsidRPr="005C727E">
              <w:rPr>
                <w:sz w:val="20"/>
                <w:szCs w:val="20"/>
              </w:rPr>
              <w:t>x</w:t>
            </w:r>
          </w:p>
        </w:tc>
        <w:tc>
          <w:tcPr>
            <w:tcW w:w="577" w:type="dxa"/>
            <w:tcBorders>
              <w:top w:val="nil"/>
              <w:left w:val="nil"/>
              <w:bottom w:val="single" w:sz="4" w:space="0" w:color="auto"/>
              <w:right w:val="single" w:sz="4" w:space="0" w:color="auto"/>
            </w:tcBorders>
            <w:shd w:val="clear" w:color="auto" w:fill="auto"/>
            <w:noWrap/>
            <w:vAlign w:val="center"/>
            <w:hideMark/>
          </w:tcPr>
          <w:p w14:paraId="6FA76A5C" w14:textId="77777777" w:rsidR="005C727E" w:rsidRPr="005C727E" w:rsidRDefault="005C727E" w:rsidP="005C727E">
            <w:pPr>
              <w:jc w:val="center"/>
              <w:rPr>
                <w:sz w:val="20"/>
                <w:szCs w:val="20"/>
              </w:rPr>
            </w:pPr>
            <w:r w:rsidRPr="005C727E">
              <w:rPr>
                <w:sz w:val="20"/>
                <w:szCs w:val="20"/>
              </w:rPr>
              <w:t> </w:t>
            </w:r>
          </w:p>
        </w:tc>
        <w:tc>
          <w:tcPr>
            <w:tcW w:w="567" w:type="dxa"/>
            <w:tcBorders>
              <w:top w:val="nil"/>
              <w:left w:val="nil"/>
              <w:bottom w:val="single" w:sz="4" w:space="0" w:color="auto"/>
              <w:right w:val="single" w:sz="8" w:space="0" w:color="auto"/>
            </w:tcBorders>
            <w:shd w:val="clear" w:color="auto" w:fill="auto"/>
            <w:noWrap/>
            <w:vAlign w:val="center"/>
            <w:hideMark/>
          </w:tcPr>
          <w:p w14:paraId="04A83E84" w14:textId="77777777" w:rsidR="005C727E" w:rsidRPr="005C727E" w:rsidRDefault="005C727E" w:rsidP="005C727E">
            <w:pPr>
              <w:jc w:val="center"/>
              <w:rPr>
                <w:sz w:val="20"/>
                <w:szCs w:val="20"/>
              </w:rPr>
            </w:pPr>
            <w:r w:rsidRPr="005C727E">
              <w:rPr>
                <w:sz w:val="20"/>
                <w:szCs w:val="20"/>
              </w:rPr>
              <w:t>x</w:t>
            </w:r>
          </w:p>
        </w:tc>
      </w:tr>
      <w:tr w:rsidR="005C727E" w:rsidRPr="005C727E" w14:paraId="76570B5C" w14:textId="77777777" w:rsidTr="00A03FFF">
        <w:trPr>
          <w:trHeight w:val="300"/>
        </w:trPr>
        <w:tc>
          <w:tcPr>
            <w:tcW w:w="5529" w:type="dxa"/>
            <w:tcBorders>
              <w:top w:val="nil"/>
              <w:left w:val="single" w:sz="8" w:space="0" w:color="auto"/>
              <w:bottom w:val="single" w:sz="8" w:space="0" w:color="auto"/>
              <w:right w:val="nil"/>
            </w:tcBorders>
            <w:shd w:val="clear" w:color="auto" w:fill="auto"/>
            <w:noWrap/>
            <w:vAlign w:val="bottom"/>
            <w:hideMark/>
          </w:tcPr>
          <w:p w14:paraId="75D17A9A" w14:textId="1816C0C2" w:rsidR="005C727E" w:rsidRPr="005C727E" w:rsidRDefault="00AB6D16" w:rsidP="005C727E">
            <w:pPr>
              <w:rPr>
                <w:bCs/>
                <w:sz w:val="20"/>
                <w:szCs w:val="20"/>
              </w:rPr>
            </w:pPr>
            <w:r>
              <w:rPr>
                <w:bCs/>
                <w:sz w:val="20"/>
                <w:szCs w:val="20"/>
              </w:rPr>
              <w:t>Vocabulary Test</w:t>
            </w:r>
            <w:r w:rsidR="004B21EE">
              <w:rPr>
                <w:bCs/>
                <w:sz w:val="20"/>
                <w:szCs w:val="20"/>
              </w:rPr>
              <w:t xml:space="preserve"> </w:t>
            </w:r>
            <w:r w:rsidR="00B3115D">
              <w:rPr>
                <w:bCs/>
                <w:sz w:val="20"/>
                <w:szCs w:val="20"/>
              </w:rPr>
              <w:t>[75]</w:t>
            </w:r>
          </w:p>
        </w:tc>
        <w:tc>
          <w:tcPr>
            <w:tcW w:w="2116" w:type="dxa"/>
            <w:tcBorders>
              <w:top w:val="nil"/>
              <w:left w:val="single" w:sz="8" w:space="0" w:color="auto"/>
              <w:bottom w:val="single" w:sz="8" w:space="0" w:color="auto"/>
              <w:right w:val="single" w:sz="8" w:space="0" w:color="auto"/>
            </w:tcBorders>
            <w:shd w:val="clear" w:color="auto" w:fill="auto"/>
            <w:noWrap/>
            <w:vAlign w:val="bottom"/>
            <w:hideMark/>
          </w:tcPr>
          <w:p w14:paraId="00595764" w14:textId="77777777" w:rsidR="005C727E" w:rsidRPr="005C727E" w:rsidRDefault="005C727E" w:rsidP="005C727E">
            <w:pPr>
              <w:rPr>
                <w:sz w:val="20"/>
                <w:szCs w:val="20"/>
              </w:rPr>
            </w:pPr>
            <w:r w:rsidRPr="005C727E">
              <w:rPr>
                <w:sz w:val="20"/>
                <w:szCs w:val="20"/>
              </w:rPr>
              <w:t>Fuller et al. 2002</w:t>
            </w:r>
          </w:p>
        </w:tc>
        <w:tc>
          <w:tcPr>
            <w:tcW w:w="567" w:type="dxa"/>
            <w:tcBorders>
              <w:top w:val="nil"/>
              <w:left w:val="nil"/>
              <w:bottom w:val="single" w:sz="8" w:space="0" w:color="auto"/>
              <w:right w:val="single" w:sz="4" w:space="0" w:color="auto"/>
            </w:tcBorders>
            <w:shd w:val="clear" w:color="auto" w:fill="auto"/>
            <w:noWrap/>
            <w:vAlign w:val="center"/>
            <w:hideMark/>
          </w:tcPr>
          <w:p w14:paraId="7E7A4B1A" w14:textId="77777777" w:rsidR="005C727E" w:rsidRPr="005C727E" w:rsidRDefault="005C727E" w:rsidP="005C727E">
            <w:pPr>
              <w:jc w:val="center"/>
              <w:rPr>
                <w:sz w:val="20"/>
                <w:szCs w:val="20"/>
              </w:rPr>
            </w:pPr>
            <w:r w:rsidRPr="005C727E">
              <w:rPr>
                <w:sz w:val="20"/>
                <w:szCs w:val="20"/>
              </w:rPr>
              <w:t> </w:t>
            </w:r>
          </w:p>
        </w:tc>
        <w:tc>
          <w:tcPr>
            <w:tcW w:w="567" w:type="dxa"/>
            <w:tcBorders>
              <w:top w:val="nil"/>
              <w:left w:val="nil"/>
              <w:bottom w:val="single" w:sz="8" w:space="0" w:color="auto"/>
              <w:right w:val="single" w:sz="8" w:space="0" w:color="auto"/>
            </w:tcBorders>
            <w:shd w:val="clear" w:color="auto" w:fill="auto"/>
            <w:noWrap/>
            <w:vAlign w:val="center"/>
            <w:hideMark/>
          </w:tcPr>
          <w:p w14:paraId="34A011FE" w14:textId="77777777" w:rsidR="005C727E" w:rsidRPr="005C727E" w:rsidRDefault="005C727E" w:rsidP="005C727E">
            <w:pPr>
              <w:jc w:val="center"/>
              <w:rPr>
                <w:sz w:val="20"/>
                <w:szCs w:val="20"/>
              </w:rPr>
            </w:pPr>
            <w:r w:rsidRPr="005C727E">
              <w:rPr>
                <w:sz w:val="20"/>
                <w:szCs w:val="20"/>
              </w:rPr>
              <w:t>x</w:t>
            </w:r>
          </w:p>
        </w:tc>
        <w:tc>
          <w:tcPr>
            <w:tcW w:w="577" w:type="dxa"/>
            <w:tcBorders>
              <w:top w:val="nil"/>
              <w:left w:val="nil"/>
              <w:bottom w:val="single" w:sz="8" w:space="0" w:color="auto"/>
              <w:right w:val="single" w:sz="4" w:space="0" w:color="auto"/>
            </w:tcBorders>
            <w:shd w:val="clear" w:color="auto" w:fill="auto"/>
            <w:noWrap/>
            <w:vAlign w:val="center"/>
            <w:hideMark/>
          </w:tcPr>
          <w:p w14:paraId="7BDF1490" w14:textId="77777777" w:rsidR="005C727E" w:rsidRPr="005C727E" w:rsidRDefault="005C727E" w:rsidP="005C727E">
            <w:pPr>
              <w:jc w:val="center"/>
              <w:rPr>
                <w:sz w:val="20"/>
                <w:szCs w:val="20"/>
              </w:rPr>
            </w:pPr>
            <w:r w:rsidRPr="005C727E">
              <w:rPr>
                <w:sz w:val="20"/>
                <w:szCs w:val="20"/>
              </w:rPr>
              <w:t> </w:t>
            </w:r>
          </w:p>
        </w:tc>
        <w:tc>
          <w:tcPr>
            <w:tcW w:w="567" w:type="dxa"/>
            <w:tcBorders>
              <w:top w:val="nil"/>
              <w:left w:val="nil"/>
              <w:bottom w:val="single" w:sz="8" w:space="0" w:color="auto"/>
              <w:right w:val="single" w:sz="8" w:space="0" w:color="auto"/>
            </w:tcBorders>
            <w:shd w:val="clear" w:color="auto" w:fill="auto"/>
            <w:noWrap/>
            <w:vAlign w:val="center"/>
            <w:hideMark/>
          </w:tcPr>
          <w:p w14:paraId="3824C99B" w14:textId="77777777" w:rsidR="005C727E" w:rsidRPr="005C727E" w:rsidRDefault="005C727E" w:rsidP="005C727E">
            <w:pPr>
              <w:jc w:val="center"/>
              <w:rPr>
                <w:sz w:val="20"/>
                <w:szCs w:val="20"/>
              </w:rPr>
            </w:pPr>
            <w:r w:rsidRPr="005C727E">
              <w:rPr>
                <w:sz w:val="20"/>
                <w:szCs w:val="20"/>
              </w:rPr>
              <w:t>x</w:t>
            </w:r>
          </w:p>
        </w:tc>
      </w:tr>
    </w:tbl>
    <w:p w14:paraId="29C0F0C2" w14:textId="3AC08C96" w:rsidR="00CE2448" w:rsidRPr="00F80A41" w:rsidRDefault="00BC2996" w:rsidP="00CE2448">
      <w:pPr>
        <w:rPr>
          <w:lang w:val="en-GB"/>
        </w:rPr>
      </w:pPr>
      <w:r w:rsidRPr="00F80A41">
        <w:rPr>
          <w:lang w:val="en-GB"/>
        </w:rPr>
        <w:br w:type="column"/>
      </w:r>
      <w:r w:rsidR="007C3455">
        <w:rPr>
          <w:lang w:val="en-GB"/>
        </w:rPr>
        <w:lastRenderedPageBreak/>
        <w:t>Refences</w:t>
      </w:r>
    </w:p>
    <w:p w14:paraId="69E0FDF8" w14:textId="77777777" w:rsidR="00CE2448" w:rsidRDefault="00CE2448" w:rsidP="00CE2448">
      <w:pPr>
        <w:ind w:left="737" w:hanging="737"/>
        <w:jc w:val="both"/>
        <w:rPr>
          <w:lang w:val="en-GB"/>
        </w:rPr>
      </w:pPr>
    </w:p>
    <w:p w14:paraId="66C196D8" w14:textId="77777777" w:rsidR="000B76FD" w:rsidRPr="000B76FD" w:rsidRDefault="000B76FD" w:rsidP="000B76FD">
      <w:pPr>
        <w:ind w:left="737" w:hanging="737"/>
        <w:jc w:val="both"/>
        <w:rPr>
          <w:lang w:val="en-GB"/>
        </w:rPr>
      </w:pPr>
    </w:p>
    <w:p w14:paraId="2BC4BC74" w14:textId="0B2994AE" w:rsidR="000B76FD" w:rsidRPr="000B76FD" w:rsidRDefault="000B76FD" w:rsidP="000B76FD">
      <w:pPr>
        <w:ind w:left="737" w:hanging="737"/>
        <w:jc w:val="both"/>
        <w:rPr>
          <w:lang w:val="en-GB"/>
        </w:rPr>
      </w:pPr>
      <w:r w:rsidRPr="000B76FD">
        <w:rPr>
          <w:lang w:val="en-GB"/>
        </w:rPr>
        <w:t>1. McGlashan TH, Miller TJ, Woods SW et al. Structured interview for prodromal syndromes. Version 3.0 and 5.0. Unpublished manual. Connecticut, New Haven: Yale School of Medicine, PRIME Research Cl</w:t>
      </w:r>
      <w:r w:rsidR="007B3CB9">
        <w:rPr>
          <w:lang w:val="en-GB"/>
        </w:rPr>
        <w:t>inic;</w:t>
      </w:r>
      <w:r w:rsidRPr="000B76FD">
        <w:rPr>
          <w:lang w:val="en-GB"/>
        </w:rPr>
        <w:t xml:space="preserve"> 2001.</w:t>
      </w:r>
    </w:p>
    <w:p w14:paraId="357E7BC4" w14:textId="1D45D0D3" w:rsidR="000B76FD" w:rsidRPr="007B3CB9" w:rsidRDefault="000B76FD" w:rsidP="000B76FD">
      <w:pPr>
        <w:ind w:left="737" w:hanging="737"/>
        <w:jc w:val="both"/>
      </w:pPr>
      <w:r w:rsidRPr="000B76FD">
        <w:t xml:space="preserve">2. Heinimaa M, Salokangas RKR, Ristkari T et al. </w:t>
      </w:r>
      <w:r w:rsidRPr="000B76FD">
        <w:rPr>
          <w:lang w:val="en-GB"/>
        </w:rPr>
        <w:t xml:space="preserve">PROD-screen – a screen for prodromal symptoms of psychosis. </w:t>
      </w:r>
      <w:r w:rsidRPr="007B3CB9">
        <w:t>Int J Meth Psych Res</w:t>
      </w:r>
      <w:r w:rsidR="007B3CB9" w:rsidRPr="007B3CB9">
        <w:t>. 2003;</w:t>
      </w:r>
      <w:r w:rsidRPr="007B3CB9">
        <w:t>12:92-104.</w:t>
      </w:r>
    </w:p>
    <w:p w14:paraId="505EEEEF" w14:textId="49976588" w:rsidR="000B76FD" w:rsidRPr="000B76FD" w:rsidRDefault="000B76FD" w:rsidP="000B76FD">
      <w:pPr>
        <w:ind w:left="737" w:hanging="737"/>
        <w:jc w:val="both"/>
        <w:rPr>
          <w:lang w:val="en-GB"/>
        </w:rPr>
      </w:pPr>
      <w:r w:rsidRPr="007B3CB9">
        <w:t xml:space="preserve">3. Armio RL, Laurikainen H, Ilonen T, </w:t>
      </w:r>
      <w:r w:rsidR="007B3CB9" w:rsidRPr="007B3CB9">
        <w:t>et al</w:t>
      </w:r>
      <w:r w:rsidRPr="007B3CB9">
        <w:t xml:space="preserve">. </w:t>
      </w:r>
      <w:r w:rsidRPr="000B76FD">
        <w:rPr>
          <w:lang w:val="en-GB"/>
        </w:rPr>
        <w:t>Amygdala subnucleus volumes in psychosis high-risk state and first-episode psychosis. Schizophr Res. 2020;215:284-292. doi: 10.1016/j.schres.2019.10.014. Epub 2019 Nov 16. PMID: 31744752</w:t>
      </w:r>
    </w:p>
    <w:p w14:paraId="650133C5" w14:textId="0C3D50C9" w:rsidR="000B76FD" w:rsidRPr="000B76FD" w:rsidRDefault="000B76FD" w:rsidP="000B76FD">
      <w:pPr>
        <w:ind w:left="737" w:hanging="737"/>
        <w:jc w:val="both"/>
        <w:rPr>
          <w:lang w:val="en-GB"/>
        </w:rPr>
      </w:pPr>
      <w:r w:rsidRPr="000B76FD">
        <w:rPr>
          <w:lang w:val="en-GB"/>
        </w:rPr>
        <w:t xml:space="preserve">4. Ruhrmann S, Schultze-Lutter F, Salokangas RK, </w:t>
      </w:r>
      <w:r w:rsidR="007B3CB9">
        <w:rPr>
          <w:lang w:val="en-GB"/>
        </w:rPr>
        <w:t xml:space="preserve">et al. </w:t>
      </w:r>
      <w:r w:rsidRPr="000B76FD">
        <w:rPr>
          <w:lang w:val="en-GB"/>
        </w:rPr>
        <w:t>Prediction of psychosis in adolescents and young adults at high risk: results from the prospective European prediction of psychosis study. Arch Gen Psychiatry</w:t>
      </w:r>
      <w:r w:rsidR="007B3CB9">
        <w:rPr>
          <w:lang w:val="en-GB"/>
        </w:rPr>
        <w:t>.</w:t>
      </w:r>
      <w:r w:rsidRPr="000B76FD">
        <w:rPr>
          <w:lang w:val="en-GB"/>
        </w:rPr>
        <w:t xml:space="preserve"> 2010;67(3):241-51.</w:t>
      </w:r>
    </w:p>
    <w:p w14:paraId="7A2BEA73" w14:textId="4D63FD31" w:rsidR="000B76FD" w:rsidRPr="000B76FD" w:rsidRDefault="000B76FD" w:rsidP="000B76FD">
      <w:pPr>
        <w:ind w:left="737" w:hanging="737"/>
        <w:jc w:val="both"/>
        <w:rPr>
          <w:lang w:val="en-GB"/>
        </w:rPr>
      </w:pPr>
      <w:r w:rsidRPr="000B76FD">
        <w:rPr>
          <w:lang w:val="en-GB"/>
        </w:rPr>
        <w:t>5. Cannon-Spoor H, Potkin G, Wyatt J. Measurement of premorbid adjustment in chronic schizophrenia. Schizophr Bull</w:t>
      </w:r>
      <w:r w:rsidR="007B3CB9">
        <w:rPr>
          <w:lang w:val="en-GB"/>
        </w:rPr>
        <w:t>. 1982;8:</w:t>
      </w:r>
      <w:r w:rsidRPr="000B76FD">
        <w:rPr>
          <w:lang w:val="en-GB"/>
        </w:rPr>
        <w:t>470–484.</w:t>
      </w:r>
    </w:p>
    <w:p w14:paraId="01CE2E79" w14:textId="4A258A93" w:rsidR="000B76FD" w:rsidRPr="000B76FD" w:rsidRDefault="000B76FD" w:rsidP="000B76FD">
      <w:pPr>
        <w:ind w:left="737" w:hanging="737"/>
        <w:jc w:val="both"/>
        <w:rPr>
          <w:lang w:val="en-GB"/>
        </w:rPr>
      </w:pPr>
      <w:r w:rsidRPr="000B76FD">
        <w:rPr>
          <w:lang w:val="en-GB"/>
        </w:rPr>
        <w:t xml:space="preserve">6. First MB, R. L. Spitzer, M. Gibbon, J. B. W. Williams. Structured Clinical Interview for DSM-IV-TR Axis I Disorders, Research Version, Patient Edition. (SCID-I/P). Biometrics Research, New York State </w:t>
      </w:r>
      <w:r w:rsidR="007B3CB9">
        <w:rPr>
          <w:lang w:val="en-GB"/>
        </w:rPr>
        <w:t>Psychiatric Institute, New York;</w:t>
      </w:r>
      <w:r w:rsidRPr="000B76FD">
        <w:rPr>
          <w:lang w:val="en-GB"/>
        </w:rPr>
        <w:t xml:space="preserve"> 2002.</w:t>
      </w:r>
    </w:p>
    <w:p w14:paraId="5DD992A0" w14:textId="1E442B53" w:rsidR="000B76FD" w:rsidRPr="000B76FD" w:rsidRDefault="000B76FD" w:rsidP="000B76FD">
      <w:pPr>
        <w:ind w:left="737" w:hanging="737"/>
        <w:jc w:val="both"/>
        <w:rPr>
          <w:lang w:val="en-GB"/>
        </w:rPr>
      </w:pPr>
      <w:r w:rsidRPr="000B76FD">
        <w:rPr>
          <w:lang w:val="en-GB"/>
        </w:rPr>
        <w:t>7. Strauss JS, Carpenter WT Jr. The prognos</w:t>
      </w:r>
      <w:r w:rsidR="007B3CB9">
        <w:rPr>
          <w:lang w:val="en-GB"/>
        </w:rPr>
        <w:t>tic scale. Schizophr Bull 1977;3:</w:t>
      </w:r>
      <w:r w:rsidRPr="000B76FD">
        <w:rPr>
          <w:lang w:val="en-GB"/>
        </w:rPr>
        <w:t>209–213.</w:t>
      </w:r>
    </w:p>
    <w:p w14:paraId="7EDAE694" w14:textId="1F7CF6B5" w:rsidR="000B76FD" w:rsidRPr="000B76FD" w:rsidRDefault="000B76FD" w:rsidP="000B76FD">
      <w:pPr>
        <w:ind w:left="737" w:hanging="737"/>
        <w:jc w:val="both"/>
        <w:rPr>
          <w:lang w:val="en-GB"/>
        </w:rPr>
      </w:pPr>
      <w:r w:rsidRPr="000B76FD">
        <w:rPr>
          <w:lang w:val="en-GB"/>
        </w:rPr>
        <w:t xml:space="preserve">8. Andreasen NC. The Scale for the Assessment of Negative Symptoms (SANS). </w:t>
      </w:r>
      <w:r w:rsidR="007B3CB9">
        <w:rPr>
          <w:lang w:val="en-GB"/>
        </w:rPr>
        <w:t>Iowa: University of Iowa;</w:t>
      </w:r>
      <w:r w:rsidRPr="000B76FD">
        <w:rPr>
          <w:lang w:val="en-GB"/>
        </w:rPr>
        <w:t xml:space="preserve"> 1983.</w:t>
      </w:r>
    </w:p>
    <w:p w14:paraId="2ECCC689" w14:textId="5E10F67E" w:rsidR="000B76FD" w:rsidRPr="000B76FD" w:rsidRDefault="000B76FD" w:rsidP="000B76FD">
      <w:pPr>
        <w:ind w:left="737" w:hanging="737"/>
        <w:jc w:val="both"/>
        <w:rPr>
          <w:lang w:val="en-GB"/>
        </w:rPr>
      </w:pPr>
      <w:r w:rsidRPr="000B76FD">
        <w:rPr>
          <w:lang w:val="en-GB"/>
        </w:rPr>
        <w:t>9. Andreasen NC. The Scale for the Assessment of Negative Symptoms (SANS): conceptual and theoretical foundations. Br. J. Psychiatry Suppl</w:t>
      </w:r>
      <w:r w:rsidR="007B3CB9">
        <w:rPr>
          <w:lang w:val="en-GB"/>
        </w:rPr>
        <w:t>.</w:t>
      </w:r>
      <w:r w:rsidRPr="000B76FD">
        <w:rPr>
          <w:lang w:val="en-GB"/>
        </w:rPr>
        <w:t xml:space="preserve"> 1989;</w:t>
      </w:r>
      <w:r w:rsidR="007B3CB9">
        <w:rPr>
          <w:lang w:val="en-GB"/>
        </w:rPr>
        <w:t>155:</w:t>
      </w:r>
      <w:r w:rsidRPr="000B76FD">
        <w:rPr>
          <w:lang w:val="en-GB"/>
        </w:rPr>
        <w:t>49–58.</w:t>
      </w:r>
    </w:p>
    <w:p w14:paraId="00E93889" w14:textId="12D059C8" w:rsidR="000B76FD" w:rsidRPr="000B76FD" w:rsidRDefault="000B76FD" w:rsidP="000B76FD">
      <w:pPr>
        <w:ind w:left="737" w:hanging="737"/>
        <w:jc w:val="both"/>
        <w:rPr>
          <w:lang w:val="en-GB"/>
        </w:rPr>
      </w:pPr>
      <w:r w:rsidRPr="000B76FD">
        <w:rPr>
          <w:lang w:val="en-GB"/>
        </w:rPr>
        <w:t>10. Simpson GM, Angus JWS. A rating scale for extrapyramidal side effects. Acta Psychiatr Scand Suppl</w:t>
      </w:r>
      <w:r w:rsidR="007B3CB9">
        <w:rPr>
          <w:lang w:val="en-GB"/>
        </w:rPr>
        <w:t>.</w:t>
      </w:r>
      <w:r w:rsidRPr="000B76FD">
        <w:rPr>
          <w:lang w:val="en-GB"/>
        </w:rPr>
        <w:t xml:space="preserve"> 1970;212:11–</w:t>
      </w:r>
      <w:r w:rsidR="007B3CB9">
        <w:rPr>
          <w:lang w:val="en-GB"/>
        </w:rPr>
        <w:t>1</w:t>
      </w:r>
      <w:r w:rsidRPr="000B76FD">
        <w:rPr>
          <w:lang w:val="en-GB"/>
        </w:rPr>
        <w:t xml:space="preserve">9. </w:t>
      </w:r>
    </w:p>
    <w:p w14:paraId="0E2A8D2E" w14:textId="77777777" w:rsidR="000B76FD" w:rsidRPr="000B76FD" w:rsidRDefault="000B76FD" w:rsidP="000B76FD">
      <w:pPr>
        <w:ind w:left="737" w:hanging="737"/>
        <w:jc w:val="both"/>
        <w:rPr>
          <w:lang w:val="en-GB"/>
        </w:rPr>
      </w:pPr>
      <w:r w:rsidRPr="000B76FD">
        <w:rPr>
          <w:lang w:val="en-GB"/>
        </w:rPr>
        <w:t>11. Goldman HH, Skodol AE, Lave TR. Revising axis V for DSM-IV: a review of measures of social functioning, Am. J. Psychiatry 1992;149:1148–1156.</w:t>
      </w:r>
    </w:p>
    <w:p w14:paraId="1176D40A" w14:textId="4BCD1963" w:rsidR="000B76FD" w:rsidRPr="000B76FD" w:rsidRDefault="000B76FD" w:rsidP="000B76FD">
      <w:pPr>
        <w:ind w:left="737" w:hanging="737"/>
        <w:jc w:val="both"/>
        <w:rPr>
          <w:lang w:val="en-GB"/>
        </w:rPr>
      </w:pPr>
      <w:r w:rsidRPr="000B76FD">
        <w:rPr>
          <w:lang w:val="en-GB"/>
        </w:rPr>
        <w:t>12. Salokangas RKR, Räkköläinen V, Alanen Y. Maintenance of grip on life and goals of life: a valuable criterion for evaluating outcome in schizophrenia. Acta Psychiatr Scand</w:t>
      </w:r>
      <w:r w:rsidR="007B3CB9">
        <w:rPr>
          <w:lang w:val="en-GB"/>
        </w:rPr>
        <w:t>.</w:t>
      </w:r>
      <w:r w:rsidRPr="000B76FD">
        <w:rPr>
          <w:lang w:val="en-GB"/>
        </w:rPr>
        <w:t xml:space="preserve"> 1989;80:187-193.</w:t>
      </w:r>
    </w:p>
    <w:p w14:paraId="16B136B3" w14:textId="1653CE19" w:rsidR="000B76FD" w:rsidRPr="000B76FD" w:rsidRDefault="000B76FD" w:rsidP="000B76FD">
      <w:pPr>
        <w:ind w:left="737" w:hanging="737"/>
        <w:jc w:val="both"/>
        <w:rPr>
          <w:lang w:val="en-GB"/>
        </w:rPr>
      </w:pPr>
      <w:r w:rsidRPr="000B76FD">
        <w:rPr>
          <w:lang w:val="en-GB"/>
        </w:rPr>
        <w:t>13. Overall JE, Gorham RG. The Brief Psychiatric Rating Scale. Psychological Reports</w:t>
      </w:r>
      <w:r w:rsidR="007B3CB9">
        <w:rPr>
          <w:lang w:val="en-GB"/>
        </w:rPr>
        <w:t>.</w:t>
      </w:r>
      <w:r w:rsidRPr="000B76FD">
        <w:rPr>
          <w:lang w:val="en-GB"/>
        </w:rPr>
        <w:t xml:space="preserve"> 1962;10:799–812.</w:t>
      </w:r>
    </w:p>
    <w:p w14:paraId="278C2F8F" w14:textId="6EFBB383" w:rsidR="000B76FD" w:rsidRPr="000B76FD" w:rsidRDefault="000B76FD" w:rsidP="000B76FD">
      <w:pPr>
        <w:ind w:left="737" w:hanging="737"/>
        <w:jc w:val="both"/>
        <w:rPr>
          <w:lang w:val="en-GB"/>
        </w:rPr>
      </w:pPr>
      <w:r w:rsidRPr="000B76FD">
        <w:rPr>
          <w:lang w:val="en-GB"/>
        </w:rPr>
        <w:t>14. Yung A</w:t>
      </w:r>
      <w:r w:rsidR="007B3CB9">
        <w:rPr>
          <w:lang w:val="en-GB"/>
        </w:rPr>
        <w:t>R, Yuen HP, McGorry PD,</w:t>
      </w:r>
      <w:r w:rsidRPr="000B76FD">
        <w:rPr>
          <w:lang w:val="en-GB"/>
        </w:rPr>
        <w:t xml:space="preserve"> </w:t>
      </w:r>
      <w:r w:rsidR="007B3CB9">
        <w:rPr>
          <w:lang w:val="en-GB"/>
        </w:rPr>
        <w:t>et al</w:t>
      </w:r>
      <w:r w:rsidRPr="000B76FD">
        <w:rPr>
          <w:lang w:val="en-GB"/>
        </w:rPr>
        <w:t>. Mapping the onset of psychosis: the Comprehensive Assessment of At-Risk Mental States. Aust N Z J Psychiatry</w:t>
      </w:r>
      <w:r w:rsidR="007B3CB9">
        <w:rPr>
          <w:lang w:val="en-GB"/>
        </w:rPr>
        <w:t>.</w:t>
      </w:r>
      <w:r w:rsidRPr="000B76FD">
        <w:rPr>
          <w:lang w:val="en-GB"/>
        </w:rPr>
        <w:t xml:space="preserve"> 2005;39(11-12):964-</w:t>
      </w:r>
      <w:r w:rsidR="007B3CB9">
        <w:rPr>
          <w:lang w:val="en-GB"/>
        </w:rPr>
        <w:t>9</w:t>
      </w:r>
      <w:r w:rsidRPr="000B76FD">
        <w:rPr>
          <w:lang w:val="en-GB"/>
        </w:rPr>
        <w:t>71. doi: 10.1080/j.1440-1614.2005.01714.x. PMID: 16343296.</w:t>
      </w:r>
    </w:p>
    <w:p w14:paraId="48093776" w14:textId="09B76E23" w:rsidR="000B76FD" w:rsidRDefault="000B76FD" w:rsidP="000B76FD">
      <w:pPr>
        <w:ind w:left="737" w:hanging="737"/>
        <w:jc w:val="both"/>
        <w:rPr>
          <w:lang w:val="en-GB"/>
        </w:rPr>
      </w:pPr>
      <w:r w:rsidRPr="000B76FD">
        <w:rPr>
          <w:lang w:val="en-GB"/>
        </w:rPr>
        <w:t xml:space="preserve">15. Llorca PM, Lançon C, Lancrenon S et al. The “Functional Remission of General Schizophrenia” (FROGS) scale: Development and validation of a </w:t>
      </w:r>
      <w:r w:rsidR="007B3CB9">
        <w:rPr>
          <w:lang w:val="en-GB"/>
        </w:rPr>
        <w:t>new questionnaire. Schizophr Res.</w:t>
      </w:r>
      <w:r w:rsidRPr="000B76FD">
        <w:rPr>
          <w:lang w:val="en-GB"/>
        </w:rPr>
        <w:t xml:space="preserve"> 2009;113:218–225.</w:t>
      </w:r>
    </w:p>
    <w:p w14:paraId="3AD68FE4" w14:textId="77777777" w:rsidR="00130EA7" w:rsidRPr="000B76FD" w:rsidRDefault="00130EA7" w:rsidP="00130EA7">
      <w:pPr>
        <w:ind w:left="737" w:hanging="737"/>
        <w:jc w:val="both"/>
        <w:rPr>
          <w:lang w:val="en-GB"/>
        </w:rPr>
      </w:pPr>
      <w:r>
        <w:rPr>
          <w:lang w:val="en-GB"/>
        </w:rPr>
        <w:t>1</w:t>
      </w:r>
      <w:r w:rsidRPr="000B76FD">
        <w:rPr>
          <w:lang w:val="en-GB"/>
        </w:rPr>
        <w:t xml:space="preserve">6. Schultze-Lutter F, Addington J, Ruhrmann S, Klosterkotter J. Schizophrenia Proneness Instrument, Adult Version (SPI-A), 2007 </w:t>
      </w:r>
    </w:p>
    <w:p w14:paraId="24A17609" w14:textId="63773DD2" w:rsidR="000B76FD" w:rsidRPr="000B76FD" w:rsidRDefault="000B76FD" w:rsidP="000B76FD">
      <w:pPr>
        <w:ind w:left="737" w:hanging="737"/>
        <w:jc w:val="both"/>
        <w:rPr>
          <w:lang w:val="en-GB"/>
        </w:rPr>
      </w:pPr>
      <w:r w:rsidRPr="000B76FD">
        <w:rPr>
          <w:lang w:val="en-GB"/>
        </w:rPr>
        <w:t>17. Cornblatt BA, Auther AM, Niendam T et al. Preliminary Findings for Two New Measures of Social and Role Functioning in the Prodromal Phase of Schizophrenia. Schizophr Bull</w:t>
      </w:r>
      <w:r w:rsidR="007B3CB9">
        <w:rPr>
          <w:lang w:val="en-GB"/>
        </w:rPr>
        <w:t>. 2007;33:</w:t>
      </w:r>
      <w:r w:rsidRPr="000B76FD">
        <w:rPr>
          <w:lang w:val="en-GB"/>
        </w:rPr>
        <w:t>688–702.</w:t>
      </w:r>
    </w:p>
    <w:p w14:paraId="6139F010" w14:textId="3612E3B7" w:rsidR="000B76FD" w:rsidRPr="000B76FD" w:rsidRDefault="000B76FD" w:rsidP="000B76FD">
      <w:pPr>
        <w:ind w:left="737" w:hanging="737"/>
        <w:jc w:val="both"/>
        <w:rPr>
          <w:lang w:val="en-GB"/>
        </w:rPr>
      </w:pPr>
      <w:r w:rsidRPr="000B76FD">
        <w:rPr>
          <w:lang w:val="en-GB"/>
        </w:rPr>
        <w:t>18. Kay S, Fiszbein A, Opler LA. The Positive and Negative Syndrome Scale (PANSS) for schizophrenia. Schizophr Bull</w:t>
      </w:r>
      <w:r w:rsidR="007B3CB9">
        <w:rPr>
          <w:lang w:val="en-GB"/>
        </w:rPr>
        <w:t>.</w:t>
      </w:r>
      <w:r w:rsidRPr="000B76FD">
        <w:rPr>
          <w:lang w:val="en-GB"/>
        </w:rPr>
        <w:t xml:space="preserve"> 1987;13:261-</w:t>
      </w:r>
      <w:r w:rsidR="007B3CB9">
        <w:rPr>
          <w:lang w:val="en-GB"/>
        </w:rPr>
        <w:t>3</w:t>
      </w:r>
      <w:r w:rsidRPr="000B76FD">
        <w:rPr>
          <w:lang w:val="en-GB"/>
        </w:rPr>
        <w:t>76.</w:t>
      </w:r>
    </w:p>
    <w:p w14:paraId="06BB89E1" w14:textId="01B5E87B" w:rsidR="000B76FD" w:rsidRPr="000B76FD" w:rsidRDefault="000B76FD" w:rsidP="000B76FD">
      <w:pPr>
        <w:ind w:left="737" w:hanging="737"/>
        <w:jc w:val="both"/>
        <w:rPr>
          <w:lang w:val="en-GB"/>
        </w:rPr>
      </w:pPr>
      <w:r w:rsidRPr="000B76FD">
        <w:rPr>
          <w:lang w:val="en-GB"/>
        </w:rPr>
        <w:t>19. Pirkola SP, Isometsa ̈E, Suvisaari J, et al. DSM-IV mood-, anxiety- and alcohol usedisorders and their comorbidity in the Finnish general population. Results from the Health2000 Study.</w:t>
      </w:r>
      <w:r w:rsidR="007B3CB9">
        <w:rPr>
          <w:lang w:val="en-GB"/>
        </w:rPr>
        <w:t xml:space="preserve"> </w:t>
      </w:r>
      <w:r w:rsidRPr="000B76FD">
        <w:rPr>
          <w:lang w:val="en-GB"/>
        </w:rPr>
        <w:t>Soc Psychiatry</w:t>
      </w:r>
      <w:r w:rsidR="007B3CB9">
        <w:rPr>
          <w:lang w:val="en-GB"/>
        </w:rPr>
        <w:t>.</w:t>
      </w:r>
      <w:r w:rsidRPr="000B76FD">
        <w:rPr>
          <w:lang w:val="en-GB"/>
        </w:rPr>
        <w:t xml:space="preserve"> Psychiatr Epidemiol</w:t>
      </w:r>
      <w:r w:rsidR="007B3CB9">
        <w:rPr>
          <w:lang w:val="en-GB"/>
        </w:rPr>
        <w:t xml:space="preserve">. </w:t>
      </w:r>
      <w:r w:rsidRPr="000B76FD">
        <w:rPr>
          <w:lang w:val="en-GB"/>
        </w:rPr>
        <w:t xml:space="preserve">2005;40:1–10. </w:t>
      </w:r>
    </w:p>
    <w:p w14:paraId="63A53E13" w14:textId="3D611D3E" w:rsidR="000B76FD" w:rsidRPr="000B76FD" w:rsidRDefault="000B76FD" w:rsidP="000B76FD">
      <w:pPr>
        <w:ind w:left="737" w:hanging="737"/>
        <w:jc w:val="both"/>
        <w:rPr>
          <w:lang w:val="en-GB"/>
        </w:rPr>
      </w:pPr>
      <w:r w:rsidRPr="000B76FD">
        <w:rPr>
          <w:lang w:val="en-GB"/>
        </w:rPr>
        <w:lastRenderedPageBreak/>
        <w:t>20. Korkeila K, Korkeila J, Vahtera J, Kivimäki M, Kivelä SL, Sillanmäki L, Koskenvuo M. Childhood adversities, adult risk factors and depressiveness - A poplution study. S</w:t>
      </w:r>
      <w:r w:rsidR="007B3CB9">
        <w:rPr>
          <w:lang w:val="en-GB"/>
        </w:rPr>
        <w:t>ocial Psychiatry and Psychiatr Epidemiol.</w:t>
      </w:r>
      <w:r w:rsidRPr="000B76FD">
        <w:rPr>
          <w:lang w:val="en-GB"/>
        </w:rPr>
        <w:t xml:space="preserve"> 2005;40(9):700-706. https://doi.org/10.1007/s00127-005-0969-x</w:t>
      </w:r>
    </w:p>
    <w:p w14:paraId="554B47BA" w14:textId="797A17C6" w:rsidR="000B76FD" w:rsidRPr="000B76FD" w:rsidRDefault="000B76FD" w:rsidP="000B76FD">
      <w:pPr>
        <w:ind w:left="737" w:hanging="737"/>
        <w:jc w:val="both"/>
        <w:rPr>
          <w:lang w:val="en-GB"/>
        </w:rPr>
      </w:pPr>
      <w:r w:rsidRPr="000B76FD">
        <w:rPr>
          <w:lang w:val="en-GB"/>
        </w:rPr>
        <w:t xml:space="preserve">21. Blumenthal JA, Burg MM, Barefoot J, Wlliams RB, Haney T, Zimet G. Social support, type A behavior, and coronary artery </w:t>
      </w:r>
      <w:r w:rsidR="007B3CB9">
        <w:rPr>
          <w:lang w:val="en-GB"/>
        </w:rPr>
        <w:t>disease. Psychosom Med.</w:t>
      </w:r>
      <w:r w:rsidRPr="000B76FD">
        <w:rPr>
          <w:lang w:val="en-GB"/>
        </w:rPr>
        <w:t xml:space="preserve"> 1987:331–340. doi: 10.1097/00006842-198707000-00002.</w:t>
      </w:r>
    </w:p>
    <w:p w14:paraId="440B88D5" w14:textId="77777777" w:rsidR="000B76FD" w:rsidRPr="000B76FD" w:rsidRDefault="000B76FD" w:rsidP="000B76FD">
      <w:pPr>
        <w:ind w:left="737" w:hanging="737"/>
        <w:jc w:val="both"/>
        <w:rPr>
          <w:lang w:val="en-GB"/>
        </w:rPr>
      </w:pPr>
      <w:r w:rsidRPr="000B76FD">
        <w:rPr>
          <w:lang w:val="en-GB"/>
        </w:rPr>
        <w:t>22. Barengo NC, Antikainen R, Borodulin K, Harald K, Jousilahti P. Leisure-Time Physical Activity Reduces Total and Cardiovascular Mortality and Cardiovascular Disease Incidence in Older Adults. J Am Geriatr Soc. 2017;65(3):504–510.</w:t>
      </w:r>
    </w:p>
    <w:p w14:paraId="098D1A31" w14:textId="77777777" w:rsidR="000B76FD" w:rsidRPr="000B76FD" w:rsidRDefault="000B76FD" w:rsidP="000B76FD">
      <w:pPr>
        <w:ind w:left="737" w:hanging="737"/>
        <w:jc w:val="both"/>
        <w:rPr>
          <w:lang w:val="en-GB"/>
        </w:rPr>
      </w:pPr>
      <w:r w:rsidRPr="000B76FD">
        <w:rPr>
          <w:lang w:val="en-GB"/>
        </w:rPr>
        <w:t xml:space="preserve">23. Männistö S, Laatikainen T, Helakorpi S, Valsta LM. Monitoring diet and diet-related chronic disease risk factors in Finland. Public Health Nutr. 2010;13(6A):907–914. </w:t>
      </w:r>
    </w:p>
    <w:p w14:paraId="05326FDE" w14:textId="0160221B" w:rsidR="000B76FD" w:rsidRPr="000B76FD" w:rsidRDefault="000B76FD" w:rsidP="000B76FD">
      <w:pPr>
        <w:ind w:left="737" w:hanging="737"/>
        <w:jc w:val="both"/>
        <w:rPr>
          <w:lang w:val="en-GB"/>
        </w:rPr>
      </w:pPr>
      <w:r w:rsidRPr="000B76FD">
        <w:rPr>
          <w:lang w:val="en-GB"/>
        </w:rPr>
        <w:t>24. Sintonen H. The 15D instrument of health-related quality of li</w:t>
      </w:r>
      <w:r w:rsidR="007B3CB9">
        <w:rPr>
          <w:lang w:val="en-GB"/>
        </w:rPr>
        <w:t>fe: properties and applications.</w:t>
      </w:r>
      <w:r w:rsidRPr="000B76FD">
        <w:rPr>
          <w:lang w:val="en-GB"/>
        </w:rPr>
        <w:t xml:space="preserve"> Ann Med</w:t>
      </w:r>
      <w:r w:rsidR="007B3CB9">
        <w:rPr>
          <w:lang w:val="en-GB"/>
        </w:rPr>
        <w:t>.</w:t>
      </w:r>
      <w:r w:rsidRPr="000B76FD">
        <w:rPr>
          <w:lang w:val="en-GB"/>
        </w:rPr>
        <w:t xml:space="preserve"> 2001;33:328–336.</w:t>
      </w:r>
    </w:p>
    <w:p w14:paraId="7AFA559C" w14:textId="567DE9D0" w:rsidR="000B76FD" w:rsidRPr="000B76FD" w:rsidRDefault="000B76FD" w:rsidP="000B76FD">
      <w:pPr>
        <w:ind w:left="737" w:hanging="737"/>
        <w:jc w:val="both"/>
        <w:rPr>
          <w:lang w:val="en-GB"/>
        </w:rPr>
      </w:pPr>
      <w:r w:rsidRPr="000B76FD">
        <w:rPr>
          <w:lang w:val="en-GB"/>
        </w:rPr>
        <w:t>25. Hirschfeld RMA, Williams JBW, Spizer RL et al. Development and validation of a screening instrument for bipolar spectrum disorder: The Mood Disorder Questionnaire. Am J Psychiatry</w:t>
      </w:r>
      <w:r w:rsidR="007B3CB9">
        <w:rPr>
          <w:lang w:val="en-GB"/>
        </w:rPr>
        <w:t>.</w:t>
      </w:r>
      <w:r w:rsidRPr="000B76FD">
        <w:rPr>
          <w:lang w:val="en-GB"/>
        </w:rPr>
        <w:t xml:space="preserve"> 2000;157:1873-</w:t>
      </w:r>
      <w:r w:rsidR="007B3CB9">
        <w:rPr>
          <w:lang w:val="en-GB"/>
        </w:rPr>
        <w:t>187</w:t>
      </w:r>
      <w:r w:rsidRPr="000B76FD">
        <w:rPr>
          <w:lang w:val="en-GB"/>
        </w:rPr>
        <w:t>5</w:t>
      </w:r>
    </w:p>
    <w:p w14:paraId="293211D8" w14:textId="77777777" w:rsidR="000B76FD" w:rsidRPr="000B76FD" w:rsidRDefault="000B76FD" w:rsidP="000B76FD">
      <w:pPr>
        <w:ind w:left="737" w:hanging="737"/>
        <w:jc w:val="both"/>
        <w:rPr>
          <w:lang w:val="en-GB"/>
        </w:rPr>
      </w:pPr>
      <w:r w:rsidRPr="000B76FD">
        <w:rPr>
          <w:lang w:val="en-GB"/>
        </w:rPr>
        <w:t>26. Solomon A, Borodulin K, Ngandu T, Kivipelto M, Laatikainen T, Kulmala J. Self-rated physical fitness and estimated maximal oxygen uptake in relation to all-cause and cause-specific self-rated physical fitness mortality. Scand J Med Sci Sport. 2018;28(2):532–540.</w:t>
      </w:r>
    </w:p>
    <w:p w14:paraId="00E34F6F" w14:textId="064407F6" w:rsidR="000B76FD" w:rsidRPr="000B76FD" w:rsidRDefault="000B76FD" w:rsidP="000B76FD">
      <w:pPr>
        <w:ind w:left="737" w:hanging="737"/>
        <w:jc w:val="both"/>
        <w:rPr>
          <w:lang w:val="en-GB"/>
        </w:rPr>
      </w:pPr>
      <w:r w:rsidRPr="000B76FD">
        <w:rPr>
          <w:lang w:val="en-GB"/>
        </w:rPr>
        <w:t xml:space="preserve">27. Beck AT, Epstein N, Brown G, Steer RA. An inventory for measuring clinical anxiety: psychometric properties. </w:t>
      </w:r>
      <w:r w:rsidR="007B3CB9">
        <w:rPr>
          <w:lang w:val="en-GB"/>
        </w:rPr>
        <w:t>J Consult Clin</w:t>
      </w:r>
      <w:r w:rsidR="007B3CB9" w:rsidRPr="007B3CB9">
        <w:rPr>
          <w:lang w:val="en-GB"/>
        </w:rPr>
        <w:t xml:space="preserve"> Psychol. </w:t>
      </w:r>
      <w:r w:rsidR="007B3CB9">
        <w:rPr>
          <w:lang w:val="en-GB"/>
        </w:rPr>
        <w:t>1988;56:</w:t>
      </w:r>
      <w:r w:rsidRPr="000B76FD">
        <w:rPr>
          <w:lang w:val="en-GB"/>
        </w:rPr>
        <w:t>893–897.</w:t>
      </w:r>
    </w:p>
    <w:p w14:paraId="2B6AFF23" w14:textId="24E0046E" w:rsidR="000B76FD" w:rsidRPr="000B76FD" w:rsidRDefault="000B76FD" w:rsidP="000B76FD">
      <w:pPr>
        <w:ind w:left="737" w:hanging="737"/>
        <w:jc w:val="both"/>
        <w:rPr>
          <w:lang w:val="en-GB"/>
        </w:rPr>
      </w:pPr>
      <w:r w:rsidRPr="000B76FD">
        <w:rPr>
          <w:lang w:val="en-GB"/>
        </w:rPr>
        <w:t>28. Foa EB, Huppert JD, Leiberg S et al. The Obsessive-Compulsive Inventory: development and validation of a short v</w:t>
      </w:r>
      <w:r w:rsidR="007B3CB9">
        <w:rPr>
          <w:lang w:val="en-GB"/>
        </w:rPr>
        <w:t>ersion. Psychol Assess. 2002</w:t>
      </w:r>
      <w:r w:rsidRPr="000B76FD">
        <w:rPr>
          <w:lang w:val="en-GB"/>
        </w:rPr>
        <w:t>;14(4):485-</w:t>
      </w:r>
      <w:r w:rsidR="007B3CB9">
        <w:rPr>
          <w:lang w:val="en-GB"/>
        </w:rPr>
        <w:t>4</w:t>
      </w:r>
      <w:r w:rsidRPr="000B76FD">
        <w:rPr>
          <w:lang w:val="en-GB"/>
        </w:rPr>
        <w:t>96.</w:t>
      </w:r>
    </w:p>
    <w:p w14:paraId="42CAA2D4" w14:textId="415A1278" w:rsidR="000B76FD" w:rsidRPr="000B76FD" w:rsidRDefault="000B76FD" w:rsidP="000B76FD">
      <w:pPr>
        <w:ind w:left="737" w:hanging="737"/>
        <w:jc w:val="both"/>
        <w:rPr>
          <w:lang w:val="en-GB"/>
        </w:rPr>
      </w:pPr>
      <w:r w:rsidRPr="000B76FD">
        <w:rPr>
          <w:lang w:val="en-GB"/>
        </w:rPr>
        <w:t xml:space="preserve">29. Pearlin LI, Morton A, Menagham EG, Lieberman MA, Muilan JT. The Stress Process. </w:t>
      </w:r>
      <w:r w:rsidR="007B3CB9" w:rsidRPr="007B3CB9">
        <w:rPr>
          <w:lang w:val="en-GB"/>
        </w:rPr>
        <w:t>J Health Soc Behav.</w:t>
      </w:r>
      <w:r w:rsidRPr="000B76FD">
        <w:rPr>
          <w:lang w:val="en-GB"/>
        </w:rPr>
        <w:t xml:space="preserve"> 1981;22:337-356</w:t>
      </w:r>
    </w:p>
    <w:p w14:paraId="72D57E6F" w14:textId="77777777" w:rsidR="000B76FD" w:rsidRPr="000B76FD" w:rsidRDefault="000B76FD" w:rsidP="000B76FD">
      <w:pPr>
        <w:ind w:left="737" w:hanging="737"/>
        <w:jc w:val="both"/>
        <w:rPr>
          <w:lang w:val="en-GB"/>
        </w:rPr>
      </w:pPr>
      <w:r w:rsidRPr="000B76FD">
        <w:rPr>
          <w:lang w:val="en-GB"/>
        </w:rPr>
        <w:t>30. Salokangas RKR, Stengård E, Poutanen O: DEPS - Uusi väline depression seulontaan. (DEPS - A new tool for screening depression; in Finnish.) Duodecim 1994;110:1141-1148.</w:t>
      </w:r>
    </w:p>
    <w:p w14:paraId="03606190" w14:textId="76975D50" w:rsidR="000B76FD" w:rsidRPr="000B76FD" w:rsidRDefault="000B76FD" w:rsidP="000B76FD">
      <w:pPr>
        <w:ind w:left="737" w:hanging="737"/>
        <w:jc w:val="both"/>
        <w:rPr>
          <w:lang w:val="en-GB"/>
        </w:rPr>
      </w:pPr>
      <w:r w:rsidRPr="000B76FD">
        <w:rPr>
          <w:lang w:val="en-GB"/>
        </w:rPr>
        <w:t>31. Salokangas RKR, Poutanen O, Stengård E. Screening for depression in primary care. Development and validation of the Depression Scale, a screening instrument for depression. Acta Psychiatr Scand</w:t>
      </w:r>
      <w:r w:rsidR="00616D46">
        <w:rPr>
          <w:lang w:val="en-GB"/>
        </w:rPr>
        <w:t>.</w:t>
      </w:r>
      <w:r w:rsidRPr="000B76FD">
        <w:rPr>
          <w:lang w:val="en-GB"/>
        </w:rPr>
        <w:t xml:space="preserve"> 1995;92:10-16.</w:t>
      </w:r>
    </w:p>
    <w:p w14:paraId="238B80E5" w14:textId="77777777" w:rsidR="000B76FD" w:rsidRPr="000B76FD" w:rsidRDefault="000B76FD" w:rsidP="000B76FD">
      <w:pPr>
        <w:ind w:left="737" w:hanging="737"/>
        <w:jc w:val="both"/>
        <w:rPr>
          <w:lang w:val="en-GB"/>
        </w:rPr>
      </w:pPr>
      <w:r w:rsidRPr="000B76FD">
        <w:rPr>
          <w:lang w:val="en-GB"/>
        </w:rPr>
        <w:t>32. Salokangas RKR, From T, Luutonen S, Hietala J. Adverse childhood experiences leads to perceived negative attitude of others and the effect of adverse childhood experiences on depression in adulthood is mediated via negative attitude of others. Eur Psychiatry 2018;54:27-34. doi: 10.1016/j.eurpsy.2018.06.011. Epub 2018 Jul 21.</w:t>
      </w:r>
    </w:p>
    <w:p w14:paraId="39DC91C8" w14:textId="64689C6B" w:rsidR="000B76FD" w:rsidRPr="000B76FD" w:rsidRDefault="000B76FD" w:rsidP="000B76FD">
      <w:pPr>
        <w:ind w:left="737" w:hanging="737"/>
        <w:jc w:val="both"/>
        <w:rPr>
          <w:lang w:val="en-GB"/>
        </w:rPr>
      </w:pPr>
      <w:r w:rsidRPr="000B76FD">
        <w:rPr>
          <w:lang w:val="en-GB"/>
        </w:rPr>
        <w:t>33. Hyler SE, Rieder RO. Personality Diagnostic Questionnaire - revised. New York: Psych</w:t>
      </w:r>
      <w:r w:rsidR="00616D46">
        <w:rPr>
          <w:lang w:val="en-GB"/>
        </w:rPr>
        <w:t>iatric Institute New York State;</w:t>
      </w:r>
      <w:r w:rsidRPr="000B76FD">
        <w:rPr>
          <w:lang w:val="en-GB"/>
        </w:rPr>
        <w:t xml:space="preserve"> 1987.</w:t>
      </w:r>
    </w:p>
    <w:p w14:paraId="5DD16F29" w14:textId="1C45A950" w:rsidR="000B76FD" w:rsidRPr="000B76FD" w:rsidRDefault="000B76FD" w:rsidP="000B76FD">
      <w:pPr>
        <w:ind w:left="737" w:hanging="737"/>
        <w:jc w:val="both"/>
        <w:rPr>
          <w:lang w:val="en-GB"/>
        </w:rPr>
      </w:pPr>
      <w:r w:rsidRPr="000B76FD">
        <w:t xml:space="preserve">34. Hyler SE, Skodol AE, Kellman HD, et al. </w:t>
      </w:r>
      <w:r w:rsidRPr="000B76FD">
        <w:rPr>
          <w:lang w:val="en-GB"/>
        </w:rPr>
        <w:t>Validity of the Personality Diagnostic Questionnaire – revised: comparison with two structured interviews. Am J Psychiatry</w:t>
      </w:r>
      <w:r w:rsidR="00616D46">
        <w:rPr>
          <w:lang w:val="en-GB"/>
        </w:rPr>
        <w:t>.</w:t>
      </w:r>
      <w:r w:rsidRPr="000B76FD">
        <w:rPr>
          <w:lang w:val="en-GB"/>
        </w:rPr>
        <w:t xml:space="preserve"> 1990;147:1043–1048.</w:t>
      </w:r>
    </w:p>
    <w:p w14:paraId="46A25900" w14:textId="377D1FE1" w:rsidR="000B76FD" w:rsidRPr="000B76FD" w:rsidRDefault="000B76FD" w:rsidP="000B76FD">
      <w:pPr>
        <w:ind w:left="737" w:hanging="737"/>
        <w:jc w:val="both"/>
        <w:rPr>
          <w:lang w:val="en-GB"/>
        </w:rPr>
      </w:pPr>
      <w:r w:rsidRPr="000B76FD">
        <w:rPr>
          <w:lang w:val="en-GB"/>
        </w:rPr>
        <w:t>35. Hyler SE, Skodol AE, Kellman HD, et al. Validity of the Personality Diagnostic Questionnaire – revised: a replication in an outpatient sample. Compr Psychiatry</w:t>
      </w:r>
      <w:r w:rsidR="00616D46">
        <w:rPr>
          <w:lang w:val="en-GB"/>
        </w:rPr>
        <w:t>.</w:t>
      </w:r>
      <w:r w:rsidRPr="000B76FD">
        <w:rPr>
          <w:lang w:val="en-GB"/>
        </w:rPr>
        <w:t xml:space="preserve"> 1992;33;73–77.</w:t>
      </w:r>
    </w:p>
    <w:p w14:paraId="5D3D3E6C" w14:textId="563CCEF5" w:rsidR="000B76FD" w:rsidRPr="000B76FD" w:rsidRDefault="000B76FD" w:rsidP="000B76FD">
      <w:pPr>
        <w:ind w:left="737" w:hanging="737"/>
        <w:jc w:val="both"/>
        <w:rPr>
          <w:lang w:val="en-GB"/>
        </w:rPr>
      </w:pPr>
      <w:r w:rsidRPr="000B76FD">
        <w:rPr>
          <w:lang w:val="en-GB"/>
        </w:rPr>
        <w:t>36. Raine A. The SPQ: A scale for the assessment of schizotypal personality based on DSM-III-R criteria. Schizophr Bull</w:t>
      </w:r>
      <w:r w:rsidR="00616D46">
        <w:rPr>
          <w:lang w:val="en-GB"/>
        </w:rPr>
        <w:t>.</w:t>
      </w:r>
      <w:r w:rsidRPr="000B76FD">
        <w:rPr>
          <w:lang w:val="en-GB"/>
        </w:rPr>
        <w:t xml:space="preserve"> 1991;17:556–564.</w:t>
      </w:r>
    </w:p>
    <w:p w14:paraId="1190A4E1" w14:textId="75DC6D22" w:rsidR="000B76FD" w:rsidRPr="000B76FD" w:rsidRDefault="000B76FD" w:rsidP="000B76FD">
      <w:pPr>
        <w:ind w:left="737" w:hanging="737"/>
        <w:jc w:val="both"/>
        <w:rPr>
          <w:lang w:val="en-GB"/>
        </w:rPr>
      </w:pPr>
      <w:r w:rsidRPr="000B76FD">
        <w:rPr>
          <w:lang w:val="en-GB"/>
        </w:rPr>
        <w:t>37. Carlson EB, Putnam FW, Ross CA et al. Validity of the Dissociative Experiences Scale in screening for multiple personality disorder: a multicenter study. Am J Psychiatry. 1993;150(7):1030-</w:t>
      </w:r>
      <w:r w:rsidR="00616D46">
        <w:rPr>
          <w:lang w:val="en-GB"/>
        </w:rPr>
        <w:t>103</w:t>
      </w:r>
      <w:r w:rsidRPr="000B76FD">
        <w:rPr>
          <w:lang w:val="en-GB"/>
        </w:rPr>
        <w:t>6.</w:t>
      </w:r>
    </w:p>
    <w:p w14:paraId="751217F0" w14:textId="3EB2887B" w:rsidR="000B76FD" w:rsidRPr="00E43D56" w:rsidRDefault="000B76FD" w:rsidP="000B76FD">
      <w:pPr>
        <w:ind w:left="737" w:hanging="737"/>
        <w:jc w:val="both"/>
        <w:rPr>
          <w:lang w:val="sv-SE"/>
        </w:rPr>
      </w:pPr>
      <w:r w:rsidRPr="000B76FD">
        <w:rPr>
          <w:lang w:val="en-GB"/>
        </w:rPr>
        <w:t xml:space="preserve">38. Carlson EB, Putnam FW. An update on the Dissociative </w:t>
      </w:r>
      <w:r w:rsidR="00616D46">
        <w:rPr>
          <w:lang w:val="en-GB"/>
        </w:rPr>
        <w:t>Experiences Scale. Dissociation.</w:t>
      </w:r>
      <w:r w:rsidRPr="000B76FD">
        <w:rPr>
          <w:lang w:val="en-GB"/>
        </w:rPr>
        <w:t xml:space="preserve"> 1993;6(1):16–27 (Finnish translation: Tanskanen A. (1997) Dissociative Experiences Scale, DES II. </w:t>
      </w:r>
      <w:r w:rsidRPr="00E43D56">
        <w:rPr>
          <w:lang w:val="sv-SE"/>
        </w:rPr>
        <w:t>Finnish version. http://www.sidran.org/store/index.cfm?fuseaction=product.display&amp;Product_ID=62 17.7.2008).</w:t>
      </w:r>
    </w:p>
    <w:p w14:paraId="522D47F9" w14:textId="77777777" w:rsidR="000B76FD" w:rsidRPr="000B76FD" w:rsidRDefault="000B76FD" w:rsidP="000B76FD">
      <w:pPr>
        <w:ind w:left="737" w:hanging="737"/>
        <w:jc w:val="both"/>
        <w:rPr>
          <w:lang w:val="en-GB"/>
        </w:rPr>
      </w:pPr>
      <w:r w:rsidRPr="00E43D56">
        <w:lastRenderedPageBreak/>
        <w:t>39. Kestilä L, Kosk</w:t>
      </w:r>
      <w:r w:rsidRPr="000B76FD">
        <w:t xml:space="preserve">inen S, Martelin T, et al. </w:t>
      </w:r>
      <w:r w:rsidRPr="000B76FD">
        <w:rPr>
          <w:lang w:val="en-GB"/>
        </w:rPr>
        <w:t>Influence of parental education, childhood adversities, and current living conditions on daily smoking in early adulthood. Eur J Public Health. 2006;16(6):617–626.</w:t>
      </w:r>
    </w:p>
    <w:p w14:paraId="2E2F09FA" w14:textId="770FC25A" w:rsidR="000B76FD" w:rsidRPr="000B76FD" w:rsidRDefault="000B76FD" w:rsidP="000B76FD">
      <w:pPr>
        <w:ind w:left="737" w:hanging="737"/>
        <w:jc w:val="both"/>
        <w:rPr>
          <w:lang w:val="en-GB"/>
        </w:rPr>
      </w:pPr>
      <w:r w:rsidRPr="000B76FD">
        <w:rPr>
          <w:lang w:val="en-GB"/>
        </w:rPr>
        <w:t xml:space="preserve">40. Heatherton TF, Kozlowski LT, Frecker RC, Fagerstrom KO. 1991, The Fagerström Test for Nicotine Dependence: a revision of the Fagerstrom Tolerance Questionnaire. </w:t>
      </w:r>
      <w:r w:rsidR="00616D46">
        <w:rPr>
          <w:lang w:val="en-GB"/>
        </w:rPr>
        <w:t>Br J</w:t>
      </w:r>
      <w:r w:rsidR="00616D46" w:rsidRPr="00616D46">
        <w:rPr>
          <w:lang w:val="en-GB"/>
        </w:rPr>
        <w:t xml:space="preserve"> Addict.</w:t>
      </w:r>
      <w:r w:rsidRPr="000B76FD">
        <w:rPr>
          <w:lang w:val="en-GB"/>
        </w:rPr>
        <w:t xml:space="preserve"> 1991;86:1119-1127.</w:t>
      </w:r>
    </w:p>
    <w:p w14:paraId="5D9E9296" w14:textId="099309AE" w:rsidR="000B76FD" w:rsidRPr="000B76FD" w:rsidRDefault="000B76FD" w:rsidP="000B76FD">
      <w:pPr>
        <w:ind w:left="737" w:hanging="737"/>
        <w:jc w:val="both"/>
        <w:rPr>
          <w:lang w:val="en-GB"/>
        </w:rPr>
      </w:pPr>
      <w:r w:rsidRPr="000B76FD">
        <w:rPr>
          <w:lang w:val="en-GB"/>
        </w:rPr>
        <w:t>41. Patterson P, Skeate A, Schultze-Lutter F, et al. TADS-EPOS 1.2. Unpublished manual. University of Birmingham</w:t>
      </w:r>
      <w:r w:rsidR="00616D46">
        <w:rPr>
          <w:lang w:val="en-GB"/>
        </w:rPr>
        <w:t>;</w:t>
      </w:r>
      <w:r w:rsidRPr="000B76FD">
        <w:rPr>
          <w:lang w:val="en-GB"/>
        </w:rPr>
        <w:t xml:space="preserve"> 2002.</w:t>
      </w:r>
    </w:p>
    <w:p w14:paraId="276A6B5F" w14:textId="68E7162D" w:rsidR="000B76FD" w:rsidRPr="000B76FD" w:rsidRDefault="000B76FD" w:rsidP="000B76FD">
      <w:pPr>
        <w:ind w:left="737" w:hanging="737"/>
        <w:jc w:val="both"/>
        <w:rPr>
          <w:lang w:val="en-GB"/>
        </w:rPr>
      </w:pPr>
      <w:r w:rsidRPr="000B76FD">
        <w:rPr>
          <w:lang w:val="en-GB"/>
        </w:rPr>
        <w:t>42. Salokangas RKR, Schultze-Lutter F, Patterson P, et al. Psychometric properties of the Trauma and Distress Scale, TADS,in an adult community sample in Finland. Eur J Psychotraumatol</w:t>
      </w:r>
      <w:r w:rsidR="00616D46">
        <w:rPr>
          <w:lang w:val="en-GB"/>
        </w:rPr>
        <w:t>.</w:t>
      </w:r>
      <w:r w:rsidRPr="000B76FD">
        <w:rPr>
          <w:lang w:val="en-GB"/>
        </w:rPr>
        <w:t xml:space="preserve"> 2016;7:30062</w:t>
      </w:r>
    </w:p>
    <w:p w14:paraId="38A5DE0C" w14:textId="61639DD8" w:rsidR="000B76FD" w:rsidRPr="000B76FD" w:rsidRDefault="000B76FD" w:rsidP="000B76FD">
      <w:pPr>
        <w:ind w:left="737" w:hanging="737"/>
        <w:jc w:val="both"/>
        <w:rPr>
          <w:lang w:val="en-GB"/>
        </w:rPr>
      </w:pPr>
      <w:r w:rsidRPr="000B76FD">
        <w:rPr>
          <w:lang w:val="en-GB"/>
        </w:rPr>
        <w:t>43. Cole JD, Kazarian SS. The Level of Expressed Emotion Scale: a new measure of expresse</w:t>
      </w:r>
      <w:r w:rsidR="00616D46">
        <w:rPr>
          <w:lang w:val="en-GB"/>
        </w:rPr>
        <w:t>d emotion. J Clin Psychol. 1988;44:</w:t>
      </w:r>
      <w:r w:rsidRPr="000B76FD">
        <w:rPr>
          <w:lang w:val="en-GB"/>
        </w:rPr>
        <w:t>392–397.</w:t>
      </w:r>
    </w:p>
    <w:p w14:paraId="4E445796" w14:textId="6B42AE8F" w:rsidR="000B76FD" w:rsidRPr="000B76FD" w:rsidRDefault="000B76FD" w:rsidP="000B76FD">
      <w:pPr>
        <w:ind w:left="737" w:hanging="737"/>
        <w:jc w:val="both"/>
        <w:rPr>
          <w:lang w:val="en-GB"/>
        </w:rPr>
      </w:pPr>
      <w:r w:rsidRPr="000B76FD">
        <w:rPr>
          <w:lang w:val="en-GB"/>
        </w:rPr>
        <w:t xml:space="preserve">44. Beck AT, Ward CH, Mendelson M, Mock J, Erbaugh, J. An inventory for measuring depression. </w:t>
      </w:r>
      <w:r w:rsidR="00616D46" w:rsidRPr="00616D46">
        <w:rPr>
          <w:lang w:val="en-GB"/>
        </w:rPr>
        <w:t>Arch Gen Psychiatry</w:t>
      </w:r>
      <w:r w:rsidR="00616D46">
        <w:rPr>
          <w:lang w:val="en-GB"/>
        </w:rPr>
        <w:t>.</w:t>
      </w:r>
      <w:r w:rsidR="00616D46" w:rsidRPr="00616D46">
        <w:rPr>
          <w:lang w:val="en-GB"/>
        </w:rPr>
        <w:t xml:space="preserve"> </w:t>
      </w:r>
      <w:r w:rsidRPr="000B76FD">
        <w:rPr>
          <w:lang w:val="en-GB"/>
        </w:rPr>
        <w:t>1961;4:561-571</w:t>
      </w:r>
    </w:p>
    <w:p w14:paraId="2EE0FE8B" w14:textId="77777777" w:rsidR="000B76FD" w:rsidRPr="000B76FD" w:rsidRDefault="000B76FD" w:rsidP="000B76FD">
      <w:pPr>
        <w:ind w:left="737" w:hanging="737"/>
        <w:jc w:val="both"/>
        <w:rPr>
          <w:lang w:val="en-GB"/>
        </w:rPr>
      </w:pPr>
      <w:r w:rsidRPr="000B76FD">
        <w:rPr>
          <w:lang w:val="en-GB"/>
        </w:rPr>
        <w:t>45. Saunders JB, Aasland OG, Babor TF, De La Fuente, Grant M. Development of the Alcohol Use Disorders Identification Test (AUDIT): WHO Collaborative Project on Early Detection of Persons with Harmful Alcohol Consumption II. Addiction 1993;88:791-804.</w:t>
      </w:r>
    </w:p>
    <w:p w14:paraId="0891E74D" w14:textId="77777777" w:rsidR="000B76FD" w:rsidRPr="000B76FD" w:rsidRDefault="000B76FD" w:rsidP="000B76FD">
      <w:pPr>
        <w:ind w:left="737" w:hanging="737"/>
        <w:jc w:val="both"/>
        <w:rPr>
          <w:lang w:val="en-GB"/>
        </w:rPr>
      </w:pPr>
      <w:r w:rsidRPr="000B76FD">
        <w:rPr>
          <w:lang w:val="en-GB"/>
        </w:rPr>
        <w:t>46. Latvala A, Tuulio-Henriksson A, Perälä J, et al. Prevalence and correlates of alcohol and other substance use disorders in young adulthood: A population-based study. BMC Psychiatry. 2009;9:73.</w:t>
      </w:r>
    </w:p>
    <w:p w14:paraId="60632F6A" w14:textId="493F5E58" w:rsidR="000B76FD" w:rsidRPr="000B76FD" w:rsidRDefault="000B76FD" w:rsidP="000B76FD">
      <w:pPr>
        <w:ind w:left="737" w:hanging="737"/>
        <w:jc w:val="both"/>
        <w:rPr>
          <w:lang w:val="en-GB"/>
        </w:rPr>
      </w:pPr>
      <w:r w:rsidRPr="000B76FD">
        <w:rPr>
          <w:lang w:val="en-GB"/>
        </w:rPr>
        <w:t>47. Veale JF. Edinburgh Handedness Inventory—Short Form: A revised version based on confirmatory factor analysis. Laterality:</w:t>
      </w:r>
      <w:r w:rsidR="00616D46">
        <w:rPr>
          <w:lang w:val="en-GB"/>
        </w:rPr>
        <w:t xml:space="preserve"> Asymmetries of Body, Brain Cogn.</w:t>
      </w:r>
      <w:r w:rsidRPr="000B76FD">
        <w:rPr>
          <w:lang w:val="en-GB"/>
        </w:rPr>
        <w:t xml:space="preserve"> 2014;19:164–177.</w:t>
      </w:r>
    </w:p>
    <w:p w14:paraId="581EE96C" w14:textId="1F1340BE" w:rsidR="000B76FD" w:rsidRPr="000B76FD" w:rsidRDefault="000B76FD" w:rsidP="000B76FD">
      <w:pPr>
        <w:ind w:left="737" w:hanging="737"/>
        <w:jc w:val="both"/>
        <w:rPr>
          <w:lang w:val="en-GB"/>
        </w:rPr>
      </w:pPr>
      <w:r w:rsidRPr="000B76FD">
        <w:rPr>
          <w:lang w:val="en-GB"/>
        </w:rPr>
        <w:t>48. Beck AT, Steer RA, Ball R, Ranieri W. Comparison of Beck Depression Inventories -IA and -II in psychiatric outpatients. J Pers Assess</w:t>
      </w:r>
      <w:r w:rsidR="00616D46">
        <w:rPr>
          <w:lang w:val="en-GB"/>
        </w:rPr>
        <w:t>.</w:t>
      </w:r>
      <w:r w:rsidRPr="000B76FD">
        <w:rPr>
          <w:lang w:val="en-GB"/>
        </w:rPr>
        <w:t xml:space="preserve"> 1996;67:588–597.</w:t>
      </w:r>
    </w:p>
    <w:p w14:paraId="34EDAE00" w14:textId="76CB64B0" w:rsidR="000B76FD" w:rsidRPr="000B76FD" w:rsidRDefault="000B76FD" w:rsidP="000B76FD">
      <w:pPr>
        <w:ind w:left="737" w:hanging="737"/>
        <w:jc w:val="both"/>
        <w:rPr>
          <w:lang w:val="en-GB"/>
        </w:rPr>
      </w:pPr>
      <w:r w:rsidRPr="000B76FD">
        <w:rPr>
          <w:lang w:val="en-GB"/>
        </w:rPr>
        <w:t xml:space="preserve">49. Endler NS. D. Parker, D. T. de Ridder, G. L. van Heck, CISS: Coping inventory for stressful </w:t>
      </w:r>
      <w:r w:rsidR="00616D46">
        <w:rPr>
          <w:lang w:val="en-GB"/>
        </w:rPr>
        <w:t>situations. Harcourt;</w:t>
      </w:r>
      <w:r w:rsidRPr="000B76FD">
        <w:rPr>
          <w:lang w:val="en-GB"/>
        </w:rPr>
        <w:t xml:space="preserve"> 2004.</w:t>
      </w:r>
    </w:p>
    <w:p w14:paraId="1D3900B5" w14:textId="7B8F6CEA" w:rsidR="000B76FD" w:rsidRPr="000B76FD" w:rsidRDefault="000B76FD" w:rsidP="000B76FD">
      <w:pPr>
        <w:ind w:left="737" w:hanging="737"/>
        <w:jc w:val="both"/>
        <w:rPr>
          <w:lang w:val="en-GB"/>
        </w:rPr>
      </w:pPr>
      <w:r w:rsidRPr="000B76FD">
        <w:rPr>
          <w:lang w:val="en-GB"/>
        </w:rPr>
        <w:t xml:space="preserve">50. Bernstein D, Fink L. Childhood Trauma Questionnaire: A retrospective self-report manual. </w:t>
      </w:r>
      <w:r w:rsidR="00616D46">
        <w:rPr>
          <w:lang w:val="en-GB"/>
        </w:rPr>
        <w:t xml:space="preserve">San Antonio: </w:t>
      </w:r>
      <w:r w:rsidRPr="000B76FD">
        <w:rPr>
          <w:lang w:val="en-GB"/>
        </w:rPr>
        <w:t xml:space="preserve">The Psychological </w:t>
      </w:r>
      <w:r w:rsidR="00616D46">
        <w:rPr>
          <w:lang w:val="en-GB"/>
        </w:rPr>
        <w:t>Cooperation;</w:t>
      </w:r>
      <w:r w:rsidRPr="000B76FD">
        <w:rPr>
          <w:lang w:val="en-GB"/>
        </w:rPr>
        <w:t>, 1998.</w:t>
      </w:r>
    </w:p>
    <w:p w14:paraId="2EDCD6E7" w14:textId="5C1A55F1" w:rsidR="000B76FD" w:rsidRPr="000B76FD" w:rsidRDefault="000B76FD" w:rsidP="000B76FD">
      <w:pPr>
        <w:ind w:left="737" w:hanging="737"/>
        <w:jc w:val="both"/>
        <w:rPr>
          <w:lang w:val="en-GB"/>
        </w:rPr>
      </w:pPr>
      <w:r w:rsidRPr="000B76FD">
        <w:rPr>
          <w:lang w:val="en-GB"/>
        </w:rPr>
        <w:t xml:space="preserve">51. Williams DR, Yu Y, Jackson JS, Anderson NB. Racial Differences in Physical and Mental Health: Socio-economic Status, Stress and Discrimination. </w:t>
      </w:r>
      <w:r w:rsidR="00616D46">
        <w:rPr>
          <w:lang w:val="en-GB"/>
        </w:rPr>
        <w:t>J</w:t>
      </w:r>
      <w:r w:rsidR="00616D46" w:rsidRPr="00616D46">
        <w:rPr>
          <w:lang w:val="en-GB"/>
        </w:rPr>
        <w:t xml:space="preserve"> Health Psychol. </w:t>
      </w:r>
      <w:r w:rsidRPr="000B76FD">
        <w:rPr>
          <w:lang w:val="en-GB"/>
        </w:rPr>
        <w:t>1997;2:335–351.</w:t>
      </w:r>
    </w:p>
    <w:p w14:paraId="692D29C4" w14:textId="5450AA00" w:rsidR="000B76FD" w:rsidRPr="000B76FD" w:rsidRDefault="000B76FD" w:rsidP="000B76FD">
      <w:pPr>
        <w:ind w:left="737" w:hanging="737"/>
        <w:jc w:val="both"/>
        <w:rPr>
          <w:lang w:val="en-GB"/>
        </w:rPr>
      </w:pPr>
      <w:r w:rsidRPr="000B76FD">
        <w:rPr>
          <w:lang w:val="en-GB"/>
        </w:rPr>
        <w:t xml:space="preserve">52. Zimet GD, Powell SS, Farley GK, Werkman S, Berkoff KA. Psychometric Characteristics of the Multidimensional Scale of Perceived Social Support. </w:t>
      </w:r>
      <w:r w:rsidR="00616D46">
        <w:rPr>
          <w:lang w:val="en-GB"/>
        </w:rPr>
        <w:t xml:space="preserve">J </w:t>
      </w:r>
      <w:r w:rsidR="00616D46" w:rsidRPr="00616D46">
        <w:rPr>
          <w:lang w:val="en-GB"/>
        </w:rPr>
        <w:t xml:space="preserve">Pers Assess </w:t>
      </w:r>
      <w:r w:rsidRPr="000B76FD">
        <w:rPr>
          <w:lang w:val="en-GB"/>
        </w:rPr>
        <w:t>1990;55:610–617.</w:t>
      </w:r>
    </w:p>
    <w:p w14:paraId="04A839D8" w14:textId="77777777" w:rsidR="000B76FD" w:rsidRPr="000B76FD" w:rsidRDefault="000B76FD" w:rsidP="000B76FD">
      <w:pPr>
        <w:ind w:left="737" w:hanging="737"/>
        <w:jc w:val="both"/>
        <w:rPr>
          <w:lang w:val="en-GB"/>
        </w:rPr>
      </w:pPr>
      <w:r w:rsidRPr="000B76FD">
        <w:rPr>
          <w:lang w:val="en-GB"/>
        </w:rPr>
        <w:t xml:space="preserve">53. Costa P, McCrae R. Revised NEO personality inventory (NEO PI-R) and NEO five-factor inventory (NEO-FFI): Professional manual. Psychological Assessment Resources, Incorporated, 1992. </w:t>
      </w:r>
    </w:p>
    <w:p w14:paraId="44BFCDB0" w14:textId="6651D5DA" w:rsidR="000B76FD" w:rsidRPr="000B76FD" w:rsidRDefault="000B76FD" w:rsidP="000B76FD">
      <w:pPr>
        <w:ind w:left="737" w:hanging="737"/>
        <w:jc w:val="both"/>
        <w:rPr>
          <w:lang w:val="en-GB"/>
        </w:rPr>
      </w:pPr>
      <w:r w:rsidRPr="000B76FD">
        <w:rPr>
          <w:lang w:val="en-GB"/>
        </w:rPr>
        <w:t xml:space="preserve">54. Friborg O, Hjemdal O, Rosenvinge J, Martinussen M. A new rating scale for adult resilience: what are the central protective resources behind healthy adjustment? </w:t>
      </w:r>
      <w:r w:rsidR="00616D46">
        <w:rPr>
          <w:lang w:val="en-GB"/>
        </w:rPr>
        <w:t>Int J Methods Psychiatr</w:t>
      </w:r>
      <w:r w:rsidR="00616D46" w:rsidRPr="00616D46">
        <w:rPr>
          <w:lang w:val="en-GB"/>
        </w:rPr>
        <w:t xml:space="preserve"> Res.</w:t>
      </w:r>
      <w:r w:rsidRPr="000B76FD">
        <w:rPr>
          <w:lang w:val="en-GB"/>
        </w:rPr>
        <w:t xml:space="preserve"> 2003;12:65–76.</w:t>
      </w:r>
    </w:p>
    <w:p w14:paraId="0D42B7F3" w14:textId="72661555" w:rsidR="000B76FD" w:rsidRPr="000B76FD" w:rsidRDefault="000B76FD" w:rsidP="000B76FD">
      <w:pPr>
        <w:ind w:left="737" w:hanging="737"/>
        <w:jc w:val="both"/>
        <w:rPr>
          <w:lang w:val="en-GB"/>
        </w:rPr>
      </w:pPr>
      <w:r w:rsidRPr="000B76FD">
        <w:rPr>
          <w:lang w:val="en-GB"/>
        </w:rPr>
        <w:t>55. Connor KM, Davidson JRT, Churchill LE et al. Psychometric properties of the Social Phobia Inventory (SPIN): New self-rating scale</w:t>
      </w:r>
      <w:r w:rsidR="00616D46">
        <w:rPr>
          <w:lang w:val="en-GB"/>
        </w:rPr>
        <w:t>.</w:t>
      </w:r>
      <w:r w:rsidRPr="000B76FD">
        <w:rPr>
          <w:lang w:val="en-GB"/>
        </w:rPr>
        <w:t xml:space="preserve"> </w:t>
      </w:r>
      <w:r w:rsidR="00616D46" w:rsidRPr="00616D46">
        <w:rPr>
          <w:lang w:val="en-GB"/>
        </w:rPr>
        <w:t>Br J Psychiatry</w:t>
      </w:r>
      <w:r w:rsidR="00616D46">
        <w:rPr>
          <w:lang w:val="en-GB"/>
        </w:rPr>
        <w:t>.</w:t>
      </w:r>
      <w:r w:rsidR="00616D46" w:rsidRPr="00616D46">
        <w:rPr>
          <w:lang w:val="en-GB"/>
        </w:rPr>
        <w:t xml:space="preserve"> </w:t>
      </w:r>
      <w:r w:rsidRPr="000B76FD">
        <w:rPr>
          <w:lang w:val="en-GB"/>
        </w:rPr>
        <w:t>2000;176, 379–386.</w:t>
      </w:r>
    </w:p>
    <w:p w14:paraId="5397A50A" w14:textId="1BDACE86" w:rsidR="000B76FD" w:rsidRPr="000B76FD" w:rsidRDefault="000B76FD" w:rsidP="000B76FD">
      <w:pPr>
        <w:ind w:left="737" w:hanging="737"/>
        <w:jc w:val="both"/>
        <w:rPr>
          <w:lang w:val="en-GB"/>
        </w:rPr>
      </w:pPr>
      <w:r w:rsidRPr="000B76FD">
        <w:rPr>
          <w:lang w:val="en-GB"/>
        </w:rPr>
        <w:t>56. World Health Organisation. WHOQOL-BREF: introduction, administration, scoring and generic versi</w:t>
      </w:r>
      <w:r w:rsidR="00616D46">
        <w:rPr>
          <w:lang w:val="en-GB"/>
        </w:rPr>
        <w:t>on of the assessment</w:t>
      </w:r>
      <w:r w:rsidRPr="000B76FD">
        <w:rPr>
          <w:lang w:val="en-GB"/>
        </w:rPr>
        <w:t>: field trial version. Geneva, Switzerland, 1996.</w:t>
      </w:r>
    </w:p>
    <w:p w14:paraId="63E0BC4E" w14:textId="33ECB4AC" w:rsidR="00D54888" w:rsidRPr="00D54888" w:rsidRDefault="000B76FD" w:rsidP="00D54888">
      <w:pPr>
        <w:ind w:left="737" w:hanging="737"/>
        <w:jc w:val="both"/>
        <w:rPr>
          <w:lang w:val="en-GB"/>
        </w:rPr>
      </w:pPr>
      <w:r w:rsidRPr="000B76FD">
        <w:rPr>
          <w:lang w:val="en-GB"/>
        </w:rPr>
        <w:t>57. Ha</w:t>
      </w:r>
      <w:r w:rsidR="00616D46">
        <w:rPr>
          <w:lang w:val="en-GB"/>
        </w:rPr>
        <w:t>idl T, Schneider N, Dickmann K</w:t>
      </w:r>
      <w:r w:rsidRPr="000B76FD">
        <w:rPr>
          <w:lang w:val="en-GB"/>
        </w:rPr>
        <w:t xml:space="preserve">, et al on behalf of the PRONIA-consortium. Validation of the Bullying Scale for Adults -Results of the PRONIA-study. </w:t>
      </w:r>
      <w:r w:rsidR="00D54888" w:rsidRPr="00D54888">
        <w:rPr>
          <w:lang w:val="en-GB"/>
        </w:rPr>
        <w:t>J Psychiatr Res. 2020 Oct;129:88-97. doi: 10.1016/j.jpsychires.2020.04.004..</w:t>
      </w:r>
    </w:p>
    <w:p w14:paraId="54F66560" w14:textId="77777777" w:rsidR="00B3115D" w:rsidRPr="00B3115D" w:rsidRDefault="000B76FD" w:rsidP="00B3115D">
      <w:pPr>
        <w:ind w:left="737" w:hanging="737"/>
        <w:jc w:val="both"/>
        <w:rPr>
          <w:lang w:val="en-GB"/>
        </w:rPr>
      </w:pPr>
      <w:r w:rsidRPr="000B76FD">
        <w:rPr>
          <w:lang w:val="en-GB"/>
        </w:rPr>
        <w:t xml:space="preserve">58. </w:t>
      </w:r>
      <w:r w:rsidR="00B3115D" w:rsidRPr="00E43D56">
        <w:rPr>
          <w:lang w:val="en-GB"/>
        </w:rPr>
        <w:t xml:space="preserve">Winterstein BP, Ackerman TA, Silvia PJ, Kwapil TR. </w:t>
      </w:r>
      <w:r w:rsidR="00B3115D" w:rsidRPr="00E43D56">
        <w:rPr>
          <w:lang w:val="en-US"/>
        </w:rPr>
        <w:t xml:space="preserve">Psychometric properties of the Wisconsin Schizotypy Scales in an undergraduate sample: Classical test theory, item response theory, and differential item functioning. </w:t>
      </w:r>
      <w:r w:rsidR="00B3115D" w:rsidRPr="00E43D56">
        <w:rPr>
          <w:rStyle w:val="eq0j8"/>
          <w:lang w:val="en-US"/>
        </w:rPr>
        <w:t>J Psychopathol Behav Assess</w:t>
      </w:r>
      <w:r w:rsidR="00B3115D" w:rsidRPr="00E43D56">
        <w:rPr>
          <w:rStyle w:val="Emphasis"/>
          <w:i w:val="0"/>
          <w:lang w:val="en-US"/>
        </w:rPr>
        <w:t>. 2011:33</w:t>
      </w:r>
      <w:r w:rsidR="00B3115D" w:rsidRPr="00E43D56">
        <w:rPr>
          <w:lang w:val="en-US"/>
        </w:rPr>
        <w:t>(4), 480–490.</w:t>
      </w:r>
    </w:p>
    <w:p w14:paraId="777060B2" w14:textId="77777777" w:rsidR="000B76FD" w:rsidRPr="000B76FD" w:rsidRDefault="000B76FD" w:rsidP="000B76FD">
      <w:pPr>
        <w:ind w:left="737" w:hanging="737"/>
        <w:jc w:val="both"/>
        <w:rPr>
          <w:lang w:val="en-GB"/>
        </w:rPr>
      </w:pPr>
      <w:r w:rsidRPr="000B76FD">
        <w:rPr>
          <w:lang w:val="en-GB"/>
        </w:rPr>
        <w:t>59. Reitan RM. TMT, Trail Making Test A &amp; B, 1992.</w:t>
      </w:r>
    </w:p>
    <w:p w14:paraId="2D3A83A7" w14:textId="19305F1A" w:rsidR="000B76FD" w:rsidRPr="000B76FD" w:rsidRDefault="000B76FD" w:rsidP="000B76FD">
      <w:pPr>
        <w:ind w:left="737" w:hanging="737"/>
        <w:jc w:val="both"/>
        <w:rPr>
          <w:lang w:val="en-GB"/>
        </w:rPr>
      </w:pPr>
      <w:r w:rsidRPr="000B76FD">
        <w:rPr>
          <w:lang w:val="en-GB"/>
        </w:rPr>
        <w:lastRenderedPageBreak/>
        <w:t>60. Wechsler D. Wechsler Adult Intelligence Scale – 3rd Edition.</w:t>
      </w:r>
      <w:r w:rsidR="00D54888">
        <w:rPr>
          <w:lang w:val="en-GB"/>
        </w:rPr>
        <w:t xml:space="preserve">: San Antonio, TX: </w:t>
      </w:r>
      <w:r w:rsidR="00D54888" w:rsidRPr="000B76FD">
        <w:rPr>
          <w:lang w:val="en-GB"/>
        </w:rPr>
        <w:t>Psychological Coorperation</w:t>
      </w:r>
      <w:r w:rsidR="00D54888">
        <w:rPr>
          <w:lang w:val="en-GB"/>
        </w:rPr>
        <w:t>;</w:t>
      </w:r>
      <w:r w:rsidRPr="000B76FD">
        <w:rPr>
          <w:lang w:val="en-GB"/>
        </w:rPr>
        <w:t xml:space="preserve"> 1997. </w:t>
      </w:r>
    </w:p>
    <w:p w14:paraId="02D0AF16" w14:textId="7E19FF4A" w:rsidR="00130EA7" w:rsidRPr="000B76FD" w:rsidRDefault="00130EA7" w:rsidP="00130EA7">
      <w:pPr>
        <w:ind w:left="737" w:hanging="737"/>
        <w:jc w:val="both"/>
        <w:rPr>
          <w:lang w:val="en-GB"/>
        </w:rPr>
      </w:pPr>
      <w:r>
        <w:rPr>
          <w:lang w:val="en-GB"/>
        </w:rPr>
        <w:t>61</w:t>
      </w:r>
      <w:r w:rsidRPr="000B76FD">
        <w:rPr>
          <w:lang w:val="en-GB"/>
        </w:rPr>
        <w:t>. Blair J, Spreen O. Predicting premorbid IQ: A revision of the National Adult Read</w:t>
      </w:r>
      <w:r w:rsidR="00D54888">
        <w:rPr>
          <w:lang w:val="en-GB"/>
        </w:rPr>
        <w:t>ing Test. The Clin Neuropsychol.</w:t>
      </w:r>
      <w:r w:rsidRPr="000B76FD">
        <w:rPr>
          <w:lang w:val="en-GB"/>
        </w:rPr>
        <w:t xml:space="preserve"> 1989;3:129-136</w:t>
      </w:r>
    </w:p>
    <w:p w14:paraId="38D9623A" w14:textId="2B12FF1F" w:rsidR="000B76FD" w:rsidRPr="000B76FD" w:rsidRDefault="00130EA7" w:rsidP="000B76FD">
      <w:pPr>
        <w:ind w:left="737" w:hanging="737"/>
        <w:jc w:val="both"/>
        <w:rPr>
          <w:lang w:val="en-GB"/>
        </w:rPr>
      </w:pPr>
      <w:r>
        <w:rPr>
          <w:lang w:val="en-GB"/>
        </w:rPr>
        <w:t>62</w:t>
      </w:r>
      <w:r w:rsidR="000B76FD" w:rsidRPr="000B76FD">
        <w:rPr>
          <w:lang w:val="en-GB"/>
        </w:rPr>
        <w:t xml:space="preserve">. Spreen O, Strauss E. A compendium of neuropsychological tests. </w:t>
      </w:r>
      <w:r w:rsidR="00D54888">
        <w:rPr>
          <w:lang w:val="en-GB"/>
        </w:rPr>
        <w:t xml:space="preserve">Oxford: </w:t>
      </w:r>
      <w:r w:rsidR="000B76FD" w:rsidRPr="000B76FD">
        <w:rPr>
          <w:lang w:val="en-GB"/>
        </w:rPr>
        <w:t>Oxford Uni</w:t>
      </w:r>
      <w:r w:rsidR="00D54888">
        <w:rPr>
          <w:lang w:val="en-GB"/>
        </w:rPr>
        <w:t>versity Press;</w:t>
      </w:r>
      <w:r w:rsidR="000B76FD" w:rsidRPr="000B76FD">
        <w:rPr>
          <w:lang w:val="en-GB"/>
        </w:rPr>
        <w:t xml:space="preserve"> 1998.</w:t>
      </w:r>
    </w:p>
    <w:p w14:paraId="63AEE2FE" w14:textId="77777777" w:rsidR="000B76FD" w:rsidRPr="00130EA7" w:rsidRDefault="000B76FD" w:rsidP="000B76FD">
      <w:pPr>
        <w:ind w:left="737" w:hanging="737"/>
        <w:jc w:val="both"/>
        <w:rPr>
          <w:lang w:val="sv-SE"/>
        </w:rPr>
      </w:pPr>
      <w:r w:rsidRPr="000B76FD">
        <w:rPr>
          <w:lang w:val="en-GB"/>
        </w:rPr>
        <w:t xml:space="preserve">63. Wechsler D. Wechsler Adult Intelligence Scale – III, Cleveland, Ohio: The Psychological Corporation. Finnish translation. Psykologien Kustannus Oy, Helsinki, Finland 2005 and Wechsler D. Wechsler Memory Scale (3rd ed.) The Psychological Corporation, Harcourt Brace Jovanovich, New York. </w:t>
      </w:r>
      <w:r w:rsidRPr="00130EA7">
        <w:rPr>
          <w:lang w:val="sv-SE"/>
        </w:rPr>
        <w:t>Finnish translation. Psykologien Kustannus Oy, Helsinki, Finland 2008.</w:t>
      </w:r>
    </w:p>
    <w:p w14:paraId="0FC5410A" w14:textId="12D2166A" w:rsidR="000B76FD" w:rsidRPr="000B76FD" w:rsidRDefault="000B76FD" w:rsidP="000B76FD">
      <w:pPr>
        <w:ind w:left="737" w:hanging="737"/>
        <w:jc w:val="both"/>
        <w:rPr>
          <w:lang w:val="en-GB"/>
        </w:rPr>
      </w:pPr>
      <w:r w:rsidRPr="00130EA7">
        <w:rPr>
          <w:lang w:val="sv-SE"/>
        </w:rPr>
        <w:t xml:space="preserve">64. Brandt J, Benedict RHB. </w:t>
      </w:r>
      <w:r w:rsidRPr="000B76FD">
        <w:rPr>
          <w:lang w:val="en-GB"/>
        </w:rPr>
        <w:t>Hopkins verbal learning test – Revised. Administration manual. Lutz, FL: Psychological Assessment Resources</w:t>
      </w:r>
      <w:r w:rsidR="00D54888">
        <w:rPr>
          <w:lang w:val="en-GB"/>
        </w:rPr>
        <w:t>;</w:t>
      </w:r>
      <w:r w:rsidRPr="000B76FD">
        <w:rPr>
          <w:lang w:val="en-GB"/>
        </w:rPr>
        <w:t xml:space="preserve"> 2001.</w:t>
      </w:r>
    </w:p>
    <w:p w14:paraId="33E09700" w14:textId="77777777" w:rsidR="00130EA7" w:rsidRPr="000B76FD" w:rsidRDefault="00130EA7" w:rsidP="00130EA7">
      <w:pPr>
        <w:ind w:left="737" w:hanging="737"/>
        <w:jc w:val="both"/>
        <w:rPr>
          <w:lang w:val="en-GB"/>
        </w:rPr>
      </w:pPr>
      <w:r>
        <w:rPr>
          <w:lang w:val="en-GB"/>
        </w:rPr>
        <w:t>65</w:t>
      </w:r>
      <w:r w:rsidRPr="000B76FD">
        <w:rPr>
          <w:lang w:val="en-GB"/>
        </w:rPr>
        <w:t>. Benedict RHB. Brief visuospatial memory test - revised: Professional manual. Lutz, FL: Psychological Assessment Resources, Inc; 1997.</w:t>
      </w:r>
    </w:p>
    <w:p w14:paraId="1D5CD6EE" w14:textId="007BFE59" w:rsidR="000B76FD" w:rsidRPr="000B76FD" w:rsidRDefault="000B76FD" w:rsidP="000B76FD">
      <w:pPr>
        <w:ind w:left="737" w:hanging="737"/>
        <w:jc w:val="both"/>
        <w:rPr>
          <w:lang w:val="en-GB"/>
        </w:rPr>
      </w:pPr>
      <w:r w:rsidRPr="000B76FD">
        <w:rPr>
          <w:lang w:val="en-GB"/>
        </w:rPr>
        <w:t>66. White T, Stern RA. Neuropsychological Assessment Battery (NAB): Demographically Corrected Norms Manual. Lutz, FL: Psycholo</w:t>
      </w:r>
      <w:r w:rsidR="00D54888">
        <w:rPr>
          <w:lang w:val="en-GB"/>
        </w:rPr>
        <w:t>gical Assessment Resources, Inc;</w:t>
      </w:r>
      <w:r w:rsidRPr="000B76FD">
        <w:rPr>
          <w:lang w:val="en-GB"/>
        </w:rPr>
        <w:t xml:space="preserve"> 2003.</w:t>
      </w:r>
    </w:p>
    <w:p w14:paraId="0DAE2814" w14:textId="2FD9567A" w:rsidR="000B76FD" w:rsidRPr="000B76FD" w:rsidRDefault="000B76FD" w:rsidP="000B76FD">
      <w:pPr>
        <w:ind w:left="737" w:hanging="737"/>
        <w:jc w:val="both"/>
        <w:rPr>
          <w:lang w:val="en-GB"/>
        </w:rPr>
      </w:pPr>
      <w:r w:rsidRPr="000B76FD">
        <w:rPr>
          <w:lang w:val="en-GB"/>
        </w:rPr>
        <w:t>67. Mayer JD, Salovey P, Caruso D. MSCEIT technical manual. Toronto, Canada: Multi-Health Systems</w:t>
      </w:r>
      <w:r w:rsidR="00D54888">
        <w:rPr>
          <w:lang w:val="en-GB"/>
        </w:rPr>
        <w:t>;</w:t>
      </w:r>
      <w:r w:rsidRPr="000B76FD">
        <w:rPr>
          <w:lang w:val="en-GB"/>
        </w:rPr>
        <w:t xml:space="preserve"> 2002.</w:t>
      </w:r>
    </w:p>
    <w:p w14:paraId="6D4442E8" w14:textId="3FD75E5D" w:rsidR="000B76FD" w:rsidRPr="000B76FD" w:rsidRDefault="000B76FD" w:rsidP="000B76FD">
      <w:pPr>
        <w:ind w:left="737" w:hanging="737"/>
        <w:jc w:val="both"/>
        <w:rPr>
          <w:lang w:val="en-GB"/>
        </w:rPr>
      </w:pPr>
      <w:r w:rsidRPr="000B76FD">
        <w:rPr>
          <w:lang w:val="en-GB"/>
        </w:rPr>
        <w:t>68. Eack SM, Greeno CG, Pogue-Geileet MF et al. Assessing social-cognitive deficits in schizophrenia with the Mayer-Salovey-Caruso Emotional Intelligence Test. Schizophr Bull</w:t>
      </w:r>
      <w:r w:rsidR="00D54888">
        <w:rPr>
          <w:lang w:val="en-GB"/>
        </w:rPr>
        <w:t>.</w:t>
      </w:r>
      <w:r w:rsidRPr="000B76FD">
        <w:rPr>
          <w:lang w:val="en-GB"/>
        </w:rPr>
        <w:t xml:space="preserve"> 2010;36.370–380.</w:t>
      </w:r>
    </w:p>
    <w:p w14:paraId="6EC7AE99" w14:textId="520D97DF" w:rsidR="000B76FD" w:rsidRPr="000B76FD" w:rsidRDefault="000B76FD" w:rsidP="000B76FD">
      <w:pPr>
        <w:ind w:left="737" w:hanging="737"/>
        <w:jc w:val="both"/>
        <w:rPr>
          <w:lang w:val="en-GB"/>
        </w:rPr>
      </w:pPr>
      <w:r w:rsidRPr="000B76FD">
        <w:rPr>
          <w:lang w:val="en-GB"/>
        </w:rPr>
        <w:t>69. Heaton RK, Chelune GJ, Talley JL, Kay GG, Curtiss G. Wisconsin Card Sorting Tes</w:t>
      </w:r>
      <w:r w:rsidR="00D54888">
        <w:rPr>
          <w:lang w:val="en-GB"/>
        </w:rPr>
        <w:t xml:space="preserve">t Manual: Revised and Expanded. Odessa, FL: </w:t>
      </w:r>
      <w:r w:rsidRPr="000B76FD">
        <w:rPr>
          <w:lang w:val="en-GB"/>
        </w:rPr>
        <w:t>Psychological As</w:t>
      </w:r>
      <w:r w:rsidR="00D54888">
        <w:rPr>
          <w:lang w:val="en-GB"/>
        </w:rPr>
        <w:t>sessment Resources; 1993.</w:t>
      </w:r>
    </w:p>
    <w:p w14:paraId="7D820835" w14:textId="6CD76CCF" w:rsidR="000B76FD" w:rsidRPr="000B76FD" w:rsidRDefault="000B76FD" w:rsidP="000B76FD">
      <w:pPr>
        <w:ind w:left="737" w:hanging="737"/>
        <w:jc w:val="both"/>
        <w:rPr>
          <w:lang w:val="sv-SE"/>
        </w:rPr>
      </w:pPr>
      <w:r w:rsidRPr="000B76FD">
        <w:rPr>
          <w:lang w:val="en-GB"/>
        </w:rPr>
        <w:t xml:space="preserve">70. Mihura J, Meyer G, Dumitrascu N, Bombel G. The Validity of Individual Rorschach Variables: Systematic Reviews and Meta-Analyses of the Comprehensive System. </w:t>
      </w:r>
      <w:r w:rsidR="00D54888">
        <w:rPr>
          <w:lang w:val="sv-SE"/>
        </w:rPr>
        <w:t>Psychol Bull.</w:t>
      </w:r>
      <w:r w:rsidRPr="000B76FD">
        <w:rPr>
          <w:lang w:val="sv-SE"/>
        </w:rPr>
        <w:t xml:space="preserve"> 2013;139(3):548-605.</w:t>
      </w:r>
    </w:p>
    <w:p w14:paraId="0081D75D" w14:textId="1F76430D" w:rsidR="000B76FD" w:rsidRPr="000B76FD" w:rsidRDefault="000B76FD" w:rsidP="000B76FD">
      <w:pPr>
        <w:ind w:left="737" w:hanging="737"/>
        <w:jc w:val="both"/>
        <w:rPr>
          <w:lang w:val="en-GB"/>
        </w:rPr>
      </w:pPr>
      <w:r w:rsidRPr="000B76FD">
        <w:rPr>
          <w:lang w:val="sv-SE"/>
        </w:rPr>
        <w:t xml:space="preserve">71. Brambilla P, Macdonald AV, Sassi RB et al. </w:t>
      </w:r>
      <w:r w:rsidRPr="000B76FD">
        <w:rPr>
          <w:lang w:val="en-GB"/>
        </w:rPr>
        <w:t>Context processing performance in bipolar disorder patients. Bipolar Disord</w:t>
      </w:r>
      <w:r w:rsidR="00D54888">
        <w:rPr>
          <w:lang w:val="en-GB"/>
        </w:rPr>
        <w:t>.</w:t>
      </w:r>
      <w:r w:rsidRPr="000B76FD">
        <w:rPr>
          <w:lang w:val="en-GB"/>
        </w:rPr>
        <w:t xml:space="preserve"> 2007;9:230–237.</w:t>
      </w:r>
    </w:p>
    <w:p w14:paraId="102FB2E0" w14:textId="304ABCAC" w:rsidR="000B76FD" w:rsidRPr="000B76FD" w:rsidRDefault="000B76FD" w:rsidP="000B76FD">
      <w:pPr>
        <w:ind w:left="737" w:hanging="737"/>
        <w:jc w:val="both"/>
        <w:rPr>
          <w:lang w:val="en-GB"/>
        </w:rPr>
      </w:pPr>
      <w:r w:rsidRPr="000B76FD">
        <w:rPr>
          <w:lang w:val="en-GB"/>
        </w:rPr>
        <w:t>72. Ross TP, Hanouskova E, Giarla K, Calhoun E, Tucker M. The reliability and validity of the self-ordered pointing task</w:t>
      </w:r>
      <w:r w:rsidR="00D54888">
        <w:rPr>
          <w:lang w:val="en-GB"/>
        </w:rPr>
        <w:t>. Arch Clin</w:t>
      </w:r>
      <w:r w:rsidRPr="000B76FD">
        <w:rPr>
          <w:lang w:val="en-GB"/>
        </w:rPr>
        <w:t xml:space="preserve"> Neuropsychol</w:t>
      </w:r>
      <w:r w:rsidR="00D54888">
        <w:rPr>
          <w:lang w:val="en-GB"/>
        </w:rPr>
        <w:t>.</w:t>
      </w:r>
      <w:r w:rsidRPr="000B76FD">
        <w:rPr>
          <w:lang w:val="en-GB"/>
        </w:rPr>
        <w:t xml:space="preserve"> 2007:22;449–458.</w:t>
      </w:r>
    </w:p>
    <w:p w14:paraId="10EDF5AC" w14:textId="198F1FF6" w:rsidR="000B76FD" w:rsidRPr="000B76FD" w:rsidRDefault="000B76FD" w:rsidP="000B76FD">
      <w:pPr>
        <w:ind w:left="737" w:hanging="737"/>
        <w:jc w:val="both"/>
        <w:rPr>
          <w:lang w:val="en-GB"/>
        </w:rPr>
      </w:pPr>
      <w:r w:rsidRPr="000B76FD">
        <w:rPr>
          <w:lang w:val="en-GB"/>
        </w:rPr>
        <w:t>73. Thompson, A, Papas A, Bartholomeusz C et al. Social cognition in clinical “at risk” for psychosis and first episode psychosis populations. Schizophr Res</w:t>
      </w:r>
      <w:r w:rsidR="002045BD">
        <w:rPr>
          <w:lang w:val="en-GB"/>
        </w:rPr>
        <w:t>.</w:t>
      </w:r>
      <w:r w:rsidRPr="000B76FD">
        <w:rPr>
          <w:lang w:val="en-GB"/>
        </w:rPr>
        <w:t xml:space="preserve"> 2012;141:204–209.</w:t>
      </w:r>
    </w:p>
    <w:p w14:paraId="13F6929A" w14:textId="2C91CD4F" w:rsidR="000B76FD" w:rsidRPr="000B76FD" w:rsidRDefault="000B76FD" w:rsidP="000B76FD">
      <w:pPr>
        <w:ind w:left="737" w:hanging="737"/>
        <w:jc w:val="both"/>
        <w:rPr>
          <w:lang w:val="en-GB"/>
        </w:rPr>
      </w:pPr>
      <w:r w:rsidRPr="000B76FD">
        <w:rPr>
          <w:lang w:val="en-GB"/>
        </w:rPr>
        <w:t>74. Bertrand MC, Sutton H, Achim AM, Malla AK, Lepage M. Social cognitive impairments in first episode psy</w:t>
      </w:r>
      <w:r w:rsidR="002045BD">
        <w:rPr>
          <w:lang w:val="en-GB"/>
        </w:rPr>
        <w:t>chosis. Schizophr Res. 2007:95;</w:t>
      </w:r>
      <w:r w:rsidRPr="000B76FD">
        <w:rPr>
          <w:lang w:val="en-GB"/>
        </w:rPr>
        <w:t>124–133.</w:t>
      </w:r>
    </w:p>
    <w:p w14:paraId="7CFC89E2" w14:textId="77777777" w:rsidR="00B263FE" w:rsidRDefault="000B76FD" w:rsidP="000B76FD">
      <w:pPr>
        <w:ind w:left="737" w:hanging="737"/>
        <w:jc w:val="both"/>
        <w:rPr>
          <w:lang w:val="en-GB"/>
        </w:rPr>
      </w:pPr>
      <w:r w:rsidRPr="000B76FD">
        <w:rPr>
          <w:lang w:val="en-GB"/>
        </w:rPr>
        <w:t xml:space="preserve">75. Fuller R, Nopoulos P,  Arndt S et al. Longitudinal assessment of premorbid cognitive functioning in patients with schizophrenia through examination of standardized </w:t>
      </w:r>
      <w:r w:rsidR="002045BD">
        <w:rPr>
          <w:lang w:val="en-GB"/>
        </w:rPr>
        <w:t>scholastic test performance. Am J</w:t>
      </w:r>
      <w:r w:rsidRPr="000B76FD">
        <w:rPr>
          <w:lang w:val="en-GB"/>
        </w:rPr>
        <w:t xml:space="preserve"> Psychiatry</w:t>
      </w:r>
      <w:r w:rsidR="002045BD">
        <w:rPr>
          <w:lang w:val="en-GB"/>
        </w:rPr>
        <w:t>.</w:t>
      </w:r>
      <w:r w:rsidRPr="000B76FD">
        <w:rPr>
          <w:lang w:val="en-GB"/>
        </w:rPr>
        <w:t xml:space="preserve"> 2002;159:1183–1189.</w:t>
      </w:r>
    </w:p>
    <w:sectPr w:rsidR="00B263FE" w:rsidSect="00DE3EE0">
      <w:headerReference w:type="default" r:id="rId10"/>
      <w:pgSz w:w="11906" w:h="16838"/>
      <w:pgMar w:top="1418" w:right="1077" w:bottom="1418"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8F2C67" w14:textId="77777777" w:rsidR="00C17568" w:rsidRDefault="00C17568" w:rsidP="001C3DC3">
      <w:r>
        <w:separator/>
      </w:r>
    </w:p>
  </w:endnote>
  <w:endnote w:type="continuationSeparator" w:id="0">
    <w:p w14:paraId="00A854AD" w14:textId="77777777" w:rsidR="00C17568" w:rsidRDefault="00C17568" w:rsidP="001C3D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Utopia Std">
    <w:altName w:val="Utopia Std"/>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Calibri,Bold">
    <w:altName w:val="MS Gothic"/>
    <w:panose1 w:val="00000000000000000000"/>
    <w:charset w:val="80"/>
    <w:family w:val="auto"/>
    <w:notTrueType/>
    <w:pitch w:val="default"/>
    <w:sig w:usb0="00000001" w:usb1="08070000" w:usb2="00000010" w:usb3="00000000" w:csb0="00020000"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0000000000000000000"/>
    <w:charset w:val="8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244A20" w14:textId="77777777" w:rsidR="00C17568" w:rsidRDefault="00C17568" w:rsidP="001C3DC3">
      <w:r>
        <w:separator/>
      </w:r>
    </w:p>
  </w:footnote>
  <w:footnote w:type="continuationSeparator" w:id="0">
    <w:p w14:paraId="7DFC6EB9" w14:textId="77777777" w:rsidR="00C17568" w:rsidRDefault="00C17568" w:rsidP="001C3D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30683220"/>
      <w:docPartObj>
        <w:docPartGallery w:val="Page Numbers (Top of Page)"/>
        <w:docPartUnique/>
      </w:docPartObj>
    </w:sdtPr>
    <w:sdtEndPr>
      <w:rPr>
        <w:noProof/>
      </w:rPr>
    </w:sdtEndPr>
    <w:sdtContent>
      <w:p w14:paraId="04D1FBB3" w14:textId="43BD4E30" w:rsidR="00EA1DC5" w:rsidRDefault="00EA1DC5">
        <w:pPr>
          <w:pStyle w:val="Header"/>
          <w:jc w:val="right"/>
        </w:pPr>
        <w:r>
          <w:fldChar w:fldCharType="begin"/>
        </w:r>
        <w:r>
          <w:instrText xml:space="preserve"> PAGE   \* MERGEFORMAT </w:instrText>
        </w:r>
        <w:r>
          <w:fldChar w:fldCharType="separate"/>
        </w:r>
        <w:r w:rsidR="002F4EA0">
          <w:rPr>
            <w:noProof/>
          </w:rPr>
          <w:t>4</w:t>
        </w:r>
        <w:r>
          <w:rPr>
            <w:noProof/>
          </w:rPr>
          <w:fldChar w:fldCharType="end"/>
        </w:r>
      </w:p>
    </w:sdtContent>
  </w:sdt>
  <w:p w14:paraId="06B1C132" w14:textId="77777777" w:rsidR="00EA1DC5" w:rsidRDefault="00EA1DC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5D6443"/>
    <w:multiLevelType w:val="hybridMultilevel"/>
    <w:tmpl w:val="BE44D5D0"/>
    <w:lvl w:ilvl="0" w:tplc="05C0E014">
      <w:start w:val="1"/>
      <w:numFmt w:val="decimal"/>
      <w:lvlText w:val="%1)"/>
      <w:lvlJc w:val="left"/>
      <w:pPr>
        <w:tabs>
          <w:tab w:val="num" w:pos="720"/>
        </w:tabs>
        <w:ind w:left="720" w:hanging="360"/>
      </w:pPr>
      <w:rPr>
        <w:rFonts w:hint="default"/>
        <w:lang w:val="en-GB"/>
      </w:rPr>
    </w:lvl>
    <w:lvl w:ilvl="1" w:tplc="040B0019" w:tentative="1">
      <w:start w:val="1"/>
      <w:numFmt w:val="lowerLetter"/>
      <w:lvlText w:val="%2."/>
      <w:lvlJc w:val="left"/>
      <w:pPr>
        <w:tabs>
          <w:tab w:val="num" w:pos="1440"/>
        </w:tabs>
        <w:ind w:left="1440" w:hanging="360"/>
      </w:pPr>
    </w:lvl>
    <w:lvl w:ilvl="2" w:tplc="040B001B" w:tentative="1">
      <w:start w:val="1"/>
      <w:numFmt w:val="lowerRoman"/>
      <w:lvlText w:val="%3."/>
      <w:lvlJc w:val="right"/>
      <w:pPr>
        <w:tabs>
          <w:tab w:val="num" w:pos="2160"/>
        </w:tabs>
        <w:ind w:left="2160" w:hanging="180"/>
      </w:pPr>
    </w:lvl>
    <w:lvl w:ilvl="3" w:tplc="040B000F" w:tentative="1">
      <w:start w:val="1"/>
      <w:numFmt w:val="decimal"/>
      <w:lvlText w:val="%4."/>
      <w:lvlJc w:val="left"/>
      <w:pPr>
        <w:tabs>
          <w:tab w:val="num" w:pos="2880"/>
        </w:tabs>
        <w:ind w:left="2880" w:hanging="360"/>
      </w:pPr>
    </w:lvl>
    <w:lvl w:ilvl="4" w:tplc="040B0019" w:tentative="1">
      <w:start w:val="1"/>
      <w:numFmt w:val="lowerLetter"/>
      <w:lvlText w:val="%5."/>
      <w:lvlJc w:val="left"/>
      <w:pPr>
        <w:tabs>
          <w:tab w:val="num" w:pos="3600"/>
        </w:tabs>
        <w:ind w:left="3600" w:hanging="360"/>
      </w:pPr>
    </w:lvl>
    <w:lvl w:ilvl="5" w:tplc="040B001B" w:tentative="1">
      <w:start w:val="1"/>
      <w:numFmt w:val="lowerRoman"/>
      <w:lvlText w:val="%6."/>
      <w:lvlJc w:val="right"/>
      <w:pPr>
        <w:tabs>
          <w:tab w:val="num" w:pos="4320"/>
        </w:tabs>
        <w:ind w:left="4320" w:hanging="180"/>
      </w:pPr>
    </w:lvl>
    <w:lvl w:ilvl="6" w:tplc="040B000F" w:tentative="1">
      <w:start w:val="1"/>
      <w:numFmt w:val="decimal"/>
      <w:lvlText w:val="%7."/>
      <w:lvlJc w:val="left"/>
      <w:pPr>
        <w:tabs>
          <w:tab w:val="num" w:pos="5040"/>
        </w:tabs>
        <w:ind w:left="5040" w:hanging="360"/>
      </w:pPr>
    </w:lvl>
    <w:lvl w:ilvl="7" w:tplc="040B0019" w:tentative="1">
      <w:start w:val="1"/>
      <w:numFmt w:val="lowerLetter"/>
      <w:lvlText w:val="%8."/>
      <w:lvlJc w:val="left"/>
      <w:pPr>
        <w:tabs>
          <w:tab w:val="num" w:pos="5760"/>
        </w:tabs>
        <w:ind w:left="5760" w:hanging="360"/>
      </w:pPr>
    </w:lvl>
    <w:lvl w:ilvl="8" w:tplc="040B001B" w:tentative="1">
      <w:start w:val="1"/>
      <w:numFmt w:val="lowerRoman"/>
      <w:lvlText w:val="%9."/>
      <w:lvlJc w:val="right"/>
      <w:pPr>
        <w:tabs>
          <w:tab w:val="num" w:pos="6480"/>
        </w:tabs>
        <w:ind w:left="6480" w:hanging="180"/>
      </w:pPr>
    </w:lvl>
  </w:abstractNum>
  <w:abstractNum w:abstractNumId="1" w15:restartNumberingAfterBreak="0">
    <w:nsid w:val="0E2E2EA0"/>
    <w:multiLevelType w:val="multilevel"/>
    <w:tmpl w:val="E85EDB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6032635"/>
    <w:multiLevelType w:val="hybridMultilevel"/>
    <w:tmpl w:val="F5A6863A"/>
    <w:lvl w:ilvl="0" w:tplc="584A70B2">
      <w:start w:val="1"/>
      <w:numFmt w:val="decimal"/>
      <w:lvlText w:val="%1)"/>
      <w:lvlJc w:val="left"/>
      <w:pPr>
        <w:ind w:left="744" w:hanging="384"/>
      </w:pPr>
      <w:rPr>
        <w:rFonts w:eastAsia="Times New Roman" w:hint="default"/>
        <w:color w:val="auto"/>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3" w15:restartNumberingAfterBreak="0">
    <w:nsid w:val="642B0504"/>
    <w:multiLevelType w:val="hybridMultilevel"/>
    <w:tmpl w:val="E714A7C0"/>
    <w:lvl w:ilvl="0" w:tplc="46CC51C2">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3DC3"/>
    <w:rsid w:val="00027B69"/>
    <w:rsid w:val="00036B86"/>
    <w:rsid w:val="00051CE4"/>
    <w:rsid w:val="00053992"/>
    <w:rsid w:val="0005454D"/>
    <w:rsid w:val="0005499A"/>
    <w:rsid w:val="00057F72"/>
    <w:rsid w:val="00062802"/>
    <w:rsid w:val="00063C3F"/>
    <w:rsid w:val="0007127F"/>
    <w:rsid w:val="00074704"/>
    <w:rsid w:val="000805C1"/>
    <w:rsid w:val="00082A87"/>
    <w:rsid w:val="00084D35"/>
    <w:rsid w:val="00095681"/>
    <w:rsid w:val="000B2A9D"/>
    <w:rsid w:val="000B76FD"/>
    <w:rsid w:val="000D37C3"/>
    <w:rsid w:val="000D6066"/>
    <w:rsid w:val="000E3EBE"/>
    <w:rsid w:val="000E4B64"/>
    <w:rsid w:val="00114286"/>
    <w:rsid w:val="001227EB"/>
    <w:rsid w:val="00122C69"/>
    <w:rsid w:val="00130EA7"/>
    <w:rsid w:val="00133C3B"/>
    <w:rsid w:val="00144695"/>
    <w:rsid w:val="0015789B"/>
    <w:rsid w:val="00173F25"/>
    <w:rsid w:val="001750AF"/>
    <w:rsid w:val="001753CB"/>
    <w:rsid w:val="001B177D"/>
    <w:rsid w:val="001B5683"/>
    <w:rsid w:val="001C3DC3"/>
    <w:rsid w:val="001C6A8A"/>
    <w:rsid w:val="001E125C"/>
    <w:rsid w:val="002045BD"/>
    <w:rsid w:val="00210A02"/>
    <w:rsid w:val="002361A9"/>
    <w:rsid w:val="00246B69"/>
    <w:rsid w:val="002622A3"/>
    <w:rsid w:val="00292683"/>
    <w:rsid w:val="002A3DC9"/>
    <w:rsid w:val="002A71BB"/>
    <w:rsid w:val="002A747E"/>
    <w:rsid w:val="002B0C0C"/>
    <w:rsid w:val="002B2873"/>
    <w:rsid w:val="002B35FF"/>
    <w:rsid w:val="002B3812"/>
    <w:rsid w:val="002B4D31"/>
    <w:rsid w:val="002B6AC8"/>
    <w:rsid w:val="002C40D2"/>
    <w:rsid w:val="002F4EA0"/>
    <w:rsid w:val="00303004"/>
    <w:rsid w:val="003046E2"/>
    <w:rsid w:val="00325225"/>
    <w:rsid w:val="00332083"/>
    <w:rsid w:val="00335F22"/>
    <w:rsid w:val="003537D7"/>
    <w:rsid w:val="0035412D"/>
    <w:rsid w:val="00354E9B"/>
    <w:rsid w:val="00357CE5"/>
    <w:rsid w:val="0036420F"/>
    <w:rsid w:val="00364396"/>
    <w:rsid w:val="00370C4C"/>
    <w:rsid w:val="003906BD"/>
    <w:rsid w:val="0039190E"/>
    <w:rsid w:val="003A7D6E"/>
    <w:rsid w:val="003B5BE2"/>
    <w:rsid w:val="003C38A7"/>
    <w:rsid w:val="003C3E15"/>
    <w:rsid w:val="003D57F1"/>
    <w:rsid w:val="003E042E"/>
    <w:rsid w:val="00403CB3"/>
    <w:rsid w:val="00423669"/>
    <w:rsid w:val="0043284B"/>
    <w:rsid w:val="004344F4"/>
    <w:rsid w:val="0043618D"/>
    <w:rsid w:val="00437C73"/>
    <w:rsid w:val="00446A20"/>
    <w:rsid w:val="004564D8"/>
    <w:rsid w:val="004807B5"/>
    <w:rsid w:val="00483D22"/>
    <w:rsid w:val="00484B6A"/>
    <w:rsid w:val="00494158"/>
    <w:rsid w:val="004A6862"/>
    <w:rsid w:val="004B21EE"/>
    <w:rsid w:val="004B6D3D"/>
    <w:rsid w:val="004E4BA4"/>
    <w:rsid w:val="004E53F4"/>
    <w:rsid w:val="004F36CE"/>
    <w:rsid w:val="00502D74"/>
    <w:rsid w:val="00511718"/>
    <w:rsid w:val="00512DB5"/>
    <w:rsid w:val="005252C9"/>
    <w:rsid w:val="00531BAB"/>
    <w:rsid w:val="0054302B"/>
    <w:rsid w:val="0054524C"/>
    <w:rsid w:val="005461F2"/>
    <w:rsid w:val="00563CD1"/>
    <w:rsid w:val="005717E3"/>
    <w:rsid w:val="0058742F"/>
    <w:rsid w:val="0059091F"/>
    <w:rsid w:val="0059161B"/>
    <w:rsid w:val="00596F20"/>
    <w:rsid w:val="005A2127"/>
    <w:rsid w:val="005A69B6"/>
    <w:rsid w:val="005B2687"/>
    <w:rsid w:val="005B7337"/>
    <w:rsid w:val="005C727E"/>
    <w:rsid w:val="005C7574"/>
    <w:rsid w:val="005F0F6B"/>
    <w:rsid w:val="0060349C"/>
    <w:rsid w:val="006063F2"/>
    <w:rsid w:val="00616D46"/>
    <w:rsid w:val="00626D0B"/>
    <w:rsid w:val="00627B89"/>
    <w:rsid w:val="00634CF7"/>
    <w:rsid w:val="00651286"/>
    <w:rsid w:val="00652A60"/>
    <w:rsid w:val="00653CDE"/>
    <w:rsid w:val="006629B2"/>
    <w:rsid w:val="00663E17"/>
    <w:rsid w:val="006959A9"/>
    <w:rsid w:val="006E6705"/>
    <w:rsid w:val="006E6A4D"/>
    <w:rsid w:val="006F6DA6"/>
    <w:rsid w:val="00720DC8"/>
    <w:rsid w:val="0074568E"/>
    <w:rsid w:val="00751A8F"/>
    <w:rsid w:val="00757FB3"/>
    <w:rsid w:val="007724C9"/>
    <w:rsid w:val="0077622F"/>
    <w:rsid w:val="00782654"/>
    <w:rsid w:val="007A0F0A"/>
    <w:rsid w:val="007B3CB9"/>
    <w:rsid w:val="007C10B0"/>
    <w:rsid w:val="007C3455"/>
    <w:rsid w:val="007D349E"/>
    <w:rsid w:val="007E683D"/>
    <w:rsid w:val="008169B2"/>
    <w:rsid w:val="00824158"/>
    <w:rsid w:val="008247E6"/>
    <w:rsid w:val="00841740"/>
    <w:rsid w:val="008562F8"/>
    <w:rsid w:val="00863396"/>
    <w:rsid w:val="0087173B"/>
    <w:rsid w:val="00874A97"/>
    <w:rsid w:val="008905B5"/>
    <w:rsid w:val="008A3A15"/>
    <w:rsid w:val="008B2A65"/>
    <w:rsid w:val="008F1939"/>
    <w:rsid w:val="008F1C1F"/>
    <w:rsid w:val="00902677"/>
    <w:rsid w:val="00904A41"/>
    <w:rsid w:val="00935EFB"/>
    <w:rsid w:val="009422E7"/>
    <w:rsid w:val="0094420F"/>
    <w:rsid w:val="00953129"/>
    <w:rsid w:val="009628C9"/>
    <w:rsid w:val="0096677A"/>
    <w:rsid w:val="00974969"/>
    <w:rsid w:val="00982A65"/>
    <w:rsid w:val="009838BD"/>
    <w:rsid w:val="009A01C0"/>
    <w:rsid w:val="009D298A"/>
    <w:rsid w:val="009E29C3"/>
    <w:rsid w:val="009F067A"/>
    <w:rsid w:val="00A03FFF"/>
    <w:rsid w:val="00A41161"/>
    <w:rsid w:val="00A47E05"/>
    <w:rsid w:val="00A5202B"/>
    <w:rsid w:val="00A60E3D"/>
    <w:rsid w:val="00A63CA6"/>
    <w:rsid w:val="00A736B2"/>
    <w:rsid w:val="00A74C89"/>
    <w:rsid w:val="00A8162D"/>
    <w:rsid w:val="00A83902"/>
    <w:rsid w:val="00AA60A9"/>
    <w:rsid w:val="00AB0D09"/>
    <w:rsid w:val="00AB6D16"/>
    <w:rsid w:val="00AC0F37"/>
    <w:rsid w:val="00AE284B"/>
    <w:rsid w:val="00AF0C8E"/>
    <w:rsid w:val="00AF7A08"/>
    <w:rsid w:val="00B05E9C"/>
    <w:rsid w:val="00B06334"/>
    <w:rsid w:val="00B06A4F"/>
    <w:rsid w:val="00B12A00"/>
    <w:rsid w:val="00B16315"/>
    <w:rsid w:val="00B263FE"/>
    <w:rsid w:val="00B3115D"/>
    <w:rsid w:val="00B40FCA"/>
    <w:rsid w:val="00B42372"/>
    <w:rsid w:val="00B463A3"/>
    <w:rsid w:val="00B52F3A"/>
    <w:rsid w:val="00B53409"/>
    <w:rsid w:val="00B56499"/>
    <w:rsid w:val="00B63F71"/>
    <w:rsid w:val="00B726D0"/>
    <w:rsid w:val="00B83771"/>
    <w:rsid w:val="00B91FE7"/>
    <w:rsid w:val="00BC2996"/>
    <w:rsid w:val="00BD0537"/>
    <w:rsid w:val="00BD398C"/>
    <w:rsid w:val="00BF134B"/>
    <w:rsid w:val="00BF135F"/>
    <w:rsid w:val="00BF2340"/>
    <w:rsid w:val="00BF707C"/>
    <w:rsid w:val="00C1141F"/>
    <w:rsid w:val="00C13763"/>
    <w:rsid w:val="00C17568"/>
    <w:rsid w:val="00C26E50"/>
    <w:rsid w:val="00C4674B"/>
    <w:rsid w:val="00C62FCB"/>
    <w:rsid w:val="00C64588"/>
    <w:rsid w:val="00C7268F"/>
    <w:rsid w:val="00C935D1"/>
    <w:rsid w:val="00CA6DD4"/>
    <w:rsid w:val="00CB36E8"/>
    <w:rsid w:val="00CC0656"/>
    <w:rsid w:val="00CC3287"/>
    <w:rsid w:val="00CC33A2"/>
    <w:rsid w:val="00CC47BB"/>
    <w:rsid w:val="00CD7A04"/>
    <w:rsid w:val="00CE2448"/>
    <w:rsid w:val="00CF2506"/>
    <w:rsid w:val="00CF2AA2"/>
    <w:rsid w:val="00D02458"/>
    <w:rsid w:val="00D10DF8"/>
    <w:rsid w:val="00D17556"/>
    <w:rsid w:val="00D20024"/>
    <w:rsid w:val="00D26F1D"/>
    <w:rsid w:val="00D278D2"/>
    <w:rsid w:val="00D53D3B"/>
    <w:rsid w:val="00D54888"/>
    <w:rsid w:val="00D568F2"/>
    <w:rsid w:val="00D76A45"/>
    <w:rsid w:val="00D7731C"/>
    <w:rsid w:val="00D83B79"/>
    <w:rsid w:val="00D84E56"/>
    <w:rsid w:val="00D85884"/>
    <w:rsid w:val="00D976D1"/>
    <w:rsid w:val="00DA7E78"/>
    <w:rsid w:val="00DE17FA"/>
    <w:rsid w:val="00DE3EE0"/>
    <w:rsid w:val="00E0334A"/>
    <w:rsid w:val="00E14928"/>
    <w:rsid w:val="00E43D56"/>
    <w:rsid w:val="00E46A44"/>
    <w:rsid w:val="00E56A1E"/>
    <w:rsid w:val="00E56A80"/>
    <w:rsid w:val="00E83FF6"/>
    <w:rsid w:val="00E867DE"/>
    <w:rsid w:val="00E9277B"/>
    <w:rsid w:val="00EA170E"/>
    <w:rsid w:val="00EA1DC5"/>
    <w:rsid w:val="00EB4202"/>
    <w:rsid w:val="00EC40AC"/>
    <w:rsid w:val="00EF027F"/>
    <w:rsid w:val="00EF3BB5"/>
    <w:rsid w:val="00F232E6"/>
    <w:rsid w:val="00F37C85"/>
    <w:rsid w:val="00F37CF4"/>
    <w:rsid w:val="00F649FB"/>
    <w:rsid w:val="00F80A41"/>
    <w:rsid w:val="00F83BAD"/>
    <w:rsid w:val="00F872D1"/>
    <w:rsid w:val="00F90043"/>
    <w:rsid w:val="00FB046A"/>
    <w:rsid w:val="00FC67D9"/>
    <w:rsid w:val="00FE0F2A"/>
    <w:rsid w:val="00FE497C"/>
    <w:rsid w:val="00FE5D50"/>
    <w:rsid w:val="00FF264E"/>
  </w:rsids>
  <m:mathPr>
    <m:mathFont m:val="Cambria Math"/>
    <m:brkBin m:val="before"/>
    <m:brkBinSub m:val="--"/>
    <m:smallFrac m:val="0"/>
    <m:dispDef/>
    <m:lMargin m:val="0"/>
    <m:rMargin m:val="0"/>
    <m:defJc m:val="centerGroup"/>
    <m:wrapIndent m:val="1440"/>
    <m:intLim m:val="subSup"/>
    <m:naryLim m:val="undOvr"/>
  </m:mathPr>
  <w:themeFontLang w:val="fi-FI"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310100F"/>
  <w15:docId w15:val="{EF00751D-888A-48E6-B040-4312D8BDE0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C3DC3"/>
    <w:pPr>
      <w:spacing w:after="0" w:line="240" w:lineRule="auto"/>
    </w:pPr>
    <w:rPr>
      <w:rFonts w:ascii="Times New Roman" w:eastAsia="Times New Roman" w:hAnsi="Times New Roman" w:cs="Times New Roman"/>
      <w:sz w:val="24"/>
      <w:szCs w:val="24"/>
      <w:lang w:eastAsia="fi-FI"/>
    </w:rPr>
  </w:style>
  <w:style w:type="paragraph" w:styleId="Heading1">
    <w:name w:val="heading 1"/>
    <w:basedOn w:val="Normal"/>
    <w:link w:val="Heading1Char"/>
    <w:uiPriority w:val="9"/>
    <w:qFormat/>
    <w:rsid w:val="00CC47BB"/>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C3DC3"/>
    <w:pPr>
      <w:tabs>
        <w:tab w:val="center" w:pos="4819"/>
        <w:tab w:val="right" w:pos="9638"/>
      </w:tabs>
    </w:pPr>
  </w:style>
  <w:style w:type="character" w:customStyle="1" w:styleId="HeaderChar">
    <w:name w:val="Header Char"/>
    <w:basedOn w:val="DefaultParagraphFont"/>
    <w:link w:val="Header"/>
    <w:uiPriority w:val="99"/>
    <w:rsid w:val="001C3DC3"/>
    <w:rPr>
      <w:rFonts w:ascii="Times New Roman" w:eastAsia="Times New Roman" w:hAnsi="Times New Roman" w:cs="Times New Roman"/>
      <w:sz w:val="24"/>
      <w:szCs w:val="24"/>
      <w:lang w:eastAsia="fi-FI"/>
    </w:rPr>
  </w:style>
  <w:style w:type="paragraph" w:styleId="Footer">
    <w:name w:val="footer"/>
    <w:basedOn w:val="Normal"/>
    <w:link w:val="FooterChar"/>
    <w:uiPriority w:val="99"/>
    <w:unhideWhenUsed/>
    <w:rsid w:val="001C3DC3"/>
    <w:pPr>
      <w:tabs>
        <w:tab w:val="center" w:pos="4819"/>
        <w:tab w:val="right" w:pos="9638"/>
      </w:tabs>
    </w:pPr>
  </w:style>
  <w:style w:type="character" w:customStyle="1" w:styleId="FooterChar">
    <w:name w:val="Footer Char"/>
    <w:basedOn w:val="DefaultParagraphFont"/>
    <w:link w:val="Footer"/>
    <w:uiPriority w:val="99"/>
    <w:rsid w:val="001C3DC3"/>
    <w:rPr>
      <w:rFonts w:ascii="Times New Roman" w:eastAsia="Times New Roman" w:hAnsi="Times New Roman" w:cs="Times New Roman"/>
      <w:sz w:val="24"/>
      <w:szCs w:val="24"/>
      <w:lang w:eastAsia="fi-FI"/>
    </w:rPr>
  </w:style>
  <w:style w:type="character" w:styleId="CommentReference">
    <w:name w:val="annotation reference"/>
    <w:basedOn w:val="DefaultParagraphFont"/>
    <w:uiPriority w:val="99"/>
    <w:semiHidden/>
    <w:unhideWhenUsed/>
    <w:rsid w:val="0036420F"/>
    <w:rPr>
      <w:sz w:val="16"/>
      <w:szCs w:val="16"/>
    </w:rPr>
  </w:style>
  <w:style w:type="paragraph" w:styleId="CommentText">
    <w:name w:val="annotation text"/>
    <w:basedOn w:val="Normal"/>
    <w:link w:val="CommentTextChar"/>
    <w:uiPriority w:val="99"/>
    <w:semiHidden/>
    <w:unhideWhenUsed/>
    <w:rsid w:val="0036420F"/>
    <w:rPr>
      <w:sz w:val="20"/>
      <w:szCs w:val="20"/>
    </w:rPr>
  </w:style>
  <w:style w:type="character" w:customStyle="1" w:styleId="CommentTextChar">
    <w:name w:val="Comment Text Char"/>
    <w:basedOn w:val="DefaultParagraphFont"/>
    <w:link w:val="CommentText"/>
    <w:uiPriority w:val="99"/>
    <w:semiHidden/>
    <w:rsid w:val="0036420F"/>
    <w:rPr>
      <w:rFonts w:ascii="Times New Roman" w:eastAsia="Times New Roman" w:hAnsi="Times New Roman" w:cs="Times New Roman"/>
      <w:sz w:val="20"/>
      <w:szCs w:val="20"/>
      <w:lang w:eastAsia="fi-FI"/>
    </w:rPr>
  </w:style>
  <w:style w:type="paragraph" w:styleId="CommentSubject">
    <w:name w:val="annotation subject"/>
    <w:basedOn w:val="CommentText"/>
    <w:next w:val="CommentText"/>
    <w:link w:val="CommentSubjectChar"/>
    <w:uiPriority w:val="99"/>
    <w:semiHidden/>
    <w:unhideWhenUsed/>
    <w:rsid w:val="0036420F"/>
    <w:rPr>
      <w:b/>
      <w:bCs/>
    </w:rPr>
  </w:style>
  <w:style w:type="character" w:customStyle="1" w:styleId="CommentSubjectChar">
    <w:name w:val="Comment Subject Char"/>
    <w:basedOn w:val="CommentTextChar"/>
    <w:link w:val="CommentSubject"/>
    <w:uiPriority w:val="99"/>
    <w:semiHidden/>
    <w:rsid w:val="0036420F"/>
    <w:rPr>
      <w:rFonts w:ascii="Times New Roman" w:eastAsia="Times New Roman" w:hAnsi="Times New Roman" w:cs="Times New Roman"/>
      <w:b/>
      <w:bCs/>
      <w:sz w:val="20"/>
      <w:szCs w:val="20"/>
      <w:lang w:eastAsia="fi-FI"/>
    </w:rPr>
  </w:style>
  <w:style w:type="paragraph" w:styleId="BalloonText">
    <w:name w:val="Balloon Text"/>
    <w:basedOn w:val="Normal"/>
    <w:link w:val="BalloonTextChar"/>
    <w:uiPriority w:val="99"/>
    <w:semiHidden/>
    <w:unhideWhenUsed/>
    <w:rsid w:val="0036420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420F"/>
    <w:rPr>
      <w:rFonts w:ascii="Segoe UI" w:eastAsia="Times New Roman" w:hAnsi="Segoe UI" w:cs="Segoe UI"/>
      <w:sz w:val="18"/>
      <w:szCs w:val="18"/>
      <w:lang w:eastAsia="fi-FI"/>
    </w:rPr>
  </w:style>
  <w:style w:type="character" w:styleId="Emphasis">
    <w:name w:val="Emphasis"/>
    <w:basedOn w:val="DefaultParagraphFont"/>
    <w:uiPriority w:val="20"/>
    <w:qFormat/>
    <w:rsid w:val="00484B6A"/>
    <w:rPr>
      <w:i/>
      <w:iCs/>
    </w:rPr>
  </w:style>
  <w:style w:type="paragraph" w:customStyle="1" w:styleId="Title1">
    <w:name w:val="Title1"/>
    <w:basedOn w:val="Normal"/>
    <w:rsid w:val="00C62FCB"/>
    <w:pPr>
      <w:spacing w:before="100" w:beforeAutospacing="1" w:after="100" w:afterAutospacing="1"/>
    </w:pPr>
  </w:style>
  <w:style w:type="character" w:styleId="Hyperlink">
    <w:name w:val="Hyperlink"/>
    <w:basedOn w:val="DefaultParagraphFont"/>
    <w:uiPriority w:val="99"/>
    <w:unhideWhenUsed/>
    <w:rsid w:val="00C62FCB"/>
    <w:rPr>
      <w:color w:val="0000FF"/>
      <w:u w:val="single"/>
    </w:rPr>
  </w:style>
  <w:style w:type="paragraph" w:customStyle="1" w:styleId="desc">
    <w:name w:val="desc"/>
    <w:basedOn w:val="Normal"/>
    <w:rsid w:val="00C62FCB"/>
    <w:pPr>
      <w:spacing w:before="100" w:beforeAutospacing="1" w:after="100" w:afterAutospacing="1"/>
    </w:pPr>
  </w:style>
  <w:style w:type="paragraph" w:customStyle="1" w:styleId="details">
    <w:name w:val="details"/>
    <w:basedOn w:val="Normal"/>
    <w:rsid w:val="00C62FCB"/>
    <w:pPr>
      <w:spacing w:before="100" w:beforeAutospacing="1" w:after="100" w:afterAutospacing="1"/>
    </w:pPr>
  </w:style>
  <w:style w:type="character" w:customStyle="1" w:styleId="jrnl">
    <w:name w:val="jrnl"/>
    <w:basedOn w:val="DefaultParagraphFont"/>
    <w:rsid w:val="00C62FCB"/>
  </w:style>
  <w:style w:type="paragraph" w:styleId="ListParagraph">
    <w:name w:val="List Paragraph"/>
    <w:basedOn w:val="Normal"/>
    <w:uiPriority w:val="34"/>
    <w:qFormat/>
    <w:rsid w:val="00AA60A9"/>
    <w:pPr>
      <w:ind w:left="720"/>
      <w:contextualSpacing/>
    </w:pPr>
  </w:style>
  <w:style w:type="character" w:customStyle="1" w:styleId="Heading1Char">
    <w:name w:val="Heading 1 Char"/>
    <w:basedOn w:val="DefaultParagraphFont"/>
    <w:link w:val="Heading1"/>
    <w:uiPriority w:val="9"/>
    <w:rsid w:val="00CC47BB"/>
    <w:rPr>
      <w:rFonts w:ascii="Times New Roman" w:eastAsia="Times New Roman" w:hAnsi="Times New Roman" w:cs="Times New Roman"/>
      <w:b/>
      <w:bCs/>
      <w:kern w:val="36"/>
      <w:sz w:val="48"/>
      <w:szCs w:val="48"/>
      <w:lang w:eastAsia="fi-FI"/>
    </w:rPr>
  </w:style>
  <w:style w:type="character" w:customStyle="1" w:styleId="org">
    <w:name w:val="org"/>
    <w:basedOn w:val="DefaultParagraphFont"/>
    <w:rsid w:val="000D37C3"/>
  </w:style>
  <w:style w:type="paragraph" w:styleId="BodyText">
    <w:name w:val="Body Text"/>
    <w:basedOn w:val="Normal"/>
    <w:link w:val="BodyTextChar"/>
    <w:uiPriority w:val="1"/>
    <w:qFormat/>
    <w:rsid w:val="009A01C0"/>
    <w:pPr>
      <w:widowControl w:val="0"/>
      <w:kinsoku w:val="0"/>
      <w:overflowPunct w:val="0"/>
      <w:autoSpaceDE w:val="0"/>
      <w:autoSpaceDN w:val="0"/>
      <w:adjustRightInd w:val="0"/>
      <w:spacing w:before="39"/>
      <w:ind w:left="142" w:right="206" w:firstLine="22"/>
    </w:pPr>
    <w:rPr>
      <w:sz w:val="21"/>
      <w:szCs w:val="21"/>
      <w:lang w:val="en-US" w:eastAsia="en-US"/>
    </w:rPr>
  </w:style>
  <w:style w:type="character" w:customStyle="1" w:styleId="BodyTextChar">
    <w:name w:val="Body Text Char"/>
    <w:basedOn w:val="DefaultParagraphFont"/>
    <w:link w:val="BodyText"/>
    <w:uiPriority w:val="1"/>
    <w:rsid w:val="009A01C0"/>
    <w:rPr>
      <w:rFonts w:ascii="Times New Roman" w:eastAsia="Times New Roman" w:hAnsi="Times New Roman" w:cs="Times New Roman"/>
      <w:sz w:val="21"/>
      <w:szCs w:val="21"/>
      <w:lang w:val="en-US"/>
    </w:rPr>
  </w:style>
  <w:style w:type="character" w:customStyle="1" w:styleId="apple-converted-space">
    <w:name w:val="apple-converted-space"/>
    <w:basedOn w:val="DefaultParagraphFont"/>
    <w:rsid w:val="009A01C0"/>
  </w:style>
  <w:style w:type="character" w:customStyle="1" w:styleId="highlight">
    <w:name w:val="highlight"/>
    <w:basedOn w:val="DefaultParagraphFont"/>
    <w:rsid w:val="00483D22"/>
  </w:style>
  <w:style w:type="paragraph" w:customStyle="1" w:styleId="Pa22">
    <w:name w:val="Pa22"/>
    <w:basedOn w:val="Normal"/>
    <w:next w:val="Normal"/>
    <w:uiPriority w:val="99"/>
    <w:rsid w:val="00CE2448"/>
    <w:pPr>
      <w:autoSpaceDE w:val="0"/>
      <w:autoSpaceDN w:val="0"/>
      <w:adjustRightInd w:val="0"/>
      <w:spacing w:line="151" w:lineRule="atLeast"/>
    </w:pPr>
    <w:rPr>
      <w:rFonts w:ascii="Utopia Std" w:eastAsiaTheme="minorHAnsi" w:hAnsi="Utopia Std" w:cstheme="minorBidi"/>
      <w:lang w:eastAsia="en-US"/>
    </w:rPr>
  </w:style>
  <w:style w:type="character" w:customStyle="1" w:styleId="element-citation">
    <w:name w:val="element-citation"/>
    <w:basedOn w:val="DefaultParagraphFont"/>
    <w:rsid w:val="00CE2448"/>
  </w:style>
  <w:style w:type="character" w:customStyle="1" w:styleId="ref-journal">
    <w:name w:val="ref-journal"/>
    <w:basedOn w:val="DefaultParagraphFont"/>
    <w:rsid w:val="00CE2448"/>
  </w:style>
  <w:style w:type="character" w:customStyle="1" w:styleId="nowrap">
    <w:name w:val="nowrap"/>
    <w:basedOn w:val="DefaultParagraphFont"/>
    <w:rsid w:val="00CE2448"/>
  </w:style>
  <w:style w:type="paragraph" w:styleId="BodyTextIndent3">
    <w:name w:val="Body Text Indent 3"/>
    <w:basedOn w:val="Normal"/>
    <w:link w:val="BodyTextIndent3Char"/>
    <w:rsid w:val="0007127F"/>
    <w:pPr>
      <w:spacing w:after="120"/>
      <w:ind w:left="283"/>
    </w:pPr>
    <w:rPr>
      <w:sz w:val="16"/>
      <w:szCs w:val="16"/>
    </w:rPr>
  </w:style>
  <w:style w:type="character" w:customStyle="1" w:styleId="BodyTextIndent3Char">
    <w:name w:val="Body Text Indent 3 Char"/>
    <w:basedOn w:val="DefaultParagraphFont"/>
    <w:link w:val="BodyTextIndent3"/>
    <w:rsid w:val="0007127F"/>
    <w:rPr>
      <w:rFonts w:ascii="Times New Roman" w:eastAsia="Times New Roman" w:hAnsi="Times New Roman" w:cs="Times New Roman"/>
      <w:sz w:val="16"/>
      <w:szCs w:val="16"/>
      <w:lang w:eastAsia="fi-FI"/>
    </w:rPr>
  </w:style>
  <w:style w:type="character" w:customStyle="1" w:styleId="src2">
    <w:name w:val="src2"/>
    <w:basedOn w:val="DefaultParagraphFont"/>
    <w:uiPriority w:val="99"/>
    <w:rsid w:val="004E53F4"/>
    <w:rPr>
      <w:rFonts w:ascii="Helvetica" w:hAnsi="Helvetica" w:cs="Helvetica"/>
      <w:sz w:val="29"/>
      <w:szCs w:val="29"/>
      <w:shd w:val="clear" w:color="auto" w:fill="FFFFFF"/>
    </w:rPr>
  </w:style>
  <w:style w:type="paragraph" w:styleId="Revision">
    <w:name w:val="Revision"/>
    <w:hidden/>
    <w:uiPriority w:val="99"/>
    <w:semiHidden/>
    <w:rsid w:val="007724C9"/>
    <w:pPr>
      <w:spacing w:after="0" w:line="240" w:lineRule="auto"/>
    </w:pPr>
    <w:rPr>
      <w:rFonts w:ascii="Times New Roman" w:eastAsia="Times New Roman" w:hAnsi="Times New Roman" w:cs="Times New Roman"/>
      <w:sz w:val="24"/>
      <w:szCs w:val="24"/>
      <w:lang w:eastAsia="fi-FI"/>
    </w:rPr>
  </w:style>
  <w:style w:type="character" w:customStyle="1" w:styleId="ff3">
    <w:name w:val="ff3"/>
    <w:basedOn w:val="DefaultParagraphFont"/>
    <w:rsid w:val="00133C3B"/>
  </w:style>
  <w:style w:type="character" w:customStyle="1" w:styleId="eq0j8">
    <w:name w:val="eq0j8"/>
    <w:basedOn w:val="DefaultParagraphFont"/>
    <w:rsid w:val="00B263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7935933">
      <w:bodyDiv w:val="1"/>
      <w:marLeft w:val="0"/>
      <w:marRight w:val="0"/>
      <w:marTop w:val="0"/>
      <w:marBottom w:val="0"/>
      <w:divBdr>
        <w:top w:val="none" w:sz="0" w:space="0" w:color="auto"/>
        <w:left w:val="none" w:sz="0" w:space="0" w:color="auto"/>
        <w:bottom w:val="none" w:sz="0" w:space="0" w:color="auto"/>
        <w:right w:val="none" w:sz="0" w:space="0" w:color="auto"/>
      </w:divBdr>
      <w:divsChild>
        <w:div w:id="729114365">
          <w:marLeft w:val="0"/>
          <w:marRight w:val="0"/>
          <w:marTop w:val="0"/>
          <w:marBottom w:val="0"/>
          <w:divBdr>
            <w:top w:val="none" w:sz="0" w:space="0" w:color="auto"/>
            <w:left w:val="none" w:sz="0" w:space="0" w:color="auto"/>
            <w:bottom w:val="none" w:sz="0" w:space="0" w:color="auto"/>
            <w:right w:val="none" w:sz="0" w:space="0" w:color="auto"/>
          </w:divBdr>
          <w:divsChild>
            <w:div w:id="1492062984">
              <w:marLeft w:val="0"/>
              <w:marRight w:val="0"/>
              <w:marTop w:val="0"/>
              <w:marBottom w:val="0"/>
              <w:divBdr>
                <w:top w:val="none" w:sz="0" w:space="0" w:color="auto"/>
                <w:left w:val="none" w:sz="0" w:space="0" w:color="auto"/>
                <w:bottom w:val="none" w:sz="0" w:space="0" w:color="auto"/>
                <w:right w:val="none" w:sz="0" w:space="0" w:color="auto"/>
              </w:divBdr>
            </w:div>
          </w:divsChild>
        </w:div>
        <w:div w:id="764568719">
          <w:marLeft w:val="0"/>
          <w:marRight w:val="0"/>
          <w:marTop w:val="0"/>
          <w:marBottom w:val="0"/>
          <w:divBdr>
            <w:top w:val="none" w:sz="0" w:space="0" w:color="auto"/>
            <w:left w:val="none" w:sz="0" w:space="0" w:color="auto"/>
            <w:bottom w:val="none" w:sz="0" w:space="0" w:color="auto"/>
            <w:right w:val="none" w:sz="0" w:space="0" w:color="auto"/>
          </w:divBdr>
        </w:div>
      </w:divsChild>
    </w:div>
    <w:div w:id="239607162">
      <w:bodyDiv w:val="1"/>
      <w:marLeft w:val="0"/>
      <w:marRight w:val="0"/>
      <w:marTop w:val="0"/>
      <w:marBottom w:val="0"/>
      <w:divBdr>
        <w:top w:val="none" w:sz="0" w:space="0" w:color="auto"/>
        <w:left w:val="none" w:sz="0" w:space="0" w:color="auto"/>
        <w:bottom w:val="none" w:sz="0" w:space="0" w:color="auto"/>
        <w:right w:val="none" w:sz="0" w:space="0" w:color="auto"/>
      </w:divBdr>
    </w:div>
    <w:div w:id="511340549">
      <w:bodyDiv w:val="1"/>
      <w:marLeft w:val="0"/>
      <w:marRight w:val="0"/>
      <w:marTop w:val="0"/>
      <w:marBottom w:val="0"/>
      <w:divBdr>
        <w:top w:val="none" w:sz="0" w:space="0" w:color="auto"/>
        <w:left w:val="none" w:sz="0" w:space="0" w:color="auto"/>
        <w:bottom w:val="none" w:sz="0" w:space="0" w:color="auto"/>
        <w:right w:val="none" w:sz="0" w:space="0" w:color="auto"/>
      </w:divBdr>
    </w:div>
    <w:div w:id="824124569">
      <w:bodyDiv w:val="1"/>
      <w:marLeft w:val="0"/>
      <w:marRight w:val="0"/>
      <w:marTop w:val="0"/>
      <w:marBottom w:val="0"/>
      <w:divBdr>
        <w:top w:val="none" w:sz="0" w:space="0" w:color="auto"/>
        <w:left w:val="none" w:sz="0" w:space="0" w:color="auto"/>
        <w:bottom w:val="none" w:sz="0" w:space="0" w:color="auto"/>
        <w:right w:val="none" w:sz="0" w:space="0" w:color="auto"/>
      </w:divBdr>
    </w:div>
    <w:div w:id="847598924">
      <w:bodyDiv w:val="1"/>
      <w:marLeft w:val="0"/>
      <w:marRight w:val="0"/>
      <w:marTop w:val="0"/>
      <w:marBottom w:val="0"/>
      <w:divBdr>
        <w:top w:val="none" w:sz="0" w:space="0" w:color="auto"/>
        <w:left w:val="none" w:sz="0" w:space="0" w:color="auto"/>
        <w:bottom w:val="none" w:sz="0" w:space="0" w:color="auto"/>
        <w:right w:val="none" w:sz="0" w:space="0" w:color="auto"/>
      </w:divBdr>
    </w:div>
    <w:div w:id="1033073875">
      <w:bodyDiv w:val="1"/>
      <w:marLeft w:val="0"/>
      <w:marRight w:val="0"/>
      <w:marTop w:val="0"/>
      <w:marBottom w:val="0"/>
      <w:divBdr>
        <w:top w:val="none" w:sz="0" w:space="0" w:color="auto"/>
        <w:left w:val="none" w:sz="0" w:space="0" w:color="auto"/>
        <w:bottom w:val="none" w:sz="0" w:space="0" w:color="auto"/>
        <w:right w:val="none" w:sz="0" w:space="0" w:color="auto"/>
      </w:divBdr>
    </w:div>
    <w:div w:id="1084497754">
      <w:bodyDiv w:val="1"/>
      <w:marLeft w:val="0"/>
      <w:marRight w:val="0"/>
      <w:marTop w:val="0"/>
      <w:marBottom w:val="0"/>
      <w:divBdr>
        <w:top w:val="none" w:sz="0" w:space="0" w:color="auto"/>
        <w:left w:val="none" w:sz="0" w:space="0" w:color="auto"/>
        <w:bottom w:val="none" w:sz="0" w:space="0" w:color="auto"/>
        <w:right w:val="none" w:sz="0" w:space="0" w:color="auto"/>
      </w:divBdr>
      <w:divsChild>
        <w:div w:id="196435124">
          <w:marLeft w:val="0"/>
          <w:marRight w:val="0"/>
          <w:marTop w:val="0"/>
          <w:marBottom w:val="0"/>
          <w:divBdr>
            <w:top w:val="none" w:sz="0" w:space="0" w:color="auto"/>
            <w:left w:val="none" w:sz="0" w:space="0" w:color="auto"/>
            <w:bottom w:val="none" w:sz="0" w:space="0" w:color="auto"/>
            <w:right w:val="none" w:sz="0" w:space="0" w:color="auto"/>
          </w:divBdr>
        </w:div>
        <w:div w:id="297422269">
          <w:marLeft w:val="0"/>
          <w:marRight w:val="0"/>
          <w:marTop w:val="0"/>
          <w:marBottom w:val="0"/>
          <w:divBdr>
            <w:top w:val="none" w:sz="0" w:space="0" w:color="auto"/>
            <w:left w:val="none" w:sz="0" w:space="0" w:color="auto"/>
            <w:bottom w:val="none" w:sz="0" w:space="0" w:color="auto"/>
            <w:right w:val="none" w:sz="0" w:space="0" w:color="auto"/>
          </w:divBdr>
        </w:div>
        <w:div w:id="364477497">
          <w:marLeft w:val="0"/>
          <w:marRight w:val="0"/>
          <w:marTop w:val="0"/>
          <w:marBottom w:val="0"/>
          <w:divBdr>
            <w:top w:val="none" w:sz="0" w:space="0" w:color="auto"/>
            <w:left w:val="none" w:sz="0" w:space="0" w:color="auto"/>
            <w:bottom w:val="none" w:sz="0" w:space="0" w:color="auto"/>
            <w:right w:val="none" w:sz="0" w:space="0" w:color="auto"/>
          </w:divBdr>
        </w:div>
        <w:div w:id="461727126">
          <w:marLeft w:val="0"/>
          <w:marRight w:val="0"/>
          <w:marTop w:val="0"/>
          <w:marBottom w:val="0"/>
          <w:divBdr>
            <w:top w:val="none" w:sz="0" w:space="0" w:color="auto"/>
            <w:left w:val="none" w:sz="0" w:space="0" w:color="auto"/>
            <w:bottom w:val="none" w:sz="0" w:space="0" w:color="auto"/>
            <w:right w:val="none" w:sz="0" w:space="0" w:color="auto"/>
          </w:divBdr>
        </w:div>
        <w:div w:id="601692843">
          <w:marLeft w:val="0"/>
          <w:marRight w:val="0"/>
          <w:marTop w:val="0"/>
          <w:marBottom w:val="0"/>
          <w:divBdr>
            <w:top w:val="none" w:sz="0" w:space="0" w:color="auto"/>
            <w:left w:val="none" w:sz="0" w:space="0" w:color="auto"/>
            <w:bottom w:val="none" w:sz="0" w:space="0" w:color="auto"/>
            <w:right w:val="none" w:sz="0" w:space="0" w:color="auto"/>
          </w:divBdr>
        </w:div>
        <w:div w:id="1281835406">
          <w:marLeft w:val="0"/>
          <w:marRight w:val="0"/>
          <w:marTop w:val="0"/>
          <w:marBottom w:val="0"/>
          <w:divBdr>
            <w:top w:val="none" w:sz="0" w:space="0" w:color="auto"/>
            <w:left w:val="none" w:sz="0" w:space="0" w:color="auto"/>
            <w:bottom w:val="none" w:sz="0" w:space="0" w:color="auto"/>
            <w:right w:val="none" w:sz="0" w:space="0" w:color="auto"/>
          </w:divBdr>
        </w:div>
        <w:div w:id="1284844306">
          <w:marLeft w:val="0"/>
          <w:marRight w:val="0"/>
          <w:marTop w:val="0"/>
          <w:marBottom w:val="0"/>
          <w:divBdr>
            <w:top w:val="none" w:sz="0" w:space="0" w:color="auto"/>
            <w:left w:val="none" w:sz="0" w:space="0" w:color="auto"/>
            <w:bottom w:val="none" w:sz="0" w:space="0" w:color="auto"/>
            <w:right w:val="none" w:sz="0" w:space="0" w:color="auto"/>
          </w:divBdr>
        </w:div>
        <w:div w:id="1672833749">
          <w:marLeft w:val="0"/>
          <w:marRight w:val="0"/>
          <w:marTop w:val="0"/>
          <w:marBottom w:val="0"/>
          <w:divBdr>
            <w:top w:val="none" w:sz="0" w:space="0" w:color="auto"/>
            <w:left w:val="none" w:sz="0" w:space="0" w:color="auto"/>
            <w:bottom w:val="none" w:sz="0" w:space="0" w:color="auto"/>
            <w:right w:val="none" w:sz="0" w:space="0" w:color="auto"/>
          </w:divBdr>
        </w:div>
        <w:div w:id="1862015920">
          <w:marLeft w:val="0"/>
          <w:marRight w:val="0"/>
          <w:marTop w:val="0"/>
          <w:marBottom w:val="0"/>
          <w:divBdr>
            <w:top w:val="none" w:sz="0" w:space="0" w:color="auto"/>
            <w:left w:val="none" w:sz="0" w:space="0" w:color="auto"/>
            <w:bottom w:val="none" w:sz="0" w:space="0" w:color="auto"/>
            <w:right w:val="none" w:sz="0" w:space="0" w:color="auto"/>
          </w:divBdr>
        </w:div>
        <w:div w:id="1916932315">
          <w:marLeft w:val="0"/>
          <w:marRight w:val="0"/>
          <w:marTop w:val="0"/>
          <w:marBottom w:val="0"/>
          <w:divBdr>
            <w:top w:val="none" w:sz="0" w:space="0" w:color="auto"/>
            <w:left w:val="none" w:sz="0" w:space="0" w:color="auto"/>
            <w:bottom w:val="none" w:sz="0" w:space="0" w:color="auto"/>
            <w:right w:val="none" w:sz="0" w:space="0" w:color="auto"/>
          </w:divBdr>
        </w:div>
        <w:div w:id="1978031001">
          <w:marLeft w:val="0"/>
          <w:marRight w:val="0"/>
          <w:marTop w:val="0"/>
          <w:marBottom w:val="0"/>
          <w:divBdr>
            <w:top w:val="none" w:sz="0" w:space="0" w:color="auto"/>
            <w:left w:val="none" w:sz="0" w:space="0" w:color="auto"/>
            <w:bottom w:val="none" w:sz="0" w:space="0" w:color="auto"/>
            <w:right w:val="none" w:sz="0" w:space="0" w:color="auto"/>
          </w:divBdr>
        </w:div>
        <w:div w:id="2031032445">
          <w:marLeft w:val="0"/>
          <w:marRight w:val="0"/>
          <w:marTop w:val="0"/>
          <w:marBottom w:val="0"/>
          <w:divBdr>
            <w:top w:val="none" w:sz="0" w:space="0" w:color="auto"/>
            <w:left w:val="none" w:sz="0" w:space="0" w:color="auto"/>
            <w:bottom w:val="none" w:sz="0" w:space="0" w:color="auto"/>
            <w:right w:val="none" w:sz="0" w:space="0" w:color="auto"/>
          </w:divBdr>
        </w:div>
      </w:divsChild>
    </w:div>
    <w:div w:id="1217090018">
      <w:bodyDiv w:val="1"/>
      <w:marLeft w:val="0"/>
      <w:marRight w:val="0"/>
      <w:marTop w:val="0"/>
      <w:marBottom w:val="0"/>
      <w:divBdr>
        <w:top w:val="none" w:sz="0" w:space="0" w:color="auto"/>
        <w:left w:val="none" w:sz="0" w:space="0" w:color="auto"/>
        <w:bottom w:val="none" w:sz="0" w:space="0" w:color="auto"/>
        <w:right w:val="none" w:sz="0" w:space="0" w:color="auto"/>
      </w:divBdr>
      <w:divsChild>
        <w:div w:id="1438058566">
          <w:marLeft w:val="0"/>
          <w:marRight w:val="0"/>
          <w:marTop w:val="0"/>
          <w:marBottom w:val="0"/>
          <w:divBdr>
            <w:top w:val="none" w:sz="0" w:space="0" w:color="auto"/>
            <w:left w:val="none" w:sz="0" w:space="0" w:color="auto"/>
            <w:bottom w:val="none" w:sz="0" w:space="0" w:color="auto"/>
            <w:right w:val="none" w:sz="0" w:space="0" w:color="auto"/>
          </w:divBdr>
        </w:div>
        <w:div w:id="1707024845">
          <w:marLeft w:val="0"/>
          <w:marRight w:val="0"/>
          <w:marTop w:val="0"/>
          <w:marBottom w:val="0"/>
          <w:divBdr>
            <w:top w:val="none" w:sz="0" w:space="0" w:color="auto"/>
            <w:left w:val="none" w:sz="0" w:space="0" w:color="auto"/>
            <w:bottom w:val="none" w:sz="0" w:space="0" w:color="auto"/>
            <w:right w:val="none" w:sz="0" w:space="0" w:color="auto"/>
          </w:divBdr>
        </w:div>
        <w:div w:id="1889686918">
          <w:marLeft w:val="0"/>
          <w:marRight w:val="0"/>
          <w:marTop w:val="0"/>
          <w:marBottom w:val="0"/>
          <w:divBdr>
            <w:top w:val="none" w:sz="0" w:space="0" w:color="auto"/>
            <w:left w:val="none" w:sz="0" w:space="0" w:color="auto"/>
            <w:bottom w:val="none" w:sz="0" w:space="0" w:color="auto"/>
            <w:right w:val="none" w:sz="0" w:space="0" w:color="auto"/>
          </w:divBdr>
        </w:div>
      </w:divsChild>
    </w:div>
    <w:div w:id="1739089566">
      <w:bodyDiv w:val="1"/>
      <w:marLeft w:val="0"/>
      <w:marRight w:val="0"/>
      <w:marTop w:val="0"/>
      <w:marBottom w:val="0"/>
      <w:divBdr>
        <w:top w:val="none" w:sz="0" w:space="0" w:color="auto"/>
        <w:left w:val="none" w:sz="0" w:space="0" w:color="auto"/>
        <w:bottom w:val="none" w:sz="0" w:space="0" w:color="auto"/>
        <w:right w:val="none" w:sz="0" w:space="0" w:color="auto"/>
      </w:divBdr>
    </w:div>
    <w:div w:id="1916548186">
      <w:bodyDiv w:val="1"/>
      <w:marLeft w:val="0"/>
      <w:marRight w:val="0"/>
      <w:marTop w:val="0"/>
      <w:marBottom w:val="0"/>
      <w:divBdr>
        <w:top w:val="none" w:sz="0" w:space="0" w:color="auto"/>
        <w:left w:val="none" w:sz="0" w:space="0" w:color="auto"/>
        <w:bottom w:val="none" w:sz="0" w:space="0" w:color="auto"/>
        <w:right w:val="none" w:sz="0" w:space="0" w:color="auto"/>
      </w:divBdr>
      <w:divsChild>
        <w:div w:id="1133058476">
          <w:marLeft w:val="0"/>
          <w:marRight w:val="0"/>
          <w:marTop w:val="0"/>
          <w:marBottom w:val="0"/>
          <w:divBdr>
            <w:top w:val="none" w:sz="0" w:space="0" w:color="auto"/>
            <w:left w:val="none" w:sz="0" w:space="0" w:color="auto"/>
            <w:bottom w:val="none" w:sz="0" w:space="0" w:color="auto"/>
            <w:right w:val="none" w:sz="0" w:space="0" w:color="auto"/>
          </w:divBdr>
          <w:divsChild>
            <w:div w:id="1069033023">
              <w:marLeft w:val="0"/>
              <w:marRight w:val="0"/>
              <w:marTop w:val="0"/>
              <w:marBottom w:val="0"/>
              <w:divBdr>
                <w:top w:val="none" w:sz="0" w:space="0" w:color="auto"/>
                <w:left w:val="none" w:sz="0" w:space="0" w:color="auto"/>
                <w:bottom w:val="none" w:sz="0" w:space="0" w:color="auto"/>
                <w:right w:val="none" w:sz="0" w:space="0" w:color="auto"/>
              </w:divBdr>
            </w:div>
          </w:divsChild>
        </w:div>
        <w:div w:id="19416001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searchgate.net/institution/Royal_Ottawa_Mental_Health_Centr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077A50-766B-47BF-AEF0-85D9C1A38B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3513</Words>
  <Characters>28462</Characters>
  <Application>Microsoft Office Word</Application>
  <DocSecurity>0</DocSecurity>
  <Lines>237</Lines>
  <Paragraphs>63</Paragraphs>
  <ScaleCrop>false</ScaleCrop>
  <HeadingPairs>
    <vt:vector size="2" baseType="variant">
      <vt:variant>
        <vt:lpstr>Title</vt:lpstr>
      </vt:variant>
      <vt:variant>
        <vt:i4>1</vt:i4>
      </vt:variant>
    </vt:vector>
  </HeadingPairs>
  <TitlesOfParts>
    <vt:vector size="1" baseType="lpstr">
      <vt:lpstr/>
    </vt:vector>
  </TitlesOfParts>
  <Company>University of Turku</Company>
  <LinksUpToDate>false</LinksUpToDate>
  <CharactersWithSpaces>31912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Raimo Salokangas</dc:creator>
  <cp:keywords/>
  <dc:description/>
  <cp:lastModifiedBy>Raimo Salokangas</cp:lastModifiedBy>
  <cp:revision>2</cp:revision>
  <dcterms:created xsi:type="dcterms:W3CDTF">2021-04-14T13:47:00Z</dcterms:created>
  <dcterms:modified xsi:type="dcterms:W3CDTF">2021-04-14T13:47:00Z</dcterms:modified>
</cp:coreProperties>
</file>