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9EE9D5" w14:textId="57A70168" w:rsidR="00DA108E" w:rsidRPr="00305A12" w:rsidRDefault="00DA108E" w:rsidP="00DA108E">
      <w:pPr>
        <w:pStyle w:val="Heading4"/>
        <w:shd w:val="clear" w:color="auto" w:fill="FFFFFF"/>
        <w:spacing w:before="0" w:beforeAutospacing="0" w:after="90" w:afterAutospacing="0" w:line="270" w:lineRule="atLeast"/>
        <w:ind w:right="300"/>
        <w:textAlignment w:val="baseline"/>
        <w:rPr>
          <w:rFonts w:ascii="Arial" w:hAnsi="Arial" w:cs="Arial"/>
          <w:lang w:val="en-US"/>
        </w:rPr>
      </w:pPr>
      <w:r w:rsidRPr="00305A12">
        <w:rPr>
          <w:rFonts w:ascii="Arial" w:hAnsi="Arial" w:cs="Arial"/>
          <w:u w:color="004C7F"/>
          <w:lang w:val="en-US"/>
        </w:rPr>
        <w:t xml:space="preserve">Supplement 1. </w:t>
      </w:r>
      <w:r w:rsidRPr="00305A12">
        <w:rPr>
          <w:rFonts w:ascii="Arial" w:hAnsi="Arial" w:cs="Arial"/>
          <w:lang w:val="en-US"/>
        </w:rPr>
        <w:t>WHO Trial Registration Data Set (</w:t>
      </w:r>
      <w:r w:rsidR="005D5BFD" w:rsidRPr="00305A12">
        <w:rPr>
          <w:rFonts w:ascii="Arial" w:hAnsi="Arial" w:cs="Arial"/>
          <w:lang w:val="en-US"/>
        </w:rPr>
        <w:t xml:space="preserve">WHO-TRDS, </w:t>
      </w:r>
      <w:r w:rsidRPr="00305A12">
        <w:rPr>
          <w:rFonts w:ascii="Arial" w:hAnsi="Arial" w:cs="Arial"/>
          <w:lang w:val="en-US"/>
        </w:rPr>
        <w:t>Version 1.3.1)</w:t>
      </w:r>
    </w:p>
    <w:p w14:paraId="23622CF8" w14:textId="77777777" w:rsidR="00DA108E" w:rsidRDefault="00DA108E">
      <w:pPr>
        <w:pStyle w:val="Body"/>
        <w:widowControl w:val="0"/>
        <w:spacing w:line="360" w:lineRule="auto"/>
        <w:rPr>
          <w:rFonts w:ascii="Verdana" w:eastAsia="Verdana" w:hAnsi="Verdana" w:cs="Verdana"/>
          <w:b/>
          <w:bCs/>
          <w:i/>
          <w:iCs/>
          <w:sz w:val="24"/>
          <w:szCs w:val="24"/>
        </w:rPr>
      </w:pPr>
    </w:p>
    <w:tbl>
      <w:tblPr>
        <w:tblW w:w="9764" w:type="dxa"/>
        <w:tblInd w:w="24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584"/>
        <w:gridCol w:w="2070"/>
        <w:gridCol w:w="7110"/>
      </w:tblGrid>
      <w:tr w:rsidR="00DA108E" w:rsidRPr="005D5BFD" w14:paraId="7E54E6F3" w14:textId="77777777" w:rsidTr="00035F97">
        <w:trPr>
          <w:trHeight w:val="1565"/>
        </w:trPr>
        <w:tc>
          <w:tcPr>
            <w:tcW w:w="584" w:type="dxa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C7B8CF1" w14:textId="621DEDC9" w:rsidR="00DA108E" w:rsidRPr="004A3303" w:rsidRDefault="00DA108E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1. </w:t>
            </w:r>
          </w:p>
        </w:tc>
        <w:tc>
          <w:tcPr>
            <w:tcW w:w="2070" w:type="dxa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A6C01" w14:textId="539BDCF7" w:rsidR="00DA108E" w:rsidRPr="005D5BFD" w:rsidRDefault="00DA108E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Primary Registry and Trial Identifying Number</w:t>
            </w:r>
          </w:p>
        </w:tc>
        <w:tc>
          <w:tcPr>
            <w:tcW w:w="7110" w:type="dxa"/>
            <w:tcBorders>
              <w:top w:val="single" w:sz="16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E2A97" w14:textId="61A3B315" w:rsidR="00DA108E" w:rsidRPr="005D5BFD" w:rsidRDefault="001A24B3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u w:color="004C7F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  <w:lang w:val="en-GB"/>
              </w:rPr>
              <w:t>ClinicalTrials.gov, NCT04232449</w:t>
            </w:r>
            <w:r w:rsid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  <w:lang w:val="en-GB"/>
              </w:rPr>
              <w:t>.</w:t>
            </w:r>
          </w:p>
        </w:tc>
      </w:tr>
      <w:tr w:rsidR="00DA108E" w:rsidRPr="005D5BFD" w14:paraId="7A14E607" w14:textId="77777777" w:rsidTr="00035F97">
        <w:trPr>
          <w:trHeight w:val="1565"/>
        </w:trPr>
        <w:tc>
          <w:tcPr>
            <w:tcW w:w="584" w:type="dxa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2F91FCEE" w14:textId="66AF1A66" w:rsidR="00DA108E" w:rsidRPr="004A3303" w:rsidRDefault="00B6653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2.</w:t>
            </w:r>
          </w:p>
        </w:tc>
        <w:tc>
          <w:tcPr>
            <w:tcW w:w="2070" w:type="dxa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D8F723" w14:textId="5B61D7AD" w:rsidR="00DA108E" w:rsidRPr="005D5BFD" w:rsidRDefault="00B6653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Date of Registration in Primary Registry</w:t>
            </w:r>
          </w:p>
        </w:tc>
        <w:tc>
          <w:tcPr>
            <w:tcW w:w="7110" w:type="dxa"/>
            <w:tcBorders>
              <w:top w:val="single" w:sz="16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C85FED" w14:textId="18562D63" w:rsidR="00DA108E" w:rsidRPr="005D5BFD" w:rsidRDefault="005D5BFD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18 January</w:t>
            </w:r>
            <w:r w:rsidR="001A24B3"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 2020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</w:tc>
      </w:tr>
      <w:tr w:rsidR="00DA108E" w:rsidRPr="005D5BFD" w14:paraId="0E6C2DD2" w14:textId="77777777" w:rsidTr="00035F97">
        <w:trPr>
          <w:trHeight w:val="260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306D6A3" w14:textId="22D8310E" w:rsidR="00DA108E" w:rsidRPr="004A3303" w:rsidRDefault="00B6653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3.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2812D" w14:textId="21677DB4" w:rsidR="004A3303" w:rsidRPr="005D5BFD" w:rsidRDefault="00B66530" w:rsidP="004A3303">
            <w:pPr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Secondary Identifying Numbers</w:t>
            </w:r>
          </w:p>
          <w:p w14:paraId="0EC9A012" w14:textId="29C80728" w:rsidR="00DA108E" w:rsidRPr="005D5BFD" w:rsidRDefault="00DA108E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B5FFC" w14:textId="77777777" w:rsidR="00DA108E" w:rsidRPr="005D5BFD" w:rsidRDefault="00152A94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Swiss National Clinical Trials Portal (CNCTP; kofam.ch), SNCTP000003644</w:t>
            </w:r>
          </w:p>
          <w:p w14:paraId="78CFD190" w14:textId="785FE9F5" w:rsidR="00152A94" w:rsidRPr="005D5BFD" w:rsidRDefault="007004FF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Sponsor: Prof. </w:t>
            </w: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Dr.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 med. Andreas Zeller, Head of the Centre for Primary Health care (</w:t>
            </w: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uniham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-bb), University of Basel; Sponsor-issued protocol number: </w:t>
            </w: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AZ-1-2019</w:t>
            </w:r>
          </w:p>
          <w:p w14:paraId="78544CC2" w14:textId="25F1DD22" w:rsidR="007004FF" w:rsidRPr="005D5BFD" w:rsidRDefault="007004FF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Ethics Committee for North-western and Central Switzerland (EKNZ), EKNZ 2019-02214</w:t>
            </w:r>
          </w:p>
          <w:p w14:paraId="129F63C7" w14:textId="57C94B15" w:rsidR="007004FF" w:rsidRPr="005D5BFD" w:rsidRDefault="007004FF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Swissmedic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, 2020DR3030</w:t>
            </w:r>
          </w:p>
          <w:p w14:paraId="680E7A06" w14:textId="1F68B9DE" w:rsidR="007004FF" w:rsidRPr="005D5BFD" w:rsidRDefault="007004FF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u w:color="004C7F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Clinical Trial Unit, University Hospital Basel, ex16Zeller</w:t>
            </w:r>
          </w:p>
        </w:tc>
      </w:tr>
      <w:tr w:rsidR="00DA108E" w:rsidRPr="005D5BFD" w14:paraId="6A14B8EC" w14:textId="77777777" w:rsidTr="00035F97">
        <w:trPr>
          <w:trHeight w:val="780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672F13DE" w14:textId="5ADEAAA5" w:rsidR="00DA108E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4.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68B82" w14:textId="4144F056" w:rsidR="00DA108E" w:rsidRPr="005D5BFD" w:rsidRDefault="00B66530" w:rsidP="004A3303">
            <w:pPr>
              <w:pStyle w:val="FreeForm"/>
              <w:spacing w:before="120" w:after="120" w:line="48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Source(s) of Monetary or Material Support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766DE3" w14:textId="77777777" w:rsidR="00DA108E" w:rsidRPr="005D5BFD" w:rsidRDefault="007004FF" w:rsidP="005D5BF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Swiss National Science Foundation (SNSF) through an Investigator Initiated Clinical Trials grant (IICT 2018 call, 33IC30_179657 3).</w:t>
            </w:r>
          </w:p>
          <w:p w14:paraId="4CC2D93C" w14:textId="402014F5" w:rsidR="00747497" w:rsidRPr="005D5BFD" w:rsidRDefault="00747497" w:rsidP="005D5BF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The study is supported by the research groups of the Centre for Primary Health Care, University of Basel (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uniham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-bb) and of the Institute of Primary and Community Care, Lucerne. The study is also supported by Prof. Dr. med.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Jörg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Leuppi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, Cantonal Hospital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Baselland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Liestal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. The Centre for Primary Health Care has its offices in the Cantonal Hospital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Baselland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 and will act as the coordinating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centre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 for the conduct of the study. The Centre (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uniham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-bb) has office and infrastructure for a total of 5 researchers as well as storage facilities according to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Swissmedic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 requirements. Storage facilities can be </w:t>
            </w:r>
            <w:r w:rsidRPr="005D5BFD">
              <w:rPr>
                <w:rFonts w:ascii="Arial" w:hAnsi="Arial" w:cs="Arial"/>
                <w:sz w:val="20"/>
                <w:szCs w:val="20"/>
              </w:rPr>
              <w:lastRenderedPageBreak/>
              <w:t>accessed and used throughout the trial.</w:t>
            </w:r>
          </w:p>
        </w:tc>
      </w:tr>
      <w:tr w:rsidR="00DA108E" w:rsidRPr="005D5BFD" w14:paraId="4970708E" w14:textId="77777777" w:rsidTr="00035F97">
        <w:trPr>
          <w:trHeight w:val="780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47D2613E" w14:textId="462629A5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5.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54C07" w14:textId="7ADC03E2" w:rsidR="00DA108E" w:rsidRPr="005D5BFD" w:rsidRDefault="00B66530" w:rsidP="004A3303">
            <w:pPr>
              <w:pStyle w:val="FreeForm"/>
              <w:spacing w:before="120" w:after="120" w:line="48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Primary Sponsor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CA6A0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Prof.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Dr.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 med. Andreas Zeller</w:t>
            </w:r>
          </w:p>
          <w:p w14:paraId="38D11454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Head of the Centre for Primary Health Care (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uniham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-bb)</w:t>
            </w:r>
          </w:p>
          <w:p w14:paraId="4805A9F0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University of Basel</w:t>
            </w:r>
          </w:p>
          <w:p w14:paraId="1C554AB6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Cantonal Hospital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Baselland</w:t>
            </w:r>
            <w:proofErr w:type="spellEnd"/>
          </w:p>
          <w:p w14:paraId="0F1FD886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Rheinstrasse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 26</w:t>
            </w:r>
          </w:p>
          <w:p w14:paraId="53C24D31" w14:textId="77777777" w:rsidR="00747497" w:rsidRPr="005D5BFD" w:rsidRDefault="00747497" w:rsidP="005D5BFD">
            <w:pPr>
              <w:tabs>
                <w:tab w:val="left" w:pos="3526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CH-4410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Liestal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ab/>
            </w:r>
          </w:p>
          <w:p w14:paraId="601839B3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Tel: +41 (0)61 925 20 75</w:t>
            </w:r>
          </w:p>
          <w:p w14:paraId="71C26382" w14:textId="1C6A6D42" w:rsidR="00DA108E" w:rsidRPr="005D5BFD" w:rsidRDefault="00747497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u w:color="004C7F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Email: </w:t>
            </w:r>
            <w:hyperlink r:id="rId9">
              <w:r w:rsidRPr="005D5BFD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  <w:lang w:val="en-GB"/>
                </w:rPr>
                <w:t>andreas.zeller@unibas.ch</w:t>
              </w:r>
            </w:hyperlink>
          </w:p>
        </w:tc>
      </w:tr>
      <w:tr w:rsidR="00DA108E" w:rsidRPr="005D5BFD" w14:paraId="1AB0540A" w14:textId="77777777" w:rsidTr="00035F97">
        <w:trPr>
          <w:trHeight w:val="1100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079DC42" w14:textId="41186D64" w:rsidR="00DA108E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6.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725AE" w14:textId="102B588E" w:rsidR="00DA108E" w:rsidRPr="005D5BFD" w:rsidRDefault="00B66530" w:rsidP="004A3303">
            <w:pPr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Secondary Sponsor(s)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D45ED" w14:textId="4AE6E394" w:rsidR="00DA108E" w:rsidRPr="005D5BFD" w:rsidRDefault="00747497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Not Applicable.</w:t>
            </w:r>
          </w:p>
        </w:tc>
      </w:tr>
      <w:tr w:rsidR="00DA108E" w:rsidRPr="005D5BFD" w14:paraId="42166DA5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E87FDBD" w14:textId="612975FC" w:rsidR="00DA108E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7.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4CD49" w14:textId="7135DD97" w:rsidR="00DA108E" w:rsidRPr="005D5BFD" w:rsidRDefault="00B66530" w:rsidP="004A3303">
            <w:pPr>
              <w:pStyle w:val="FreeForm"/>
              <w:spacing w:before="120" w:after="120" w:line="48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Contact for Public Queries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8CF53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Prof.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Dr.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 med. Andreas Zeller</w:t>
            </w:r>
          </w:p>
          <w:p w14:paraId="7CC67798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Head of the Centre for Primary Health Care (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uniham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-bb)</w:t>
            </w:r>
          </w:p>
          <w:p w14:paraId="64E6F741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University of Basel</w:t>
            </w:r>
          </w:p>
          <w:p w14:paraId="0BA86E2E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Cantonal Hospital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Baselland</w:t>
            </w:r>
            <w:proofErr w:type="spellEnd"/>
          </w:p>
          <w:p w14:paraId="57978DF6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Rheinstrasse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 26</w:t>
            </w:r>
          </w:p>
          <w:p w14:paraId="6C2DF97F" w14:textId="77777777" w:rsidR="00747497" w:rsidRPr="005D5BFD" w:rsidRDefault="00747497" w:rsidP="005D5BFD">
            <w:pPr>
              <w:tabs>
                <w:tab w:val="left" w:pos="3526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CH-4410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Liestal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ab/>
            </w:r>
          </w:p>
          <w:p w14:paraId="3AC962E4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Tel: +41 (0)61 925 20 75</w:t>
            </w:r>
          </w:p>
          <w:p w14:paraId="5C945890" w14:textId="5AE391EE" w:rsidR="00DA108E" w:rsidRPr="005D5BFD" w:rsidRDefault="00747497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 xml:space="preserve">Email: </w:t>
            </w:r>
            <w:hyperlink r:id="rId10">
              <w:r w:rsidRPr="005D5BFD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  <w:lang w:val="en-GB"/>
                </w:rPr>
                <w:t>andreas.zeller@unibas.ch</w:t>
              </w:r>
            </w:hyperlink>
          </w:p>
        </w:tc>
      </w:tr>
      <w:tr w:rsidR="00B66530" w:rsidRPr="00305A12" w14:paraId="1E38A93C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66625D56" w14:textId="521C8168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8.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DD717" w14:textId="5D89B25C" w:rsidR="00305A12" w:rsidRPr="005D5BFD" w:rsidRDefault="00216470" w:rsidP="00305A12">
            <w:pPr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Contact for Scientific Queries</w:t>
            </w:r>
            <w:r w:rsidRPr="005D5BFD">
              <w:rPr>
                <w:rFonts w:ascii="Arial" w:hAnsi="Arial" w:cs="Arial"/>
                <w:sz w:val="20"/>
                <w:szCs w:val="20"/>
              </w:rPr>
              <w:br/>
            </w:r>
          </w:p>
          <w:p w14:paraId="66A39CC8" w14:textId="1CDFF415" w:rsidR="00B66530" w:rsidRPr="005D5BFD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22DC7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Prof.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Dr.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 med. Andreas Zeller</w:t>
            </w:r>
          </w:p>
          <w:p w14:paraId="3C830EB9" w14:textId="4A1B8D6D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Centre for Primary Health Care (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uniham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-bb)</w:t>
            </w:r>
          </w:p>
          <w:p w14:paraId="0AD8AA79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University of Basel</w:t>
            </w:r>
          </w:p>
          <w:p w14:paraId="3510A093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Cantonal Hospital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Baselland</w:t>
            </w:r>
            <w:proofErr w:type="spellEnd"/>
          </w:p>
          <w:p w14:paraId="59ECFF38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Rheinstrasse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 26</w:t>
            </w:r>
          </w:p>
          <w:p w14:paraId="7407DCAF" w14:textId="77777777" w:rsidR="00747497" w:rsidRPr="005D5BFD" w:rsidRDefault="00747497" w:rsidP="005D5BFD">
            <w:pPr>
              <w:tabs>
                <w:tab w:val="left" w:pos="3526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 xml:space="preserve">CH-4410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Liestal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ab/>
            </w:r>
          </w:p>
          <w:p w14:paraId="6CAA2181" w14:textId="77777777" w:rsidR="00747497" w:rsidRPr="005D5BFD" w:rsidRDefault="00747497" w:rsidP="005D5BFD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sz w:val="20"/>
                <w:szCs w:val="20"/>
                <w:lang w:val="en-GB"/>
              </w:rPr>
              <w:t>Tel: +41 (0)61 925 20 75</w:t>
            </w:r>
          </w:p>
          <w:p w14:paraId="2DC29E1E" w14:textId="537F06D7" w:rsidR="00747497" w:rsidRPr="00305A12" w:rsidRDefault="00747497" w:rsidP="00305A12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u w:val="single"/>
                <w:lang w:val="en-GB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lastRenderedPageBreak/>
              <w:t xml:space="preserve">Email: </w:t>
            </w:r>
            <w:hyperlink r:id="rId11">
              <w:r w:rsidRPr="005D5BFD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  <w:lang w:val="en-GB"/>
                </w:rPr>
                <w:t>andreas.zeller@unibas.ch</w:t>
              </w:r>
            </w:hyperlink>
          </w:p>
        </w:tc>
      </w:tr>
      <w:tr w:rsidR="00B66530" w:rsidRPr="005D5BFD" w14:paraId="546148FA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21349F19" w14:textId="2A9D4235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9.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853D3" w14:textId="6A53D04E" w:rsidR="00B66530" w:rsidRPr="005D5BFD" w:rsidRDefault="00216470" w:rsidP="004A3303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Public Title</w:t>
            </w: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4CC5F" w14:textId="2E53AE3E" w:rsidR="00B66530" w:rsidRPr="005D5BFD" w:rsidRDefault="00747497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Oral corticosteroids for post-infectious cough in adults (OSPIC)</w:t>
            </w:r>
          </w:p>
        </w:tc>
      </w:tr>
      <w:tr w:rsidR="00B66530" w:rsidRPr="005D5BFD" w14:paraId="6849CF20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19822E4" w14:textId="6E01B368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10.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F77FD" w14:textId="536346A6" w:rsidR="00B66530" w:rsidRPr="005D5BFD" w:rsidRDefault="00216470" w:rsidP="004A3303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Scientific Title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B2C28" w14:textId="07C1B256" w:rsidR="00B66530" w:rsidRPr="005D5BFD" w:rsidRDefault="00747497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Oral corticosteroids for post-infectious cough in adults: A double-blind </w:t>
            </w: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randomised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 placebo-controlled trial in Swiss family practices (OSPIC Trial)</w:t>
            </w:r>
          </w:p>
        </w:tc>
      </w:tr>
      <w:tr w:rsidR="00B66530" w:rsidRPr="005D5BFD" w14:paraId="4C74E54C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29BDB3C" w14:textId="524C99E9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11.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67A1E" w14:textId="28306510" w:rsidR="00B66530" w:rsidRPr="005D5BFD" w:rsidRDefault="00216470" w:rsidP="004A3303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Countries of Recruitment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7AB57" w14:textId="48DBE1A0" w:rsidR="00B66530" w:rsidRPr="005D5BFD" w:rsidRDefault="00747497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Switzerland</w:t>
            </w:r>
          </w:p>
        </w:tc>
      </w:tr>
      <w:tr w:rsidR="00B66530" w:rsidRPr="005D5BFD" w14:paraId="44AFE93B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3B8D7365" w14:textId="5FB96685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12.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0BAEA" w14:textId="4A30472D" w:rsidR="00B66530" w:rsidRPr="005D5BFD" w:rsidRDefault="00216470" w:rsidP="004A3303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Health Condition(s) or Problem(s) Studied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F78F4" w14:textId="31352A51" w:rsidR="00B66530" w:rsidRPr="005D5BFD" w:rsidRDefault="00747497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Post-infectious cough</w:t>
            </w:r>
          </w:p>
        </w:tc>
      </w:tr>
      <w:tr w:rsidR="00B66530" w:rsidRPr="005D5BFD" w14:paraId="602A4EC3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2B9345F1" w14:textId="669EE537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13.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EE94B" w14:textId="58EEED2D" w:rsidR="00B66530" w:rsidRPr="005D5BFD" w:rsidRDefault="00216470" w:rsidP="004A3303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Intervention(s)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0C784" w14:textId="77777777" w:rsidR="00747497" w:rsidRPr="005D5BFD" w:rsidRDefault="00747497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</w:pPr>
            <w:r w:rsidRPr="005D5BFD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>Active Comparator: Intervention group</w:t>
            </w:r>
          </w:p>
          <w:p w14:paraId="04752430" w14:textId="77777777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 xml:space="preserve">PREDNISON </w:t>
            </w:r>
            <w:proofErr w:type="spellStart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>Galepharm</w:t>
            </w:r>
            <w:proofErr w:type="spellEnd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 xml:space="preserve"> </w:t>
            </w:r>
            <w:proofErr w:type="spellStart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>Tabl</w:t>
            </w:r>
            <w:proofErr w:type="spellEnd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>. 20 mg</w:t>
            </w:r>
          </w:p>
          <w:p w14:paraId="1CFA06C7" w14:textId="77777777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>5 daily- doses of 40 mg (2 tablets of 20 mg) of prednisone</w:t>
            </w:r>
          </w:p>
          <w:p w14:paraId="3489DDAF" w14:textId="77777777" w:rsidR="00B66530" w:rsidRPr="005D5BFD" w:rsidRDefault="00747497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20"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5D5BFD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 xml:space="preserve">Identically </w:t>
            </w:r>
            <w:proofErr w:type="gramStart"/>
            <w:r w:rsidRPr="005D5BFD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>looking,</w:t>
            </w:r>
            <w:proofErr w:type="gramEnd"/>
            <w:r w:rsidRPr="005D5BFD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 xml:space="preserve"> numbered and marked medication glass jars with 5 daily doses of 40 mg (2 tablets of 20 mg) of prednisone (intervention group) are provided by General Physicians (GPs) to participants. </w:t>
            </w:r>
          </w:p>
          <w:p w14:paraId="280A4F01" w14:textId="77777777" w:rsidR="009B4E68" w:rsidRPr="005D5BFD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20"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</w:p>
          <w:p w14:paraId="08588EDF" w14:textId="77777777" w:rsidR="009B4E68" w:rsidRPr="005D5BFD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20" w:line="480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5D5BF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Placebo Comparator: Control group</w:t>
            </w:r>
          </w:p>
          <w:p w14:paraId="5E2A2D0C" w14:textId="77262540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5D5BFD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>P</w:t>
            </w: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>lacebo tablets</w:t>
            </w:r>
            <w:r w:rsidRPr="005D5BFD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shd w:val="clear" w:color="auto" w:fill="FFFFFF"/>
                <w:lang w:eastAsia="de-CH"/>
              </w:rPr>
              <w:t xml:space="preserve"> 20 mg</w:t>
            </w:r>
          </w:p>
          <w:p w14:paraId="130F00C6" w14:textId="77777777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lastRenderedPageBreak/>
              <w:t>5 daily- doses of placebo (2 tablets)</w:t>
            </w:r>
          </w:p>
          <w:p w14:paraId="0E686EC0" w14:textId="77777777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20"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 xml:space="preserve">Identically </w:t>
            </w:r>
            <w:proofErr w:type="gramStart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>looking,</w:t>
            </w:r>
            <w:proofErr w:type="gramEnd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 xml:space="preserve"> numbered and marked medication glass jars with 5 daily doses of placebo (control group) are provided by General Physicians (GPs) to participants.</w:t>
            </w:r>
          </w:p>
          <w:p w14:paraId="576D8674" w14:textId="77777777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20"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 xml:space="preserve">The content of the placebo tablets is as follows: Lactose monohydrate 140 mg, microcrystalline cellulose 68 mg, </w:t>
            </w:r>
            <w:proofErr w:type="spellStart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>Croscarmellose</w:t>
            </w:r>
            <w:proofErr w:type="spellEnd"/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 xml:space="preserve"> sodium 5 mg, Magnesium stearate 2mg.</w:t>
            </w:r>
          </w:p>
          <w:p w14:paraId="2778CBAC" w14:textId="6B7BD2F2" w:rsidR="009B4E68" w:rsidRPr="005D5BFD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2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6530" w:rsidRPr="005D5BFD" w14:paraId="6305D3B8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C3B01D0" w14:textId="78CC5435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14.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16F70" w14:textId="4354A2AE" w:rsidR="00B66530" w:rsidRPr="005D5BFD" w:rsidRDefault="00216470" w:rsidP="004A3303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Key Inclusion and Exclusion Criteria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C1322" w14:textId="77777777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before="120" w:after="120"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val="de-CH" w:eastAsia="de-CH"/>
              </w:rPr>
            </w:pP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val="de-CH" w:eastAsia="de-CH"/>
              </w:rPr>
              <w:t>Inclusion Criteria:</w:t>
            </w:r>
          </w:p>
          <w:p w14:paraId="7068E6CF" w14:textId="77777777" w:rsidR="009B4E68" w:rsidRPr="005D5BFD" w:rsidRDefault="009B4E68" w:rsidP="005D5BFD">
            <w:pPr>
              <w:pStyle w:val="ListParagraph"/>
              <w:widowControl w:val="0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pacing w:before="80" w:after="40" w:line="480" w:lineRule="auto"/>
              <w:ind w:left="460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age ≥ 18 years</w:t>
            </w:r>
          </w:p>
          <w:p w14:paraId="5032B804" w14:textId="391B258A" w:rsidR="009B4E68" w:rsidRPr="005D5BFD" w:rsidRDefault="009B4E68" w:rsidP="005D5BFD">
            <w:pPr>
              <w:pStyle w:val="ListParagraph"/>
              <w:widowControl w:val="0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pacing w:before="80" w:after="40" w:line="480" w:lineRule="auto"/>
              <w:ind w:left="460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male, female</w:t>
            </w:r>
          </w:p>
          <w:p w14:paraId="036B7B6E" w14:textId="77777777" w:rsidR="009B4E68" w:rsidRPr="005D5BFD" w:rsidRDefault="009B4E68" w:rsidP="005D5BFD">
            <w:pPr>
              <w:pStyle w:val="ListParagraph"/>
              <w:widowControl w:val="0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pacing w:before="80" w:after="40" w:line="480" w:lineRule="auto"/>
              <w:ind w:left="460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seeing a GP for a dry or productive post-infectious cough (3 to 8 weeks) after an upper respiratory tract infection</w:t>
            </w:r>
          </w:p>
          <w:p w14:paraId="4D6AD18C" w14:textId="77777777" w:rsidR="009B4E68" w:rsidRPr="005D5BFD" w:rsidRDefault="009B4E68" w:rsidP="005D5BFD">
            <w:pPr>
              <w:pStyle w:val="ListParagraph"/>
              <w:widowControl w:val="0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pacing w:before="80" w:after="40" w:line="480" w:lineRule="auto"/>
              <w:ind w:left="46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D5BFD">
              <w:rPr>
                <w:rFonts w:ascii="Arial" w:hAnsi="Arial" w:cs="Arial"/>
                <w:sz w:val="20"/>
                <w:szCs w:val="20"/>
              </w:rPr>
              <w:t>able</w:t>
            </w:r>
            <w:proofErr w:type="gramEnd"/>
            <w:r w:rsidRPr="005D5BFD">
              <w:rPr>
                <w:rFonts w:ascii="Arial" w:hAnsi="Arial" w:cs="Arial"/>
                <w:sz w:val="20"/>
                <w:szCs w:val="20"/>
              </w:rPr>
              <w:t xml:space="preserve"> and willing to give informed consent by themselves.</w:t>
            </w:r>
          </w:p>
          <w:p w14:paraId="7EBAAA1E" w14:textId="77777777" w:rsidR="009B4E68" w:rsidRPr="009B4E68" w:rsidRDefault="009B4E68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20" w:line="48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</w:pPr>
            <w:r w:rsidRPr="009B4E68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  <w:lang w:eastAsia="de-CH"/>
              </w:rPr>
              <w:t>Exclusion Criteria:</w:t>
            </w:r>
          </w:p>
          <w:p w14:paraId="22F9D25B" w14:textId="77777777" w:rsidR="009B4E68" w:rsidRPr="005D5BFD" w:rsidRDefault="009B4E68" w:rsidP="005D5BFD">
            <w:pPr>
              <w:pStyle w:val="instruction"/>
              <w:numPr>
                <w:ilvl w:val="0"/>
                <w:numId w:val="20"/>
              </w:numPr>
              <w:suppressAutoHyphens/>
              <w:spacing w:before="0" w:line="480" w:lineRule="auto"/>
              <w:ind w:left="460"/>
              <w:rPr>
                <w:rFonts w:ascii="Arial" w:hAnsi="Arial" w:cs="Arial"/>
              </w:rPr>
            </w:pPr>
            <w:r w:rsidRPr="005D5BFD">
              <w:rPr>
                <w:rFonts w:ascii="Arial" w:hAnsi="Arial" w:cs="Arial"/>
              </w:rPr>
              <w:t>hypersensitivity to prednisone or to one of the adjuvants in the drug’s composition</w:t>
            </w:r>
          </w:p>
          <w:p w14:paraId="6507BDE7" w14:textId="77777777" w:rsidR="009B4E68" w:rsidRPr="005D5BFD" w:rsidRDefault="009B4E68" w:rsidP="005D5BFD">
            <w:pPr>
              <w:pStyle w:val="instruction"/>
              <w:numPr>
                <w:ilvl w:val="0"/>
                <w:numId w:val="20"/>
              </w:numPr>
              <w:suppressAutoHyphens/>
              <w:spacing w:before="0" w:line="480" w:lineRule="auto"/>
              <w:ind w:left="460"/>
              <w:rPr>
                <w:rFonts w:ascii="Arial" w:hAnsi="Arial" w:cs="Arial"/>
              </w:rPr>
            </w:pPr>
            <w:r w:rsidRPr="005D5BFD">
              <w:rPr>
                <w:rFonts w:ascii="Arial" w:hAnsi="Arial" w:cs="Arial"/>
              </w:rPr>
              <w:t xml:space="preserve">known or suspected diagnoses associated with cough, such as pneumonia, allergic rhinitis, sinusitis, bronchial asthma, COPD, </w:t>
            </w:r>
            <w:proofErr w:type="spellStart"/>
            <w:r w:rsidRPr="005D5BFD">
              <w:rPr>
                <w:rFonts w:ascii="Arial" w:hAnsi="Arial" w:cs="Arial"/>
              </w:rPr>
              <w:t>gastroesophageal</w:t>
            </w:r>
            <w:proofErr w:type="spellEnd"/>
            <w:r w:rsidRPr="005D5BFD">
              <w:rPr>
                <w:rFonts w:ascii="Arial" w:hAnsi="Arial" w:cs="Arial"/>
              </w:rPr>
              <w:t xml:space="preserve"> reflux disease</w:t>
            </w:r>
          </w:p>
          <w:p w14:paraId="750D46BE" w14:textId="77777777" w:rsidR="009B4E68" w:rsidRPr="005D5BFD" w:rsidRDefault="009B4E68" w:rsidP="005D5BFD">
            <w:pPr>
              <w:pStyle w:val="List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pacing w:line="480" w:lineRule="auto"/>
              <w:ind w:left="460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other chronic disease such as bronchiectasis, cystic fibrosis, cancer, tuberculosis, heart failure</w:t>
            </w:r>
          </w:p>
          <w:p w14:paraId="195FE295" w14:textId="77777777" w:rsidR="009B4E68" w:rsidRPr="005D5BFD" w:rsidRDefault="009B4E68" w:rsidP="005D5BFD">
            <w:pPr>
              <w:pStyle w:val="instruction"/>
              <w:numPr>
                <w:ilvl w:val="0"/>
                <w:numId w:val="20"/>
              </w:numPr>
              <w:suppressAutoHyphens/>
              <w:spacing w:before="0" w:line="480" w:lineRule="auto"/>
              <w:ind w:left="460"/>
              <w:rPr>
                <w:rFonts w:ascii="Arial" w:hAnsi="Arial" w:cs="Arial"/>
              </w:rPr>
            </w:pPr>
            <w:r w:rsidRPr="005D5BFD">
              <w:rPr>
                <w:rFonts w:ascii="Arial" w:hAnsi="Arial" w:cs="Arial"/>
              </w:rPr>
              <w:t>use of inhaled or oral corticosteroids within the last four weeks</w:t>
            </w:r>
          </w:p>
          <w:p w14:paraId="0E8435D7" w14:textId="77777777" w:rsidR="009B4E68" w:rsidRPr="005D5BFD" w:rsidRDefault="009B4E68" w:rsidP="005D5BFD">
            <w:pPr>
              <w:pStyle w:val="instruction"/>
              <w:numPr>
                <w:ilvl w:val="0"/>
                <w:numId w:val="20"/>
              </w:numPr>
              <w:suppressAutoHyphens/>
              <w:spacing w:before="0" w:line="480" w:lineRule="auto"/>
              <w:ind w:left="460"/>
              <w:rPr>
                <w:rFonts w:ascii="Arial" w:hAnsi="Arial" w:cs="Arial"/>
              </w:rPr>
            </w:pPr>
            <w:r w:rsidRPr="005D5BFD">
              <w:rPr>
                <w:rFonts w:ascii="Arial" w:hAnsi="Arial" w:cs="Arial"/>
              </w:rPr>
              <w:t xml:space="preserve">immunodeficiency / </w:t>
            </w:r>
            <w:proofErr w:type="spellStart"/>
            <w:r w:rsidRPr="005D5BFD">
              <w:rPr>
                <w:rFonts w:ascii="Arial" w:hAnsi="Arial" w:cs="Arial"/>
              </w:rPr>
              <w:t>immunocompromised</w:t>
            </w:r>
            <w:proofErr w:type="spellEnd"/>
            <w:r w:rsidRPr="005D5BFD">
              <w:rPr>
                <w:rFonts w:ascii="Arial" w:hAnsi="Arial" w:cs="Arial"/>
              </w:rPr>
              <w:t xml:space="preserve"> state (e.g. cancer chemotherapy, HIV infection)</w:t>
            </w:r>
          </w:p>
          <w:p w14:paraId="01122611" w14:textId="77777777" w:rsidR="009B4E68" w:rsidRPr="005D5BFD" w:rsidRDefault="009B4E68" w:rsidP="005D5BFD">
            <w:pPr>
              <w:pStyle w:val="instruction"/>
              <w:numPr>
                <w:ilvl w:val="0"/>
                <w:numId w:val="20"/>
              </w:numPr>
              <w:suppressAutoHyphens/>
              <w:spacing w:before="0" w:line="480" w:lineRule="auto"/>
              <w:ind w:left="460"/>
              <w:rPr>
                <w:rFonts w:ascii="Arial" w:hAnsi="Arial" w:cs="Arial"/>
              </w:rPr>
            </w:pPr>
            <w:r w:rsidRPr="005D5BFD">
              <w:rPr>
                <w:rFonts w:ascii="Arial" w:hAnsi="Arial" w:cs="Arial"/>
              </w:rPr>
              <w:t>pregnancy/breastfeeding</w:t>
            </w:r>
          </w:p>
          <w:p w14:paraId="304B0D0E" w14:textId="77777777" w:rsidR="009B4E68" w:rsidRPr="005D5BFD" w:rsidRDefault="009B4E68" w:rsidP="005D5BFD">
            <w:pPr>
              <w:pStyle w:val="instruction"/>
              <w:numPr>
                <w:ilvl w:val="0"/>
                <w:numId w:val="20"/>
              </w:numPr>
              <w:suppressAutoHyphens/>
              <w:spacing w:before="0" w:line="480" w:lineRule="auto"/>
              <w:ind w:left="460"/>
              <w:rPr>
                <w:rFonts w:ascii="Arial" w:hAnsi="Arial" w:cs="Arial"/>
              </w:rPr>
            </w:pPr>
            <w:r w:rsidRPr="005D5BFD">
              <w:rPr>
                <w:rFonts w:ascii="Arial" w:hAnsi="Arial" w:cs="Arial"/>
              </w:rPr>
              <w:t>regular treatment known to be associated with cough (e.g. angiotensin-</w:t>
            </w:r>
            <w:r w:rsidRPr="005D5BFD">
              <w:rPr>
                <w:rFonts w:ascii="Arial" w:hAnsi="Arial" w:cs="Arial"/>
              </w:rPr>
              <w:lastRenderedPageBreak/>
              <w:t>converting enzyme inhibitors)</w:t>
            </w:r>
          </w:p>
          <w:p w14:paraId="4A409260" w14:textId="77777777" w:rsidR="009B4E68" w:rsidRPr="005D5BFD" w:rsidRDefault="009B4E68" w:rsidP="005D5BFD">
            <w:pPr>
              <w:pStyle w:val="instruction"/>
              <w:numPr>
                <w:ilvl w:val="0"/>
                <w:numId w:val="20"/>
              </w:numPr>
              <w:suppressAutoHyphens/>
              <w:spacing w:before="0" w:line="480" w:lineRule="auto"/>
              <w:ind w:left="460"/>
              <w:rPr>
                <w:rFonts w:ascii="Arial" w:eastAsia="MS Mincho" w:hAnsi="Arial" w:cs="Arial"/>
              </w:rPr>
            </w:pPr>
            <w:r w:rsidRPr="005D5BFD">
              <w:rPr>
                <w:rFonts w:ascii="Arial" w:eastAsia="MS Mincho" w:hAnsi="Arial" w:cs="Arial"/>
              </w:rPr>
              <w:t>a documented diagnosis of glaucoma or osteoporosis in the GP’s patient health record</w:t>
            </w:r>
          </w:p>
          <w:p w14:paraId="2A3C4C5F" w14:textId="77777777" w:rsidR="009B4E68" w:rsidRPr="005D5BFD" w:rsidRDefault="009B4E68" w:rsidP="005D5BFD">
            <w:pPr>
              <w:pStyle w:val="ListParagraph"/>
              <w:widowControl w:val="0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pacing w:line="480" w:lineRule="auto"/>
              <w:ind w:left="460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history of fractures due to osteoporosis</w:t>
            </w:r>
          </w:p>
          <w:p w14:paraId="664AB26C" w14:textId="77777777" w:rsidR="009B4E68" w:rsidRPr="005D5BFD" w:rsidRDefault="009B4E68" w:rsidP="005D5BFD">
            <w:pPr>
              <w:pStyle w:val="ListParagraph"/>
              <w:widowControl w:val="0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pacing w:line="480" w:lineRule="auto"/>
              <w:ind w:left="46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D5BFD">
              <w:rPr>
                <w:rFonts w:ascii="Arial" w:hAnsi="Arial" w:cs="Arial"/>
                <w:sz w:val="20"/>
                <w:szCs w:val="20"/>
              </w:rPr>
              <w:t>uncontrolled</w:t>
            </w:r>
            <w:proofErr w:type="gramEnd"/>
            <w:r w:rsidRPr="005D5BFD">
              <w:rPr>
                <w:rFonts w:ascii="Arial" w:hAnsi="Arial" w:cs="Arial"/>
                <w:sz w:val="20"/>
                <w:szCs w:val="20"/>
              </w:rPr>
              <w:t xml:space="preserve"> diabetes mellitus (as deemed by GPs who appraise whether the potential side effects of short-time corticosteroids on glucose levels exceed the </w:t>
            </w:r>
            <w:proofErr w:type="spellStart"/>
            <w:r w:rsidRPr="005D5BFD">
              <w:rPr>
                <w:rFonts w:ascii="Arial" w:hAnsi="Arial" w:cs="Arial"/>
                <w:sz w:val="20"/>
                <w:szCs w:val="20"/>
              </w:rPr>
              <w:t>hypothesised</w:t>
            </w:r>
            <w:proofErr w:type="spellEnd"/>
            <w:r w:rsidRPr="005D5BFD">
              <w:rPr>
                <w:rFonts w:ascii="Arial" w:hAnsi="Arial" w:cs="Arial"/>
                <w:sz w:val="20"/>
                <w:szCs w:val="20"/>
              </w:rPr>
              <w:t xml:space="preserve"> benefit on cough).</w:t>
            </w:r>
          </w:p>
          <w:p w14:paraId="3DDD0496" w14:textId="77777777" w:rsidR="00B66530" w:rsidRPr="005D5BFD" w:rsidRDefault="00B66530" w:rsidP="005D5B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before="84" w:after="6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6530" w:rsidRPr="005D5BFD" w14:paraId="4B6E17ED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A2031C3" w14:textId="5A115AC3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15.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1FB7A" w14:textId="13FC7E15" w:rsidR="00B66530" w:rsidRPr="005D5BFD" w:rsidRDefault="00216470" w:rsidP="004A3303">
            <w:pPr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Study Type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9662A8" w14:textId="77777777" w:rsidR="00F64F46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Study type: Interventional (clinical trial)</w:t>
            </w:r>
          </w:p>
          <w:p w14:paraId="1FE501D2" w14:textId="404C7195" w:rsidR="00F64F46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Study design: </w:t>
            </w:r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Multi-</w:t>
            </w: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centre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 xml:space="preserve">, 1:1 </w:t>
            </w:r>
            <w:proofErr w:type="spellStart"/>
            <w:proofErr w:type="gramStart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randomised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,</w:t>
            </w:r>
            <w:proofErr w:type="gramEnd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 xml:space="preserve"> parallel-group, placebo-controlled, superiority trial with blinded patients, physicians and outcome assessors in a primary health care setting</w:t>
            </w:r>
            <w:r w:rsidR="004A3303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.</w:t>
            </w:r>
          </w:p>
          <w:p w14:paraId="382B470C" w14:textId="0D86C74A" w:rsidR="00F64F46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Allocation: Randomized</w:t>
            </w:r>
          </w:p>
          <w:p w14:paraId="20E3D50C" w14:textId="5D1B06C7" w:rsidR="00F64F46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Masking: Quadruple (Participant, Care Provider, Investigator, Outcomes Assessor)</w:t>
            </w:r>
          </w:p>
          <w:p w14:paraId="0952F565" w14:textId="5085B9A4" w:rsidR="00B66530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Primary purpose: Treatment</w:t>
            </w:r>
          </w:p>
          <w:p w14:paraId="72B957E6" w14:textId="3206E6F3" w:rsidR="00F64F46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Phase 3 clinical study</w:t>
            </w:r>
          </w:p>
        </w:tc>
      </w:tr>
      <w:tr w:rsidR="00B66530" w:rsidRPr="005D5BFD" w14:paraId="3157B98B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998C539" w14:textId="66D3C07B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16.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D4236" w14:textId="34535E24" w:rsidR="00B66530" w:rsidRPr="004A3303" w:rsidRDefault="00216470" w:rsidP="004A3303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Date of First Enrollment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2C761" w14:textId="32213DCB" w:rsidR="00B66530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Anticipated: September-October 2020</w:t>
            </w:r>
            <w:r w:rsidR="004A3303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</w:tc>
      </w:tr>
      <w:tr w:rsidR="00B66530" w:rsidRPr="005D5BFD" w14:paraId="5294308E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0D75D327" w14:textId="648C2020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17.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247D8" w14:textId="291F0F26" w:rsidR="00B66530" w:rsidRPr="005D5BFD" w:rsidRDefault="00216470" w:rsidP="004A3303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B3104" w14:textId="7DBDE750" w:rsidR="00B66530" w:rsidRPr="005D5BFD" w:rsidRDefault="00F64F46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204 participants</w:t>
            </w:r>
          </w:p>
        </w:tc>
      </w:tr>
      <w:tr w:rsidR="00B66530" w:rsidRPr="005D5BFD" w14:paraId="782A4D70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A17AA14" w14:textId="6EB9459D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18.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489B9" w14:textId="693AE55B" w:rsidR="00B66530" w:rsidRPr="004A3303" w:rsidRDefault="00216470" w:rsidP="004A3303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Recruitment Status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44A7D" w14:textId="7A8096AC" w:rsidR="00B66530" w:rsidRPr="004A3303" w:rsidRDefault="00F64F46" w:rsidP="004A3303">
            <w:pPr>
              <w:numPr>
                <w:ilvl w:val="1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Pending: participants are not yet being recruited or enrolled at any site</w:t>
            </w:r>
            <w:r w:rsidR="004A330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B66530" w:rsidRPr="005D5BFD" w14:paraId="6664FA0C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09E9AC17" w14:textId="54B077A5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19.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B9F22" w14:textId="161A97EC" w:rsidR="00B66530" w:rsidRPr="005D5BFD" w:rsidRDefault="00216470" w:rsidP="004A3303">
            <w:pPr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Primary Outcome(s)</w:t>
            </w:r>
            <w:r w:rsidRPr="005D5BFD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EAD30" w14:textId="7777777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P</w:t>
            </w:r>
            <w:r w:rsidR="00F64F46"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rimary outcome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name: </w:t>
            </w:r>
            <w:r w:rsidR="00F64F46"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cough-related quality of life (</w:t>
            </w:r>
            <w:proofErr w:type="spellStart"/>
            <w:r w:rsidR="00F64F46"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QoL</w:t>
            </w:r>
            <w:proofErr w:type="spellEnd"/>
            <w:r w:rsidR="00F64F46"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) </w:t>
            </w:r>
          </w:p>
          <w:p w14:paraId="5AD4F49C" w14:textId="094FBF59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Metric/method of measurement: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  <w:t>Leicester Cough Questionnaire (LCQ)</w:t>
            </w:r>
          </w:p>
          <w:p w14:paraId="7594BEB4" w14:textId="1542F235" w:rsidR="00B66530" w:rsidRPr="004A3303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Timepoint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14 days following</w:t>
            </w:r>
            <w:r w:rsidR="00F64F46"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 randomization</w:t>
            </w:r>
          </w:p>
        </w:tc>
      </w:tr>
      <w:tr w:rsidR="00B66530" w:rsidRPr="005D5BFD" w14:paraId="736D30B0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4AD98589" w14:textId="10EAC618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20.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E4B72F" w14:textId="14713384" w:rsidR="00B66530" w:rsidRPr="005D5BFD" w:rsidRDefault="00216470" w:rsidP="004A3303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Key Secondary Outcomes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13D17" w14:textId="42ABB459" w:rsidR="00B6653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Secondary outcome name: Cough-related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QoL</w:t>
            </w:r>
            <w:proofErr w:type="spellEnd"/>
          </w:p>
          <w:p w14:paraId="4BA7EC0C" w14:textId="1EADE7A2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Metric/method of measurement: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  <w:t xml:space="preserve"> Leicester Cough Questionnaire (LCQ)</w:t>
            </w:r>
          </w:p>
          <w:p w14:paraId="65692C32" w14:textId="707DA83C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Timepoint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7 days, 28 days and 3 months following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randomisation</w:t>
            </w:r>
            <w:proofErr w:type="spellEnd"/>
          </w:p>
          <w:p w14:paraId="0ED1677D" w14:textId="7777777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75606031" w14:textId="355F6E0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Secondary outcome name: Cough-related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QoL</w:t>
            </w:r>
            <w:proofErr w:type="spellEnd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 sub-domains physical, psychological, and social</w:t>
            </w:r>
          </w:p>
          <w:p w14:paraId="0D57232D" w14:textId="09AA81F9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Metric/method of measurement: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  <w:t xml:space="preserve"> Leicester Cough Questionnaire (LCQ)</w:t>
            </w:r>
          </w:p>
          <w:p w14:paraId="62ED3410" w14:textId="06EF505D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Timepoint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7 days, 14 days, 28 days and 3 months following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randomisation</w:t>
            </w:r>
            <w:proofErr w:type="spellEnd"/>
          </w:p>
          <w:p w14:paraId="40F324ED" w14:textId="7777777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ADC6D24" w14:textId="616E3B5E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Secondary outcome name: Overall cessation of cough</w:t>
            </w:r>
          </w:p>
          <w:p w14:paraId="0553DE24" w14:textId="0AE77136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Metric/method of measurement: </w:t>
            </w:r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binary variable (yes/ no)</w:t>
            </w:r>
          </w:p>
          <w:p w14:paraId="7D7DB94E" w14:textId="785FE65A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Timepoint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7 days, 14 days, 28 days and 3 months following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randomisation</w:t>
            </w:r>
            <w:proofErr w:type="spellEnd"/>
          </w:p>
          <w:p w14:paraId="5B3AE84F" w14:textId="7777777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7DEF0C04" w14:textId="1B25DE91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Secondary outcome name: </w:t>
            </w:r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 xml:space="preserve">Incidence rate of re-consultations with the treating GP and/or </w:t>
            </w: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hospitalisations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  <w:shd w:val="clear" w:color="auto" w:fill="FFFFFF"/>
              </w:rPr>
              <w:t> </w:t>
            </w:r>
          </w:p>
          <w:p w14:paraId="56ACF62E" w14:textId="7669F430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Metric/method of measurement: follow-up questionnaire </w:t>
            </w:r>
          </w:p>
          <w:p w14:paraId="446D1ECC" w14:textId="242BEFC8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Timepoint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within 3 months following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randomisation</w:t>
            </w:r>
            <w:proofErr w:type="spellEnd"/>
          </w:p>
          <w:p w14:paraId="2F75B5A7" w14:textId="7777777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C0F2B52" w14:textId="4A5A6D28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Secondary outcome name: Total Adverse Events</w:t>
            </w:r>
          </w:p>
          <w:p w14:paraId="7CFDC925" w14:textId="01058ED3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Metric/method of measurement: follow-up questionnaire</w:t>
            </w:r>
            <w:r w:rsidR="00835EE5" w:rsidRPr="005D5BFD">
              <w:rPr>
                <w:rFonts w:ascii="Arial" w:hAnsi="Arial" w:cs="Arial"/>
                <w:color w:val="auto"/>
                <w:sz w:val="20"/>
                <w:szCs w:val="20"/>
              </w:rPr>
              <w:t>, self-report</w:t>
            </w: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835EE5" w:rsidRPr="005D5BFD">
              <w:rPr>
                <w:rFonts w:ascii="Arial" w:hAnsi="Arial" w:cs="Arial"/>
                <w:color w:val="auto"/>
                <w:sz w:val="20"/>
                <w:szCs w:val="20"/>
              </w:rPr>
              <w:t>(number)</w:t>
            </w:r>
          </w:p>
          <w:p w14:paraId="2F1A80E9" w14:textId="7777777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Timepoint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within 3 months following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randomisation</w:t>
            </w:r>
            <w:proofErr w:type="spellEnd"/>
          </w:p>
          <w:p w14:paraId="6B6AF352" w14:textId="77777777" w:rsidR="000D0DF0" w:rsidRPr="005D5BFD" w:rsidRDefault="000D0DF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25216D24" w14:textId="27117BAB" w:rsidR="00835EE5" w:rsidRPr="005D5BFD" w:rsidRDefault="00835EE5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Secondary outcome name: Serious Adverse Events</w:t>
            </w:r>
          </w:p>
          <w:p w14:paraId="0E64BB99" w14:textId="77777777" w:rsidR="00835EE5" w:rsidRPr="005D5BFD" w:rsidRDefault="00835EE5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Metric/method of measurement: follow-up questionnaire, self-report (number)</w:t>
            </w:r>
          </w:p>
          <w:p w14:paraId="497D94EE" w14:textId="77777777" w:rsidR="00835EE5" w:rsidRPr="005D5BFD" w:rsidRDefault="00835EE5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Timepoint</w:t>
            </w:r>
            <w:proofErr w:type="spellEnd"/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within 3 months following </w:t>
            </w:r>
            <w:proofErr w:type="spellStart"/>
            <w:r w:rsidRPr="005D5BFD">
              <w:rPr>
                <w:rFonts w:ascii="Arial" w:hAnsi="Arial" w:cs="Arial"/>
                <w:iCs/>
                <w:color w:val="auto"/>
                <w:sz w:val="20"/>
                <w:szCs w:val="20"/>
              </w:rPr>
              <w:t>randomisation</w:t>
            </w:r>
            <w:proofErr w:type="spellEnd"/>
          </w:p>
          <w:p w14:paraId="02543475" w14:textId="0C86F6EE" w:rsidR="00835EE5" w:rsidRPr="005D5BFD" w:rsidRDefault="00835EE5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D5BFD" w:rsidRPr="005D5BFD" w14:paraId="4DB5FF56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3EF1B505" w14:textId="19BE2F55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21.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A4C91" w14:textId="6EDED2D3" w:rsidR="00B66530" w:rsidRPr="005D5BFD" w:rsidRDefault="00216470" w:rsidP="004A3303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Ethics Review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EAC61" w14:textId="77777777" w:rsidR="00835EE5" w:rsidRPr="005D5BFD" w:rsidRDefault="00835EE5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Status: Approved</w:t>
            </w:r>
          </w:p>
          <w:p w14:paraId="45EF4118" w14:textId="77777777" w:rsidR="00835EE5" w:rsidRPr="005D5BFD" w:rsidRDefault="00835EE5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Date of approval: 29 January 2020</w:t>
            </w:r>
          </w:p>
          <w:p w14:paraId="5B184904" w14:textId="17EBB3B5" w:rsidR="00835EE5" w:rsidRPr="005D5BFD" w:rsidRDefault="00835EE5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  <w:lang w:val="de-CH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 xml:space="preserve">Ethics Committee: Ethics Committee for North-western and Central Switzerland, Prof. Dr. med. </w:t>
            </w:r>
            <w:r w:rsidRPr="005D5BFD">
              <w:rPr>
                <w:rFonts w:ascii="Arial" w:hAnsi="Arial" w:cs="Arial"/>
                <w:color w:val="auto"/>
                <w:sz w:val="20"/>
                <w:szCs w:val="20"/>
                <w:lang w:val="de-CH"/>
              </w:rPr>
              <w:t>Christoph Beglinger, Hebelstrasse 53, CH-4056 Basel, Tel.: +41 61 268 13 50, Email: eknz@bs.ch</w:t>
            </w:r>
          </w:p>
        </w:tc>
      </w:tr>
      <w:tr w:rsidR="00B66530" w:rsidRPr="005D5BFD" w14:paraId="6979A0F1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328203C" w14:textId="302A9497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22.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95134" w14:textId="6F91444F" w:rsidR="00B66530" w:rsidRPr="005D5BFD" w:rsidRDefault="00216470" w:rsidP="004A3303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Completion date</w:t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CDC3B" w14:textId="182FFE1C" w:rsidR="00B66530" w:rsidRPr="005D5BFD" w:rsidRDefault="0091543B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Estimated to complete after 18 months from the start of recruitment, around April 2022.</w:t>
            </w:r>
          </w:p>
        </w:tc>
      </w:tr>
      <w:tr w:rsidR="00B66530" w:rsidRPr="005D5BFD" w14:paraId="13E03525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31BE10F" w14:textId="56FD7D03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23.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5F59D" w14:textId="7A0BFAED" w:rsidR="00B66530" w:rsidRPr="005D5BFD" w:rsidRDefault="00216470" w:rsidP="00305A12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Summary Results</w:t>
            </w:r>
            <w:r w:rsidRPr="005D5BFD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C3093" w14:textId="73018E83" w:rsidR="00B66530" w:rsidRPr="005D5BFD" w:rsidRDefault="00A33552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5BFD">
              <w:rPr>
                <w:rFonts w:ascii="Arial" w:hAnsi="Arial" w:cs="Arial"/>
                <w:color w:val="auto"/>
                <w:sz w:val="20"/>
                <w:szCs w:val="20"/>
              </w:rPr>
              <w:t>Not applicable at this time.</w:t>
            </w:r>
          </w:p>
        </w:tc>
      </w:tr>
      <w:tr w:rsidR="00B66530" w:rsidRPr="005D5BFD" w14:paraId="7C4B18F0" w14:textId="77777777" w:rsidTr="00035F97">
        <w:trPr>
          <w:trHeight w:val="1545"/>
        </w:trPr>
        <w:tc>
          <w:tcPr>
            <w:tcW w:w="58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B6399B2" w14:textId="55B1B45B" w:rsidR="00B66530" w:rsidRPr="004A3303" w:rsidRDefault="00B66530" w:rsidP="005D5BFD">
            <w:pPr>
              <w:pStyle w:val="FreeForm"/>
              <w:spacing w:before="120" w:after="120" w:line="48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A3303">
              <w:rPr>
                <w:rFonts w:ascii="Arial" w:hAnsi="Arial" w:cs="Arial"/>
                <w:b/>
                <w:color w:val="auto"/>
                <w:sz w:val="20"/>
                <w:szCs w:val="20"/>
              </w:rPr>
              <w:t>24.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BFF8E" w14:textId="6D28C25A" w:rsidR="00B66530" w:rsidRPr="005D5BFD" w:rsidRDefault="00216470" w:rsidP="00423632">
            <w:pPr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BFD">
              <w:rPr>
                <w:rFonts w:ascii="Arial" w:hAnsi="Arial" w:cs="Arial"/>
                <w:b/>
                <w:bCs/>
                <w:sz w:val="20"/>
                <w:szCs w:val="20"/>
              </w:rPr>
              <w:t>IPD sharing statement</w:t>
            </w:r>
            <w:r w:rsidRPr="005D5BFD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7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7B997" w14:textId="2203217F" w:rsidR="0091543B" w:rsidRPr="005D5BFD" w:rsidRDefault="00423632" w:rsidP="005D5BFD">
            <w:pPr>
              <w:numPr>
                <w:ilvl w:val="1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Plan to share IPD: </w:t>
            </w:r>
            <w:r w:rsidR="0091543B" w:rsidRPr="005D5BFD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>t planned yet.</w:t>
            </w:r>
          </w:p>
          <w:p w14:paraId="1967A1FC" w14:textId="6C09E330" w:rsidR="0091543B" w:rsidRPr="005D5BFD" w:rsidRDefault="0091543B" w:rsidP="005D5BFD">
            <w:pPr>
              <w:numPr>
                <w:ilvl w:val="1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line="480" w:lineRule="auto"/>
              <w:ind w:left="0" w:right="30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D5BFD">
              <w:rPr>
                <w:rFonts w:ascii="Arial" w:hAnsi="Arial" w:cs="Arial"/>
                <w:sz w:val="20"/>
                <w:szCs w:val="20"/>
              </w:rPr>
              <w:t>Plan description</w:t>
            </w:r>
            <w:r w:rsidR="00423632">
              <w:rPr>
                <w:rFonts w:ascii="Arial" w:hAnsi="Arial" w:cs="Arial"/>
                <w:sz w:val="20"/>
                <w:szCs w:val="20"/>
              </w:rPr>
              <w:t xml:space="preserve"> – Not applicable</w:t>
            </w:r>
          </w:p>
          <w:p w14:paraId="0257C5C7" w14:textId="77777777" w:rsidR="00B66530" w:rsidRPr="005D5BFD" w:rsidRDefault="00B66530" w:rsidP="005D5BFD">
            <w:pPr>
              <w:pStyle w:val="FreeForm"/>
              <w:spacing w:before="120" w:after="120" w:line="480" w:lineRule="auto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14:paraId="77DE18E0" w14:textId="68423232" w:rsidR="004C3232" w:rsidRPr="00E828EA" w:rsidRDefault="004C3232" w:rsidP="000F7EF3">
      <w:pPr>
        <w:pStyle w:val="FreeForm"/>
        <w:widowControl w:val="0"/>
        <w:pBdr>
          <w:bottom w:val="nil"/>
        </w:pBdr>
        <w:spacing w:line="360" w:lineRule="auto"/>
        <w:rPr>
          <w:color w:val="006600"/>
        </w:rPr>
      </w:pPr>
      <w:bookmarkStart w:id="0" w:name="_GoBack"/>
      <w:bookmarkEnd w:id="0"/>
    </w:p>
    <w:sectPr w:rsidR="004C3232" w:rsidRPr="00E828EA">
      <w:footerReference w:type="default" r:id="rId12"/>
      <w:pgSz w:w="11900" w:h="16840"/>
      <w:pgMar w:top="1440" w:right="1134" w:bottom="1440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334DF5" w14:textId="77777777" w:rsidR="00263907" w:rsidRDefault="00263907">
      <w:r>
        <w:separator/>
      </w:r>
    </w:p>
  </w:endnote>
  <w:endnote w:type="continuationSeparator" w:id="0">
    <w:p w14:paraId="7EB4895E" w14:textId="77777777" w:rsidR="00263907" w:rsidRDefault="00263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1"/>
    <w:family w:val="roman"/>
    <w:pitch w:val="variable"/>
  </w:font>
  <w:font w:name="Lucida Grande">
    <w:altName w:val="Times New Roman"/>
    <w:charset w:val="01"/>
    <w:family w:val="roman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75465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E1E59" w14:textId="5C5448B1" w:rsidR="004A3303" w:rsidRDefault="004A33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7EF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59571DB" w14:textId="30BA4036" w:rsidR="004A3303" w:rsidRDefault="004A3303">
    <w:pPr>
      <w:pStyle w:val="Header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48767" w14:textId="77777777" w:rsidR="00263907" w:rsidRDefault="00263907">
      <w:r>
        <w:separator/>
      </w:r>
    </w:p>
  </w:footnote>
  <w:footnote w:type="continuationSeparator" w:id="0">
    <w:p w14:paraId="7A948E8A" w14:textId="77777777" w:rsidR="00263907" w:rsidRDefault="002639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C0ECA"/>
    <w:multiLevelType w:val="hybridMultilevel"/>
    <w:tmpl w:val="01603A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7E74AA"/>
    <w:multiLevelType w:val="multilevel"/>
    <w:tmpl w:val="D0BEB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707EFE"/>
    <w:multiLevelType w:val="multilevel"/>
    <w:tmpl w:val="792C2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2A35FB"/>
    <w:multiLevelType w:val="multilevel"/>
    <w:tmpl w:val="354C0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C75FC5"/>
    <w:multiLevelType w:val="hybridMultilevel"/>
    <w:tmpl w:val="BEF8A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91272A8"/>
    <w:multiLevelType w:val="multilevel"/>
    <w:tmpl w:val="F0D0E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FE0498"/>
    <w:multiLevelType w:val="hybridMultilevel"/>
    <w:tmpl w:val="C0F88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99B4D06"/>
    <w:multiLevelType w:val="multilevel"/>
    <w:tmpl w:val="63FA0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5433C6"/>
    <w:multiLevelType w:val="multilevel"/>
    <w:tmpl w:val="F7065C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DD222A"/>
    <w:multiLevelType w:val="multilevel"/>
    <w:tmpl w:val="DB20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5C1C9F"/>
    <w:multiLevelType w:val="multilevel"/>
    <w:tmpl w:val="5394C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66D1F48"/>
    <w:multiLevelType w:val="multilevel"/>
    <w:tmpl w:val="732E1A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D6B0371"/>
    <w:multiLevelType w:val="multilevel"/>
    <w:tmpl w:val="55365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142957"/>
    <w:multiLevelType w:val="hybridMultilevel"/>
    <w:tmpl w:val="4C68B926"/>
    <w:styleLink w:val="ImportedStyle1"/>
    <w:lvl w:ilvl="0" w:tplc="A0289FF6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788B1C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73C8A12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42A4E8E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3AA952E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9B457D6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FCA2E0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8085AC6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70CAF2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nsid w:val="75EA593E"/>
    <w:multiLevelType w:val="hybridMultilevel"/>
    <w:tmpl w:val="4C68B926"/>
    <w:numStyleLink w:val="ImportedStyle1"/>
  </w:abstractNum>
  <w:num w:numId="1">
    <w:abstractNumId w:val="13"/>
  </w:num>
  <w:num w:numId="2">
    <w:abstractNumId w:val="14"/>
    <w:lvlOverride w:ilvl="0">
      <w:lvl w:ilvl="0" w:tplc="A45CF50A">
        <w:start w:val="1"/>
        <w:numFmt w:val="bullet"/>
        <w:lvlText w:val="•"/>
        <w:lvlJc w:val="left"/>
        <w:pPr>
          <w:ind w:left="360" w:hanging="36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66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>
    <w:abstractNumId w:val="9"/>
  </w:num>
  <w:num w:numId="4">
    <w:abstractNumId w:val="2"/>
  </w:num>
  <w:num w:numId="5">
    <w:abstractNumId w:val="3"/>
  </w:num>
  <w:num w:numId="6">
    <w:abstractNumId w:val="10"/>
  </w:num>
  <w:num w:numId="7">
    <w:abstractNumId w:val="7"/>
  </w:num>
  <w:num w:numId="8">
    <w:abstractNumId w:val="7"/>
    <w:lvlOverride w:ilvl="1">
      <w:lvl w:ilvl="1">
        <w:numFmt w:val="lowerRoman"/>
        <w:lvlText w:val="%2."/>
        <w:lvlJc w:val="right"/>
      </w:lvl>
    </w:lvlOverride>
  </w:num>
  <w:num w:numId="9">
    <w:abstractNumId w:val="7"/>
    <w:lvlOverride w:ilvl="1">
      <w:lvl w:ilvl="1">
        <w:numFmt w:val="bullet"/>
        <w:lvlText w:val="o"/>
        <w:lvlJc w:val="righ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0">
    <w:abstractNumId w:val="7"/>
    <w:lvlOverride w:ilvl="1">
      <w:lvl w:ilvl="1">
        <w:numFmt w:val="decimal"/>
        <w:lvlText w:val="%2."/>
        <w:lvlJc w:val="right"/>
        <w:pPr>
          <w:tabs>
            <w:tab w:val="num" w:pos="1440"/>
          </w:tabs>
          <w:ind w:left="1440" w:hanging="360"/>
        </w:pPr>
      </w:lvl>
    </w:lvlOverride>
  </w:num>
  <w:num w:numId="11">
    <w:abstractNumId w:val="7"/>
    <w:lvlOverride w:ilvl="1">
      <w:lvl w:ilvl="1">
        <w:numFmt w:val="bullet"/>
        <w:lvlText w:val="o"/>
        <w:lvlJc w:val="righ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2">
    <w:abstractNumId w:val="7"/>
    <w:lvlOverride w:ilvl="1">
      <w:lvl w:ilvl="1">
        <w:numFmt w:val="decimal"/>
        <w:lvlText w:val="%2."/>
        <w:lvlJc w:val="right"/>
        <w:pPr>
          <w:tabs>
            <w:tab w:val="num" w:pos="1440"/>
          </w:tabs>
          <w:ind w:left="1440" w:hanging="360"/>
        </w:pPr>
      </w:lvl>
    </w:lvlOverride>
  </w:num>
  <w:num w:numId="13">
    <w:abstractNumId w:val="12"/>
  </w:num>
  <w:num w:numId="14">
    <w:abstractNumId w:val="1"/>
  </w:num>
  <w:num w:numId="15">
    <w:abstractNumId w:val="5"/>
  </w:num>
  <w:num w:numId="16">
    <w:abstractNumId w:val="4"/>
  </w:num>
  <w:num w:numId="17">
    <w:abstractNumId w:val="8"/>
  </w:num>
  <w:num w:numId="18">
    <w:abstractNumId w:val="6"/>
  </w:num>
  <w:num w:numId="19">
    <w:abstractNumId w:val="1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C3232"/>
    <w:rsid w:val="00014734"/>
    <w:rsid w:val="000342D9"/>
    <w:rsid w:val="00035F97"/>
    <w:rsid w:val="00052D6D"/>
    <w:rsid w:val="0007215E"/>
    <w:rsid w:val="000A46A9"/>
    <w:rsid w:val="000A5B10"/>
    <w:rsid w:val="000D0DF0"/>
    <w:rsid w:val="000F24F5"/>
    <w:rsid w:val="000F7EF3"/>
    <w:rsid w:val="001102B1"/>
    <w:rsid w:val="0013385D"/>
    <w:rsid w:val="00152A94"/>
    <w:rsid w:val="00165186"/>
    <w:rsid w:val="00197597"/>
    <w:rsid w:val="001A24B3"/>
    <w:rsid w:val="001C6948"/>
    <w:rsid w:val="001F1383"/>
    <w:rsid w:val="00216470"/>
    <w:rsid w:val="00226190"/>
    <w:rsid w:val="00233125"/>
    <w:rsid w:val="00263907"/>
    <w:rsid w:val="00272ADF"/>
    <w:rsid w:val="00276104"/>
    <w:rsid w:val="002A3670"/>
    <w:rsid w:val="002C3D03"/>
    <w:rsid w:val="002E6F4F"/>
    <w:rsid w:val="00305A12"/>
    <w:rsid w:val="003131D7"/>
    <w:rsid w:val="00367E41"/>
    <w:rsid w:val="003744C6"/>
    <w:rsid w:val="003A6B91"/>
    <w:rsid w:val="003D65DD"/>
    <w:rsid w:val="003E3AC7"/>
    <w:rsid w:val="00405A80"/>
    <w:rsid w:val="00423632"/>
    <w:rsid w:val="00474C0D"/>
    <w:rsid w:val="00484691"/>
    <w:rsid w:val="004A3303"/>
    <w:rsid w:val="004B742B"/>
    <w:rsid w:val="004C3232"/>
    <w:rsid w:val="004C72D8"/>
    <w:rsid w:val="004D7629"/>
    <w:rsid w:val="004E59ED"/>
    <w:rsid w:val="0052388A"/>
    <w:rsid w:val="00536C87"/>
    <w:rsid w:val="0059433C"/>
    <w:rsid w:val="005B035F"/>
    <w:rsid w:val="005D5BFD"/>
    <w:rsid w:val="005F3317"/>
    <w:rsid w:val="00665211"/>
    <w:rsid w:val="0068533F"/>
    <w:rsid w:val="006B5456"/>
    <w:rsid w:val="007004FF"/>
    <w:rsid w:val="00747497"/>
    <w:rsid w:val="007C009F"/>
    <w:rsid w:val="007F24B4"/>
    <w:rsid w:val="00835EE5"/>
    <w:rsid w:val="00836B5B"/>
    <w:rsid w:val="00851D79"/>
    <w:rsid w:val="0087437D"/>
    <w:rsid w:val="00891F61"/>
    <w:rsid w:val="00895D13"/>
    <w:rsid w:val="008B1C65"/>
    <w:rsid w:val="00901DB8"/>
    <w:rsid w:val="00904968"/>
    <w:rsid w:val="0091543B"/>
    <w:rsid w:val="0098076A"/>
    <w:rsid w:val="009809C3"/>
    <w:rsid w:val="0099209D"/>
    <w:rsid w:val="009A07EA"/>
    <w:rsid w:val="009B4E68"/>
    <w:rsid w:val="00A33552"/>
    <w:rsid w:val="00A4228A"/>
    <w:rsid w:val="00A50BF3"/>
    <w:rsid w:val="00A90F31"/>
    <w:rsid w:val="00AA5FF3"/>
    <w:rsid w:val="00AE08F0"/>
    <w:rsid w:val="00B27B62"/>
    <w:rsid w:val="00B36890"/>
    <w:rsid w:val="00B66530"/>
    <w:rsid w:val="00B679F6"/>
    <w:rsid w:val="00B727C2"/>
    <w:rsid w:val="00B765D4"/>
    <w:rsid w:val="00BA367C"/>
    <w:rsid w:val="00BB70B2"/>
    <w:rsid w:val="00BE5A24"/>
    <w:rsid w:val="00C52EBE"/>
    <w:rsid w:val="00CD3A83"/>
    <w:rsid w:val="00DA108E"/>
    <w:rsid w:val="00DA1DCD"/>
    <w:rsid w:val="00DB2BB4"/>
    <w:rsid w:val="00DE4DED"/>
    <w:rsid w:val="00E155C6"/>
    <w:rsid w:val="00E54A5A"/>
    <w:rsid w:val="00E827C5"/>
    <w:rsid w:val="00E828EA"/>
    <w:rsid w:val="00E90753"/>
    <w:rsid w:val="00E924A7"/>
    <w:rsid w:val="00F06690"/>
    <w:rsid w:val="00F6271E"/>
    <w:rsid w:val="00F64F46"/>
    <w:rsid w:val="00F70063"/>
    <w:rsid w:val="00FC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5628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DA10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de-CH" w:eastAsia="de-CH"/>
    </w:rPr>
  </w:style>
  <w:style w:type="paragraph" w:styleId="Heading4">
    <w:name w:val="heading 4"/>
    <w:basedOn w:val="Normal"/>
    <w:link w:val="Heading4Char"/>
    <w:uiPriority w:val="9"/>
    <w:qFormat/>
    <w:rsid w:val="00DA10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3"/>
    </w:pPr>
    <w:rPr>
      <w:rFonts w:eastAsia="Times New Roman"/>
      <w:b/>
      <w:bCs/>
      <w:bdr w:val="none" w:sz="0" w:space="0" w:color="auto"/>
      <w:lang w:val="de-CH"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Arial" w:hAnsi="Arial"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customStyle="1" w:styleId="FreeForm">
    <w:name w:val="Free Form"/>
    <w:qFormat/>
    <w:rPr>
      <w:rFonts w:cs="Arial Unicode MS"/>
      <w:color w:val="000000"/>
      <w:sz w:val="22"/>
      <w:szCs w:val="22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00099"/>
      <w:u w:val="single" w:color="000099"/>
    </w:rPr>
  </w:style>
  <w:style w:type="character" w:customStyle="1" w:styleId="Hyperlink1">
    <w:name w:val="Hyperlink.1"/>
    <w:basedOn w:val="None"/>
    <w:rPr>
      <w:rFonts w:ascii="Arial" w:eastAsia="Arial" w:hAnsi="Arial" w:cs="Arial"/>
      <w:color w:val="004C7F"/>
      <w:sz w:val="20"/>
      <w:szCs w:val="20"/>
      <w:u w:val="single" w:color="004C7F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05A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05A80"/>
    <w:rPr>
      <w:rFonts w:ascii="Lucida Grande" w:hAnsi="Lucida Grande" w:cs="Lucida Grande"/>
      <w:sz w:val="18"/>
      <w:szCs w:val="1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E5A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5A24"/>
    <w:rPr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0A5B10"/>
  </w:style>
  <w:style w:type="character" w:customStyle="1" w:styleId="Heading1Char">
    <w:name w:val="Heading 1 Char"/>
    <w:basedOn w:val="DefaultParagraphFont"/>
    <w:link w:val="Heading1"/>
    <w:uiPriority w:val="9"/>
    <w:rsid w:val="00DA108E"/>
    <w:rPr>
      <w:rFonts w:eastAsia="Times New Roman"/>
      <w:b/>
      <w:bCs/>
      <w:kern w:val="36"/>
      <w:sz w:val="48"/>
      <w:szCs w:val="48"/>
      <w:bdr w:val="none" w:sz="0" w:space="0" w:color="auto"/>
      <w:lang w:val="de-CH" w:eastAsia="de-CH"/>
    </w:rPr>
  </w:style>
  <w:style w:type="character" w:customStyle="1" w:styleId="Heading4Char">
    <w:name w:val="Heading 4 Char"/>
    <w:basedOn w:val="DefaultParagraphFont"/>
    <w:link w:val="Heading4"/>
    <w:uiPriority w:val="9"/>
    <w:rsid w:val="00DA108E"/>
    <w:rPr>
      <w:rFonts w:eastAsia="Times New Roman"/>
      <w:b/>
      <w:bCs/>
      <w:sz w:val="24"/>
      <w:szCs w:val="24"/>
      <w:bdr w:val="none" w:sz="0" w:space="0" w:color="auto"/>
      <w:lang w:val="de-CH" w:eastAsia="de-CH"/>
    </w:rPr>
  </w:style>
  <w:style w:type="paragraph" w:styleId="Header">
    <w:name w:val="header"/>
    <w:basedOn w:val="Normal"/>
    <w:link w:val="HeaderChar"/>
    <w:uiPriority w:val="99"/>
    <w:unhideWhenUsed/>
    <w:rsid w:val="005B03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035F"/>
    <w:rPr>
      <w:sz w:val="24"/>
      <w:szCs w:val="24"/>
      <w:lang w:val="en-US"/>
    </w:rPr>
  </w:style>
  <w:style w:type="character" w:customStyle="1" w:styleId="allowtextselection">
    <w:name w:val="allowtextselection"/>
    <w:basedOn w:val="DefaultParagraphFont"/>
    <w:qFormat/>
    <w:rsid w:val="00747497"/>
  </w:style>
  <w:style w:type="paragraph" w:customStyle="1" w:styleId="instruction">
    <w:name w:val="instruction"/>
    <w:basedOn w:val="Normal"/>
    <w:next w:val="Normal"/>
    <w:autoRedefine/>
    <w:qFormat/>
    <w:rsid w:val="0074749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/>
      <w:jc w:val="both"/>
    </w:pPr>
    <w:rPr>
      <w:rFonts w:asciiTheme="minorHAnsi" w:eastAsia="Times New Roman" w:hAnsiTheme="minorHAnsi" w:cstheme="minorHAnsi"/>
      <w:iCs/>
      <w:sz w:val="20"/>
      <w:szCs w:val="20"/>
      <w:bdr w:val="none" w:sz="0" w:space="0" w:color="auto"/>
      <w:lang w:val="en-GB" w:eastAsia="ja-JP"/>
    </w:rPr>
  </w:style>
  <w:style w:type="paragraph" w:styleId="ListParagraph">
    <w:name w:val="List Paragraph"/>
    <w:basedOn w:val="Normal"/>
    <w:uiPriority w:val="34"/>
    <w:qFormat/>
    <w:rsid w:val="009B4E6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A33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330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3303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33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3303"/>
    <w:rPr>
      <w:b/>
      <w:bCs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DA10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de-CH" w:eastAsia="de-CH"/>
    </w:rPr>
  </w:style>
  <w:style w:type="paragraph" w:styleId="Heading4">
    <w:name w:val="heading 4"/>
    <w:basedOn w:val="Normal"/>
    <w:link w:val="Heading4Char"/>
    <w:uiPriority w:val="9"/>
    <w:qFormat/>
    <w:rsid w:val="00DA10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3"/>
    </w:pPr>
    <w:rPr>
      <w:rFonts w:eastAsia="Times New Roman"/>
      <w:b/>
      <w:bCs/>
      <w:bdr w:val="none" w:sz="0" w:space="0" w:color="auto"/>
      <w:lang w:val="de-CH"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Arial" w:hAnsi="Arial" w:cs="Arial Unicode MS"/>
      <w:color w:val="000000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customStyle="1" w:styleId="FreeForm">
    <w:name w:val="Free Form"/>
    <w:qFormat/>
    <w:rPr>
      <w:rFonts w:cs="Arial Unicode MS"/>
      <w:color w:val="000000"/>
      <w:sz w:val="22"/>
      <w:szCs w:val="22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00099"/>
      <w:u w:val="single" w:color="000099"/>
    </w:rPr>
  </w:style>
  <w:style w:type="character" w:customStyle="1" w:styleId="Hyperlink1">
    <w:name w:val="Hyperlink.1"/>
    <w:basedOn w:val="None"/>
    <w:rPr>
      <w:rFonts w:ascii="Arial" w:eastAsia="Arial" w:hAnsi="Arial" w:cs="Arial"/>
      <w:color w:val="004C7F"/>
      <w:sz w:val="20"/>
      <w:szCs w:val="20"/>
      <w:u w:val="single" w:color="004C7F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05A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05A80"/>
    <w:rPr>
      <w:rFonts w:ascii="Lucida Grande" w:hAnsi="Lucida Grande" w:cs="Lucida Grande"/>
      <w:sz w:val="18"/>
      <w:szCs w:val="1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E5A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5A24"/>
    <w:rPr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0A5B10"/>
  </w:style>
  <w:style w:type="character" w:customStyle="1" w:styleId="Heading1Char">
    <w:name w:val="Heading 1 Char"/>
    <w:basedOn w:val="DefaultParagraphFont"/>
    <w:link w:val="Heading1"/>
    <w:uiPriority w:val="9"/>
    <w:rsid w:val="00DA108E"/>
    <w:rPr>
      <w:rFonts w:eastAsia="Times New Roman"/>
      <w:b/>
      <w:bCs/>
      <w:kern w:val="36"/>
      <w:sz w:val="48"/>
      <w:szCs w:val="48"/>
      <w:bdr w:val="none" w:sz="0" w:space="0" w:color="auto"/>
      <w:lang w:val="de-CH" w:eastAsia="de-CH"/>
    </w:rPr>
  </w:style>
  <w:style w:type="character" w:customStyle="1" w:styleId="Heading4Char">
    <w:name w:val="Heading 4 Char"/>
    <w:basedOn w:val="DefaultParagraphFont"/>
    <w:link w:val="Heading4"/>
    <w:uiPriority w:val="9"/>
    <w:rsid w:val="00DA108E"/>
    <w:rPr>
      <w:rFonts w:eastAsia="Times New Roman"/>
      <w:b/>
      <w:bCs/>
      <w:sz w:val="24"/>
      <w:szCs w:val="24"/>
      <w:bdr w:val="none" w:sz="0" w:space="0" w:color="auto"/>
      <w:lang w:val="de-CH" w:eastAsia="de-CH"/>
    </w:rPr>
  </w:style>
  <w:style w:type="paragraph" w:styleId="Header">
    <w:name w:val="header"/>
    <w:basedOn w:val="Normal"/>
    <w:link w:val="HeaderChar"/>
    <w:uiPriority w:val="99"/>
    <w:unhideWhenUsed/>
    <w:rsid w:val="005B03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035F"/>
    <w:rPr>
      <w:sz w:val="24"/>
      <w:szCs w:val="24"/>
      <w:lang w:val="en-US"/>
    </w:rPr>
  </w:style>
  <w:style w:type="character" w:customStyle="1" w:styleId="allowtextselection">
    <w:name w:val="allowtextselection"/>
    <w:basedOn w:val="DefaultParagraphFont"/>
    <w:qFormat/>
    <w:rsid w:val="00747497"/>
  </w:style>
  <w:style w:type="paragraph" w:customStyle="1" w:styleId="instruction">
    <w:name w:val="instruction"/>
    <w:basedOn w:val="Normal"/>
    <w:next w:val="Normal"/>
    <w:autoRedefine/>
    <w:qFormat/>
    <w:rsid w:val="0074749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/>
      <w:jc w:val="both"/>
    </w:pPr>
    <w:rPr>
      <w:rFonts w:asciiTheme="minorHAnsi" w:eastAsia="Times New Roman" w:hAnsiTheme="minorHAnsi" w:cstheme="minorHAnsi"/>
      <w:iCs/>
      <w:sz w:val="20"/>
      <w:szCs w:val="20"/>
      <w:bdr w:val="none" w:sz="0" w:space="0" w:color="auto"/>
      <w:lang w:val="en-GB" w:eastAsia="ja-JP"/>
    </w:rPr>
  </w:style>
  <w:style w:type="paragraph" w:styleId="ListParagraph">
    <w:name w:val="List Paragraph"/>
    <w:basedOn w:val="Normal"/>
    <w:uiPriority w:val="34"/>
    <w:qFormat/>
    <w:rsid w:val="009B4E6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A33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330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3303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33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3303"/>
    <w:rPr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5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6243">
          <w:marLeft w:val="24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95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47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2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7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14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6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901627">
          <w:marLeft w:val="24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5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0991">
          <w:marLeft w:val="24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ndreas.zeller@unibas.ch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andreas.zeller@unibas.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ndreas.zeller@unibas.c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5A46A-987C-401D-AF87-9AE7380B0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994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7246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Collin</dc:creator>
  <cp:lastModifiedBy>Oana</cp:lastModifiedBy>
  <cp:revision>5</cp:revision>
  <dcterms:created xsi:type="dcterms:W3CDTF">2020-06-22T16:09:00Z</dcterms:created>
  <dcterms:modified xsi:type="dcterms:W3CDTF">2020-06-29T15:44:00Z</dcterms:modified>
</cp:coreProperties>
</file>