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A0A2E" w14:textId="2F0DBF0F" w:rsidR="00A942B0" w:rsidRPr="00C9722E" w:rsidRDefault="00A95A65" w:rsidP="00C9722E">
      <w:pPr>
        <w:pStyle w:val="Default"/>
        <w:jc w:val="both"/>
        <w:rPr>
          <w:sz w:val="28"/>
          <w:szCs w:val="28"/>
        </w:rPr>
      </w:pPr>
      <w:r>
        <w:t xml:space="preserve"> </w:t>
      </w:r>
      <w:r>
        <w:rPr>
          <w:b/>
          <w:bCs/>
          <w:sz w:val="28"/>
          <w:szCs w:val="28"/>
        </w:rPr>
        <w:t>Supplementary Materials</w:t>
      </w:r>
    </w:p>
    <w:p w14:paraId="19679F30" w14:textId="77777777" w:rsidR="00A95A65" w:rsidRDefault="00A95A65" w:rsidP="00E8113D">
      <w:pPr>
        <w:pStyle w:val="Default"/>
        <w:jc w:val="both"/>
      </w:pPr>
    </w:p>
    <w:p w14:paraId="5FEA95EC" w14:textId="10515CD2" w:rsidR="00A95A65" w:rsidRDefault="00A95A65" w:rsidP="00E8113D">
      <w:pPr>
        <w:jc w:val="both"/>
        <w:rPr>
          <w:sz w:val="23"/>
          <w:szCs w:val="23"/>
        </w:rPr>
      </w:pPr>
      <w:r>
        <w:t xml:space="preserve"> </w:t>
      </w:r>
      <w:r>
        <w:rPr>
          <w:sz w:val="23"/>
          <w:szCs w:val="23"/>
        </w:rPr>
        <w:t>Figure A.1: Missing percentages for common infectious diseases clinical visits</w:t>
      </w:r>
    </w:p>
    <w:p w14:paraId="7EF32ED0" w14:textId="77777777" w:rsidR="0096053F" w:rsidRPr="0096053F" w:rsidRDefault="0096053F" w:rsidP="00E8113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lang w:val="en-US"/>
        </w:rPr>
      </w:pPr>
    </w:p>
    <w:p w14:paraId="1C62A242" w14:textId="0F3AFC70" w:rsidR="0096053F" w:rsidRDefault="0096053F" w:rsidP="00E8113D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96053F">
        <w:rPr>
          <w:rFonts w:ascii="Calibri" w:hAnsi="Calibri" w:cs="Calibri"/>
          <w:color w:val="000000"/>
          <w:lang w:val="en-US"/>
        </w:rPr>
        <w:t xml:space="preserve"> </w:t>
      </w:r>
      <w:r w:rsidRPr="0096053F">
        <w:rPr>
          <w:rFonts w:ascii="Calibri" w:hAnsi="Calibri" w:cs="Calibri"/>
          <w:color w:val="000000"/>
          <w:sz w:val="23"/>
          <w:szCs w:val="23"/>
          <w:lang w:val="en-US"/>
        </w:rPr>
        <w:t>Figure A.2: Missing percentages for the first antenatal consultation, institutional deliveries, and first postnatal consultation</w:t>
      </w:r>
    </w:p>
    <w:p w14:paraId="64F30FE1" w14:textId="5BB5179C" w:rsidR="0096053F" w:rsidRDefault="0096053F" w:rsidP="00E8113D">
      <w:pPr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</w:p>
    <w:p w14:paraId="395C4442" w14:textId="0A7FAFEF" w:rsidR="0096053F" w:rsidRDefault="0096053F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>Figure A.3a: Missing percentages for NCDs (diabetes and hypertension) new diagnoses</w:t>
      </w:r>
    </w:p>
    <w:p w14:paraId="33C0CC04" w14:textId="360CF71A" w:rsidR="0096053F" w:rsidRDefault="0096053F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>Figure A.3b: Missing percentages for diabetes-related visits by facility level</w:t>
      </w:r>
    </w:p>
    <w:p w14:paraId="2A706754" w14:textId="3538D4E9" w:rsidR="0096053F" w:rsidRDefault="0096053F" w:rsidP="00E8113D">
      <w:pPr>
        <w:jc w:val="both"/>
        <w:rPr>
          <w:sz w:val="23"/>
          <w:szCs w:val="23"/>
        </w:rPr>
      </w:pPr>
    </w:p>
    <w:p w14:paraId="604CCEDA" w14:textId="5AD8A768" w:rsidR="0096053F" w:rsidRDefault="0096053F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>Figure A.4a: Missing percentages for vaccinations (DTP, BCG, OPV, and PVC-13)</w:t>
      </w:r>
    </w:p>
    <w:p w14:paraId="449B220A" w14:textId="0590FCC9" w:rsidR="0096053F" w:rsidRDefault="0096053F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>Figure A.4b: Missing percentages for DTP vaccination visits by facility level</w:t>
      </w:r>
    </w:p>
    <w:p w14:paraId="263E4D0A" w14:textId="3F1E3DF1" w:rsidR="0096053F" w:rsidRDefault="0096053F" w:rsidP="00E8113D">
      <w:pPr>
        <w:jc w:val="both"/>
        <w:rPr>
          <w:sz w:val="23"/>
          <w:szCs w:val="23"/>
        </w:rPr>
      </w:pPr>
    </w:p>
    <w:p w14:paraId="5AC98EA8" w14:textId="16E6B2B7" w:rsidR="0096053F" w:rsidRDefault="0096053F" w:rsidP="00E8113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96053F">
        <w:rPr>
          <w:rFonts w:ascii="Calibri" w:hAnsi="Calibri" w:cs="Calibri"/>
          <w:color w:val="000000"/>
          <w:sz w:val="23"/>
          <w:szCs w:val="23"/>
          <w:lang w:val="en-US"/>
        </w:rPr>
        <w:t xml:space="preserve">Figure A.5: Number of monthly total visits over time on complete data </w:t>
      </w:r>
    </w:p>
    <w:p w14:paraId="2B62DB31" w14:textId="77777777" w:rsidR="00E8113D" w:rsidRPr="0096053F" w:rsidRDefault="00E8113D" w:rsidP="00E8113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</w:p>
    <w:p w14:paraId="34A341DE" w14:textId="77777777" w:rsidR="00F7420A" w:rsidRDefault="00F7420A" w:rsidP="00E8113D">
      <w:pPr>
        <w:autoSpaceDE w:val="0"/>
        <w:autoSpaceDN w:val="0"/>
        <w:adjustRightInd w:val="0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A.6a: Estimated coefficients with 95% C.I.s for variable </w:t>
      </w:r>
      <w:r>
        <w:rPr>
          <w:i/>
          <w:iCs/>
          <w:sz w:val="23"/>
          <w:szCs w:val="23"/>
        </w:rPr>
        <w:t>log</w:t>
      </w:r>
      <w:r>
        <w:rPr>
          <w:sz w:val="23"/>
          <w:szCs w:val="23"/>
        </w:rPr>
        <w:t xml:space="preserve">(Population) from simple linear regression </w:t>
      </w:r>
    </w:p>
    <w:p w14:paraId="2B6F6083" w14:textId="7B3ED5F6" w:rsidR="00F7420A" w:rsidRPr="00F7420A" w:rsidRDefault="00F7420A" w:rsidP="00E8113D">
      <w:pPr>
        <w:autoSpaceDE w:val="0"/>
        <w:autoSpaceDN w:val="0"/>
        <w:adjustRightInd w:val="0"/>
        <w:jc w:val="both"/>
        <w:rPr>
          <w:rFonts w:ascii="Calibri" w:hAnsi="Calibri" w:cs="Calibri"/>
          <w:color w:val="000000"/>
          <w:sz w:val="23"/>
          <w:szCs w:val="23"/>
          <w:lang w:val="en-US"/>
        </w:rPr>
      </w:pPr>
      <w:r w:rsidRPr="00F7420A">
        <w:rPr>
          <w:rFonts w:ascii="Calibri" w:hAnsi="Calibri" w:cs="Calibri"/>
          <w:color w:val="000000"/>
          <w:sz w:val="23"/>
          <w:szCs w:val="23"/>
          <w:lang w:val="en-US"/>
        </w:rPr>
        <w:t xml:space="preserve">Figure A.6b: Estimated coefficients with 95% C.I.s for variable </w:t>
      </w:r>
      <w:r w:rsidRPr="00F7420A">
        <w:rPr>
          <w:rFonts w:ascii="Calibri" w:hAnsi="Calibri" w:cs="Calibri"/>
          <w:i/>
          <w:iCs/>
          <w:color w:val="000000"/>
          <w:sz w:val="23"/>
          <w:szCs w:val="23"/>
          <w:lang w:val="en-US"/>
        </w:rPr>
        <w:t>Facility Type</w:t>
      </w:r>
      <w:r w:rsidRPr="00F7420A">
        <w:rPr>
          <w:rFonts w:ascii="Calibri" w:hAnsi="Calibri" w:cs="Calibri"/>
          <w:color w:val="000000"/>
          <w:sz w:val="23"/>
          <w:szCs w:val="23"/>
          <w:lang w:val="en-US"/>
        </w:rPr>
        <w:t xml:space="preserve">: Hospital from simple linear regression </w:t>
      </w:r>
    </w:p>
    <w:p w14:paraId="73D7DE26" w14:textId="4C6468D5" w:rsidR="00F7420A" w:rsidRDefault="00F939FD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A.6c: Estimated coefficients with 95% C.I.s for variable </w:t>
      </w:r>
      <w:r>
        <w:rPr>
          <w:i/>
          <w:iCs/>
          <w:sz w:val="23"/>
          <w:szCs w:val="23"/>
        </w:rPr>
        <w:t>Facility Type</w:t>
      </w:r>
      <w:r>
        <w:rPr>
          <w:sz w:val="23"/>
          <w:szCs w:val="23"/>
        </w:rPr>
        <w:t>: Health Post from simple linear regression</w:t>
      </w:r>
    </w:p>
    <w:p w14:paraId="43169F0D" w14:textId="55E09E9F" w:rsidR="007A0054" w:rsidRDefault="007A0054" w:rsidP="00E8113D">
      <w:pPr>
        <w:jc w:val="both"/>
        <w:rPr>
          <w:sz w:val="23"/>
          <w:szCs w:val="23"/>
        </w:rPr>
      </w:pPr>
    </w:p>
    <w:p w14:paraId="43D92583" w14:textId="2040A6A5" w:rsidR="007A0054" w:rsidRDefault="007A0054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A.7a: Estimated coefficients and 95% C.I.s for variable </w:t>
      </w:r>
      <w:r>
        <w:rPr>
          <w:i/>
          <w:iCs/>
          <w:sz w:val="23"/>
          <w:szCs w:val="23"/>
        </w:rPr>
        <w:t>log</w:t>
      </w:r>
      <w:r>
        <w:rPr>
          <w:sz w:val="23"/>
          <w:szCs w:val="23"/>
        </w:rPr>
        <w:t>(Population) with missing values inserted under different scenarios</w:t>
      </w:r>
    </w:p>
    <w:p w14:paraId="78F829C2" w14:textId="211E08E6" w:rsidR="007A0054" w:rsidRDefault="007A0054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A.7b: Estimated coefficients and 95% C.I.s for variable </w:t>
      </w:r>
      <w:r>
        <w:rPr>
          <w:i/>
          <w:iCs/>
          <w:sz w:val="23"/>
          <w:szCs w:val="23"/>
        </w:rPr>
        <w:t xml:space="preserve">Hospital </w:t>
      </w:r>
      <w:r>
        <w:rPr>
          <w:sz w:val="23"/>
          <w:szCs w:val="23"/>
        </w:rPr>
        <w:t>with missing values inserted under different scenarios</w:t>
      </w:r>
    </w:p>
    <w:p w14:paraId="18481608" w14:textId="12A03FC2" w:rsidR="007A0054" w:rsidRDefault="007A0054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A.7c: Estimated coefficients and 95% C.I.s for variable </w:t>
      </w:r>
      <w:proofErr w:type="spellStart"/>
      <w:r>
        <w:rPr>
          <w:i/>
          <w:iCs/>
          <w:sz w:val="23"/>
          <w:szCs w:val="23"/>
        </w:rPr>
        <w:t>HealthPost</w:t>
      </w:r>
      <w:proofErr w:type="spellEnd"/>
      <w:r>
        <w:rPr>
          <w:i/>
          <w:iCs/>
          <w:sz w:val="23"/>
          <w:szCs w:val="23"/>
        </w:rPr>
        <w:t xml:space="preserve"> </w:t>
      </w:r>
      <w:r>
        <w:rPr>
          <w:sz w:val="23"/>
          <w:szCs w:val="23"/>
        </w:rPr>
        <w:t>with missing values inserted under different scenarios</w:t>
      </w:r>
    </w:p>
    <w:p w14:paraId="28BAA881" w14:textId="13234727" w:rsidR="00F94594" w:rsidRDefault="00F94594" w:rsidP="00E8113D">
      <w:p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Figure A.7d: Estimated coefficients and 95% C.I.s for variable </w:t>
      </w:r>
      <w:r>
        <w:rPr>
          <w:i/>
          <w:iCs/>
          <w:sz w:val="23"/>
          <w:szCs w:val="23"/>
        </w:rPr>
        <w:t xml:space="preserve">COVID </w:t>
      </w:r>
      <w:r>
        <w:rPr>
          <w:sz w:val="23"/>
          <w:szCs w:val="23"/>
        </w:rPr>
        <w:t>with missing values inserted under different scenarios</w:t>
      </w:r>
    </w:p>
    <w:p w14:paraId="4B6D5DB0" w14:textId="239B4726" w:rsidR="00F94594" w:rsidRDefault="00F94594" w:rsidP="00E8113D">
      <w:pPr>
        <w:jc w:val="both"/>
      </w:pPr>
      <w:r>
        <w:rPr>
          <w:sz w:val="23"/>
          <w:szCs w:val="23"/>
        </w:rPr>
        <w:t>Figure A.7e: Estimated trend change IRRs and 95% C.I.s with missing values inserted under different scenarios</w:t>
      </w:r>
    </w:p>
    <w:sectPr w:rsidR="00F94594" w:rsidSect="005E1054">
      <w:pgSz w:w="12240" w:h="15840"/>
      <w:pgMar w:top="1440" w:right="1440" w:bottom="1440" w:left="1440" w:header="708" w:footer="708" w:gutter="0"/>
      <w:cols w:space="708"/>
      <w:docGrid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A65"/>
    <w:rsid w:val="00160E59"/>
    <w:rsid w:val="005E1054"/>
    <w:rsid w:val="007A0054"/>
    <w:rsid w:val="008918DF"/>
    <w:rsid w:val="0096053F"/>
    <w:rsid w:val="00A942B0"/>
    <w:rsid w:val="00A95A65"/>
    <w:rsid w:val="00C9722E"/>
    <w:rsid w:val="00E8113D"/>
    <w:rsid w:val="00F7420A"/>
    <w:rsid w:val="00F939FD"/>
    <w:rsid w:val="00F9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3A9C23A"/>
  <w14:defaultImageDpi w14:val="32767"/>
  <w15:chartTrackingRefBased/>
  <w15:docId w15:val="{715E7B2D-1097-1A4D-BC22-D8995C50A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95A65"/>
    <w:pPr>
      <w:autoSpaceDE w:val="0"/>
      <w:autoSpaceDN w:val="0"/>
      <w:adjustRightInd w:val="0"/>
    </w:pPr>
    <w:rPr>
      <w:rFonts w:ascii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Shuo Feng</dc:creator>
  <cp:keywords/>
  <dc:description/>
  <cp:lastModifiedBy>Shuo Feng</cp:lastModifiedBy>
  <cp:revision>8</cp:revision>
  <dcterms:created xsi:type="dcterms:W3CDTF">2021-04-14T07:24:00Z</dcterms:created>
  <dcterms:modified xsi:type="dcterms:W3CDTF">2021-04-14T07:27:00Z</dcterms:modified>
</cp:coreProperties>
</file>