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5151" w14:textId="77777777" w:rsidR="00080805" w:rsidRPr="005E5902" w:rsidRDefault="00080805" w:rsidP="000808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5E5902">
        <w:rPr>
          <w:rFonts w:ascii="Times New Roman" w:hAnsi="Times New Roman" w:cs="Times New Roman"/>
          <w:sz w:val="20"/>
          <w:szCs w:val="20"/>
        </w:rPr>
        <w:t>Description of Machine Learning Algorithms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720"/>
      </w:tblGrid>
      <w:tr w:rsidR="00080805" w14:paraId="6CCBABC5" w14:textId="77777777" w:rsidTr="00C75E9A">
        <w:trPr>
          <w:trHeight w:val="335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</w:tcBorders>
          </w:tcPr>
          <w:p w14:paraId="3BA63943" w14:textId="77777777" w:rsidR="00080805" w:rsidRPr="000A4D07" w:rsidRDefault="00080805" w:rsidP="00C75E9A">
            <w:pPr>
              <w:jc w:val="center"/>
              <w:rPr>
                <w:b/>
                <w:bCs/>
              </w:rPr>
            </w:pPr>
            <w:r w:rsidRPr="000A4D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Machine Learning Algorithms</w:t>
            </w:r>
          </w:p>
        </w:tc>
        <w:tc>
          <w:tcPr>
            <w:tcW w:w="5720" w:type="dxa"/>
            <w:tcBorders>
              <w:top w:val="single" w:sz="12" w:space="0" w:color="auto"/>
              <w:bottom w:val="single" w:sz="6" w:space="0" w:color="auto"/>
            </w:tcBorders>
          </w:tcPr>
          <w:p w14:paraId="72EF98F4" w14:textId="77777777" w:rsidR="00080805" w:rsidRPr="000A4D07" w:rsidRDefault="00080805" w:rsidP="00C75E9A">
            <w:pPr>
              <w:jc w:val="center"/>
              <w:rPr>
                <w:b/>
                <w:bCs/>
              </w:rPr>
            </w:pPr>
            <w:r w:rsidRPr="000A4D0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</w:t>
            </w:r>
            <w:r w:rsidRPr="000A4D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escription</w:t>
            </w:r>
          </w:p>
        </w:tc>
      </w:tr>
      <w:tr w:rsidR="00080805" w14:paraId="674344D8" w14:textId="77777777" w:rsidTr="00C75E9A">
        <w:trPr>
          <w:trHeight w:val="335"/>
        </w:trPr>
        <w:tc>
          <w:tcPr>
            <w:tcW w:w="2802" w:type="dxa"/>
            <w:tcBorders>
              <w:top w:val="single" w:sz="6" w:space="0" w:color="auto"/>
            </w:tcBorders>
          </w:tcPr>
          <w:p w14:paraId="5C898A64" w14:textId="77777777" w:rsidR="00080805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D07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0A4D07">
              <w:rPr>
                <w:rFonts w:ascii="Times New Roman" w:hAnsi="Times New Roman" w:cs="Times New Roman"/>
                <w:sz w:val="20"/>
                <w:szCs w:val="20"/>
              </w:rPr>
              <w:t>ogistic Regression</w:t>
            </w:r>
          </w:p>
          <w:p w14:paraId="238F18D7" w14:textId="77777777" w:rsidR="00080805" w:rsidRPr="000A4D07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5720" w:type="dxa"/>
            <w:tcBorders>
              <w:top w:val="single" w:sz="6" w:space="0" w:color="auto"/>
            </w:tcBorders>
          </w:tcPr>
          <w:p w14:paraId="43B8A2E8" w14:textId="77777777" w:rsidR="00080805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E6">
              <w:rPr>
                <w:rFonts w:ascii="Times New Roman" w:hAnsi="Times New Roman" w:cs="Times New Roman"/>
                <w:sz w:val="20"/>
                <w:szCs w:val="20"/>
              </w:rPr>
              <w:t>Logistic regression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B44">
              <w:rPr>
                <w:rFonts w:ascii="Times New Roman" w:hAnsi="Times New Roman" w:cs="Times New Roman"/>
                <w:sz w:val="20"/>
                <w:szCs w:val="20"/>
              </w:rPr>
              <w:t>algorithm</w:t>
            </w:r>
            <w:r w:rsidRPr="000667E6">
              <w:rPr>
                <w:rFonts w:ascii="Times New Roman" w:hAnsi="Times New Roman" w:cs="Times New Roman"/>
                <w:sz w:val="20"/>
                <w:szCs w:val="20"/>
              </w:rPr>
              <w:t xml:space="preserve"> is an advanced version of linear regression.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2F5">
              <w:rPr>
                <w:rFonts w:ascii="Times New Roman" w:hAnsi="Times New Roman" w:cs="Times New Roman"/>
                <w:sz w:val="20"/>
                <w:szCs w:val="20"/>
              </w:rPr>
              <w:t xml:space="preserve">This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  <w:r w:rsidRPr="002E02F5">
              <w:rPr>
                <w:rFonts w:ascii="Times New Roman" w:hAnsi="Times New Roman" w:cs="Times New Roman"/>
                <w:sz w:val="20"/>
                <w:szCs w:val="20"/>
              </w:rPr>
              <w:t>is useful to understand the relationship of each variable with the outcome and adjust for confounding variables in observational research.</w:t>
            </w:r>
          </w:p>
          <w:p w14:paraId="1D4E7DF8" w14:textId="77777777" w:rsidR="00080805" w:rsidRPr="000A4D07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805" w14:paraId="66837F52" w14:textId="77777777" w:rsidTr="00C75E9A">
        <w:trPr>
          <w:trHeight w:val="335"/>
        </w:trPr>
        <w:tc>
          <w:tcPr>
            <w:tcW w:w="2802" w:type="dxa"/>
          </w:tcPr>
          <w:p w14:paraId="1AB503B0" w14:textId="77777777" w:rsidR="00080805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D07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0A4D07">
              <w:rPr>
                <w:rFonts w:ascii="Times New Roman" w:hAnsi="Times New Roman" w:cs="Times New Roman"/>
                <w:sz w:val="20"/>
                <w:szCs w:val="20"/>
              </w:rPr>
              <w:t>andom Forest</w:t>
            </w:r>
          </w:p>
          <w:p w14:paraId="2D5B3C06" w14:textId="77777777" w:rsidR="00080805" w:rsidRPr="000A4D07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RF)</w:t>
            </w:r>
          </w:p>
        </w:tc>
        <w:tc>
          <w:tcPr>
            <w:tcW w:w="5720" w:type="dxa"/>
          </w:tcPr>
          <w:p w14:paraId="201A77CA" w14:textId="77777777" w:rsidR="00080805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370">
              <w:rPr>
                <w:rFonts w:ascii="Times New Roman" w:hAnsi="Times New Roman" w:cs="Times New Roman"/>
                <w:sz w:val="20"/>
                <w:szCs w:val="20"/>
              </w:rPr>
              <w:t xml:space="preserve">Random Forest </w:t>
            </w:r>
            <w:r w:rsidRPr="004D6B44">
              <w:rPr>
                <w:rFonts w:ascii="Times New Roman" w:hAnsi="Times New Roman" w:cs="Times New Roman"/>
                <w:sz w:val="20"/>
                <w:szCs w:val="20"/>
              </w:rPr>
              <w:t>algorithm</w:t>
            </w:r>
            <w:r w:rsidRPr="007D4370">
              <w:rPr>
                <w:rFonts w:ascii="Times New Roman" w:hAnsi="Times New Roman" w:cs="Times New Roman"/>
                <w:sz w:val="20"/>
                <w:szCs w:val="20"/>
              </w:rPr>
              <w:t xml:space="preserve"> is a regression tree method that utilizes bootstrap aggregation and randomization of predictors to achieve a high level of predictive accuracy.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21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07C">
              <w:rPr>
                <w:rFonts w:ascii="Times New Roman" w:hAnsi="Times New Roman" w:cs="Times New Roman"/>
                <w:sz w:val="20"/>
                <w:szCs w:val="20"/>
              </w:rPr>
              <w:t>Although capable of highly accurate predictions, implementation is computationally intense and difficult due to dependence on multiple input parameters.</w:t>
            </w:r>
          </w:p>
          <w:p w14:paraId="32725068" w14:textId="77777777" w:rsidR="00080805" w:rsidRPr="000A4D07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805" w14:paraId="524AEA95" w14:textId="77777777" w:rsidTr="00C75E9A">
        <w:trPr>
          <w:trHeight w:val="335"/>
        </w:trPr>
        <w:tc>
          <w:tcPr>
            <w:tcW w:w="2802" w:type="dxa"/>
          </w:tcPr>
          <w:p w14:paraId="5DB848F3" w14:textId="77777777" w:rsidR="00080805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D07"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Pr="000A4D07">
              <w:rPr>
                <w:rFonts w:ascii="Times New Roman" w:hAnsi="Times New Roman" w:cs="Times New Roman"/>
                <w:sz w:val="20"/>
                <w:szCs w:val="20"/>
              </w:rPr>
              <w:t>xtreme Gradient Boosting</w:t>
            </w:r>
          </w:p>
          <w:p w14:paraId="01D37C28" w14:textId="77777777" w:rsidR="00080805" w:rsidRPr="000A4D07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XGB)</w:t>
            </w:r>
          </w:p>
        </w:tc>
        <w:tc>
          <w:tcPr>
            <w:tcW w:w="5720" w:type="dxa"/>
          </w:tcPr>
          <w:p w14:paraId="294EB0E5" w14:textId="77777777" w:rsidR="00080805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CF9">
              <w:rPr>
                <w:rFonts w:ascii="Times New Roman" w:hAnsi="Times New Roman" w:cs="Times New Roman"/>
                <w:sz w:val="20"/>
                <w:szCs w:val="20"/>
              </w:rPr>
              <w:t>XGBoost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B44">
              <w:rPr>
                <w:rFonts w:ascii="Times New Roman" w:hAnsi="Times New Roman" w:cs="Times New Roman"/>
                <w:sz w:val="20"/>
                <w:szCs w:val="20"/>
              </w:rPr>
              <w:t>algorithm</w:t>
            </w:r>
            <w:r w:rsidRPr="004E1CF9">
              <w:rPr>
                <w:rFonts w:ascii="Times New Roman" w:hAnsi="Times New Roman" w:cs="Times New Roman"/>
                <w:sz w:val="20"/>
                <w:szCs w:val="20"/>
              </w:rPr>
              <w:t xml:space="preserve"> is a machine learning model that combines multiple weak learners to achieve a stronger learning effect.</w:t>
            </w:r>
            <w:r w:rsidRPr="007231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CF9">
              <w:rPr>
                <w:rFonts w:ascii="Times New Roman" w:hAnsi="Times New Roman" w:cs="Times New Roman"/>
                <w:sz w:val="20"/>
                <w:szCs w:val="20"/>
              </w:rPr>
              <w:t>The XGBoost model has several advantages, including its high flexibility and scalability.</w:t>
            </w:r>
          </w:p>
          <w:p w14:paraId="4AE51B08" w14:textId="77777777" w:rsidR="00080805" w:rsidRPr="000A4D07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805" w:rsidRPr="0056327B" w14:paraId="5FF3684D" w14:textId="77777777" w:rsidTr="00C75E9A">
        <w:trPr>
          <w:trHeight w:val="335"/>
        </w:trPr>
        <w:tc>
          <w:tcPr>
            <w:tcW w:w="2802" w:type="dxa"/>
          </w:tcPr>
          <w:p w14:paraId="1F162674" w14:textId="77777777" w:rsidR="00080805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D07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0A4D07">
              <w:rPr>
                <w:rFonts w:ascii="Times New Roman" w:hAnsi="Times New Roman" w:cs="Times New Roman"/>
                <w:sz w:val="20"/>
                <w:szCs w:val="20"/>
              </w:rPr>
              <w:t xml:space="preserve">rtificial Neural Network </w:t>
            </w:r>
          </w:p>
          <w:p w14:paraId="2FCDFF31" w14:textId="77777777" w:rsidR="00080805" w:rsidRPr="000A4D07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ANN)</w:t>
            </w:r>
          </w:p>
        </w:tc>
        <w:tc>
          <w:tcPr>
            <w:tcW w:w="5720" w:type="dxa"/>
          </w:tcPr>
          <w:p w14:paraId="0CC3C67B" w14:textId="77777777" w:rsidR="00080805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BD2">
              <w:rPr>
                <w:rFonts w:ascii="Times New Roman" w:hAnsi="Times New Roman" w:cs="Times New Roman"/>
                <w:sz w:val="20"/>
                <w:szCs w:val="20"/>
              </w:rPr>
              <w:t xml:space="preserve">ANN </w:t>
            </w:r>
            <w:r w:rsidRPr="004D6B44">
              <w:rPr>
                <w:rFonts w:ascii="Times New Roman" w:hAnsi="Times New Roman" w:cs="Times New Roman"/>
                <w:sz w:val="20"/>
                <w:szCs w:val="20"/>
              </w:rPr>
              <w:t>algorithm</w:t>
            </w:r>
            <w:r w:rsidRPr="00F70B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F70BD2">
              <w:rPr>
                <w:rFonts w:ascii="Times New Roman" w:hAnsi="Times New Roman" w:cs="Times New Roman"/>
                <w:sz w:val="20"/>
                <w:szCs w:val="20"/>
              </w:rPr>
              <w:t xml:space="preserve"> becoming increasingly significant in the domain of predictive modeling 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  <w:r w:rsidRPr="00F70BD2">
              <w:rPr>
                <w:rFonts w:ascii="Times New Roman" w:hAnsi="Times New Roman" w:cs="Times New Roman"/>
                <w:sz w:val="20"/>
                <w:szCs w:val="20"/>
              </w:rPr>
              <w:t xml:space="preserve"> ability to model nonlinear relationships in high-dimensional datasets. </w:t>
            </w:r>
            <w:r w:rsidRPr="006D39BB">
              <w:rPr>
                <w:rFonts w:ascii="Times New Roman" w:hAnsi="Times New Roman" w:cs="Times New Roman"/>
                <w:sz w:val="20"/>
                <w:szCs w:val="20"/>
              </w:rPr>
              <w:t>This model is capable of predicting complex relationships between variables that cannot be predicted by other models, such as logistic regression models.</w:t>
            </w:r>
          </w:p>
          <w:p w14:paraId="4DA221B1" w14:textId="77777777" w:rsidR="00080805" w:rsidRPr="000A4D07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805" w14:paraId="529A2F11" w14:textId="77777777" w:rsidTr="00C75E9A">
        <w:trPr>
          <w:trHeight w:val="335"/>
        </w:trPr>
        <w:tc>
          <w:tcPr>
            <w:tcW w:w="2802" w:type="dxa"/>
          </w:tcPr>
          <w:p w14:paraId="17F54C7C" w14:textId="77777777" w:rsidR="00080805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D07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0A4D07">
              <w:rPr>
                <w:rFonts w:ascii="Times New Roman" w:hAnsi="Times New Roman" w:cs="Times New Roman"/>
                <w:sz w:val="20"/>
                <w:szCs w:val="20"/>
              </w:rPr>
              <w:t xml:space="preserve">radient Boosting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machining</w:t>
            </w:r>
          </w:p>
          <w:p w14:paraId="3883E3D9" w14:textId="77777777" w:rsidR="00080805" w:rsidRPr="000A4D07" w:rsidRDefault="00080805" w:rsidP="00C75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GBM)</w:t>
            </w:r>
          </w:p>
        </w:tc>
        <w:tc>
          <w:tcPr>
            <w:tcW w:w="5720" w:type="dxa"/>
          </w:tcPr>
          <w:p w14:paraId="36C8DB84" w14:textId="77777777" w:rsidR="00080805" w:rsidRPr="000A4D07" w:rsidRDefault="00080805" w:rsidP="00C75E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B44">
              <w:rPr>
                <w:rFonts w:ascii="Times New Roman" w:hAnsi="Times New Roman" w:cs="Times New Roman"/>
                <w:sz w:val="20"/>
                <w:szCs w:val="20"/>
              </w:rPr>
              <w:t xml:space="preserve">GBM is a type of Boosting algorithm. </w:t>
            </w:r>
            <w:r w:rsidRPr="00E9266E">
              <w:rPr>
                <w:rFonts w:ascii="Times New Roman" w:hAnsi="Times New Roman" w:cs="Times New Roman"/>
                <w:sz w:val="20"/>
                <w:szCs w:val="20"/>
              </w:rPr>
              <w:t>The overall concept is to generate a series of weak learners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that</w:t>
            </w:r>
            <w:r w:rsidRPr="002C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aims at </w:t>
            </w:r>
            <w:r w:rsidRPr="002C6665">
              <w:rPr>
                <w:rFonts w:ascii="Times New Roman" w:hAnsi="Times New Roman" w:cs="Times New Roman"/>
                <w:sz w:val="20"/>
                <w:szCs w:val="20"/>
              </w:rPr>
              <w:t>fitting the negative gradient of the loss function of the previous cumulative model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This allows</w:t>
            </w:r>
            <w:r w:rsidRPr="002C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cumulative model loss to decrease in the direction of </w:t>
            </w:r>
            <w:r w:rsidRPr="002C6665">
              <w:rPr>
                <w:rFonts w:ascii="Times New Roman" w:hAnsi="Times New Roman" w:cs="Times New Roman"/>
                <w:sz w:val="20"/>
                <w:szCs w:val="20"/>
              </w:rPr>
              <w:t>the negative gradient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after adding each weak learner.</w:t>
            </w:r>
          </w:p>
        </w:tc>
      </w:tr>
    </w:tbl>
    <w:p w14:paraId="124BAD70" w14:textId="77777777" w:rsidR="00D964BC" w:rsidRDefault="00D964BC"/>
    <w:sectPr w:rsidR="00D96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DBAD7" w14:textId="77777777" w:rsidR="00F25DC8" w:rsidRDefault="00F25DC8" w:rsidP="00080805">
      <w:r>
        <w:separator/>
      </w:r>
    </w:p>
  </w:endnote>
  <w:endnote w:type="continuationSeparator" w:id="0">
    <w:p w14:paraId="02D2CE33" w14:textId="77777777" w:rsidR="00F25DC8" w:rsidRDefault="00F25DC8" w:rsidP="0008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9CC9" w14:textId="77777777" w:rsidR="00F25DC8" w:rsidRDefault="00F25DC8" w:rsidP="00080805">
      <w:r>
        <w:separator/>
      </w:r>
    </w:p>
  </w:footnote>
  <w:footnote w:type="continuationSeparator" w:id="0">
    <w:p w14:paraId="7AD20E00" w14:textId="77777777" w:rsidR="00F25DC8" w:rsidRDefault="00F25DC8" w:rsidP="0008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A7"/>
    <w:rsid w:val="00080805"/>
    <w:rsid w:val="004827A7"/>
    <w:rsid w:val="0087746C"/>
    <w:rsid w:val="00CF3B1F"/>
    <w:rsid w:val="00D964BC"/>
    <w:rsid w:val="00E82641"/>
    <w:rsid w:val="00F2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E0EC2A0-CC84-482A-8E56-1A05F2AD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8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8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805"/>
    <w:rPr>
      <w:sz w:val="18"/>
      <w:szCs w:val="18"/>
    </w:rPr>
  </w:style>
  <w:style w:type="table" w:styleId="a7">
    <w:name w:val="Table Grid"/>
    <w:basedOn w:val="a1"/>
    <w:uiPriority w:val="39"/>
    <w:rsid w:val="00080805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1426</Characters>
  <Application>Microsoft Office Word</Application>
  <DocSecurity>0</DocSecurity>
  <Lines>43</Lines>
  <Paragraphs>21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gaofeng Zhan</dc:creator>
  <cp:keywords/>
  <dc:description/>
  <cp:lastModifiedBy>gaofeng Zhan</cp:lastModifiedBy>
  <cp:revision>2</cp:revision>
  <dcterms:created xsi:type="dcterms:W3CDTF">2024-04-06T18:38:00Z</dcterms:created>
  <dcterms:modified xsi:type="dcterms:W3CDTF">2024-04-06T18:38:00Z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7a21b510c7f02ca9a6fd0604b44d6ab6c2c62e96830b3781473d66f2589287af</vt:lpwstr>
  </property>
</Properties>
</file>