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2ED95C" w14:textId="68BE619F" w:rsidR="00631307" w:rsidRPr="008841C5" w:rsidRDefault="00631307" w:rsidP="00686AFD">
      <w:pPr>
        <w:rPr>
          <w:rFonts w:ascii="Times New Roman" w:hAnsi="Times New Roman" w:cs="Times New Roman"/>
        </w:rPr>
      </w:pPr>
      <w:r w:rsidRPr="008841C5">
        <w:rPr>
          <w:rFonts w:ascii="Times New Roman" w:hAnsi="Times New Roman" w:cs="Times New Roman"/>
        </w:rPr>
        <w:t xml:space="preserve">Supplemental Table </w:t>
      </w:r>
      <w:r w:rsidR="00484A33" w:rsidRPr="008841C5">
        <w:rPr>
          <w:rFonts w:ascii="Times New Roman" w:hAnsi="Times New Roman" w:cs="Times New Roman"/>
        </w:rPr>
        <w:t>1</w:t>
      </w:r>
      <w:r w:rsidR="000530EC">
        <w:rPr>
          <w:rFonts w:ascii="Times New Roman" w:hAnsi="Times New Roman" w:cs="Times New Roman"/>
        </w:rPr>
        <w:t>a</w:t>
      </w:r>
      <w:r w:rsidRPr="008841C5">
        <w:rPr>
          <w:rFonts w:ascii="Times New Roman" w:hAnsi="Times New Roman" w:cs="Times New Roman"/>
        </w:rPr>
        <w:t>. Univariate analysis for OS</w:t>
      </w:r>
    </w:p>
    <w:tbl>
      <w:tblPr>
        <w:tblW w:w="9634" w:type="dxa"/>
        <w:tblCellMar>
          <w:left w:w="99" w:type="dxa"/>
          <w:right w:w="99" w:type="dxa"/>
        </w:tblCellMar>
        <w:tblLook w:val="04A0" w:firstRow="1" w:lastRow="0" w:firstColumn="1" w:lastColumn="0" w:noHBand="0" w:noVBand="1"/>
      </w:tblPr>
      <w:tblGrid>
        <w:gridCol w:w="2263"/>
        <w:gridCol w:w="1740"/>
        <w:gridCol w:w="1379"/>
        <w:gridCol w:w="1417"/>
        <w:gridCol w:w="1418"/>
        <w:gridCol w:w="1417"/>
      </w:tblGrid>
      <w:tr w:rsidR="00631307" w:rsidRPr="008841C5" w14:paraId="67ED9077" w14:textId="77777777" w:rsidTr="00F87537">
        <w:trPr>
          <w:trHeight w:val="340"/>
        </w:trPr>
        <w:tc>
          <w:tcPr>
            <w:tcW w:w="4003"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55ABD1" w14:textId="77777777" w:rsidR="00631307" w:rsidRPr="008841C5" w:rsidRDefault="00631307" w:rsidP="00C84E29">
            <w:pPr>
              <w:spacing w:line="300" w:lineRule="exact"/>
              <w:jc w:val="center"/>
              <w:rPr>
                <w:rFonts w:ascii="Times New Roman" w:eastAsia="Yu Gothic" w:hAnsi="Times New Roman" w:cs="Times New Roman"/>
                <w:color w:val="000000"/>
              </w:rPr>
            </w:pPr>
            <w:r w:rsidRPr="008841C5">
              <w:rPr>
                <w:rFonts w:ascii="Times New Roman" w:eastAsia="Yu Gothic" w:hAnsi="Times New Roman" w:cs="Times New Roman"/>
                <w:color w:val="000000"/>
              </w:rPr>
              <w:t>Factor</w:t>
            </w:r>
          </w:p>
        </w:tc>
        <w:tc>
          <w:tcPr>
            <w:tcW w:w="137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AD1B1C" w14:textId="77777777" w:rsidR="00631307" w:rsidRPr="008841C5" w:rsidRDefault="00631307" w:rsidP="00C84E29">
            <w:pPr>
              <w:spacing w:line="300" w:lineRule="exact"/>
              <w:jc w:val="center"/>
              <w:rPr>
                <w:rFonts w:ascii="Times New Roman" w:eastAsia="Yu Gothic" w:hAnsi="Times New Roman" w:cs="Times New Roman"/>
                <w:color w:val="000000"/>
              </w:rPr>
            </w:pPr>
            <w:r w:rsidRPr="008841C5">
              <w:rPr>
                <w:rFonts w:ascii="Times New Roman" w:eastAsia="Yu Gothic" w:hAnsi="Times New Roman" w:cs="Times New Roman"/>
                <w:color w:val="000000"/>
              </w:rPr>
              <w:t>HR</w:t>
            </w:r>
          </w:p>
        </w:tc>
        <w:tc>
          <w:tcPr>
            <w:tcW w:w="2835" w:type="dxa"/>
            <w:gridSpan w:val="2"/>
            <w:tcBorders>
              <w:top w:val="single" w:sz="4" w:space="0" w:color="auto"/>
              <w:left w:val="nil"/>
              <w:bottom w:val="single" w:sz="4" w:space="0" w:color="auto"/>
              <w:right w:val="single" w:sz="4" w:space="0" w:color="auto"/>
            </w:tcBorders>
            <w:shd w:val="clear" w:color="auto" w:fill="auto"/>
            <w:noWrap/>
            <w:vAlign w:val="center"/>
            <w:hideMark/>
          </w:tcPr>
          <w:p w14:paraId="29F5E521" w14:textId="77777777" w:rsidR="00631307" w:rsidRPr="008841C5" w:rsidRDefault="00631307" w:rsidP="00C84E29">
            <w:pPr>
              <w:spacing w:line="300" w:lineRule="exact"/>
              <w:jc w:val="center"/>
              <w:rPr>
                <w:rFonts w:ascii="Times New Roman" w:eastAsia="Yu Gothic" w:hAnsi="Times New Roman" w:cs="Times New Roman"/>
                <w:color w:val="000000"/>
              </w:rPr>
            </w:pPr>
            <w:r w:rsidRPr="008841C5">
              <w:rPr>
                <w:rFonts w:ascii="Times New Roman" w:eastAsia="Yu Gothic" w:hAnsi="Times New Roman" w:cs="Times New Roman"/>
                <w:color w:val="000000"/>
              </w:rPr>
              <w:t>95% CI</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63E24D" w14:textId="77777777" w:rsidR="00631307" w:rsidRPr="008841C5" w:rsidRDefault="00631307" w:rsidP="00C84E29">
            <w:pPr>
              <w:spacing w:line="300" w:lineRule="exact"/>
              <w:jc w:val="center"/>
              <w:rPr>
                <w:rFonts w:ascii="Times New Roman" w:eastAsia="Yu Gothic" w:hAnsi="Times New Roman" w:cs="Times New Roman"/>
                <w:color w:val="000000"/>
              </w:rPr>
            </w:pPr>
            <w:r w:rsidRPr="008841C5">
              <w:rPr>
                <w:rFonts w:ascii="Times New Roman" w:eastAsia="Yu Gothic" w:hAnsi="Times New Roman" w:cs="Times New Roman"/>
                <w:color w:val="000000"/>
              </w:rPr>
              <w:t>P-value</w:t>
            </w:r>
          </w:p>
        </w:tc>
      </w:tr>
      <w:tr w:rsidR="00631307" w:rsidRPr="008841C5" w14:paraId="0AC2A1EA" w14:textId="77777777" w:rsidTr="00F87537">
        <w:trPr>
          <w:trHeight w:val="340"/>
        </w:trPr>
        <w:tc>
          <w:tcPr>
            <w:tcW w:w="4003" w:type="dxa"/>
            <w:gridSpan w:val="2"/>
            <w:vMerge/>
            <w:tcBorders>
              <w:top w:val="single" w:sz="4" w:space="0" w:color="auto"/>
              <w:left w:val="single" w:sz="4" w:space="0" w:color="auto"/>
              <w:bottom w:val="single" w:sz="4" w:space="0" w:color="auto"/>
              <w:right w:val="single" w:sz="4" w:space="0" w:color="auto"/>
            </w:tcBorders>
            <w:vAlign w:val="center"/>
            <w:hideMark/>
          </w:tcPr>
          <w:p w14:paraId="1FCC2609" w14:textId="77777777" w:rsidR="00631307" w:rsidRPr="008841C5" w:rsidRDefault="00631307" w:rsidP="00C84E29">
            <w:pPr>
              <w:spacing w:line="300" w:lineRule="exact"/>
              <w:rPr>
                <w:rFonts w:ascii="Times New Roman" w:eastAsia="Yu Gothic" w:hAnsi="Times New Roman" w:cs="Times New Roman"/>
                <w:color w:val="000000"/>
              </w:rPr>
            </w:pPr>
          </w:p>
        </w:tc>
        <w:tc>
          <w:tcPr>
            <w:tcW w:w="1379" w:type="dxa"/>
            <w:vMerge/>
            <w:tcBorders>
              <w:top w:val="single" w:sz="4" w:space="0" w:color="auto"/>
              <w:left w:val="single" w:sz="4" w:space="0" w:color="auto"/>
              <w:bottom w:val="single" w:sz="4" w:space="0" w:color="auto"/>
              <w:right w:val="single" w:sz="4" w:space="0" w:color="auto"/>
            </w:tcBorders>
            <w:vAlign w:val="center"/>
            <w:hideMark/>
          </w:tcPr>
          <w:p w14:paraId="75DBE3F5" w14:textId="77777777" w:rsidR="00631307" w:rsidRPr="008841C5" w:rsidRDefault="00631307" w:rsidP="00C84E29">
            <w:pPr>
              <w:spacing w:line="300" w:lineRule="exact"/>
              <w:rPr>
                <w:rFonts w:ascii="Times New Roman" w:eastAsia="Yu Gothic" w:hAnsi="Times New Roman" w:cs="Times New Roman"/>
                <w:color w:val="000000"/>
              </w:rPr>
            </w:pPr>
          </w:p>
        </w:tc>
        <w:tc>
          <w:tcPr>
            <w:tcW w:w="1417" w:type="dxa"/>
            <w:tcBorders>
              <w:top w:val="nil"/>
              <w:left w:val="nil"/>
              <w:bottom w:val="single" w:sz="4" w:space="0" w:color="auto"/>
              <w:right w:val="single" w:sz="4" w:space="0" w:color="auto"/>
            </w:tcBorders>
            <w:shd w:val="clear" w:color="auto" w:fill="auto"/>
            <w:noWrap/>
            <w:vAlign w:val="center"/>
            <w:hideMark/>
          </w:tcPr>
          <w:p w14:paraId="0FC53328" w14:textId="77777777" w:rsidR="00631307" w:rsidRPr="008841C5" w:rsidRDefault="00631307" w:rsidP="00C84E29">
            <w:pPr>
              <w:spacing w:line="300" w:lineRule="exact"/>
              <w:jc w:val="center"/>
              <w:rPr>
                <w:rFonts w:ascii="Times New Roman" w:eastAsia="Yu Gothic" w:hAnsi="Times New Roman" w:cs="Times New Roman"/>
                <w:color w:val="000000"/>
              </w:rPr>
            </w:pPr>
            <w:r w:rsidRPr="008841C5">
              <w:rPr>
                <w:rFonts w:ascii="Times New Roman" w:eastAsia="Yu Gothic" w:hAnsi="Times New Roman" w:cs="Times New Roman"/>
                <w:color w:val="000000"/>
              </w:rPr>
              <w:t>Lower</w:t>
            </w:r>
          </w:p>
        </w:tc>
        <w:tc>
          <w:tcPr>
            <w:tcW w:w="1418" w:type="dxa"/>
            <w:tcBorders>
              <w:top w:val="nil"/>
              <w:left w:val="nil"/>
              <w:bottom w:val="single" w:sz="4" w:space="0" w:color="auto"/>
              <w:right w:val="single" w:sz="4" w:space="0" w:color="auto"/>
            </w:tcBorders>
            <w:shd w:val="clear" w:color="auto" w:fill="auto"/>
            <w:noWrap/>
            <w:vAlign w:val="center"/>
            <w:hideMark/>
          </w:tcPr>
          <w:p w14:paraId="1B483078" w14:textId="77777777" w:rsidR="00631307" w:rsidRPr="008841C5" w:rsidRDefault="00631307" w:rsidP="00C84E29">
            <w:pPr>
              <w:spacing w:line="300" w:lineRule="exact"/>
              <w:jc w:val="center"/>
              <w:rPr>
                <w:rFonts w:ascii="Times New Roman" w:eastAsia="Yu Gothic" w:hAnsi="Times New Roman" w:cs="Times New Roman"/>
                <w:color w:val="000000"/>
              </w:rPr>
            </w:pPr>
            <w:r w:rsidRPr="008841C5">
              <w:rPr>
                <w:rFonts w:ascii="Times New Roman" w:eastAsia="Yu Gothic" w:hAnsi="Times New Roman" w:cs="Times New Roman"/>
                <w:color w:val="000000"/>
              </w:rPr>
              <w:t>Upper</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3B782224" w14:textId="77777777" w:rsidR="00631307" w:rsidRPr="008841C5" w:rsidRDefault="00631307" w:rsidP="00C84E29">
            <w:pPr>
              <w:spacing w:line="300" w:lineRule="exact"/>
              <w:rPr>
                <w:rFonts w:ascii="Times New Roman" w:eastAsia="Yu Gothic" w:hAnsi="Times New Roman" w:cs="Times New Roman"/>
                <w:color w:val="000000"/>
              </w:rPr>
            </w:pPr>
          </w:p>
        </w:tc>
      </w:tr>
      <w:tr w:rsidR="00631307" w:rsidRPr="008841C5" w14:paraId="10F60C33" w14:textId="77777777" w:rsidTr="002005A9">
        <w:trPr>
          <w:trHeight w:val="340"/>
        </w:trPr>
        <w:tc>
          <w:tcPr>
            <w:tcW w:w="2263" w:type="dxa"/>
            <w:vMerge w:val="restart"/>
            <w:tcBorders>
              <w:top w:val="nil"/>
              <w:left w:val="single" w:sz="4" w:space="0" w:color="auto"/>
              <w:bottom w:val="single" w:sz="4" w:space="0" w:color="auto"/>
              <w:right w:val="single" w:sz="4" w:space="0" w:color="auto"/>
            </w:tcBorders>
            <w:shd w:val="clear" w:color="auto" w:fill="F2F2F2" w:themeFill="background1" w:themeFillShade="F2"/>
            <w:noWrap/>
            <w:hideMark/>
          </w:tcPr>
          <w:p w14:paraId="67CA3186" w14:textId="77777777" w:rsidR="00631307" w:rsidRPr="008841C5" w:rsidRDefault="00631307" w:rsidP="00C84E29">
            <w:pPr>
              <w:spacing w:line="300" w:lineRule="exact"/>
              <w:rPr>
                <w:rFonts w:ascii="Times New Roman" w:eastAsia="Yu Gothic" w:hAnsi="Times New Roman" w:cs="Times New Roman"/>
                <w:color w:val="000000"/>
              </w:rPr>
            </w:pPr>
            <w:r w:rsidRPr="008841C5">
              <w:rPr>
                <w:rFonts w:ascii="Times New Roman" w:eastAsia="Yu Gothic" w:hAnsi="Times New Roman" w:cs="Times New Roman"/>
                <w:color w:val="000000"/>
              </w:rPr>
              <w:t>Age</w:t>
            </w:r>
          </w:p>
        </w:tc>
        <w:tc>
          <w:tcPr>
            <w:tcW w:w="1740" w:type="dxa"/>
            <w:tcBorders>
              <w:top w:val="nil"/>
              <w:left w:val="nil"/>
              <w:bottom w:val="single" w:sz="4" w:space="0" w:color="auto"/>
              <w:right w:val="single" w:sz="4" w:space="0" w:color="auto"/>
            </w:tcBorders>
            <w:shd w:val="clear" w:color="auto" w:fill="F2F2F2" w:themeFill="background1" w:themeFillShade="F2"/>
            <w:noWrap/>
            <w:vAlign w:val="center"/>
            <w:hideMark/>
          </w:tcPr>
          <w:p w14:paraId="52DABF44" w14:textId="704954BF" w:rsidR="00631307" w:rsidRPr="008841C5" w:rsidRDefault="00631307" w:rsidP="005F0380">
            <w:pPr>
              <w:spacing w:line="300" w:lineRule="exact"/>
              <w:rPr>
                <w:rFonts w:ascii="Times New Roman" w:eastAsia="Yu Gothic" w:hAnsi="Times New Roman" w:cs="Times New Roman"/>
                <w:color w:val="000000"/>
              </w:rPr>
            </w:pPr>
            <w:r w:rsidRPr="008841C5">
              <w:rPr>
                <w:rFonts w:ascii="Times New Roman" w:eastAsia="Yu Gothic" w:hAnsi="Times New Roman" w:cs="Times New Roman"/>
                <w:color w:val="000000"/>
              </w:rPr>
              <w:t>&lt;60</w:t>
            </w:r>
            <w:r w:rsidR="00FE02F0" w:rsidRPr="008841C5">
              <w:rPr>
                <w:rFonts w:ascii="Times New Roman" w:eastAsia="Yu Gothic" w:hAnsi="Times New Roman" w:cs="Times New Roman"/>
                <w:color w:val="000000"/>
              </w:rPr>
              <w:t xml:space="preserve"> y/o</w:t>
            </w:r>
          </w:p>
        </w:tc>
        <w:tc>
          <w:tcPr>
            <w:tcW w:w="1379" w:type="dxa"/>
            <w:tcBorders>
              <w:top w:val="nil"/>
              <w:left w:val="nil"/>
              <w:bottom w:val="single" w:sz="4" w:space="0" w:color="auto"/>
              <w:right w:val="single" w:sz="4" w:space="0" w:color="auto"/>
            </w:tcBorders>
            <w:shd w:val="clear" w:color="auto" w:fill="F2F2F2" w:themeFill="background1" w:themeFillShade="F2"/>
            <w:noWrap/>
            <w:vAlign w:val="center"/>
            <w:hideMark/>
          </w:tcPr>
          <w:p w14:paraId="2CE86886" w14:textId="77777777" w:rsidR="00631307" w:rsidRPr="008841C5" w:rsidRDefault="00631307" w:rsidP="00C84E29">
            <w:pPr>
              <w:spacing w:line="300" w:lineRule="exact"/>
              <w:jc w:val="center"/>
              <w:rPr>
                <w:rFonts w:ascii="Times New Roman" w:eastAsia="Yu Gothic" w:hAnsi="Times New Roman" w:cs="Times New Roman"/>
                <w:color w:val="000000"/>
              </w:rPr>
            </w:pPr>
            <w:r w:rsidRPr="008841C5">
              <w:rPr>
                <w:rFonts w:ascii="Times New Roman" w:eastAsia="Yu Gothic" w:hAnsi="Times New Roman" w:cs="Times New Roman"/>
                <w:color w:val="000000"/>
              </w:rPr>
              <w:t>Ref.</w:t>
            </w:r>
          </w:p>
        </w:tc>
        <w:tc>
          <w:tcPr>
            <w:tcW w:w="1417" w:type="dxa"/>
            <w:tcBorders>
              <w:top w:val="nil"/>
              <w:left w:val="nil"/>
              <w:bottom w:val="single" w:sz="4" w:space="0" w:color="auto"/>
              <w:right w:val="single" w:sz="4" w:space="0" w:color="auto"/>
            </w:tcBorders>
            <w:shd w:val="clear" w:color="auto" w:fill="F2F2F2" w:themeFill="background1" w:themeFillShade="F2"/>
            <w:noWrap/>
            <w:vAlign w:val="center"/>
            <w:hideMark/>
          </w:tcPr>
          <w:p w14:paraId="6AFEA7D5" w14:textId="48451CC5" w:rsidR="00631307" w:rsidRPr="008841C5" w:rsidRDefault="00CF3E65" w:rsidP="00CF3E65">
            <w:pPr>
              <w:spacing w:line="300" w:lineRule="exact"/>
              <w:jc w:val="center"/>
              <w:rPr>
                <w:rFonts w:ascii="Times New Roman" w:eastAsia="Yu Gothic" w:hAnsi="Times New Roman" w:cs="Times New Roman"/>
                <w:color w:val="000000"/>
              </w:rPr>
            </w:pPr>
            <w:r>
              <w:rPr>
                <w:rFonts w:ascii="Times New Roman" w:eastAsia="Yu Gothic" w:hAnsi="Times New Roman" w:cs="Times New Roman"/>
                <w:color w:val="000000"/>
              </w:rPr>
              <w:t>−</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46797756" w14:textId="1E6D954C" w:rsidR="00631307" w:rsidRPr="008841C5" w:rsidRDefault="00CF3E65" w:rsidP="00CF3E65">
            <w:pPr>
              <w:spacing w:line="300" w:lineRule="exact"/>
              <w:jc w:val="center"/>
              <w:rPr>
                <w:rFonts w:ascii="Times New Roman" w:eastAsia="Yu Gothic" w:hAnsi="Times New Roman" w:cs="Times New Roman"/>
                <w:color w:val="000000"/>
              </w:rPr>
            </w:pPr>
            <w:r>
              <w:rPr>
                <w:rFonts w:ascii="Times New Roman" w:eastAsia="Yu Gothic" w:hAnsi="Times New Roman" w:cs="Times New Roman"/>
                <w:color w:val="000000"/>
              </w:rPr>
              <w:t>−</w:t>
            </w:r>
          </w:p>
        </w:tc>
        <w:tc>
          <w:tcPr>
            <w:tcW w:w="1417" w:type="dxa"/>
            <w:tcBorders>
              <w:top w:val="nil"/>
              <w:left w:val="nil"/>
              <w:bottom w:val="single" w:sz="4" w:space="0" w:color="auto"/>
              <w:right w:val="single" w:sz="4" w:space="0" w:color="auto"/>
            </w:tcBorders>
            <w:shd w:val="clear" w:color="auto" w:fill="F2F2F2" w:themeFill="background1" w:themeFillShade="F2"/>
            <w:noWrap/>
            <w:vAlign w:val="center"/>
            <w:hideMark/>
          </w:tcPr>
          <w:p w14:paraId="3CE3F9E1" w14:textId="6D055561" w:rsidR="00631307" w:rsidRPr="008841C5" w:rsidRDefault="00CF3E65" w:rsidP="00CF3E65">
            <w:pPr>
              <w:spacing w:line="300" w:lineRule="exact"/>
              <w:jc w:val="center"/>
              <w:rPr>
                <w:rFonts w:ascii="Times New Roman" w:eastAsia="Yu Gothic" w:hAnsi="Times New Roman" w:cs="Times New Roman"/>
                <w:color w:val="000000"/>
              </w:rPr>
            </w:pPr>
            <w:r>
              <w:rPr>
                <w:rFonts w:ascii="Times New Roman" w:eastAsia="Yu Gothic" w:hAnsi="Times New Roman" w:cs="Times New Roman"/>
                <w:color w:val="000000"/>
              </w:rPr>
              <w:t>−</w:t>
            </w:r>
          </w:p>
        </w:tc>
      </w:tr>
      <w:tr w:rsidR="00B45E38" w:rsidRPr="008841C5" w14:paraId="25BE0CC8" w14:textId="77777777" w:rsidTr="002005A9">
        <w:trPr>
          <w:trHeight w:val="485"/>
        </w:trPr>
        <w:tc>
          <w:tcPr>
            <w:tcW w:w="2263"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4A3EC3BD" w14:textId="77777777" w:rsidR="00631307" w:rsidRPr="008841C5" w:rsidRDefault="00631307" w:rsidP="00C84E29">
            <w:pPr>
              <w:spacing w:line="300" w:lineRule="exact"/>
              <w:rPr>
                <w:rFonts w:ascii="Times New Roman" w:eastAsia="Yu Gothic" w:hAnsi="Times New Roman" w:cs="Times New Roman"/>
                <w:color w:val="000000"/>
              </w:rPr>
            </w:pPr>
          </w:p>
        </w:tc>
        <w:tc>
          <w:tcPr>
            <w:tcW w:w="1740" w:type="dxa"/>
            <w:tcBorders>
              <w:top w:val="nil"/>
              <w:left w:val="nil"/>
              <w:bottom w:val="single" w:sz="4" w:space="0" w:color="auto"/>
              <w:right w:val="single" w:sz="4" w:space="0" w:color="auto"/>
            </w:tcBorders>
            <w:shd w:val="clear" w:color="auto" w:fill="F2F2F2" w:themeFill="background1" w:themeFillShade="F2"/>
            <w:noWrap/>
            <w:vAlign w:val="center"/>
            <w:hideMark/>
          </w:tcPr>
          <w:p w14:paraId="64E800E0" w14:textId="00A9631A" w:rsidR="00631307" w:rsidRPr="008841C5" w:rsidRDefault="005F0380" w:rsidP="005F0380">
            <w:pPr>
              <w:spacing w:line="300" w:lineRule="exact"/>
              <w:rPr>
                <w:rFonts w:ascii="Times New Roman" w:eastAsia="Yu Gothic" w:hAnsi="Times New Roman" w:cs="Times New Roman"/>
                <w:color w:val="000000"/>
              </w:rPr>
            </w:pPr>
            <w:r>
              <w:rPr>
                <w:rFonts w:ascii="Times New Roman" w:eastAsia="Yu Gothic" w:hAnsi="Times New Roman" w:cs="Times New Roman"/>
                <w:color w:val="000000"/>
              </w:rPr>
              <w:t>&gt;</w:t>
            </w:r>
            <w:r w:rsidR="00631307" w:rsidRPr="008841C5">
              <w:rPr>
                <w:rFonts w:ascii="Times New Roman" w:eastAsia="Yu Gothic" w:hAnsi="Times New Roman" w:cs="Times New Roman"/>
                <w:color w:val="000000"/>
              </w:rPr>
              <w:t>60</w:t>
            </w:r>
            <w:r w:rsidR="00FE02F0" w:rsidRPr="008841C5">
              <w:rPr>
                <w:rFonts w:ascii="Times New Roman" w:eastAsia="Yu Gothic" w:hAnsi="Times New Roman" w:cs="Times New Roman"/>
                <w:color w:val="000000"/>
              </w:rPr>
              <w:t xml:space="preserve"> y/o</w:t>
            </w:r>
            <w:r w:rsidR="00631307" w:rsidRPr="008841C5">
              <w:rPr>
                <w:rFonts w:ascii="Times New Roman" w:eastAsia="Yu Gothic" w:hAnsi="Times New Roman" w:cs="Times New Roman"/>
                <w:color w:val="000000"/>
              </w:rPr>
              <w:t xml:space="preserve"> </w:t>
            </w:r>
          </w:p>
        </w:tc>
        <w:tc>
          <w:tcPr>
            <w:tcW w:w="1379" w:type="dxa"/>
            <w:tcBorders>
              <w:top w:val="nil"/>
              <w:left w:val="nil"/>
              <w:bottom w:val="single" w:sz="4" w:space="0" w:color="auto"/>
              <w:right w:val="single" w:sz="4" w:space="0" w:color="auto"/>
            </w:tcBorders>
            <w:shd w:val="clear" w:color="auto" w:fill="F2F2F2" w:themeFill="background1" w:themeFillShade="F2"/>
            <w:noWrap/>
            <w:vAlign w:val="center"/>
            <w:hideMark/>
          </w:tcPr>
          <w:p w14:paraId="33767BB3" w14:textId="77777777" w:rsidR="00631307" w:rsidRPr="008841C5" w:rsidRDefault="00631307" w:rsidP="00C84E29">
            <w:pPr>
              <w:spacing w:line="300" w:lineRule="exact"/>
              <w:jc w:val="center"/>
              <w:rPr>
                <w:rFonts w:ascii="Times New Roman" w:eastAsia="游明朝" w:hAnsi="Times New Roman" w:cs="Times New Roman"/>
                <w:color w:val="000000"/>
              </w:rPr>
            </w:pPr>
            <w:r w:rsidRPr="008841C5">
              <w:rPr>
                <w:rFonts w:ascii="Times New Roman" w:eastAsia="游明朝" w:hAnsi="Times New Roman" w:cs="Times New Roman"/>
                <w:color w:val="000000"/>
              </w:rPr>
              <w:t xml:space="preserve">1.31 </w:t>
            </w:r>
          </w:p>
        </w:tc>
        <w:tc>
          <w:tcPr>
            <w:tcW w:w="1417" w:type="dxa"/>
            <w:tcBorders>
              <w:top w:val="nil"/>
              <w:left w:val="nil"/>
              <w:bottom w:val="single" w:sz="4" w:space="0" w:color="auto"/>
              <w:right w:val="single" w:sz="4" w:space="0" w:color="auto"/>
            </w:tcBorders>
            <w:shd w:val="clear" w:color="auto" w:fill="F2F2F2" w:themeFill="background1" w:themeFillShade="F2"/>
            <w:noWrap/>
            <w:vAlign w:val="center"/>
            <w:hideMark/>
          </w:tcPr>
          <w:p w14:paraId="63745233" w14:textId="77777777" w:rsidR="00631307" w:rsidRPr="008841C5" w:rsidRDefault="00631307" w:rsidP="00C84E29">
            <w:pPr>
              <w:spacing w:line="300" w:lineRule="exact"/>
              <w:jc w:val="center"/>
              <w:rPr>
                <w:rFonts w:ascii="Times New Roman" w:eastAsia="游明朝" w:hAnsi="Times New Roman" w:cs="Times New Roman"/>
                <w:color w:val="000000"/>
              </w:rPr>
            </w:pPr>
            <w:r w:rsidRPr="008841C5">
              <w:rPr>
                <w:rFonts w:ascii="Times New Roman" w:eastAsia="游明朝" w:hAnsi="Times New Roman" w:cs="Times New Roman"/>
                <w:color w:val="000000"/>
              </w:rPr>
              <w:t xml:space="preserve">1.17 </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00825602" w14:textId="77777777" w:rsidR="00631307" w:rsidRPr="008841C5" w:rsidRDefault="00631307" w:rsidP="00C84E29">
            <w:pPr>
              <w:spacing w:line="300" w:lineRule="exact"/>
              <w:jc w:val="center"/>
              <w:rPr>
                <w:rFonts w:ascii="Times New Roman" w:eastAsia="游明朝" w:hAnsi="Times New Roman" w:cs="Times New Roman"/>
                <w:color w:val="000000"/>
              </w:rPr>
            </w:pPr>
            <w:r w:rsidRPr="008841C5">
              <w:rPr>
                <w:rFonts w:ascii="Times New Roman" w:eastAsia="游明朝" w:hAnsi="Times New Roman" w:cs="Times New Roman"/>
                <w:color w:val="000000"/>
              </w:rPr>
              <w:t xml:space="preserve">1.47 </w:t>
            </w:r>
          </w:p>
        </w:tc>
        <w:tc>
          <w:tcPr>
            <w:tcW w:w="1417" w:type="dxa"/>
            <w:tcBorders>
              <w:top w:val="nil"/>
              <w:left w:val="nil"/>
              <w:bottom w:val="single" w:sz="4" w:space="0" w:color="auto"/>
              <w:right w:val="single" w:sz="4" w:space="0" w:color="auto"/>
            </w:tcBorders>
            <w:shd w:val="clear" w:color="auto" w:fill="F2F2F2" w:themeFill="background1" w:themeFillShade="F2"/>
            <w:noWrap/>
            <w:vAlign w:val="center"/>
            <w:hideMark/>
          </w:tcPr>
          <w:p w14:paraId="232A3849" w14:textId="491C0FCC" w:rsidR="00631307" w:rsidRPr="008841C5" w:rsidRDefault="00256E00" w:rsidP="00CF3E65">
            <w:pPr>
              <w:spacing w:line="300" w:lineRule="exact"/>
              <w:jc w:val="center"/>
              <w:rPr>
                <w:rFonts w:ascii="Times New Roman" w:eastAsia="游明朝" w:hAnsi="Times New Roman" w:cs="Times New Roman"/>
                <w:color w:val="000000"/>
              </w:rPr>
            </w:pPr>
            <w:r w:rsidRPr="008841C5">
              <w:rPr>
                <w:rFonts w:ascii="Times New Roman" w:eastAsia="游明朝" w:hAnsi="Times New Roman" w:cs="Times New Roman"/>
                <w:color w:val="000000"/>
              </w:rPr>
              <w:t>&lt;0.01</w:t>
            </w:r>
            <w:r w:rsidR="00A3736C">
              <w:rPr>
                <w:rFonts w:ascii="Times New Roman" w:eastAsia="游明朝" w:hAnsi="Times New Roman" w:cs="Times New Roman"/>
                <w:color w:val="000000"/>
              </w:rPr>
              <w:t>*</w:t>
            </w:r>
            <w:r w:rsidR="00631307" w:rsidRPr="008841C5">
              <w:rPr>
                <w:rFonts w:ascii="Times New Roman" w:eastAsia="游明朝" w:hAnsi="Times New Roman" w:cs="Times New Roman"/>
                <w:color w:val="000000"/>
              </w:rPr>
              <w:t xml:space="preserve"> </w:t>
            </w:r>
          </w:p>
        </w:tc>
      </w:tr>
      <w:tr w:rsidR="00631307" w:rsidRPr="008841C5" w14:paraId="22CBE8B5" w14:textId="77777777" w:rsidTr="00F87537">
        <w:trPr>
          <w:trHeight w:val="340"/>
        </w:trPr>
        <w:tc>
          <w:tcPr>
            <w:tcW w:w="2263" w:type="dxa"/>
            <w:vMerge w:val="restart"/>
            <w:tcBorders>
              <w:top w:val="nil"/>
              <w:left w:val="single" w:sz="4" w:space="0" w:color="auto"/>
              <w:bottom w:val="single" w:sz="4" w:space="0" w:color="auto"/>
              <w:right w:val="single" w:sz="4" w:space="0" w:color="auto"/>
            </w:tcBorders>
            <w:shd w:val="clear" w:color="auto" w:fill="auto"/>
            <w:noWrap/>
            <w:hideMark/>
          </w:tcPr>
          <w:p w14:paraId="06FD25D8" w14:textId="77777777" w:rsidR="00631307" w:rsidRPr="008841C5" w:rsidRDefault="00631307" w:rsidP="00C84E29">
            <w:pPr>
              <w:spacing w:line="300" w:lineRule="exact"/>
              <w:rPr>
                <w:rFonts w:ascii="Times New Roman" w:eastAsia="Yu Gothic" w:hAnsi="Times New Roman" w:cs="Times New Roman"/>
                <w:color w:val="000000"/>
              </w:rPr>
            </w:pPr>
            <w:r w:rsidRPr="008841C5">
              <w:rPr>
                <w:rFonts w:ascii="Times New Roman" w:eastAsia="Yu Gothic" w:hAnsi="Times New Roman" w:cs="Times New Roman"/>
                <w:color w:val="000000"/>
              </w:rPr>
              <w:t>Disease</w:t>
            </w:r>
          </w:p>
        </w:tc>
        <w:tc>
          <w:tcPr>
            <w:tcW w:w="1740" w:type="dxa"/>
            <w:tcBorders>
              <w:top w:val="nil"/>
              <w:left w:val="nil"/>
              <w:bottom w:val="single" w:sz="4" w:space="0" w:color="auto"/>
              <w:right w:val="single" w:sz="4" w:space="0" w:color="auto"/>
            </w:tcBorders>
            <w:shd w:val="clear" w:color="auto" w:fill="auto"/>
            <w:noWrap/>
            <w:vAlign w:val="center"/>
            <w:hideMark/>
          </w:tcPr>
          <w:p w14:paraId="38A18EBF" w14:textId="77777777" w:rsidR="00631307" w:rsidRPr="008841C5" w:rsidRDefault="00631307" w:rsidP="00C84E29">
            <w:pPr>
              <w:spacing w:line="300" w:lineRule="exact"/>
              <w:rPr>
                <w:rFonts w:ascii="Times New Roman" w:eastAsia="Yu Gothic" w:hAnsi="Times New Roman" w:cs="Times New Roman"/>
                <w:color w:val="000000"/>
              </w:rPr>
            </w:pPr>
            <w:r w:rsidRPr="008841C5">
              <w:rPr>
                <w:rFonts w:ascii="Times New Roman" w:eastAsia="Yu Gothic" w:hAnsi="Times New Roman" w:cs="Times New Roman"/>
                <w:color w:val="000000"/>
              </w:rPr>
              <w:t>Myeloid</w:t>
            </w:r>
          </w:p>
        </w:tc>
        <w:tc>
          <w:tcPr>
            <w:tcW w:w="1379" w:type="dxa"/>
            <w:tcBorders>
              <w:top w:val="nil"/>
              <w:left w:val="nil"/>
              <w:bottom w:val="single" w:sz="4" w:space="0" w:color="auto"/>
              <w:right w:val="single" w:sz="4" w:space="0" w:color="auto"/>
            </w:tcBorders>
            <w:shd w:val="clear" w:color="auto" w:fill="auto"/>
            <w:noWrap/>
            <w:vAlign w:val="center"/>
            <w:hideMark/>
          </w:tcPr>
          <w:p w14:paraId="28EE0B38" w14:textId="77777777" w:rsidR="00631307" w:rsidRPr="008841C5" w:rsidRDefault="00631307" w:rsidP="00C84E29">
            <w:pPr>
              <w:spacing w:line="300" w:lineRule="exact"/>
              <w:jc w:val="center"/>
              <w:rPr>
                <w:rFonts w:ascii="Times New Roman" w:eastAsia="Yu Gothic" w:hAnsi="Times New Roman" w:cs="Times New Roman"/>
                <w:color w:val="000000"/>
              </w:rPr>
            </w:pPr>
            <w:r w:rsidRPr="008841C5">
              <w:rPr>
                <w:rFonts w:ascii="Times New Roman" w:eastAsia="Yu Gothic" w:hAnsi="Times New Roman" w:cs="Times New Roman"/>
                <w:color w:val="000000"/>
              </w:rPr>
              <w:t>Ref.</w:t>
            </w:r>
          </w:p>
        </w:tc>
        <w:tc>
          <w:tcPr>
            <w:tcW w:w="1417" w:type="dxa"/>
            <w:tcBorders>
              <w:top w:val="nil"/>
              <w:left w:val="nil"/>
              <w:bottom w:val="single" w:sz="4" w:space="0" w:color="auto"/>
              <w:right w:val="single" w:sz="4" w:space="0" w:color="auto"/>
            </w:tcBorders>
            <w:shd w:val="clear" w:color="auto" w:fill="auto"/>
            <w:noWrap/>
            <w:vAlign w:val="center"/>
            <w:hideMark/>
          </w:tcPr>
          <w:p w14:paraId="4F312C9F" w14:textId="56CBE32F" w:rsidR="00631307" w:rsidRPr="008841C5" w:rsidRDefault="00CF3E65" w:rsidP="00CF3E65">
            <w:pPr>
              <w:spacing w:line="300" w:lineRule="exact"/>
              <w:jc w:val="center"/>
              <w:rPr>
                <w:rFonts w:ascii="Times New Roman" w:eastAsia="Yu Gothic" w:hAnsi="Times New Roman" w:cs="Times New Roman"/>
                <w:color w:val="000000"/>
              </w:rPr>
            </w:pPr>
            <w:r>
              <w:rPr>
                <w:rFonts w:ascii="Times New Roman" w:eastAsia="Yu Gothic" w:hAnsi="Times New Roman" w:cs="Times New Roman"/>
                <w:color w:val="000000"/>
              </w:rPr>
              <w:t>−</w:t>
            </w:r>
          </w:p>
        </w:tc>
        <w:tc>
          <w:tcPr>
            <w:tcW w:w="1418" w:type="dxa"/>
            <w:tcBorders>
              <w:top w:val="nil"/>
              <w:left w:val="nil"/>
              <w:bottom w:val="single" w:sz="4" w:space="0" w:color="auto"/>
              <w:right w:val="single" w:sz="4" w:space="0" w:color="auto"/>
            </w:tcBorders>
            <w:shd w:val="clear" w:color="auto" w:fill="auto"/>
            <w:noWrap/>
            <w:vAlign w:val="center"/>
            <w:hideMark/>
          </w:tcPr>
          <w:p w14:paraId="2C89C254" w14:textId="66D7595D" w:rsidR="00631307" w:rsidRPr="008841C5" w:rsidRDefault="00CF3E65" w:rsidP="00CF3E65">
            <w:pPr>
              <w:spacing w:line="300" w:lineRule="exact"/>
              <w:jc w:val="center"/>
              <w:rPr>
                <w:rFonts w:ascii="Times New Roman" w:eastAsia="Yu Gothic" w:hAnsi="Times New Roman" w:cs="Times New Roman"/>
                <w:color w:val="000000"/>
              </w:rPr>
            </w:pPr>
            <w:r>
              <w:rPr>
                <w:rFonts w:ascii="Times New Roman" w:eastAsia="Yu Gothic" w:hAnsi="Times New Roman" w:cs="Times New Roman"/>
                <w:color w:val="000000"/>
              </w:rPr>
              <w:t>−</w:t>
            </w:r>
          </w:p>
        </w:tc>
        <w:tc>
          <w:tcPr>
            <w:tcW w:w="1417" w:type="dxa"/>
            <w:tcBorders>
              <w:top w:val="nil"/>
              <w:left w:val="nil"/>
              <w:bottom w:val="single" w:sz="4" w:space="0" w:color="auto"/>
              <w:right w:val="single" w:sz="4" w:space="0" w:color="auto"/>
            </w:tcBorders>
            <w:shd w:val="clear" w:color="auto" w:fill="auto"/>
            <w:noWrap/>
            <w:vAlign w:val="center"/>
            <w:hideMark/>
          </w:tcPr>
          <w:p w14:paraId="3BF0DFF1" w14:textId="6E8C3613" w:rsidR="00631307" w:rsidRPr="008841C5" w:rsidRDefault="00CF3E65" w:rsidP="00CF3E65">
            <w:pPr>
              <w:spacing w:line="300" w:lineRule="exact"/>
              <w:jc w:val="center"/>
              <w:rPr>
                <w:rFonts w:ascii="Times New Roman" w:eastAsia="Yu Gothic" w:hAnsi="Times New Roman" w:cs="Times New Roman"/>
                <w:color w:val="000000"/>
              </w:rPr>
            </w:pPr>
            <w:r>
              <w:rPr>
                <w:rFonts w:ascii="Times New Roman" w:eastAsia="Yu Gothic" w:hAnsi="Times New Roman" w:cs="Times New Roman"/>
                <w:color w:val="000000"/>
              </w:rPr>
              <w:t>−</w:t>
            </w:r>
          </w:p>
        </w:tc>
      </w:tr>
      <w:tr w:rsidR="00631307" w:rsidRPr="008841C5" w14:paraId="2A7D29C2" w14:textId="77777777" w:rsidTr="00F87537">
        <w:trPr>
          <w:trHeight w:val="340"/>
        </w:trPr>
        <w:tc>
          <w:tcPr>
            <w:tcW w:w="2263" w:type="dxa"/>
            <w:vMerge/>
            <w:tcBorders>
              <w:top w:val="nil"/>
              <w:left w:val="single" w:sz="4" w:space="0" w:color="auto"/>
              <w:bottom w:val="single" w:sz="4" w:space="0" w:color="auto"/>
              <w:right w:val="single" w:sz="4" w:space="0" w:color="auto"/>
            </w:tcBorders>
            <w:vAlign w:val="center"/>
            <w:hideMark/>
          </w:tcPr>
          <w:p w14:paraId="03AB3E86" w14:textId="77777777" w:rsidR="00631307" w:rsidRPr="008841C5" w:rsidRDefault="00631307" w:rsidP="00C84E29">
            <w:pPr>
              <w:spacing w:line="300" w:lineRule="exact"/>
              <w:rPr>
                <w:rFonts w:ascii="Times New Roman" w:eastAsia="Yu Gothic" w:hAnsi="Times New Roman" w:cs="Times New Roman"/>
                <w:color w:val="000000"/>
              </w:rPr>
            </w:pPr>
          </w:p>
        </w:tc>
        <w:tc>
          <w:tcPr>
            <w:tcW w:w="1740" w:type="dxa"/>
            <w:tcBorders>
              <w:top w:val="nil"/>
              <w:left w:val="nil"/>
              <w:bottom w:val="single" w:sz="4" w:space="0" w:color="auto"/>
              <w:right w:val="single" w:sz="4" w:space="0" w:color="auto"/>
            </w:tcBorders>
            <w:shd w:val="clear" w:color="auto" w:fill="auto"/>
            <w:noWrap/>
            <w:vAlign w:val="center"/>
            <w:hideMark/>
          </w:tcPr>
          <w:p w14:paraId="5B8A5B31" w14:textId="77777777" w:rsidR="00631307" w:rsidRPr="008841C5" w:rsidRDefault="00631307" w:rsidP="00C84E29">
            <w:pPr>
              <w:spacing w:line="300" w:lineRule="exact"/>
              <w:rPr>
                <w:rFonts w:ascii="Times New Roman" w:eastAsia="Yu Gothic" w:hAnsi="Times New Roman" w:cs="Times New Roman"/>
                <w:color w:val="000000"/>
              </w:rPr>
            </w:pPr>
            <w:r w:rsidRPr="008841C5">
              <w:rPr>
                <w:rFonts w:ascii="Times New Roman" w:eastAsia="Yu Gothic" w:hAnsi="Times New Roman" w:cs="Times New Roman"/>
                <w:color w:val="000000"/>
              </w:rPr>
              <w:t>Others</w:t>
            </w:r>
          </w:p>
        </w:tc>
        <w:tc>
          <w:tcPr>
            <w:tcW w:w="1379" w:type="dxa"/>
            <w:tcBorders>
              <w:top w:val="nil"/>
              <w:left w:val="nil"/>
              <w:bottom w:val="single" w:sz="4" w:space="0" w:color="auto"/>
              <w:right w:val="single" w:sz="4" w:space="0" w:color="auto"/>
            </w:tcBorders>
            <w:shd w:val="clear" w:color="auto" w:fill="auto"/>
            <w:noWrap/>
            <w:vAlign w:val="center"/>
            <w:hideMark/>
          </w:tcPr>
          <w:p w14:paraId="65D94FB3" w14:textId="77777777" w:rsidR="00631307" w:rsidRPr="008841C5" w:rsidRDefault="00631307" w:rsidP="00C84E29">
            <w:pPr>
              <w:spacing w:line="300" w:lineRule="exact"/>
              <w:jc w:val="center"/>
              <w:rPr>
                <w:rFonts w:ascii="Times New Roman" w:eastAsia="游明朝" w:hAnsi="Times New Roman" w:cs="Times New Roman"/>
                <w:color w:val="000000"/>
              </w:rPr>
            </w:pPr>
            <w:r w:rsidRPr="008841C5">
              <w:rPr>
                <w:rFonts w:ascii="Times New Roman" w:eastAsia="游明朝" w:hAnsi="Times New Roman" w:cs="Times New Roman"/>
                <w:color w:val="000000"/>
              </w:rPr>
              <w:t xml:space="preserve">1.45 </w:t>
            </w:r>
          </w:p>
        </w:tc>
        <w:tc>
          <w:tcPr>
            <w:tcW w:w="1417" w:type="dxa"/>
            <w:tcBorders>
              <w:top w:val="nil"/>
              <w:left w:val="nil"/>
              <w:bottom w:val="single" w:sz="4" w:space="0" w:color="auto"/>
              <w:right w:val="single" w:sz="4" w:space="0" w:color="auto"/>
            </w:tcBorders>
            <w:shd w:val="clear" w:color="auto" w:fill="auto"/>
            <w:noWrap/>
            <w:vAlign w:val="center"/>
            <w:hideMark/>
          </w:tcPr>
          <w:p w14:paraId="5CD36B41" w14:textId="77777777" w:rsidR="00631307" w:rsidRPr="008841C5" w:rsidRDefault="00631307" w:rsidP="00C84E29">
            <w:pPr>
              <w:spacing w:line="300" w:lineRule="exact"/>
              <w:jc w:val="center"/>
              <w:rPr>
                <w:rFonts w:ascii="Times New Roman" w:eastAsia="游明朝" w:hAnsi="Times New Roman" w:cs="Times New Roman"/>
                <w:color w:val="000000"/>
              </w:rPr>
            </w:pPr>
            <w:r w:rsidRPr="008841C5">
              <w:rPr>
                <w:rFonts w:ascii="Times New Roman" w:eastAsia="游明朝" w:hAnsi="Times New Roman" w:cs="Times New Roman"/>
                <w:color w:val="000000"/>
              </w:rPr>
              <w:t xml:space="preserve">1.24 </w:t>
            </w:r>
          </w:p>
        </w:tc>
        <w:tc>
          <w:tcPr>
            <w:tcW w:w="1418" w:type="dxa"/>
            <w:tcBorders>
              <w:top w:val="nil"/>
              <w:left w:val="nil"/>
              <w:bottom w:val="single" w:sz="4" w:space="0" w:color="auto"/>
              <w:right w:val="single" w:sz="4" w:space="0" w:color="auto"/>
            </w:tcBorders>
            <w:shd w:val="clear" w:color="auto" w:fill="auto"/>
            <w:noWrap/>
            <w:vAlign w:val="center"/>
            <w:hideMark/>
          </w:tcPr>
          <w:p w14:paraId="35C685AA" w14:textId="77777777" w:rsidR="00631307" w:rsidRPr="008841C5" w:rsidRDefault="00631307" w:rsidP="00C84E29">
            <w:pPr>
              <w:spacing w:line="300" w:lineRule="exact"/>
              <w:jc w:val="center"/>
              <w:rPr>
                <w:rFonts w:ascii="Times New Roman" w:eastAsia="游明朝" w:hAnsi="Times New Roman" w:cs="Times New Roman"/>
                <w:color w:val="000000"/>
              </w:rPr>
            </w:pPr>
            <w:r w:rsidRPr="008841C5">
              <w:rPr>
                <w:rFonts w:ascii="Times New Roman" w:eastAsia="游明朝" w:hAnsi="Times New Roman" w:cs="Times New Roman"/>
                <w:color w:val="000000"/>
              </w:rPr>
              <w:t xml:space="preserve">1.69 </w:t>
            </w:r>
          </w:p>
        </w:tc>
        <w:tc>
          <w:tcPr>
            <w:tcW w:w="1417" w:type="dxa"/>
            <w:tcBorders>
              <w:top w:val="nil"/>
              <w:left w:val="nil"/>
              <w:bottom w:val="single" w:sz="4" w:space="0" w:color="auto"/>
              <w:right w:val="single" w:sz="4" w:space="0" w:color="auto"/>
            </w:tcBorders>
            <w:shd w:val="clear" w:color="auto" w:fill="auto"/>
            <w:noWrap/>
            <w:vAlign w:val="center"/>
            <w:hideMark/>
          </w:tcPr>
          <w:p w14:paraId="1C029790" w14:textId="53BFFEF4" w:rsidR="00631307" w:rsidRPr="008841C5" w:rsidRDefault="00256E00" w:rsidP="00CF3E65">
            <w:pPr>
              <w:spacing w:line="300" w:lineRule="exact"/>
              <w:jc w:val="center"/>
              <w:rPr>
                <w:rFonts w:ascii="Times New Roman" w:eastAsia="游明朝" w:hAnsi="Times New Roman" w:cs="Times New Roman"/>
                <w:color w:val="000000"/>
              </w:rPr>
            </w:pPr>
            <w:r w:rsidRPr="008841C5">
              <w:rPr>
                <w:rFonts w:ascii="Times New Roman" w:eastAsia="游明朝" w:hAnsi="Times New Roman" w:cs="Times New Roman"/>
                <w:color w:val="000000"/>
              </w:rPr>
              <w:t>&lt;0.01</w:t>
            </w:r>
            <w:r w:rsidR="00A3736C">
              <w:rPr>
                <w:rFonts w:ascii="Times New Roman" w:eastAsia="游明朝" w:hAnsi="Times New Roman" w:cs="Times New Roman"/>
                <w:color w:val="000000"/>
              </w:rPr>
              <w:t>*</w:t>
            </w:r>
            <w:r w:rsidR="00631307" w:rsidRPr="008841C5">
              <w:rPr>
                <w:rFonts w:ascii="Times New Roman" w:eastAsia="游明朝" w:hAnsi="Times New Roman" w:cs="Times New Roman"/>
                <w:color w:val="000000"/>
              </w:rPr>
              <w:t xml:space="preserve"> </w:t>
            </w:r>
          </w:p>
        </w:tc>
      </w:tr>
      <w:tr w:rsidR="00631307" w:rsidRPr="008841C5" w14:paraId="77A22FD2" w14:textId="77777777" w:rsidTr="002005A9">
        <w:trPr>
          <w:trHeight w:val="340"/>
        </w:trPr>
        <w:tc>
          <w:tcPr>
            <w:tcW w:w="2263" w:type="dxa"/>
            <w:vMerge w:val="restart"/>
            <w:tcBorders>
              <w:top w:val="nil"/>
              <w:left w:val="single" w:sz="4" w:space="0" w:color="auto"/>
              <w:bottom w:val="single" w:sz="4" w:space="0" w:color="auto"/>
              <w:right w:val="single" w:sz="4" w:space="0" w:color="auto"/>
            </w:tcBorders>
            <w:shd w:val="clear" w:color="auto" w:fill="F2F2F2" w:themeFill="background1" w:themeFillShade="F2"/>
            <w:noWrap/>
            <w:hideMark/>
          </w:tcPr>
          <w:p w14:paraId="1EB7C508" w14:textId="77777777" w:rsidR="00631307" w:rsidRPr="008841C5" w:rsidRDefault="00631307" w:rsidP="00C84E29">
            <w:pPr>
              <w:spacing w:line="300" w:lineRule="exact"/>
              <w:rPr>
                <w:rFonts w:ascii="Times New Roman" w:eastAsia="Yu Gothic" w:hAnsi="Times New Roman" w:cs="Times New Roman"/>
                <w:color w:val="000000"/>
              </w:rPr>
            </w:pPr>
            <w:r w:rsidRPr="008841C5">
              <w:rPr>
                <w:rFonts w:ascii="Times New Roman" w:eastAsia="Yu Gothic" w:hAnsi="Times New Roman" w:cs="Times New Roman"/>
                <w:color w:val="000000"/>
              </w:rPr>
              <w:t>Dx to HSCT</w:t>
            </w:r>
          </w:p>
        </w:tc>
        <w:tc>
          <w:tcPr>
            <w:tcW w:w="1740" w:type="dxa"/>
            <w:tcBorders>
              <w:top w:val="nil"/>
              <w:left w:val="nil"/>
              <w:bottom w:val="single" w:sz="4" w:space="0" w:color="auto"/>
              <w:right w:val="single" w:sz="4" w:space="0" w:color="auto"/>
            </w:tcBorders>
            <w:shd w:val="clear" w:color="auto" w:fill="F2F2F2" w:themeFill="background1" w:themeFillShade="F2"/>
            <w:noWrap/>
            <w:vAlign w:val="center"/>
            <w:hideMark/>
          </w:tcPr>
          <w:p w14:paraId="0B0E7750" w14:textId="61EC3059" w:rsidR="00631307" w:rsidRPr="008841C5" w:rsidRDefault="005F0380" w:rsidP="005F0380">
            <w:pPr>
              <w:spacing w:line="300" w:lineRule="exact"/>
              <w:rPr>
                <w:rFonts w:ascii="Times New Roman" w:eastAsia="Yu Gothic" w:hAnsi="Times New Roman" w:cs="Times New Roman"/>
                <w:color w:val="000000"/>
              </w:rPr>
            </w:pPr>
            <w:r>
              <w:rPr>
                <w:rFonts w:ascii="Times New Roman" w:eastAsia="Yu Gothic" w:hAnsi="Times New Roman" w:cs="Times New Roman"/>
                <w:color w:val="000000"/>
              </w:rPr>
              <w:t>&lt;</w:t>
            </w:r>
            <w:r w:rsidR="00631307" w:rsidRPr="008841C5">
              <w:rPr>
                <w:rFonts w:ascii="Times New Roman" w:eastAsia="Yu Gothic" w:hAnsi="Times New Roman" w:cs="Times New Roman"/>
                <w:color w:val="000000"/>
              </w:rPr>
              <w:t>1</w:t>
            </w:r>
            <w:r w:rsidR="00FE02F0" w:rsidRPr="008841C5">
              <w:rPr>
                <w:rFonts w:ascii="Times New Roman" w:eastAsia="Yu Gothic" w:hAnsi="Times New Roman" w:cs="Times New Roman"/>
                <w:color w:val="000000"/>
              </w:rPr>
              <w:t xml:space="preserve"> </w:t>
            </w:r>
            <w:r w:rsidR="00631307" w:rsidRPr="008841C5">
              <w:rPr>
                <w:rFonts w:ascii="Times New Roman" w:eastAsia="Yu Gothic" w:hAnsi="Times New Roman" w:cs="Times New Roman"/>
                <w:color w:val="000000"/>
              </w:rPr>
              <w:t>y</w:t>
            </w:r>
            <w:r w:rsidR="00FE02F0" w:rsidRPr="008841C5">
              <w:rPr>
                <w:rFonts w:ascii="Times New Roman" w:eastAsia="Yu Gothic" w:hAnsi="Times New Roman" w:cs="Times New Roman"/>
                <w:color w:val="000000"/>
              </w:rPr>
              <w:t>ear</w:t>
            </w:r>
            <w:r w:rsidR="00631307" w:rsidRPr="008841C5">
              <w:rPr>
                <w:rFonts w:ascii="Times New Roman" w:eastAsia="Yu Gothic" w:hAnsi="Times New Roman" w:cs="Times New Roman"/>
                <w:color w:val="000000"/>
              </w:rPr>
              <w:t xml:space="preserve"> </w:t>
            </w:r>
          </w:p>
        </w:tc>
        <w:tc>
          <w:tcPr>
            <w:tcW w:w="1379" w:type="dxa"/>
            <w:tcBorders>
              <w:top w:val="nil"/>
              <w:left w:val="nil"/>
              <w:bottom w:val="single" w:sz="4" w:space="0" w:color="auto"/>
              <w:right w:val="single" w:sz="4" w:space="0" w:color="auto"/>
            </w:tcBorders>
            <w:shd w:val="clear" w:color="auto" w:fill="F2F2F2" w:themeFill="background1" w:themeFillShade="F2"/>
            <w:noWrap/>
            <w:vAlign w:val="center"/>
            <w:hideMark/>
          </w:tcPr>
          <w:p w14:paraId="4503DC67" w14:textId="77777777" w:rsidR="00631307" w:rsidRPr="008841C5" w:rsidRDefault="00631307" w:rsidP="00C84E29">
            <w:pPr>
              <w:spacing w:line="300" w:lineRule="exact"/>
              <w:jc w:val="center"/>
              <w:rPr>
                <w:rFonts w:ascii="Times New Roman" w:eastAsia="Yu Gothic" w:hAnsi="Times New Roman" w:cs="Times New Roman"/>
                <w:color w:val="000000"/>
              </w:rPr>
            </w:pPr>
            <w:r w:rsidRPr="008841C5">
              <w:rPr>
                <w:rFonts w:ascii="Times New Roman" w:eastAsia="Yu Gothic" w:hAnsi="Times New Roman" w:cs="Times New Roman"/>
                <w:color w:val="000000"/>
              </w:rPr>
              <w:t>Ref.</w:t>
            </w:r>
          </w:p>
        </w:tc>
        <w:tc>
          <w:tcPr>
            <w:tcW w:w="1417" w:type="dxa"/>
            <w:tcBorders>
              <w:top w:val="nil"/>
              <w:left w:val="nil"/>
              <w:bottom w:val="single" w:sz="4" w:space="0" w:color="auto"/>
              <w:right w:val="single" w:sz="4" w:space="0" w:color="auto"/>
            </w:tcBorders>
            <w:shd w:val="clear" w:color="auto" w:fill="F2F2F2" w:themeFill="background1" w:themeFillShade="F2"/>
            <w:noWrap/>
            <w:vAlign w:val="center"/>
            <w:hideMark/>
          </w:tcPr>
          <w:p w14:paraId="402B38EE" w14:textId="3D07C410" w:rsidR="00631307" w:rsidRPr="008841C5" w:rsidRDefault="00CF3E65" w:rsidP="00CF3E65">
            <w:pPr>
              <w:spacing w:line="300" w:lineRule="exact"/>
              <w:jc w:val="center"/>
              <w:rPr>
                <w:rFonts w:ascii="Times New Roman" w:eastAsia="Yu Gothic" w:hAnsi="Times New Roman" w:cs="Times New Roman"/>
                <w:color w:val="000000"/>
              </w:rPr>
            </w:pPr>
            <w:r>
              <w:rPr>
                <w:rFonts w:ascii="Times New Roman" w:eastAsia="Yu Gothic" w:hAnsi="Times New Roman" w:cs="Times New Roman"/>
                <w:color w:val="000000"/>
              </w:rPr>
              <w:t>−</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5533D04F" w14:textId="6DF96BB5" w:rsidR="00631307" w:rsidRPr="008841C5" w:rsidRDefault="00CF3E65" w:rsidP="00CF3E65">
            <w:pPr>
              <w:spacing w:line="300" w:lineRule="exact"/>
              <w:jc w:val="center"/>
              <w:rPr>
                <w:rFonts w:ascii="Times New Roman" w:eastAsia="Yu Gothic" w:hAnsi="Times New Roman" w:cs="Times New Roman"/>
                <w:color w:val="000000"/>
              </w:rPr>
            </w:pPr>
            <w:r>
              <w:rPr>
                <w:rFonts w:ascii="Times New Roman" w:eastAsia="Yu Gothic" w:hAnsi="Times New Roman" w:cs="Times New Roman"/>
                <w:color w:val="000000"/>
              </w:rPr>
              <w:t>−</w:t>
            </w:r>
          </w:p>
        </w:tc>
        <w:tc>
          <w:tcPr>
            <w:tcW w:w="1417" w:type="dxa"/>
            <w:tcBorders>
              <w:top w:val="nil"/>
              <w:left w:val="nil"/>
              <w:bottom w:val="single" w:sz="4" w:space="0" w:color="auto"/>
              <w:right w:val="single" w:sz="4" w:space="0" w:color="auto"/>
            </w:tcBorders>
            <w:shd w:val="clear" w:color="auto" w:fill="F2F2F2" w:themeFill="background1" w:themeFillShade="F2"/>
            <w:noWrap/>
            <w:vAlign w:val="center"/>
            <w:hideMark/>
          </w:tcPr>
          <w:p w14:paraId="3FCB5C56" w14:textId="14A5ED0D" w:rsidR="00631307" w:rsidRPr="008841C5" w:rsidRDefault="00CF3E65" w:rsidP="00CF3E65">
            <w:pPr>
              <w:spacing w:line="300" w:lineRule="exact"/>
              <w:jc w:val="center"/>
              <w:rPr>
                <w:rFonts w:ascii="Times New Roman" w:eastAsia="Yu Gothic" w:hAnsi="Times New Roman" w:cs="Times New Roman"/>
                <w:color w:val="000000"/>
              </w:rPr>
            </w:pPr>
            <w:r>
              <w:rPr>
                <w:rFonts w:ascii="Times New Roman" w:eastAsia="Yu Gothic" w:hAnsi="Times New Roman" w:cs="Times New Roman"/>
                <w:color w:val="000000"/>
              </w:rPr>
              <w:t>−</w:t>
            </w:r>
          </w:p>
        </w:tc>
      </w:tr>
      <w:tr w:rsidR="00631307" w:rsidRPr="008841C5" w14:paraId="7FEDD234" w14:textId="77777777" w:rsidTr="002005A9">
        <w:trPr>
          <w:trHeight w:val="340"/>
        </w:trPr>
        <w:tc>
          <w:tcPr>
            <w:tcW w:w="2263"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41190AA" w14:textId="77777777" w:rsidR="00631307" w:rsidRPr="008841C5" w:rsidRDefault="00631307" w:rsidP="00C84E29">
            <w:pPr>
              <w:spacing w:line="300" w:lineRule="exact"/>
              <w:rPr>
                <w:rFonts w:ascii="Times New Roman" w:eastAsia="Yu Gothic" w:hAnsi="Times New Roman" w:cs="Times New Roman"/>
                <w:color w:val="000000"/>
              </w:rPr>
            </w:pPr>
          </w:p>
        </w:tc>
        <w:tc>
          <w:tcPr>
            <w:tcW w:w="1740" w:type="dxa"/>
            <w:tcBorders>
              <w:top w:val="nil"/>
              <w:left w:val="nil"/>
              <w:bottom w:val="single" w:sz="4" w:space="0" w:color="auto"/>
              <w:right w:val="single" w:sz="4" w:space="0" w:color="auto"/>
            </w:tcBorders>
            <w:shd w:val="clear" w:color="auto" w:fill="F2F2F2" w:themeFill="background1" w:themeFillShade="F2"/>
            <w:noWrap/>
            <w:vAlign w:val="center"/>
            <w:hideMark/>
          </w:tcPr>
          <w:p w14:paraId="50E78985" w14:textId="3C83CD96" w:rsidR="00631307" w:rsidRPr="008841C5" w:rsidRDefault="005F0380" w:rsidP="00C84E29">
            <w:pPr>
              <w:spacing w:line="300" w:lineRule="exact"/>
              <w:rPr>
                <w:rFonts w:ascii="Times New Roman" w:eastAsia="Yu Gothic" w:hAnsi="Times New Roman" w:cs="Times New Roman"/>
                <w:color w:val="000000"/>
              </w:rPr>
            </w:pPr>
            <w:r>
              <w:rPr>
                <w:rFonts w:ascii="Times New Roman" w:eastAsia="Yu Gothic" w:hAnsi="Times New Roman" w:cs="Times New Roman"/>
                <w:color w:val="000000"/>
              </w:rPr>
              <w:t>&gt;</w:t>
            </w:r>
            <w:r w:rsidR="00631307" w:rsidRPr="008841C5">
              <w:rPr>
                <w:rFonts w:ascii="Times New Roman" w:eastAsia="Yu Gothic" w:hAnsi="Times New Roman" w:cs="Times New Roman"/>
                <w:color w:val="000000"/>
              </w:rPr>
              <w:t>1</w:t>
            </w:r>
            <w:r w:rsidR="00FE02F0" w:rsidRPr="008841C5">
              <w:rPr>
                <w:rFonts w:ascii="Times New Roman" w:eastAsia="Yu Gothic" w:hAnsi="Times New Roman" w:cs="Times New Roman"/>
                <w:color w:val="000000"/>
              </w:rPr>
              <w:t xml:space="preserve"> year</w:t>
            </w:r>
          </w:p>
        </w:tc>
        <w:tc>
          <w:tcPr>
            <w:tcW w:w="1379" w:type="dxa"/>
            <w:tcBorders>
              <w:top w:val="nil"/>
              <w:left w:val="nil"/>
              <w:bottom w:val="single" w:sz="4" w:space="0" w:color="auto"/>
              <w:right w:val="single" w:sz="4" w:space="0" w:color="auto"/>
            </w:tcBorders>
            <w:shd w:val="clear" w:color="auto" w:fill="F2F2F2" w:themeFill="background1" w:themeFillShade="F2"/>
            <w:noWrap/>
            <w:vAlign w:val="center"/>
            <w:hideMark/>
          </w:tcPr>
          <w:p w14:paraId="5D93A342" w14:textId="77777777" w:rsidR="00631307" w:rsidRPr="008841C5" w:rsidRDefault="00631307" w:rsidP="00C84E29">
            <w:pPr>
              <w:spacing w:line="300" w:lineRule="exact"/>
              <w:jc w:val="center"/>
              <w:rPr>
                <w:rFonts w:ascii="Times New Roman" w:eastAsia="游明朝" w:hAnsi="Times New Roman" w:cs="Times New Roman"/>
                <w:color w:val="000000"/>
              </w:rPr>
            </w:pPr>
            <w:r w:rsidRPr="008841C5">
              <w:rPr>
                <w:rFonts w:ascii="Times New Roman" w:eastAsia="游明朝" w:hAnsi="Times New Roman" w:cs="Times New Roman"/>
                <w:color w:val="000000"/>
              </w:rPr>
              <w:t xml:space="preserve">0.89 </w:t>
            </w:r>
          </w:p>
        </w:tc>
        <w:tc>
          <w:tcPr>
            <w:tcW w:w="1417" w:type="dxa"/>
            <w:tcBorders>
              <w:top w:val="nil"/>
              <w:left w:val="nil"/>
              <w:bottom w:val="single" w:sz="4" w:space="0" w:color="auto"/>
              <w:right w:val="single" w:sz="4" w:space="0" w:color="auto"/>
            </w:tcBorders>
            <w:shd w:val="clear" w:color="auto" w:fill="F2F2F2" w:themeFill="background1" w:themeFillShade="F2"/>
            <w:noWrap/>
            <w:vAlign w:val="center"/>
            <w:hideMark/>
          </w:tcPr>
          <w:p w14:paraId="03EB030E" w14:textId="77777777" w:rsidR="00631307" w:rsidRPr="008841C5" w:rsidRDefault="00631307" w:rsidP="00C84E29">
            <w:pPr>
              <w:spacing w:line="300" w:lineRule="exact"/>
              <w:jc w:val="center"/>
              <w:rPr>
                <w:rFonts w:ascii="Times New Roman" w:eastAsia="游明朝" w:hAnsi="Times New Roman" w:cs="Times New Roman"/>
                <w:color w:val="000000"/>
              </w:rPr>
            </w:pPr>
            <w:r w:rsidRPr="008841C5">
              <w:rPr>
                <w:rFonts w:ascii="Times New Roman" w:eastAsia="游明朝" w:hAnsi="Times New Roman" w:cs="Times New Roman"/>
                <w:color w:val="000000"/>
              </w:rPr>
              <w:t xml:space="preserve">0.79 </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69E0EF06" w14:textId="77777777" w:rsidR="00631307" w:rsidRPr="008841C5" w:rsidRDefault="00631307" w:rsidP="00C84E29">
            <w:pPr>
              <w:spacing w:line="300" w:lineRule="exact"/>
              <w:jc w:val="center"/>
              <w:rPr>
                <w:rFonts w:ascii="Times New Roman" w:eastAsia="游明朝" w:hAnsi="Times New Roman" w:cs="Times New Roman"/>
                <w:color w:val="000000"/>
              </w:rPr>
            </w:pPr>
            <w:r w:rsidRPr="008841C5">
              <w:rPr>
                <w:rFonts w:ascii="Times New Roman" w:eastAsia="游明朝" w:hAnsi="Times New Roman" w:cs="Times New Roman"/>
                <w:color w:val="000000"/>
              </w:rPr>
              <w:t xml:space="preserve">1.01 </w:t>
            </w:r>
          </w:p>
        </w:tc>
        <w:tc>
          <w:tcPr>
            <w:tcW w:w="1417" w:type="dxa"/>
            <w:tcBorders>
              <w:top w:val="nil"/>
              <w:left w:val="nil"/>
              <w:bottom w:val="single" w:sz="4" w:space="0" w:color="auto"/>
              <w:right w:val="single" w:sz="4" w:space="0" w:color="auto"/>
            </w:tcBorders>
            <w:shd w:val="clear" w:color="auto" w:fill="F2F2F2" w:themeFill="background1" w:themeFillShade="F2"/>
            <w:noWrap/>
            <w:vAlign w:val="center"/>
            <w:hideMark/>
          </w:tcPr>
          <w:p w14:paraId="753EA932" w14:textId="77777777" w:rsidR="00631307" w:rsidRPr="008841C5" w:rsidRDefault="00631307" w:rsidP="00C84E29">
            <w:pPr>
              <w:spacing w:line="300" w:lineRule="exact"/>
              <w:jc w:val="center"/>
              <w:rPr>
                <w:rFonts w:ascii="Times New Roman" w:eastAsia="游明朝" w:hAnsi="Times New Roman" w:cs="Times New Roman"/>
                <w:color w:val="000000"/>
              </w:rPr>
            </w:pPr>
            <w:r w:rsidRPr="008841C5">
              <w:rPr>
                <w:rFonts w:ascii="Times New Roman" w:eastAsia="游明朝" w:hAnsi="Times New Roman" w:cs="Times New Roman"/>
                <w:color w:val="000000"/>
              </w:rPr>
              <w:t xml:space="preserve">0.07 </w:t>
            </w:r>
          </w:p>
        </w:tc>
      </w:tr>
      <w:tr w:rsidR="00631307" w:rsidRPr="008841C5" w14:paraId="1827E9F2" w14:textId="77777777" w:rsidTr="00F87537">
        <w:trPr>
          <w:trHeight w:val="340"/>
        </w:trPr>
        <w:tc>
          <w:tcPr>
            <w:tcW w:w="2263" w:type="dxa"/>
            <w:vMerge w:val="restart"/>
            <w:tcBorders>
              <w:top w:val="nil"/>
              <w:left w:val="single" w:sz="4" w:space="0" w:color="auto"/>
              <w:bottom w:val="single" w:sz="4" w:space="0" w:color="auto"/>
              <w:right w:val="single" w:sz="4" w:space="0" w:color="auto"/>
            </w:tcBorders>
            <w:shd w:val="clear" w:color="auto" w:fill="auto"/>
            <w:noWrap/>
            <w:hideMark/>
          </w:tcPr>
          <w:p w14:paraId="61A61C96" w14:textId="77777777" w:rsidR="00631307" w:rsidRPr="008841C5" w:rsidRDefault="00631307" w:rsidP="00C84E29">
            <w:pPr>
              <w:spacing w:line="300" w:lineRule="exact"/>
              <w:rPr>
                <w:rFonts w:ascii="Times New Roman" w:eastAsia="Yu Gothic" w:hAnsi="Times New Roman" w:cs="Times New Roman"/>
                <w:color w:val="000000"/>
              </w:rPr>
            </w:pPr>
            <w:r w:rsidRPr="008841C5">
              <w:rPr>
                <w:rFonts w:ascii="Times New Roman" w:eastAsia="Yu Gothic" w:hAnsi="Times New Roman" w:cs="Times New Roman"/>
                <w:color w:val="000000"/>
              </w:rPr>
              <w:t>Disease stage at HSCT</w:t>
            </w:r>
          </w:p>
        </w:tc>
        <w:tc>
          <w:tcPr>
            <w:tcW w:w="1740" w:type="dxa"/>
            <w:tcBorders>
              <w:top w:val="nil"/>
              <w:left w:val="nil"/>
              <w:bottom w:val="single" w:sz="4" w:space="0" w:color="auto"/>
              <w:right w:val="single" w:sz="4" w:space="0" w:color="auto"/>
            </w:tcBorders>
            <w:shd w:val="clear" w:color="auto" w:fill="auto"/>
            <w:noWrap/>
            <w:vAlign w:val="center"/>
            <w:hideMark/>
          </w:tcPr>
          <w:p w14:paraId="3CA37E89" w14:textId="77777777" w:rsidR="00631307" w:rsidRPr="008841C5" w:rsidRDefault="00631307" w:rsidP="00C84E29">
            <w:pPr>
              <w:spacing w:line="300" w:lineRule="exact"/>
              <w:rPr>
                <w:rFonts w:ascii="Times New Roman" w:eastAsia="Yu Gothic" w:hAnsi="Times New Roman" w:cs="Times New Roman"/>
                <w:color w:val="000000"/>
              </w:rPr>
            </w:pPr>
            <w:r w:rsidRPr="008841C5">
              <w:rPr>
                <w:rFonts w:ascii="Times New Roman" w:eastAsia="Yu Gothic" w:hAnsi="Times New Roman" w:cs="Times New Roman"/>
                <w:color w:val="000000"/>
              </w:rPr>
              <w:t>Early</w:t>
            </w:r>
          </w:p>
        </w:tc>
        <w:tc>
          <w:tcPr>
            <w:tcW w:w="1379" w:type="dxa"/>
            <w:tcBorders>
              <w:top w:val="nil"/>
              <w:left w:val="nil"/>
              <w:bottom w:val="single" w:sz="4" w:space="0" w:color="auto"/>
              <w:right w:val="single" w:sz="4" w:space="0" w:color="auto"/>
            </w:tcBorders>
            <w:shd w:val="clear" w:color="auto" w:fill="auto"/>
            <w:noWrap/>
            <w:vAlign w:val="center"/>
            <w:hideMark/>
          </w:tcPr>
          <w:p w14:paraId="673A11A7" w14:textId="77777777" w:rsidR="00631307" w:rsidRPr="008841C5" w:rsidRDefault="00631307" w:rsidP="00C84E29">
            <w:pPr>
              <w:spacing w:line="300" w:lineRule="exact"/>
              <w:jc w:val="center"/>
              <w:rPr>
                <w:rFonts w:ascii="Times New Roman" w:eastAsia="Yu Gothic" w:hAnsi="Times New Roman" w:cs="Times New Roman"/>
                <w:color w:val="000000"/>
              </w:rPr>
            </w:pPr>
            <w:r w:rsidRPr="008841C5">
              <w:rPr>
                <w:rFonts w:ascii="Times New Roman" w:eastAsia="Yu Gothic" w:hAnsi="Times New Roman" w:cs="Times New Roman"/>
                <w:color w:val="000000"/>
              </w:rPr>
              <w:t>Ref.</w:t>
            </w:r>
          </w:p>
        </w:tc>
        <w:tc>
          <w:tcPr>
            <w:tcW w:w="1417" w:type="dxa"/>
            <w:tcBorders>
              <w:top w:val="nil"/>
              <w:left w:val="nil"/>
              <w:bottom w:val="single" w:sz="4" w:space="0" w:color="auto"/>
              <w:right w:val="single" w:sz="4" w:space="0" w:color="auto"/>
            </w:tcBorders>
            <w:shd w:val="clear" w:color="auto" w:fill="auto"/>
            <w:noWrap/>
            <w:vAlign w:val="center"/>
            <w:hideMark/>
          </w:tcPr>
          <w:p w14:paraId="39C4233D" w14:textId="2772C05F" w:rsidR="00631307" w:rsidRPr="008841C5" w:rsidRDefault="00CF3E65" w:rsidP="00CF3E65">
            <w:pPr>
              <w:spacing w:line="300" w:lineRule="exact"/>
              <w:jc w:val="center"/>
              <w:rPr>
                <w:rFonts w:ascii="Times New Roman" w:eastAsia="Yu Gothic" w:hAnsi="Times New Roman" w:cs="Times New Roman"/>
                <w:color w:val="000000"/>
              </w:rPr>
            </w:pPr>
            <w:r>
              <w:rPr>
                <w:rFonts w:ascii="Times New Roman" w:eastAsia="Yu Gothic" w:hAnsi="Times New Roman" w:cs="Times New Roman"/>
                <w:color w:val="000000"/>
              </w:rPr>
              <w:t>−</w:t>
            </w:r>
          </w:p>
        </w:tc>
        <w:tc>
          <w:tcPr>
            <w:tcW w:w="1418" w:type="dxa"/>
            <w:tcBorders>
              <w:top w:val="nil"/>
              <w:left w:val="nil"/>
              <w:bottom w:val="single" w:sz="4" w:space="0" w:color="auto"/>
              <w:right w:val="single" w:sz="4" w:space="0" w:color="auto"/>
            </w:tcBorders>
            <w:shd w:val="clear" w:color="auto" w:fill="auto"/>
            <w:noWrap/>
            <w:vAlign w:val="center"/>
            <w:hideMark/>
          </w:tcPr>
          <w:p w14:paraId="3488A065" w14:textId="784ABDEC" w:rsidR="00631307" w:rsidRPr="008841C5" w:rsidRDefault="00CF3E65" w:rsidP="00CF3E65">
            <w:pPr>
              <w:spacing w:line="300" w:lineRule="exact"/>
              <w:jc w:val="center"/>
              <w:rPr>
                <w:rFonts w:ascii="Times New Roman" w:eastAsia="Yu Gothic" w:hAnsi="Times New Roman" w:cs="Times New Roman"/>
                <w:color w:val="000000"/>
              </w:rPr>
            </w:pPr>
            <w:r>
              <w:rPr>
                <w:rFonts w:ascii="Times New Roman" w:eastAsia="Yu Gothic" w:hAnsi="Times New Roman" w:cs="Times New Roman"/>
                <w:color w:val="000000"/>
              </w:rPr>
              <w:t>−</w:t>
            </w:r>
          </w:p>
        </w:tc>
        <w:tc>
          <w:tcPr>
            <w:tcW w:w="1417" w:type="dxa"/>
            <w:tcBorders>
              <w:top w:val="nil"/>
              <w:left w:val="nil"/>
              <w:bottom w:val="single" w:sz="4" w:space="0" w:color="auto"/>
              <w:right w:val="single" w:sz="4" w:space="0" w:color="auto"/>
            </w:tcBorders>
            <w:shd w:val="clear" w:color="auto" w:fill="auto"/>
            <w:noWrap/>
            <w:vAlign w:val="center"/>
            <w:hideMark/>
          </w:tcPr>
          <w:p w14:paraId="787E163C" w14:textId="6664F686" w:rsidR="00631307" w:rsidRPr="008841C5" w:rsidRDefault="00CF3E65" w:rsidP="00CF3E65">
            <w:pPr>
              <w:spacing w:line="300" w:lineRule="exact"/>
              <w:jc w:val="center"/>
              <w:rPr>
                <w:rFonts w:ascii="Times New Roman" w:eastAsia="Yu Gothic" w:hAnsi="Times New Roman" w:cs="Times New Roman"/>
                <w:color w:val="000000"/>
              </w:rPr>
            </w:pPr>
            <w:r>
              <w:rPr>
                <w:rFonts w:ascii="Times New Roman" w:eastAsia="Yu Gothic" w:hAnsi="Times New Roman" w:cs="Times New Roman"/>
                <w:color w:val="000000"/>
              </w:rPr>
              <w:t>−</w:t>
            </w:r>
          </w:p>
        </w:tc>
      </w:tr>
      <w:tr w:rsidR="00631307" w:rsidRPr="008841C5" w14:paraId="7A1B5B75" w14:textId="77777777" w:rsidTr="00F87537">
        <w:trPr>
          <w:trHeight w:val="340"/>
        </w:trPr>
        <w:tc>
          <w:tcPr>
            <w:tcW w:w="2263" w:type="dxa"/>
            <w:vMerge/>
            <w:tcBorders>
              <w:top w:val="nil"/>
              <w:left w:val="single" w:sz="4" w:space="0" w:color="auto"/>
              <w:bottom w:val="single" w:sz="4" w:space="0" w:color="auto"/>
              <w:right w:val="single" w:sz="4" w:space="0" w:color="auto"/>
            </w:tcBorders>
            <w:vAlign w:val="center"/>
            <w:hideMark/>
          </w:tcPr>
          <w:p w14:paraId="4E469CFD" w14:textId="77777777" w:rsidR="00631307" w:rsidRPr="008841C5" w:rsidRDefault="00631307" w:rsidP="00C84E29">
            <w:pPr>
              <w:spacing w:line="300" w:lineRule="exact"/>
              <w:rPr>
                <w:rFonts w:ascii="Times New Roman" w:eastAsia="Yu Gothic" w:hAnsi="Times New Roman" w:cs="Times New Roman"/>
                <w:color w:val="000000"/>
              </w:rPr>
            </w:pPr>
          </w:p>
        </w:tc>
        <w:tc>
          <w:tcPr>
            <w:tcW w:w="1740" w:type="dxa"/>
            <w:tcBorders>
              <w:top w:val="nil"/>
              <w:left w:val="nil"/>
              <w:bottom w:val="single" w:sz="4" w:space="0" w:color="auto"/>
              <w:right w:val="single" w:sz="4" w:space="0" w:color="auto"/>
            </w:tcBorders>
            <w:shd w:val="clear" w:color="auto" w:fill="auto"/>
            <w:noWrap/>
            <w:vAlign w:val="center"/>
            <w:hideMark/>
          </w:tcPr>
          <w:p w14:paraId="060178F8" w14:textId="77777777" w:rsidR="00631307" w:rsidRPr="008841C5" w:rsidRDefault="00631307" w:rsidP="00C84E29">
            <w:pPr>
              <w:spacing w:line="300" w:lineRule="exact"/>
              <w:rPr>
                <w:rFonts w:ascii="Times New Roman" w:eastAsia="Yu Gothic" w:hAnsi="Times New Roman" w:cs="Times New Roman"/>
                <w:color w:val="000000"/>
              </w:rPr>
            </w:pPr>
            <w:r w:rsidRPr="008841C5">
              <w:rPr>
                <w:rFonts w:ascii="Times New Roman" w:eastAsia="Yu Gothic" w:hAnsi="Times New Roman" w:cs="Times New Roman"/>
                <w:color w:val="000000"/>
              </w:rPr>
              <w:t>Intermediate</w:t>
            </w:r>
          </w:p>
        </w:tc>
        <w:tc>
          <w:tcPr>
            <w:tcW w:w="1379" w:type="dxa"/>
            <w:tcBorders>
              <w:top w:val="nil"/>
              <w:left w:val="nil"/>
              <w:bottom w:val="single" w:sz="4" w:space="0" w:color="auto"/>
              <w:right w:val="single" w:sz="4" w:space="0" w:color="auto"/>
            </w:tcBorders>
            <w:shd w:val="clear" w:color="auto" w:fill="auto"/>
            <w:noWrap/>
            <w:vAlign w:val="center"/>
            <w:hideMark/>
          </w:tcPr>
          <w:p w14:paraId="018A7A85" w14:textId="77777777" w:rsidR="00631307" w:rsidRPr="008841C5" w:rsidRDefault="00631307" w:rsidP="00C84E29">
            <w:pPr>
              <w:spacing w:line="300" w:lineRule="exact"/>
              <w:jc w:val="center"/>
              <w:rPr>
                <w:rFonts w:ascii="Times New Roman" w:eastAsia="游明朝" w:hAnsi="Times New Roman" w:cs="Times New Roman"/>
                <w:color w:val="000000"/>
              </w:rPr>
            </w:pPr>
            <w:r w:rsidRPr="008841C5">
              <w:rPr>
                <w:rFonts w:ascii="Times New Roman" w:eastAsia="游明朝" w:hAnsi="Times New Roman" w:cs="Times New Roman"/>
                <w:color w:val="000000"/>
              </w:rPr>
              <w:t xml:space="preserve">1.04 </w:t>
            </w:r>
          </w:p>
        </w:tc>
        <w:tc>
          <w:tcPr>
            <w:tcW w:w="1417" w:type="dxa"/>
            <w:tcBorders>
              <w:top w:val="nil"/>
              <w:left w:val="nil"/>
              <w:bottom w:val="single" w:sz="4" w:space="0" w:color="auto"/>
              <w:right w:val="single" w:sz="4" w:space="0" w:color="auto"/>
            </w:tcBorders>
            <w:shd w:val="clear" w:color="auto" w:fill="auto"/>
            <w:noWrap/>
            <w:vAlign w:val="center"/>
            <w:hideMark/>
          </w:tcPr>
          <w:p w14:paraId="388AEB2D" w14:textId="77777777" w:rsidR="00631307" w:rsidRPr="008841C5" w:rsidRDefault="00631307" w:rsidP="00C84E29">
            <w:pPr>
              <w:spacing w:line="300" w:lineRule="exact"/>
              <w:jc w:val="center"/>
              <w:rPr>
                <w:rFonts w:ascii="Times New Roman" w:eastAsia="游明朝" w:hAnsi="Times New Roman" w:cs="Times New Roman"/>
                <w:color w:val="000000"/>
              </w:rPr>
            </w:pPr>
            <w:r w:rsidRPr="008841C5">
              <w:rPr>
                <w:rFonts w:ascii="Times New Roman" w:eastAsia="游明朝" w:hAnsi="Times New Roman" w:cs="Times New Roman"/>
                <w:color w:val="000000"/>
              </w:rPr>
              <w:t xml:space="preserve">0.88 </w:t>
            </w:r>
          </w:p>
        </w:tc>
        <w:tc>
          <w:tcPr>
            <w:tcW w:w="1418" w:type="dxa"/>
            <w:tcBorders>
              <w:top w:val="nil"/>
              <w:left w:val="nil"/>
              <w:bottom w:val="single" w:sz="4" w:space="0" w:color="auto"/>
              <w:right w:val="single" w:sz="4" w:space="0" w:color="auto"/>
            </w:tcBorders>
            <w:shd w:val="clear" w:color="auto" w:fill="auto"/>
            <w:noWrap/>
            <w:vAlign w:val="center"/>
            <w:hideMark/>
          </w:tcPr>
          <w:p w14:paraId="446CF34B" w14:textId="77777777" w:rsidR="00631307" w:rsidRPr="008841C5" w:rsidRDefault="00631307" w:rsidP="00C84E29">
            <w:pPr>
              <w:spacing w:line="300" w:lineRule="exact"/>
              <w:jc w:val="center"/>
              <w:rPr>
                <w:rFonts w:ascii="Times New Roman" w:eastAsia="游明朝" w:hAnsi="Times New Roman" w:cs="Times New Roman"/>
                <w:color w:val="000000"/>
              </w:rPr>
            </w:pPr>
            <w:r w:rsidRPr="008841C5">
              <w:rPr>
                <w:rFonts w:ascii="Times New Roman" w:eastAsia="游明朝" w:hAnsi="Times New Roman" w:cs="Times New Roman"/>
                <w:color w:val="000000"/>
              </w:rPr>
              <w:t xml:space="preserve">1.24 </w:t>
            </w:r>
          </w:p>
        </w:tc>
        <w:tc>
          <w:tcPr>
            <w:tcW w:w="1417" w:type="dxa"/>
            <w:tcBorders>
              <w:top w:val="nil"/>
              <w:left w:val="nil"/>
              <w:bottom w:val="single" w:sz="4" w:space="0" w:color="auto"/>
              <w:right w:val="single" w:sz="4" w:space="0" w:color="auto"/>
            </w:tcBorders>
            <w:shd w:val="clear" w:color="auto" w:fill="auto"/>
            <w:noWrap/>
            <w:vAlign w:val="center"/>
            <w:hideMark/>
          </w:tcPr>
          <w:p w14:paraId="22BE504D" w14:textId="77777777" w:rsidR="00631307" w:rsidRPr="008841C5" w:rsidRDefault="00631307" w:rsidP="00C84E29">
            <w:pPr>
              <w:spacing w:line="300" w:lineRule="exact"/>
              <w:jc w:val="center"/>
              <w:rPr>
                <w:rFonts w:ascii="Times New Roman" w:eastAsia="游明朝" w:hAnsi="Times New Roman" w:cs="Times New Roman"/>
                <w:color w:val="000000"/>
              </w:rPr>
            </w:pPr>
            <w:r w:rsidRPr="008841C5">
              <w:rPr>
                <w:rFonts w:ascii="Times New Roman" w:eastAsia="游明朝" w:hAnsi="Times New Roman" w:cs="Times New Roman"/>
                <w:color w:val="000000"/>
              </w:rPr>
              <w:t xml:space="preserve">0.62 </w:t>
            </w:r>
          </w:p>
        </w:tc>
      </w:tr>
      <w:tr w:rsidR="00631307" w:rsidRPr="008841C5" w14:paraId="0C6D985F" w14:textId="77777777" w:rsidTr="00F87537">
        <w:trPr>
          <w:trHeight w:val="340"/>
        </w:trPr>
        <w:tc>
          <w:tcPr>
            <w:tcW w:w="2263" w:type="dxa"/>
            <w:vMerge/>
            <w:tcBorders>
              <w:top w:val="nil"/>
              <w:left w:val="single" w:sz="4" w:space="0" w:color="auto"/>
              <w:bottom w:val="single" w:sz="4" w:space="0" w:color="auto"/>
              <w:right w:val="single" w:sz="4" w:space="0" w:color="auto"/>
            </w:tcBorders>
            <w:vAlign w:val="center"/>
            <w:hideMark/>
          </w:tcPr>
          <w:p w14:paraId="06908E45" w14:textId="77777777" w:rsidR="00631307" w:rsidRPr="008841C5" w:rsidRDefault="00631307" w:rsidP="00C84E29">
            <w:pPr>
              <w:spacing w:line="300" w:lineRule="exact"/>
              <w:rPr>
                <w:rFonts w:ascii="Times New Roman" w:eastAsia="Yu Gothic" w:hAnsi="Times New Roman" w:cs="Times New Roman"/>
                <w:color w:val="000000"/>
              </w:rPr>
            </w:pPr>
          </w:p>
        </w:tc>
        <w:tc>
          <w:tcPr>
            <w:tcW w:w="1740" w:type="dxa"/>
            <w:tcBorders>
              <w:top w:val="nil"/>
              <w:left w:val="nil"/>
              <w:bottom w:val="single" w:sz="4" w:space="0" w:color="auto"/>
              <w:right w:val="single" w:sz="4" w:space="0" w:color="auto"/>
            </w:tcBorders>
            <w:shd w:val="clear" w:color="auto" w:fill="auto"/>
            <w:noWrap/>
            <w:vAlign w:val="center"/>
            <w:hideMark/>
          </w:tcPr>
          <w:p w14:paraId="72AE9CCB" w14:textId="77777777" w:rsidR="00631307" w:rsidRPr="008841C5" w:rsidRDefault="00631307" w:rsidP="00C84E29">
            <w:pPr>
              <w:spacing w:line="300" w:lineRule="exact"/>
              <w:rPr>
                <w:rFonts w:ascii="Times New Roman" w:eastAsia="Yu Gothic" w:hAnsi="Times New Roman" w:cs="Times New Roman"/>
                <w:color w:val="000000"/>
              </w:rPr>
            </w:pPr>
            <w:r w:rsidRPr="008841C5">
              <w:rPr>
                <w:rFonts w:ascii="Times New Roman" w:eastAsia="Yu Gothic" w:hAnsi="Times New Roman" w:cs="Times New Roman"/>
                <w:color w:val="000000"/>
              </w:rPr>
              <w:t>Late</w:t>
            </w:r>
          </w:p>
        </w:tc>
        <w:tc>
          <w:tcPr>
            <w:tcW w:w="1379" w:type="dxa"/>
            <w:tcBorders>
              <w:top w:val="nil"/>
              <w:left w:val="nil"/>
              <w:bottom w:val="single" w:sz="4" w:space="0" w:color="auto"/>
              <w:right w:val="single" w:sz="4" w:space="0" w:color="auto"/>
            </w:tcBorders>
            <w:shd w:val="clear" w:color="auto" w:fill="auto"/>
            <w:noWrap/>
            <w:vAlign w:val="center"/>
            <w:hideMark/>
          </w:tcPr>
          <w:p w14:paraId="2FC20CA3" w14:textId="77777777" w:rsidR="00631307" w:rsidRPr="008841C5" w:rsidRDefault="00631307" w:rsidP="00C84E29">
            <w:pPr>
              <w:spacing w:line="300" w:lineRule="exact"/>
              <w:jc w:val="center"/>
              <w:rPr>
                <w:rFonts w:ascii="Times New Roman" w:eastAsia="游明朝" w:hAnsi="Times New Roman" w:cs="Times New Roman"/>
                <w:color w:val="000000"/>
              </w:rPr>
            </w:pPr>
            <w:r w:rsidRPr="008841C5">
              <w:rPr>
                <w:rFonts w:ascii="Times New Roman" w:eastAsia="游明朝" w:hAnsi="Times New Roman" w:cs="Times New Roman"/>
                <w:color w:val="000000"/>
              </w:rPr>
              <w:t xml:space="preserve">2.31 </w:t>
            </w:r>
          </w:p>
        </w:tc>
        <w:tc>
          <w:tcPr>
            <w:tcW w:w="1417" w:type="dxa"/>
            <w:tcBorders>
              <w:top w:val="nil"/>
              <w:left w:val="nil"/>
              <w:bottom w:val="single" w:sz="4" w:space="0" w:color="auto"/>
              <w:right w:val="single" w:sz="4" w:space="0" w:color="auto"/>
            </w:tcBorders>
            <w:shd w:val="clear" w:color="auto" w:fill="auto"/>
            <w:noWrap/>
            <w:vAlign w:val="center"/>
            <w:hideMark/>
          </w:tcPr>
          <w:p w14:paraId="426B8A7A" w14:textId="77777777" w:rsidR="00631307" w:rsidRPr="008841C5" w:rsidRDefault="00631307" w:rsidP="00C84E29">
            <w:pPr>
              <w:spacing w:line="300" w:lineRule="exact"/>
              <w:jc w:val="center"/>
              <w:rPr>
                <w:rFonts w:ascii="Times New Roman" w:eastAsia="游明朝" w:hAnsi="Times New Roman" w:cs="Times New Roman"/>
                <w:color w:val="000000"/>
              </w:rPr>
            </w:pPr>
            <w:r w:rsidRPr="008841C5">
              <w:rPr>
                <w:rFonts w:ascii="Times New Roman" w:eastAsia="游明朝" w:hAnsi="Times New Roman" w:cs="Times New Roman"/>
                <w:color w:val="000000"/>
              </w:rPr>
              <w:t xml:space="preserve">2.03 </w:t>
            </w:r>
          </w:p>
        </w:tc>
        <w:tc>
          <w:tcPr>
            <w:tcW w:w="1418" w:type="dxa"/>
            <w:tcBorders>
              <w:top w:val="nil"/>
              <w:left w:val="nil"/>
              <w:bottom w:val="single" w:sz="4" w:space="0" w:color="auto"/>
              <w:right w:val="single" w:sz="4" w:space="0" w:color="auto"/>
            </w:tcBorders>
            <w:shd w:val="clear" w:color="auto" w:fill="auto"/>
            <w:noWrap/>
            <w:vAlign w:val="center"/>
            <w:hideMark/>
          </w:tcPr>
          <w:p w14:paraId="32AC4C2E" w14:textId="77777777" w:rsidR="00631307" w:rsidRPr="008841C5" w:rsidRDefault="00631307" w:rsidP="00C84E29">
            <w:pPr>
              <w:spacing w:line="300" w:lineRule="exact"/>
              <w:jc w:val="center"/>
              <w:rPr>
                <w:rFonts w:ascii="Times New Roman" w:eastAsia="游明朝" w:hAnsi="Times New Roman" w:cs="Times New Roman"/>
                <w:color w:val="000000"/>
              </w:rPr>
            </w:pPr>
            <w:r w:rsidRPr="008841C5">
              <w:rPr>
                <w:rFonts w:ascii="Times New Roman" w:eastAsia="游明朝" w:hAnsi="Times New Roman" w:cs="Times New Roman"/>
                <w:color w:val="000000"/>
              </w:rPr>
              <w:t xml:space="preserve">2.62 </w:t>
            </w:r>
          </w:p>
        </w:tc>
        <w:tc>
          <w:tcPr>
            <w:tcW w:w="1417" w:type="dxa"/>
            <w:tcBorders>
              <w:top w:val="nil"/>
              <w:left w:val="nil"/>
              <w:bottom w:val="single" w:sz="4" w:space="0" w:color="auto"/>
              <w:right w:val="single" w:sz="4" w:space="0" w:color="auto"/>
            </w:tcBorders>
            <w:shd w:val="clear" w:color="auto" w:fill="auto"/>
            <w:noWrap/>
            <w:vAlign w:val="center"/>
            <w:hideMark/>
          </w:tcPr>
          <w:p w14:paraId="16F33CBB" w14:textId="5F9BCA99" w:rsidR="00631307" w:rsidRPr="008841C5" w:rsidRDefault="00256E00" w:rsidP="00CF3E65">
            <w:pPr>
              <w:spacing w:line="300" w:lineRule="exact"/>
              <w:jc w:val="center"/>
              <w:rPr>
                <w:rFonts w:ascii="Times New Roman" w:eastAsia="游明朝" w:hAnsi="Times New Roman" w:cs="Times New Roman"/>
                <w:color w:val="000000"/>
              </w:rPr>
            </w:pPr>
            <w:r w:rsidRPr="008841C5">
              <w:rPr>
                <w:rFonts w:ascii="Times New Roman" w:eastAsia="游明朝" w:hAnsi="Times New Roman" w:cs="Times New Roman"/>
                <w:color w:val="000000"/>
              </w:rPr>
              <w:t>&lt;0.01</w:t>
            </w:r>
            <w:r w:rsidR="00A3736C">
              <w:rPr>
                <w:rFonts w:ascii="Times New Roman" w:eastAsia="游明朝" w:hAnsi="Times New Roman" w:cs="Times New Roman"/>
                <w:color w:val="000000"/>
              </w:rPr>
              <w:t>*</w:t>
            </w:r>
            <w:r w:rsidR="00631307" w:rsidRPr="008841C5">
              <w:rPr>
                <w:rFonts w:ascii="Times New Roman" w:eastAsia="游明朝" w:hAnsi="Times New Roman" w:cs="Times New Roman"/>
                <w:color w:val="000000"/>
              </w:rPr>
              <w:t xml:space="preserve"> </w:t>
            </w:r>
          </w:p>
        </w:tc>
      </w:tr>
      <w:tr w:rsidR="00631307" w:rsidRPr="008841C5" w14:paraId="5F156B90" w14:textId="77777777" w:rsidTr="002005A9">
        <w:trPr>
          <w:trHeight w:val="340"/>
        </w:trPr>
        <w:tc>
          <w:tcPr>
            <w:tcW w:w="2263" w:type="dxa"/>
            <w:vMerge w:val="restart"/>
            <w:tcBorders>
              <w:top w:val="nil"/>
              <w:left w:val="single" w:sz="4" w:space="0" w:color="auto"/>
              <w:bottom w:val="single" w:sz="4" w:space="0" w:color="auto"/>
              <w:right w:val="single" w:sz="4" w:space="0" w:color="auto"/>
            </w:tcBorders>
            <w:shd w:val="clear" w:color="auto" w:fill="F2F2F2" w:themeFill="background1" w:themeFillShade="F2"/>
            <w:noWrap/>
            <w:hideMark/>
          </w:tcPr>
          <w:p w14:paraId="637B1E18" w14:textId="77777777" w:rsidR="00631307" w:rsidRPr="008841C5" w:rsidRDefault="00631307" w:rsidP="00C84E29">
            <w:pPr>
              <w:spacing w:line="300" w:lineRule="exact"/>
              <w:rPr>
                <w:rFonts w:ascii="Times New Roman" w:eastAsia="Yu Gothic" w:hAnsi="Times New Roman" w:cs="Times New Roman"/>
                <w:color w:val="000000"/>
              </w:rPr>
            </w:pPr>
            <w:r w:rsidRPr="008841C5">
              <w:rPr>
                <w:rFonts w:ascii="Times New Roman" w:eastAsia="Yu Gothic" w:hAnsi="Times New Roman" w:cs="Times New Roman"/>
                <w:color w:val="000000"/>
              </w:rPr>
              <w:t>Cell source</w:t>
            </w:r>
          </w:p>
        </w:tc>
        <w:tc>
          <w:tcPr>
            <w:tcW w:w="1740" w:type="dxa"/>
            <w:tcBorders>
              <w:top w:val="nil"/>
              <w:left w:val="nil"/>
              <w:bottom w:val="single" w:sz="4" w:space="0" w:color="auto"/>
              <w:right w:val="single" w:sz="4" w:space="0" w:color="auto"/>
            </w:tcBorders>
            <w:shd w:val="clear" w:color="auto" w:fill="F2F2F2" w:themeFill="background1" w:themeFillShade="F2"/>
            <w:noWrap/>
            <w:vAlign w:val="center"/>
            <w:hideMark/>
          </w:tcPr>
          <w:p w14:paraId="053E77A8" w14:textId="77777777" w:rsidR="00631307" w:rsidRPr="008841C5" w:rsidRDefault="00631307" w:rsidP="00C84E29">
            <w:pPr>
              <w:spacing w:line="300" w:lineRule="exact"/>
              <w:rPr>
                <w:rFonts w:ascii="Times New Roman" w:eastAsia="Yu Gothic" w:hAnsi="Times New Roman" w:cs="Times New Roman"/>
                <w:color w:val="000000"/>
              </w:rPr>
            </w:pPr>
            <w:r w:rsidRPr="008841C5">
              <w:rPr>
                <w:rFonts w:ascii="Times New Roman" w:eastAsia="Yu Gothic" w:hAnsi="Times New Roman" w:cs="Times New Roman"/>
                <w:color w:val="000000"/>
              </w:rPr>
              <w:t>BM</w:t>
            </w:r>
          </w:p>
        </w:tc>
        <w:tc>
          <w:tcPr>
            <w:tcW w:w="1379" w:type="dxa"/>
            <w:tcBorders>
              <w:top w:val="nil"/>
              <w:left w:val="nil"/>
              <w:bottom w:val="single" w:sz="4" w:space="0" w:color="auto"/>
              <w:right w:val="single" w:sz="4" w:space="0" w:color="auto"/>
            </w:tcBorders>
            <w:shd w:val="clear" w:color="auto" w:fill="F2F2F2" w:themeFill="background1" w:themeFillShade="F2"/>
            <w:noWrap/>
            <w:vAlign w:val="center"/>
            <w:hideMark/>
          </w:tcPr>
          <w:p w14:paraId="488121F3" w14:textId="77777777" w:rsidR="00631307" w:rsidRPr="008841C5" w:rsidRDefault="00631307" w:rsidP="00C84E29">
            <w:pPr>
              <w:spacing w:line="300" w:lineRule="exact"/>
              <w:jc w:val="center"/>
              <w:rPr>
                <w:rFonts w:ascii="Times New Roman" w:eastAsia="Yu Gothic" w:hAnsi="Times New Roman" w:cs="Times New Roman"/>
                <w:color w:val="000000"/>
              </w:rPr>
            </w:pPr>
            <w:r w:rsidRPr="008841C5">
              <w:rPr>
                <w:rFonts w:ascii="Times New Roman" w:eastAsia="Yu Gothic" w:hAnsi="Times New Roman" w:cs="Times New Roman"/>
                <w:color w:val="000000"/>
              </w:rPr>
              <w:t>Ref.</w:t>
            </w:r>
          </w:p>
        </w:tc>
        <w:tc>
          <w:tcPr>
            <w:tcW w:w="1417" w:type="dxa"/>
            <w:tcBorders>
              <w:top w:val="nil"/>
              <w:left w:val="nil"/>
              <w:bottom w:val="single" w:sz="4" w:space="0" w:color="auto"/>
              <w:right w:val="single" w:sz="4" w:space="0" w:color="auto"/>
            </w:tcBorders>
            <w:shd w:val="clear" w:color="auto" w:fill="F2F2F2" w:themeFill="background1" w:themeFillShade="F2"/>
            <w:noWrap/>
            <w:vAlign w:val="center"/>
            <w:hideMark/>
          </w:tcPr>
          <w:p w14:paraId="1D0050C7" w14:textId="58199941" w:rsidR="00631307" w:rsidRPr="008841C5" w:rsidRDefault="00CF3E65" w:rsidP="00CF3E65">
            <w:pPr>
              <w:spacing w:line="300" w:lineRule="exact"/>
              <w:jc w:val="center"/>
              <w:rPr>
                <w:rFonts w:ascii="Times New Roman" w:eastAsia="Yu Gothic" w:hAnsi="Times New Roman" w:cs="Times New Roman"/>
                <w:color w:val="000000"/>
              </w:rPr>
            </w:pPr>
            <w:r>
              <w:rPr>
                <w:rFonts w:ascii="Times New Roman" w:eastAsia="Yu Gothic" w:hAnsi="Times New Roman" w:cs="Times New Roman"/>
                <w:color w:val="000000"/>
              </w:rPr>
              <w:t>−</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3027B28B" w14:textId="691941E1" w:rsidR="00631307" w:rsidRPr="008841C5" w:rsidRDefault="00CF3E65" w:rsidP="00CF3E65">
            <w:pPr>
              <w:spacing w:line="300" w:lineRule="exact"/>
              <w:jc w:val="center"/>
              <w:rPr>
                <w:rFonts w:ascii="Times New Roman" w:eastAsia="Yu Gothic" w:hAnsi="Times New Roman" w:cs="Times New Roman"/>
                <w:color w:val="000000"/>
              </w:rPr>
            </w:pPr>
            <w:r>
              <w:rPr>
                <w:rFonts w:ascii="Times New Roman" w:eastAsia="Yu Gothic" w:hAnsi="Times New Roman" w:cs="Times New Roman"/>
                <w:color w:val="000000"/>
              </w:rPr>
              <w:t>−</w:t>
            </w:r>
          </w:p>
        </w:tc>
        <w:tc>
          <w:tcPr>
            <w:tcW w:w="1417" w:type="dxa"/>
            <w:tcBorders>
              <w:top w:val="nil"/>
              <w:left w:val="nil"/>
              <w:bottom w:val="single" w:sz="4" w:space="0" w:color="auto"/>
              <w:right w:val="single" w:sz="4" w:space="0" w:color="auto"/>
            </w:tcBorders>
            <w:shd w:val="clear" w:color="auto" w:fill="F2F2F2" w:themeFill="background1" w:themeFillShade="F2"/>
            <w:noWrap/>
            <w:vAlign w:val="center"/>
            <w:hideMark/>
          </w:tcPr>
          <w:p w14:paraId="7DF94693" w14:textId="09014AD4" w:rsidR="00631307" w:rsidRPr="008841C5" w:rsidRDefault="00CF3E65" w:rsidP="00C84E29">
            <w:pPr>
              <w:spacing w:line="300" w:lineRule="exact"/>
              <w:jc w:val="center"/>
              <w:rPr>
                <w:rFonts w:ascii="Times New Roman" w:eastAsia="Yu Gothic" w:hAnsi="Times New Roman" w:cs="Times New Roman"/>
                <w:color w:val="000000"/>
              </w:rPr>
            </w:pPr>
            <w:r>
              <w:rPr>
                <w:rFonts w:ascii="Times New Roman" w:eastAsia="Yu Gothic" w:hAnsi="Times New Roman" w:cs="Times New Roman"/>
                <w:color w:val="000000"/>
              </w:rPr>
              <w:t>−</w:t>
            </w:r>
          </w:p>
        </w:tc>
      </w:tr>
      <w:tr w:rsidR="00631307" w:rsidRPr="008841C5" w14:paraId="1760C474" w14:textId="77777777" w:rsidTr="002005A9">
        <w:trPr>
          <w:trHeight w:val="340"/>
        </w:trPr>
        <w:tc>
          <w:tcPr>
            <w:tcW w:w="2263"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53CC5E62" w14:textId="77777777" w:rsidR="00631307" w:rsidRPr="008841C5" w:rsidRDefault="00631307" w:rsidP="00C84E29">
            <w:pPr>
              <w:spacing w:line="300" w:lineRule="exact"/>
              <w:rPr>
                <w:rFonts w:ascii="Times New Roman" w:eastAsia="Yu Gothic" w:hAnsi="Times New Roman" w:cs="Times New Roman"/>
                <w:color w:val="000000"/>
              </w:rPr>
            </w:pPr>
          </w:p>
        </w:tc>
        <w:tc>
          <w:tcPr>
            <w:tcW w:w="1740" w:type="dxa"/>
            <w:tcBorders>
              <w:top w:val="nil"/>
              <w:left w:val="nil"/>
              <w:bottom w:val="single" w:sz="4" w:space="0" w:color="auto"/>
              <w:right w:val="single" w:sz="4" w:space="0" w:color="auto"/>
            </w:tcBorders>
            <w:shd w:val="clear" w:color="auto" w:fill="F2F2F2" w:themeFill="background1" w:themeFillShade="F2"/>
            <w:noWrap/>
            <w:vAlign w:val="center"/>
            <w:hideMark/>
          </w:tcPr>
          <w:p w14:paraId="624DC518" w14:textId="77777777" w:rsidR="00631307" w:rsidRPr="008841C5" w:rsidRDefault="00631307" w:rsidP="00C84E29">
            <w:pPr>
              <w:spacing w:line="300" w:lineRule="exact"/>
              <w:rPr>
                <w:rFonts w:ascii="Times New Roman" w:eastAsia="Yu Gothic" w:hAnsi="Times New Roman" w:cs="Times New Roman"/>
                <w:color w:val="000000"/>
              </w:rPr>
            </w:pPr>
            <w:r w:rsidRPr="008841C5">
              <w:rPr>
                <w:rFonts w:ascii="Times New Roman" w:eastAsia="Yu Gothic" w:hAnsi="Times New Roman" w:cs="Times New Roman"/>
                <w:color w:val="000000"/>
              </w:rPr>
              <w:t>PB</w:t>
            </w:r>
          </w:p>
        </w:tc>
        <w:tc>
          <w:tcPr>
            <w:tcW w:w="1379" w:type="dxa"/>
            <w:tcBorders>
              <w:top w:val="nil"/>
              <w:left w:val="nil"/>
              <w:bottom w:val="single" w:sz="4" w:space="0" w:color="auto"/>
              <w:right w:val="single" w:sz="4" w:space="0" w:color="auto"/>
            </w:tcBorders>
            <w:shd w:val="clear" w:color="auto" w:fill="F2F2F2" w:themeFill="background1" w:themeFillShade="F2"/>
            <w:noWrap/>
            <w:vAlign w:val="center"/>
            <w:hideMark/>
          </w:tcPr>
          <w:p w14:paraId="5C8F0E59" w14:textId="77777777" w:rsidR="00631307" w:rsidRPr="008841C5" w:rsidRDefault="00631307" w:rsidP="00C84E29">
            <w:pPr>
              <w:spacing w:line="300" w:lineRule="exact"/>
              <w:jc w:val="center"/>
              <w:rPr>
                <w:rFonts w:ascii="Times New Roman" w:eastAsia="游明朝" w:hAnsi="Times New Roman" w:cs="Times New Roman"/>
                <w:color w:val="000000"/>
              </w:rPr>
            </w:pPr>
            <w:r w:rsidRPr="008841C5">
              <w:rPr>
                <w:rFonts w:ascii="Times New Roman" w:eastAsia="游明朝" w:hAnsi="Times New Roman" w:cs="Times New Roman"/>
                <w:color w:val="000000"/>
              </w:rPr>
              <w:t xml:space="preserve">1.10 </w:t>
            </w:r>
          </w:p>
        </w:tc>
        <w:tc>
          <w:tcPr>
            <w:tcW w:w="1417" w:type="dxa"/>
            <w:tcBorders>
              <w:top w:val="nil"/>
              <w:left w:val="nil"/>
              <w:bottom w:val="single" w:sz="4" w:space="0" w:color="auto"/>
              <w:right w:val="single" w:sz="4" w:space="0" w:color="auto"/>
            </w:tcBorders>
            <w:shd w:val="clear" w:color="auto" w:fill="F2F2F2" w:themeFill="background1" w:themeFillShade="F2"/>
            <w:noWrap/>
            <w:vAlign w:val="center"/>
            <w:hideMark/>
          </w:tcPr>
          <w:p w14:paraId="772643FF" w14:textId="77777777" w:rsidR="00631307" w:rsidRPr="008841C5" w:rsidRDefault="00631307" w:rsidP="00C84E29">
            <w:pPr>
              <w:spacing w:line="300" w:lineRule="exact"/>
              <w:jc w:val="center"/>
              <w:rPr>
                <w:rFonts w:ascii="Times New Roman" w:eastAsia="游明朝" w:hAnsi="Times New Roman" w:cs="Times New Roman"/>
                <w:color w:val="000000"/>
              </w:rPr>
            </w:pPr>
            <w:r w:rsidRPr="008841C5">
              <w:rPr>
                <w:rFonts w:ascii="Times New Roman" w:eastAsia="游明朝" w:hAnsi="Times New Roman" w:cs="Times New Roman"/>
                <w:color w:val="000000"/>
              </w:rPr>
              <w:t xml:space="preserve">0.98 </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120B7B69" w14:textId="77777777" w:rsidR="00631307" w:rsidRPr="008841C5" w:rsidRDefault="00631307" w:rsidP="00C84E29">
            <w:pPr>
              <w:spacing w:line="300" w:lineRule="exact"/>
              <w:jc w:val="center"/>
              <w:rPr>
                <w:rFonts w:ascii="Times New Roman" w:eastAsia="游明朝" w:hAnsi="Times New Roman" w:cs="Times New Roman"/>
                <w:color w:val="000000"/>
              </w:rPr>
            </w:pPr>
            <w:r w:rsidRPr="008841C5">
              <w:rPr>
                <w:rFonts w:ascii="Times New Roman" w:eastAsia="游明朝" w:hAnsi="Times New Roman" w:cs="Times New Roman"/>
                <w:color w:val="000000"/>
              </w:rPr>
              <w:t xml:space="preserve">1.20 </w:t>
            </w:r>
          </w:p>
        </w:tc>
        <w:tc>
          <w:tcPr>
            <w:tcW w:w="1417" w:type="dxa"/>
            <w:tcBorders>
              <w:top w:val="nil"/>
              <w:left w:val="nil"/>
              <w:bottom w:val="single" w:sz="4" w:space="0" w:color="auto"/>
              <w:right w:val="single" w:sz="4" w:space="0" w:color="auto"/>
            </w:tcBorders>
            <w:shd w:val="clear" w:color="auto" w:fill="F2F2F2" w:themeFill="background1" w:themeFillShade="F2"/>
            <w:noWrap/>
            <w:vAlign w:val="center"/>
            <w:hideMark/>
          </w:tcPr>
          <w:p w14:paraId="5D8A22AA" w14:textId="77777777" w:rsidR="00631307" w:rsidRPr="008841C5" w:rsidRDefault="00631307" w:rsidP="00C84E29">
            <w:pPr>
              <w:spacing w:line="300" w:lineRule="exact"/>
              <w:jc w:val="center"/>
              <w:rPr>
                <w:rFonts w:ascii="Times New Roman" w:eastAsia="游明朝" w:hAnsi="Times New Roman" w:cs="Times New Roman"/>
                <w:color w:val="000000"/>
              </w:rPr>
            </w:pPr>
            <w:r w:rsidRPr="008841C5">
              <w:rPr>
                <w:rFonts w:ascii="Times New Roman" w:eastAsia="游明朝" w:hAnsi="Times New Roman" w:cs="Times New Roman"/>
                <w:color w:val="000000"/>
              </w:rPr>
              <w:t xml:space="preserve">0.11 </w:t>
            </w:r>
          </w:p>
        </w:tc>
      </w:tr>
      <w:tr w:rsidR="00631307" w:rsidRPr="008841C5" w14:paraId="699E1EBD" w14:textId="77777777" w:rsidTr="00F87537">
        <w:trPr>
          <w:trHeight w:val="340"/>
        </w:trPr>
        <w:tc>
          <w:tcPr>
            <w:tcW w:w="2263" w:type="dxa"/>
            <w:vMerge w:val="restart"/>
            <w:tcBorders>
              <w:top w:val="nil"/>
              <w:left w:val="single" w:sz="4" w:space="0" w:color="auto"/>
              <w:bottom w:val="single" w:sz="4" w:space="0" w:color="auto"/>
              <w:right w:val="single" w:sz="4" w:space="0" w:color="auto"/>
            </w:tcBorders>
            <w:shd w:val="clear" w:color="auto" w:fill="auto"/>
            <w:noWrap/>
            <w:hideMark/>
          </w:tcPr>
          <w:p w14:paraId="765D50CE" w14:textId="77777777" w:rsidR="00631307" w:rsidRPr="008841C5" w:rsidRDefault="00631307" w:rsidP="00C84E29">
            <w:pPr>
              <w:spacing w:line="300" w:lineRule="exact"/>
              <w:rPr>
                <w:rFonts w:ascii="Times New Roman" w:eastAsia="Yu Gothic" w:hAnsi="Times New Roman" w:cs="Times New Roman"/>
                <w:color w:val="000000"/>
              </w:rPr>
            </w:pPr>
            <w:r w:rsidRPr="008841C5">
              <w:rPr>
                <w:rFonts w:ascii="Times New Roman" w:eastAsia="Yu Gothic" w:hAnsi="Times New Roman" w:cs="Times New Roman"/>
                <w:color w:val="000000"/>
              </w:rPr>
              <w:t>Donor type</w:t>
            </w:r>
          </w:p>
        </w:tc>
        <w:tc>
          <w:tcPr>
            <w:tcW w:w="1740" w:type="dxa"/>
            <w:tcBorders>
              <w:top w:val="nil"/>
              <w:left w:val="nil"/>
              <w:bottom w:val="single" w:sz="4" w:space="0" w:color="auto"/>
              <w:right w:val="single" w:sz="4" w:space="0" w:color="auto"/>
            </w:tcBorders>
            <w:shd w:val="clear" w:color="auto" w:fill="auto"/>
            <w:noWrap/>
            <w:vAlign w:val="center"/>
            <w:hideMark/>
          </w:tcPr>
          <w:p w14:paraId="74F1F7A7" w14:textId="77777777" w:rsidR="00631307" w:rsidRPr="008841C5" w:rsidRDefault="00631307" w:rsidP="00C84E29">
            <w:pPr>
              <w:spacing w:line="300" w:lineRule="exact"/>
              <w:rPr>
                <w:rFonts w:ascii="Times New Roman" w:eastAsia="Yu Gothic" w:hAnsi="Times New Roman" w:cs="Times New Roman"/>
                <w:color w:val="000000"/>
              </w:rPr>
            </w:pPr>
            <w:r w:rsidRPr="008841C5">
              <w:rPr>
                <w:rFonts w:ascii="Times New Roman" w:eastAsia="Yu Gothic" w:hAnsi="Times New Roman" w:cs="Times New Roman"/>
                <w:color w:val="000000"/>
              </w:rPr>
              <w:t>MRD or MUD</w:t>
            </w:r>
          </w:p>
        </w:tc>
        <w:tc>
          <w:tcPr>
            <w:tcW w:w="1379" w:type="dxa"/>
            <w:tcBorders>
              <w:top w:val="nil"/>
              <w:left w:val="nil"/>
              <w:bottom w:val="single" w:sz="4" w:space="0" w:color="auto"/>
              <w:right w:val="single" w:sz="4" w:space="0" w:color="auto"/>
            </w:tcBorders>
            <w:shd w:val="clear" w:color="auto" w:fill="auto"/>
            <w:noWrap/>
            <w:vAlign w:val="center"/>
            <w:hideMark/>
          </w:tcPr>
          <w:p w14:paraId="01B6B596" w14:textId="77777777" w:rsidR="00631307" w:rsidRPr="008841C5" w:rsidRDefault="00631307" w:rsidP="00C84E29">
            <w:pPr>
              <w:spacing w:line="300" w:lineRule="exact"/>
              <w:jc w:val="center"/>
              <w:rPr>
                <w:rFonts w:ascii="Times New Roman" w:eastAsia="Yu Gothic" w:hAnsi="Times New Roman" w:cs="Times New Roman"/>
                <w:color w:val="000000"/>
              </w:rPr>
            </w:pPr>
            <w:r w:rsidRPr="008841C5">
              <w:rPr>
                <w:rFonts w:ascii="Times New Roman" w:eastAsia="Yu Gothic" w:hAnsi="Times New Roman" w:cs="Times New Roman"/>
                <w:color w:val="000000"/>
              </w:rPr>
              <w:t>Ref.</w:t>
            </w:r>
          </w:p>
        </w:tc>
        <w:tc>
          <w:tcPr>
            <w:tcW w:w="1417" w:type="dxa"/>
            <w:tcBorders>
              <w:top w:val="nil"/>
              <w:left w:val="nil"/>
              <w:bottom w:val="single" w:sz="4" w:space="0" w:color="auto"/>
              <w:right w:val="single" w:sz="4" w:space="0" w:color="auto"/>
            </w:tcBorders>
            <w:shd w:val="clear" w:color="auto" w:fill="auto"/>
            <w:noWrap/>
            <w:vAlign w:val="center"/>
            <w:hideMark/>
          </w:tcPr>
          <w:p w14:paraId="5960EEF7" w14:textId="11A064AF" w:rsidR="00631307" w:rsidRPr="008841C5" w:rsidRDefault="00CF3E65" w:rsidP="00CF3E65">
            <w:pPr>
              <w:spacing w:line="300" w:lineRule="exact"/>
              <w:jc w:val="center"/>
              <w:rPr>
                <w:rFonts w:ascii="Times New Roman" w:eastAsia="Yu Gothic" w:hAnsi="Times New Roman" w:cs="Times New Roman"/>
                <w:color w:val="000000"/>
              </w:rPr>
            </w:pPr>
            <w:r>
              <w:rPr>
                <w:rFonts w:ascii="Times New Roman" w:eastAsia="Yu Gothic" w:hAnsi="Times New Roman" w:cs="Times New Roman"/>
                <w:color w:val="000000"/>
              </w:rPr>
              <w:t>−</w:t>
            </w:r>
          </w:p>
        </w:tc>
        <w:tc>
          <w:tcPr>
            <w:tcW w:w="1418" w:type="dxa"/>
            <w:tcBorders>
              <w:top w:val="nil"/>
              <w:left w:val="nil"/>
              <w:bottom w:val="single" w:sz="4" w:space="0" w:color="auto"/>
              <w:right w:val="single" w:sz="4" w:space="0" w:color="auto"/>
            </w:tcBorders>
            <w:shd w:val="clear" w:color="auto" w:fill="auto"/>
            <w:noWrap/>
            <w:vAlign w:val="center"/>
            <w:hideMark/>
          </w:tcPr>
          <w:p w14:paraId="76BC71C4" w14:textId="514353DB" w:rsidR="00631307" w:rsidRPr="008841C5" w:rsidRDefault="00CF3E65" w:rsidP="00CF3E65">
            <w:pPr>
              <w:spacing w:line="300" w:lineRule="exact"/>
              <w:jc w:val="center"/>
              <w:rPr>
                <w:rFonts w:ascii="Times New Roman" w:eastAsia="Yu Gothic" w:hAnsi="Times New Roman" w:cs="Times New Roman"/>
                <w:color w:val="000000"/>
              </w:rPr>
            </w:pPr>
            <w:r>
              <w:rPr>
                <w:rFonts w:ascii="Times New Roman" w:eastAsia="Yu Gothic" w:hAnsi="Times New Roman" w:cs="Times New Roman"/>
                <w:color w:val="000000"/>
              </w:rPr>
              <w:t>−</w:t>
            </w:r>
          </w:p>
        </w:tc>
        <w:tc>
          <w:tcPr>
            <w:tcW w:w="1417" w:type="dxa"/>
            <w:tcBorders>
              <w:top w:val="nil"/>
              <w:left w:val="nil"/>
              <w:bottom w:val="single" w:sz="4" w:space="0" w:color="auto"/>
              <w:right w:val="single" w:sz="4" w:space="0" w:color="auto"/>
            </w:tcBorders>
            <w:shd w:val="clear" w:color="auto" w:fill="auto"/>
            <w:noWrap/>
            <w:vAlign w:val="center"/>
            <w:hideMark/>
          </w:tcPr>
          <w:p w14:paraId="36655C99" w14:textId="1EF4E0F0" w:rsidR="00631307" w:rsidRPr="008841C5" w:rsidRDefault="00CF3E65" w:rsidP="00CF3E65">
            <w:pPr>
              <w:spacing w:line="300" w:lineRule="exact"/>
              <w:jc w:val="center"/>
              <w:rPr>
                <w:rFonts w:ascii="Times New Roman" w:eastAsia="Yu Gothic" w:hAnsi="Times New Roman" w:cs="Times New Roman"/>
                <w:color w:val="000000"/>
              </w:rPr>
            </w:pPr>
            <w:r>
              <w:rPr>
                <w:rFonts w:ascii="Times New Roman" w:eastAsia="Yu Gothic" w:hAnsi="Times New Roman" w:cs="Times New Roman"/>
                <w:color w:val="000000"/>
              </w:rPr>
              <w:t>−</w:t>
            </w:r>
          </w:p>
        </w:tc>
      </w:tr>
      <w:tr w:rsidR="00631307" w:rsidRPr="008841C5" w14:paraId="718321DB" w14:textId="77777777" w:rsidTr="00F87537">
        <w:trPr>
          <w:trHeight w:val="340"/>
        </w:trPr>
        <w:tc>
          <w:tcPr>
            <w:tcW w:w="2263" w:type="dxa"/>
            <w:vMerge/>
            <w:tcBorders>
              <w:top w:val="nil"/>
              <w:left w:val="single" w:sz="4" w:space="0" w:color="auto"/>
              <w:bottom w:val="single" w:sz="4" w:space="0" w:color="auto"/>
              <w:right w:val="single" w:sz="4" w:space="0" w:color="auto"/>
            </w:tcBorders>
            <w:vAlign w:val="center"/>
            <w:hideMark/>
          </w:tcPr>
          <w:p w14:paraId="720E2B99" w14:textId="77777777" w:rsidR="00631307" w:rsidRPr="008841C5" w:rsidRDefault="00631307" w:rsidP="00C84E29">
            <w:pPr>
              <w:spacing w:line="300" w:lineRule="exact"/>
              <w:rPr>
                <w:rFonts w:ascii="Times New Roman" w:eastAsia="Yu Gothic" w:hAnsi="Times New Roman" w:cs="Times New Roman"/>
                <w:color w:val="000000"/>
              </w:rPr>
            </w:pPr>
          </w:p>
        </w:tc>
        <w:tc>
          <w:tcPr>
            <w:tcW w:w="1740" w:type="dxa"/>
            <w:tcBorders>
              <w:top w:val="nil"/>
              <w:left w:val="nil"/>
              <w:bottom w:val="single" w:sz="4" w:space="0" w:color="auto"/>
              <w:right w:val="single" w:sz="4" w:space="0" w:color="auto"/>
            </w:tcBorders>
            <w:shd w:val="clear" w:color="auto" w:fill="auto"/>
            <w:noWrap/>
            <w:vAlign w:val="center"/>
            <w:hideMark/>
          </w:tcPr>
          <w:p w14:paraId="24AB7EDA" w14:textId="77777777" w:rsidR="00631307" w:rsidRPr="008841C5" w:rsidRDefault="00631307" w:rsidP="00C84E29">
            <w:pPr>
              <w:spacing w:line="300" w:lineRule="exact"/>
              <w:rPr>
                <w:rFonts w:ascii="Times New Roman" w:eastAsia="Yu Gothic" w:hAnsi="Times New Roman" w:cs="Times New Roman"/>
                <w:color w:val="000000"/>
              </w:rPr>
            </w:pPr>
            <w:r w:rsidRPr="008841C5">
              <w:rPr>
                <w:rFonts w:ascii="Times New Roman" w:eastAsia="Yu Gothic" w:hAnsi="Times New Roman" w:cs="Times New Roman"/>
                <w:color w:val="000000"/>
              </w:rPr>
              <w:t>Others</w:t>
            </w:r>
          </w:p>
        </w:tc>
        <w:tc>
          <w:tcPr>
            <w:tcW w:w="1379" w:type="dxa"/>
            <w:tcBorders>
              <w:top w:val="nil"/>
              <w:left w:val="nil"/>
              <w:bottom w:val="single" w:sz="4" w:space="0" w:color="auto"/>
              <w:right w:val="single" w:sz="4" w:space="0" w:color="auto"/>
            </w:tcBorders>
            <w:shd w:val="clear" w:color="auto" w:fill="auto"/>
            <w:noWrap/>
            <w:vAlign w:val="center"/>
            <w:hideMark/>
          </w:tcPr>
          <w:p w14:paraId="622E24D2" w14:textId="77777777" w:rsidR="00631307" w:rsidRPr="008841C5" w:rsidRDefault="00631307" w:rsidP="00C84E29">
            <w:pPr>
              <w:spacing w:line="300" w:lineRule="exact"/>
              <w:jc w:val="center"/>
              <w:rPr>
                <w:rFonts w:ascii="Times New Roman" w:eastAsia="游明朝" w:hAnsi="Times New Roman" w:cs="Times New Roman"/>
                <w:color w:val="000000"/>
              </w:rPr>
            </w:pPr>
            <w:r w:rsidRPr="008841C5">
              <w:rPr>
                <w:rFonts w:ascii="Times New Roman" w:eastAsia="游明朝" w:hAnsi="Times New Roman" w:cs="Times New Roman"/>
                <w:color w:val="000000"/>
              </w:rPr>
              <w:t xml:space="preserve">1.24 </w:t>
            </w:r>
          </w:p>
        </w:tc>
        <w:tc>
          <w:tcPr>
            <w:tcW w:w="1417" w:type="dxa"/>
            <w:tcBorders>
              <w:top w:val="nil"/>
              <w:left w:val="nil"/>
              <w:bottom w:val="single" w:sz="4" w:space="0" w:color="auto"/>
              <w:right w:val="single" w:sz="4" w:space="0" w:color="auto"/>
            </w:tcBorders>
            <w:shd w:val="clear" w:color="auto" w:fill="auto"/>
            <w:noWrap/>
            <w:vAlign w:val="center"/>
            <w:hideMark/>
          </w:tcPr>
          <w:p w14:paraId="1F476BE6" w14:textId="77777777" w:rsidR="00631307" w:rsidRPr="008841C5" w:rsidRDefault="00631307" w:rsidP="00C84E29">
            <w:pPr>
              <w:spacing w:line="300" w:lineRule="exact"/>
              <w:jc w:val="center"/>
              <w:rPr>
                <w:rFonts w:ascii="Times New Roman" w:eastAsia="游明朝" w:hAnsi="Times New Roman" w:cs="Times New Roman"/>
                <w:color w:val="000000"/>
              </w:rPr>
            </w:pPr>
            <w:r w:rsidRPr="008841C5">
              <w:rPr>
                <w:rFonts w:ascii="Times New Roman" w:eastAsia="游明朝" w:hAnsi="Times New Roman" w:cs="Times New Roman"/>
                <w:color w:val="000000"/>
              </w:rPr>
              <w:t xml:space="preserve">1.11 </w:t>
            </w:r>
          </w:p>
        </w:tc>
        <w:tc>
          <w:tcPr>
            <w:tcW w:w="1418" w:type="dxa"/>
            <w:tcBorders>
              <w:top w:val="nil"/>
              <w:left w:val="nil"/>
              <w:bottom w:val="single" w:sz="4" w:space="0" w:color="auto"/>
              <w:right w:val="single" w:sz="4" w:space="0" w:color="auto"/>
            </w:tcBorders>
            <w:shd w:val="clear" w:color="auto" w:fill="auto"/>
            <w:noWrap/>
            <w:vAlign w:val="center"/>
            <w:hideMark/>
          </w:tcPr>
          <w:p w14:paraId="120327B5" w14:textId="77777777" w:rsidR="00631307" w:rsidRPr="008841C5" w:rsidRDefault="00631307" w:rsidP="00C84E29">
            <w:pPr>
              <w:spacing w:line="300" w:lineRule="exact"/>
              <w:jc w:val="center"/>
              <w:rPr>
                <w:rFonts w:ascii="Times New Roman" w:eastAsia="游明朝" w:hAnsi="Times New Roman" w:cs="Times New Roman"/>
                <w:color w:val="000000"/>
              </w:rPr>
            </w:pPr>
            <w:r w:rsidRPr="008841C5">
              <w:rPr>
                <w:rFonts w:ascii="Times New Roman" w:eastAsia="游明朝" w:hAnsi="Times New Roman" w:cs="Times New Roman"/>
                <w:color w:val="000000"/>
              </w:rPr>
              <w:t xml:space="preserve">1.39 </w:t>
            </w:r>
          </w:p>
        </w:tc>
        <w:tc>
          <w:tcPr>
            <w:tcW w:w="1417" w:type="dxa"/>
            <w:tcBorders>
              <w:top w:val="nil"/>
              <w:left w:val="nil"/>
              <w:bottom w:val="single" w:sz="4" w:space="0" w:color="auto"/>
              <w:right w:val="single" w:sz="4" w:space="0" w:color="auto"/>
            </w:tcBorders>
            <w:shd w:val="clear" w:color="auto" w:fill="auto"/>
            <w:noWrap/>
            <w:vAlign w:val="center"/>
            <w:hideMark/>
          </w:tcPr>
          <w:p w14:paraId="1E16F35E" w14:textId="77777777" w:rsidR="00631307" w:rsidRPr="008841C5" w:rsidRDefault="00631307" w:rsidP="00C84E29">
            <w:pPr>
              <w:spacing w:line="300" w:lineRule="exact"/>
              <w:jc w:val="center"/>
              <w:rPr>
                <w:rFonts w:ascii="Times New Roman" w:eastAsia="游明朝" w:hAnsi="Times New Roman" w:cs="Times New Roman"/>
                <w:color w:val="000000"/>
              </w:rPr>
            </w:pPr>
            <w:r w:rsidRPr="008841C5">
              <w:rPr>
                <w:rFonts w:ascii="Times New Roman" w:eastAsia="游明朝" w:hAnsi="Times New Roman" w:cs="Times New Roman"/>
                <w:color w:val="000000"/>
              </w:rPr>
              <w:t xml:space="preserve">0.97 </w:t>
            </w:r>
          </w:p>
        </w:tc>
      </w:tr>
      <w:tr w:rsidR="00631307" w:rsidRPr="008841C5" w14:paraId="7BE746D7" w14:textId="77777777" w:rsidTr="002005A9">
        <w:trPr>
          <w:trHeight w:val="340"/>
        </w:trPr>
        <w:tc>
          <w:tcPr>
            <w:tcW w:w="2263" w:type="dxa"/>
            <w:vMerge w:val="restart"/>
            <w:tcBorders>
              <w:top w:val="nil"/>
              <w:left w:val="single" w:sz="4" w:space="0" w:color="auto"/>
              <w:bottom w:val="single" w:sz="4" w:space="0" w:color="auto"/>
              <w:right w:val="single" w:sz="4" w:space="0" w:color="auto"/>
            </w:tcBorders>
            <w:shd w:val="clear" w:color="auto" w:fill="F2F2F2" w:themeFill="background1" w:themeFillShade="F2"/>
            <w:noWrap/>
            <w:hideMark/>
          </w:tcPr>
          <w:p w14:paraId="4EB6BE0D" w14:textId="77777777" w:rsidR="00631307" w:rsidRPr="008841C5" w:rsidRDefault="00631307" w:rsidP="00C84E29">
            <w:pPr>
              <w:spacing w:line="300" w:lineRule="exact"/>
              <w:rPr>
                <w:rFonts w:ascii="Times New Roman" w:eastAsia="Yu Gothic" w:hAnsi="Times New Roman" w:cs="Times New Roman"/>
                <w:color w:val="000000"/>
              </w:rPr>
            </w:pPr>
            <w:r w:rsidRPr="008841C5">
              <w:rPr>
                <w:rFonts w:ascii="Times New Roman" w:eastAsia="Yu Gothic" w:hAnsi="Times New Roman" w:cs="Times New Roman"/>
                <w:color w:val="000000"/>
              </w:rPr>
              <w:t>F to M</w:t>
            </w:r>
          </w:p>
        </w:tc>
        <w:tc>
          <w:tcPr>
            <w:tcW w:w="1740" w:type="dxa"/>
            <w:tcBorders>
              <w:top w:val="nil"/>
              <w:left w:val="nil"/>
              <w:bottom w:val="single" w:sz="4" w:space="0" w:color="auto"/>
              <w:right w:val="single" w:sz="4" w:space="0" w:color="auto"/>
            </w:tcBorders>
            <w:shd w:val="clear" w:color="auto" w:fill="F2F2F2" w:themeFill="background1" w:themeFillShade="F2"/>
            <w:noWrap/>
            <w:vAlign w:val="center"/>
            <w:hideMark/>
          </w:tcPr>
          <w:p w14:paraId="53A5DD5A" w14:textId="77777777" w:rsidR="00631307" w:rsidRPr="008841C5" w:rsidRDefault="00631307" w:rsidP="00C84E29">
            <w:pPr>
              <w:spacing w:line="300" w:lineRule="exact"/>
              <w:rPr>
                <w:rFonts w:ascii="Times New Roman" w:eastAsia="Yu Gothic" w:hAnsi="Times New Roman" w:cs="Times New Roman"/>
                <w:color w:val="000000"/>
              </w:rPr>
            </w:pPr>
            <w:r w:rsidRPr="008841C5">
              <w:rPr>
                <w:rFonts w:ascii="Times New Roman" w:eastAsia="Yu Gothic" w:hAnsi="Times New Roman" w:cs="Times New Roman"/>
                <w:color w:val="000000"/>
              </w:rPr>
              <w:t>No</w:t>
            </w:r>
          </w:p>
        </w:tc>
        <w:tc>
          <w:tcPr>
            <w:tcW w:w="1379" w:type="dxa"/>
            <w:tcBorders>
              <w:top w:val="nil"/>
              <w:left w:val="nil"/>
              <w:bottom w:val="single" w:sz="4" w:space="0" w:color="auto"/>
              <w:right w:val="single" w:sz="4" w:space="0" w:color="auto"/>
            </w:tcBorders>
            <w:shd w:val="clear" w:color="auto" w:fill="F2F2F2" w:themeFill="background1" w:themeFillShade="F2"/>
            <w:noWrap/>
            <w:vAlign w:val="center"/>
            <w:hideMark/>
          </w:tcPr>
          <w:p w14:paraId="1D299D5D" w14:textId="77777777" w:rsidR="00631307" w:rsidRPr="008841C5" w:rsidRDefault="00631307" w:rsidP="00C84E29">
            <w:pPr>
              <w:spacing w:line="300" w:lineRule="exact"/>
              <w:jc w:val="center"/>
              <w:rPr>
                <w:rFonts w:ascii="Times New Roman" w:eastAsia="Yu Gothic" w:hAnsi="Times New Roman" w:cs="Times New Roman"/>
                <w:color w:val="000000"/>
              </w:rPr>
            </w:pPr>
            <w:r w:rsidRPr="008841C5">
              <w:rPr>
                <w:rFonts w:ascii="Times New Roman" w:eastAsia="Yu Gothic" w:hAnsi="Times New Roman" w:cs="Times New Roman"/>
                <w:color w:val="000000"/>
              </w:rPr>
              <w:t>Ref.</w:t>
            </w:r>
          </w:p>
        </w:tc>
        <w:tc>
          <w:tcPr>
            <w:tcW w:w="1417" w:type="dxa"/>
            <w:tcBorders>
              <w:top w:val="nil"/>
              <w:left w:val="nil"/>
              <w:bottom w:val="single" w:sz="4" w:space="0" w:color="auto"/>
              <w:right w:val="single" w:sz="4" w:space="0" w:color="auto"/>
            </w:tcBorders>
            <w:shd w:val="clear" w:color="auto" w:fill="F2F2F2" w:themeFill="background1" w:themeFillShade="F2"/>
            <w:noWrap/>
            <w:vAlign w:val="center"/>
            <w:hideMark/>
          </w:tcPr>
          <w:p w14:paraId="6086C031" w14:textId="33660BA3" w:rsidR="00631307" w:rsidRPr="008841C5" w:rsidRDefault="00CF3E65" w:rsidP="00CF3E65">
            <w:pPr>
              <w:spacing w:line="300" w:lineRule="exact"/>
              <w:jc w:val="center"/>
              <w:rPr>
                <w:rFonts w:ascii="Times New Roman" w:eastAsia="Yu Gothic" w:hAnsi="Times New Roman" w:cs="Times New Roman"/>
                <w:color w:val="000000"/>
              </w:rPr>
            </w:pPr>
            <w:r>
              <w:rPr>
                <w:rFonts w:ascii="Times New Roman" w:eastAsia="Yu Gothic" w:hAnsi="Times New Roman" w:cs="Times New Roman"/>
                <w:color w:val="000000"/>
              </w:rPr>
              <w:t>−</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2C87F59D" w14:textId="6CD94BBF" w:rsidR="00631307" w:rsidRPr="008841C5" w:rsidRDefault="00CF3E65" w:rsidP="00CF3E65">
            <w:pPr>
              <w:spacing w:line="300" w:lineRule="exact"/>
              <w:jc w:val="center"/>
              <w:rPr>
                <w:rFonts w:ascii="Times New Roman" w:eastAsia="Yu Gothic" w:hAnsi="Times New Roman" w:cs="Times New Roman"/>
                <w:color w:val="000000"/>
              </w:rPr>
            </w:pPr>
            <w:r>
              <w:rPr>
                <w:rFonts w:ascii="Times New Roman" w:eastAsia="Yu Gothic" w:hAnsi="Times New Roman" w:cs="Times New Roman"/>
                <w:color w:val="000000"/>
              </w:rPr>
              <w:t>−</w:t>
            </w:r>
          </w:p>
        </w:tc>
        <w:tc>
          <w:tcPr>
            <w:tcW w:w="1417" w:type="dxa"/>
            <w:tcBorders>
              <w:top w:val="nil"/>
              <w:left w:val="nil"/>
              <w:bottom w:val="single" w:sz="4" w:space="0" w:color="auto"/>
              <w:right w:val="single" w:sz="4" w:space="0" w:color="auto"/>
            </w:tcBorders>
            <w:shd w:val="clear" w:color="auto" w:fill="F2F2F2" w:themeFill="background1" w:themeFillShade="F2"/>
            <w:noWrap/>
            <w:vAlign w:val="center"/>
            <w:hideMark/>
          </w:tcPr>
          <w:p w14:paraId="76E64B65" w14:textId="673BCEED" w:rsidR="00631307" w:rsidRPr="008841C5" w:rsidRDefault="00CF3E65" w:rsidP="00CF3E65">
            <w:pPr>
              <w:spacing w:line="300" w:lineRule="exact"/>
              <w:jc w:val="center"/>
              <w:rPr>
                <w:rFonts w:ascii="Times New Roman" w:eastAsia="Yu Gothic" w:hAnsi="Times New Roman" w:cs="Times New Roman"/>
                <w:color w:val="000000"/>
              </w:rPr>
            </w:pPr>
            <w:r>
              <w:rPr>
                <w:rFonts w:ascii="Times New Roman" w:eastAsia="Yu Gothic" w:hAnsi="Times New Roman" w:cs="Times New Roman"/>
                <w:color w:val="000000"/>
              </w:rPr>
              <w:t>−</w:t>
            </w:r>
          </w:p>
        </w:tc>
      </w:tr>
      <w:tr w:rsidR="00631307" w:rsidRPr="008841C5" w14:paraId="7A02F1BC" w14:textId="77777777" w:rsidTr="002005A9">
        <w:trPr>
          <w:trHeight w:val="340"/>
        </w:trPr>
        <w:tc>
          <w:tcPr>
            <w:tcW w:w="2263"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7295AEB2" w14:textId="77777777" w:rsidR="00631307" w:rsidRPr="008841C5" w:rsidRDefault="00631307" w:rsidP="00C84E29">
            <w:pPr>
              <w:spacing w:line="300" w:lineRule="exact"/>
              <w:rPr>
                <w:rFonts w:ascii="Times New Roman" w:eastAsia="Yu Gothic" w:hAnsi="Times New Roman" w:cs="Times New Roman"/>
                <w:color w:val="000000"/>
              </w:rPr>
            </w:pPr>
          </w:p>
        </w:tc>
        <w:tc>
          <w:tcPr>
            <w:tcW w:w="1740" w:type="dxa"/>
            <w:tcBorders>
              <w:top w:val="nil"/>
              <w:left w:val="nil"/>
              <w:bottom w:val="single" w:sz="4" w:space="0" w:color="auto"/>
              <w:right w:val="single" w:sz="4" w:space="0" w:color="auto"/>
            </w:tcBorders>
            <w:shd w:val="clear" w:color="auto" w:fill="F2F2F2" w:themeFill="background1" w:themeFillShade="F2"/>
            <w:noWrap/>
            <w:vAlign w:val="center"/>
            <w:hideMark/>
          </w:tcPr>
          <w:p w14:paraId="735BE7F5" w14:textId="77777777" w:rsidR="00631307" w:rsidRPr="008841C5" w:rsidRDefault="00631307" w:rsidP="00C84E29">
            <w:pPr>
              <w:spacing w:line="300" w:lineRule="exact"/>
              <w:rPr>
                <w:rFonts w:ascii="Times New Roman" w:eastAsia="Yu Gothic" w:hAnsi="Times New Roman" w:cs="Times New Roman"/>
                <w:color w:val="000000"/>
              </w:rPr>
            </w:pPr>
            <w:r w:rsidRPr="008841C5">
              <w:rPr>
                <w:rFonts w:ascii="Times New Roman" w:eastAsia="Yu Gothic" w:hAnsi="Times New Roman" w:cs="Times New Roman"/>
                <w:color w:val="000000"/>
              </w:rPr>
              <w:t>Yes</w:t>
            </w:r>
          </w:p>
        </w:tc>
        <w:tc>
          <w:tcPr>
            <w:tcW w:w="1379" w:type="dxa"/>
            <w:tcBorders>
              <w:top w:val="nil"/>
              <w:left w:val="nil"/>
              <w:bottom w:val="single" w:sz="4" w:space="0" w:color="auto"/>
              <w:right w:val="single" w:sz="4" w:space="0" w:color="auto"/>
            </w:tcBorders>
            <w:shd w:val="clear" w:color="auto" w:fill="F2F2F2" w:themeFill="background1" w:themeFillShade="F2"/>
            <w:noWrap/>
            <w:vAlign w:val="center"/>
            <w:hideMark/>
          </w:tcPr>
          <w:p w14:paraId="27DEA79A" w14:textId="77777777" w:rsidR="00631307" w:rsidRPr="008841C5" w:rsidRDefault="00631307" w:rsidP="00C84E29">
            <w:pPr>
              <w:spacing w:line="300" w:lineRule="exact"/>
              <w:jc w:val="center"/>
              <w:rPr>
                <w:rFonts w:ascii="Times New Roman" w:eastAsia="游明朝" w:hAnsi="Times New Roman" w:cs="Times New Roman"/>
                <w:color w:val="000000"/>
              </w:rPr>
            </w:pPr>
            <w:r w:rsidRPr="008841C5">
              <w:rPr>
                <w:rFonts w:ascii="Times New Roman" w:eastAsia="游明朝" w:hAnsi="Times New Roman" w:cs="Times New Roman"/>
                <w:color w:val="000000"/>
              </w:rPr>
              <w:t xml:space="preserve">1.13 </w:t>
            </w:r>
          </w:p>
        </w:tc>
        <w:tc>
          <w:tcPr>
            <w:tcW w:w="1417" w:type="dxa"/>
            <w:tcBorders>
              <w:top w:val="nil"/>
              <w:left w:val="nil"/>
              <w:bottom w:val="single" w:sz="4" w:space="0" w:color="auto"/>
              <w:right w:val="single" w:sz="4" w:space="0" w:color="auto"/>
            </w:tcBorders>
            <w:shd w:val="clear" w:color="auto" w:fill="F2F2F2" w:themeFill="background1" w:themeFillShade="F2"/>
            <w:noWrap/>
            <w:vAlign w:val="center"/>
            <w:hideMark/>
          </w:tcPr>
          <w:p w14:paraId="23D093B1" w14:textId="77777777" w:rsidR="00631307" w:rsidRPr="008841C5" w:rsidRDefault="00631307" w:rsidP="00C84E29">
            <w:pPr>
              <w:spacing w:line="300" w:lineRule="exact"/>
              <w:jc w:val="center"/>
              <w:rPr>
                <w:rFonts w:ascii="Times New Roman" w:eastAsia="游明朝" w:hAnsi="Times New Roman" w:cs="Times New Roman"/>
                <w:color w:val="000000"/>
              </w:rPr>
            </w:pPr>
            <w:r w:rsidRPr="008841C5">
              <w:rPr>
                <w:rFonts w:ascii="Times New Roman" w:eastAsia="游明朝" w:hAnsi="Times New Roman" w:cs="Times New Roman"/>
                <w:color w:val="000000"/>
              </w:rPr>
              <w:t xml:space="preserve">0.99 </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13BEB17D" w14:textId="77777777" w:rsidR="00631307" w:rsidRPr="008841C5" w:rsidRDefault="00631307" w:rsidP="00C84E29">
            <w:pPr>
              <w:spacing w:line="300" w:lineRule="exact"/>
              <w:jc w:val="center"/>
              <w:rPr>
                <w:rFonts w:ascii="Times New Roman" w:eastAsia="游明朝" w:hAnsi="Times New Roman" w:cs="Times New Roman"/>
                <w:color w:val="000000"/>
              </w:rPr>
            </w:pPr>
            <w:r w:rsidRPr="008841C5">
              <w:rPr>
                <w:rFonts w:ascii="Times New Roman" w:eastAsia="游明朝" w:hAnsi="Times New Roman" w:cs="Times New Roman"/>
                <w:color w:val="000000"/>
              </w:rPr>
              <w:t xml:space="preserve">1.29 </w:t>
            </w:r>
          </w:p>
        </w:tc>
        <w:tc>
          <w:tcPr>
            <w:tcW w:w="1417" w:type="dxa"/>
            <w:tcBorders>
              <w:top w:val="nil"/>
              <w:left w:val="nil"/>
              <w:bottom w:val="single" w:sz="4" w:space="0" w:color="auto"/>
              <w:right w:val="single" w:sz="4" w:space="0" w:color="auto"/>
            </w:tcBorders>
            <w:shd w:val="clear" w:color="auto" w:fill="F2F2F2" w:themeFill="background1" w:themeFillShade="F2"/>
            <w:noWrap/>
            <w:vAlign w:val="center"/>
            <w:hideMark/>
          </w:tcPr>
          <w:p w14:paraId="15ABC721" w14:textId="77777777" w:rsidR="00631307" w:rsidRPr="008841C5" w:rsidRDefault="00631307" w:rsidP="00C84E29">
            <w:pPr>
              <w:spacing w:line="300" w:lineRule="exact"/>
              <w:jc w:val="center"/>
              <w:rPr>
                <w:rFonts w:ascii="Times New Roman" w:eastAsia="游明朝" w:hAnsi="Times New Roman" w:cs="Times New Roman"/>
                <w:color w:val="000000"/>
              </w:rPr>
            </w:pPr>
            <w:r w:rsidRPr="008841C5">
              <w:rPr>
                <w:rFonts w:ascii="Times New Roman" w:eastAsia="游明朝" w:hAnsi="Times New Roman" w:cs="Times New Roman"/>
                <w:color w:val="000000"/>
              </w:rPr>
              <w:t xml:space="preserve">0.08 </w:t>
            </w:r>
          </w:p>
        </w:tc>
      </w:tr>
      <w:tr w:rsidR="00631307" w:rsidRPr="008841C5" w14:paraId="56C5D736" w14:textId="77777777" w:rsidTr="00F87537">
        <w:trPr>
          <w:trHeight w:val="340"/>
        </w:trPr>
        <w:tc>
          <w:tcPr>
            <w:tcW w:w="2263" w:type="dxa"/>
            <w:vMerge w:val="restart"/>
            <w:tcBorders>
              <w:top w:val="nil"/>
              <w:left w:val="single" w:sz="4" w:space="0" w:color="auto"/>
              <w:bottom w:val="single" w:sz="4" w:space="0" w:color="auto"/>
              <w:right w:val="single" w:sz="4" w:space="0" w:color="auto"/>
            </w:tcBorders>
            <w:shd w:val="clear" w:color="auto" w:fill="auto"/>
            <w:noWrap/>
            <w:hideMark/>
          </w:tcPr>
          <w:p w14:paraId="5E00B4B4" w14:textId="77777777" w:rsidR="00631307" w:rsidRPr="008841C5" w:rsidRDefault="00631307" w:rsidP="00C84E29">
            <w:pPr>
              <w:spacing w:line="300" w:lineRule="exact"/>
              <w:rPr>
                <w:rFonts w:ascii="Times New Roman" w:eastAsia="Yu Gothic" w:hAnsi="Times New Roman" w:cs="Times New Roman"/>
                <w:color w:val="000000"/>
              </w:rPr>
            </w:pPr>
            <w:r w:rsidRPr="008841C5">
              <w:rPr>
                <w:rFonts w:ascii="Times New Roman" w:eastAsia="Yu Gothic" w:hAnsi="Times New Roman" w:cs="Times New Roman"/>
                <w:color w:val="000000"/>
              </w:rPr>
              <w:t>P</w:t>
            </w:r>
            <w:r w:rsidR="00C84E29" w:rsidRPr="008841C5">
              <w:rPr>
                <w:rFonts w:ascii="Times New Roman" w:eastAsia="Yu Gothic" w:hAnsi="Times New Roman" w:cs="Times New Roman"/>
                <w:color w:val="000000"/>
              </w:rPr>
              <w:t>erformance status</w:t>
            </w:r>
          </w:p>
        </w:tc>
        <w:tc>
          <w:tcPr>
            <w:tcW w:w="1740" w:type="dxa"/>
            <w:tcBorders>
              <w:top w:val="nil"/>
              <w:left w:val="nil"/>
              <w:bottom w:val="single" w:sz="4" w:space="0" w:color="auto"/>
              <w:right w:val="single" w:sz="4" w:space="0" w:color="auto"/>
            </w:tcBorders>
            <w:shd w:val="clear" w:color="auto" w:fill="auto"/>
            <w:noWrap/>
            <w:vAlign w:val="center"/>
            <w:hideMark/>
          </w:tcPr>
          <w:p w14:paraId="5C213D86" w14:textId="7C7E53B4" w:rsidR="00631307" w:rsidRPr="008841C5" w:rsidRDefault="00631307" w:rsidP="005F0380">
            <w:pPr>
              <w:spacing w:line="300" w:lineRule="exact"/>
              <w:rPr>
                <w:rFonts w:ascii="Times New Roman" w:eastAsia="Yu Gothic" w:hAnsi="Times New Roman" w:cs="Times New Roman"/>
                <w:color w:val="000000"/>
              </w:rPr>
            </w:pPr>
            <w:r w:rsidRPr="008841C5">
              <w:rPr>
                <w:rFonts w:ascii="Times New Roman" w:eastAsia="Yu Gothic" w:hAnsi="Times New Roman" w:cs="Times New Roman"/>
                <w:color w:val="000000"/>
              </w:rPr>
              <w:t>0</w:t>
            </w:r>
            <w:r w:rsidR="005F0380">
              <w:rPr>
                <w:rFonts w:ascii="Times New Roman" w:eastAsia="Yu Gothic" w:hAnsi="Times New Roman" w:cs="Times New Roman"/>
                <w:color w:val="000000"/>
              </w:rPr>
              <w:t>–</w:t>
            </w:r>
            <w:r w:rsidRPr="008841C5">
              <w:rPr>
                <w:rFonts w:ascii="Times New Roman" w:eastAsia="Yu Gothic" w:hAnsi="Times New Roman" w:cs="Times New Roman"/>
                <w:color w:val="000000"/>
              </w:rPr>
              <w:t>1</w:t>
            </w:r>
          </w:p>
        </w:tc>
        <w:tc>
          <w:tcPr>
            <w:tcW w:w="1379" w:type="dxa"/>
            <w:tcBorders>
              <w:top w:val="nil"/>
              <w:left w:val="nil"/>
              <w:bottom w:val="single" w:sz="4" w:space="0" w:color="auto"/>
              <w:right w:val="single" w:sz="4" w:space="0" w:color="auto"/>
            </w:tcBorders>
            <w:shd w:val="clear" w:color="auto" w:fill="auto"/>
            <w:noWrap/>
            <w:vAlign w:val="center"/>
            <w:hideMark/>
          </w:tcPr>
          <w:p w14:paraId="0242193F" w14:textId="77777777" w:rsidR="00631307" w:rsidRPr="008841C5" w:rsidRDefault="00631307" w:rsidP="00C84E29">
            <w:pPr>
              <w:spacing w:line="300" w:lineRule="exact"/>
              <w:jc w:val="center"/>
              <w:rPr>
                <w:rFonts w:ascii="Times New Roman" w:eastAsia="Yu Gothic" w:hAnsi="Times New Roman" w:cs="Times New Roman"/>
                <w:color w:val="000000"/>
              </w:rPr>
            </w:pPr>
            <w:r w:rsidRPr="008841C5">
              <w:rPr>
                <w:rFonts w:ascii="Times New Roman" w:eastAsia="Yu Gothic" w:hAnsi="Times New Roman" w:cs="Times New Roman"/>
                <w:color w:val="000000"/>
              </w:rPr>
              <w:t>Ref.</w:t>
            </w:r>
          </w:p>
        </w:tc>
        <w:tc>
          <w:tcPr>
            <w:tcW w:w="1417" w:type="dxa"/>
            <w:tcBorders>
              <w:top w:val="nil"/>
              <w:left w:val="nil"/>
              <w:bottom w:val="single" w:sz="4" w:space="0" w:color="auto"/>
              <w:right w:val="single" w:sz="4" w:space="0" w:color="auto"/>
            </w:tcBorders>
            <w:shd w:val="clear" w:color="auto" w:fill="auto"/>
            <w:noWrap/>
            <w:vAlign w:val="center"/>
            <w:hideMark/>
          </w:tcPr>
          <w:p w14:paraId="3CCF3804" w14:textId="155E1907" w:rsidR="00631307" w:rsidRPr="008841C5" w:rsidRDefault="00CF3E65" w:rsidP="00CF3E65">
            <w:pPr>
              <w:spacing w:line="300" w:lineRule="exact"/>
              <w:jc w:val="center"/>
              <w:rPr>
                <w:rFonts w:ascii="Times New Roman" w:eastAsia="Yu Gothic" w:hAnsi="Times New Roman" w:cs="Times New Roman"/>
                <w:color w:val="000000"/>
              </w:rPr>
            </w:pPr>
            <w:r>
              <w:rPr>
                <w:rFonts w:ascii="Times New Roman" w:eastAsia="Yu Gothic" w:hAnsi="Times New Roman" w:cs="Times New Roman"/>
                <w:color w:val="000000"/>
              </w:rPr>
              <w:t>−</w:t>
            </w:r>
          </w:p>
        </w:tc>
        <w:tc>
          <w:tcPr>
            <w:tcW w:w="1418" w:type="dxa"/>
            <w:tcBorders>
              <w:top w:val="nil"/>
              <w:left w:val="nil"/>
              <w:bottom w:val="single" w:sz="4" w:space="0" w:color="auto"/>
              <w:right w:val="single" w:sz="4" w:space="0" w:color="auto"/>
            </w:tcBorders>
            <w:shd w:val="clear" w:color="auto" w:fill="auto"/>
            <w:noWrap/>
            <w:vAlign w:val="center"/>
            <w:hideMark/>
          </w:tcPr>
          <w:p w14:paraId="74A4B8C9" w14:textId="55F2E61A" w:rsidR="00631307" w:rsidRPr="008841C5" w:rsidRDefault="00CF3E65" w:rsidP="00CF3E65">
            <w:pPr>
              <w:spacing w:line="300" w:lineRule="exact"/>
              <w:jc w:val="center"/>
              <w:rPr>
                <w:rFonts w:ascii="Times New Roman" w:eastAsia="Yu Gothic" w:hAnsi="Times New Roman" w:cs="Times New Roman"/>
                <w:color w:val="000000"/>
              </w:rPr>
            </w:pPr>
            <w:r>
              <w:rPr>
                <w:rFonts w:ascii="Times New Roman" w:eastAsia="Yu Gothic" w:hAnsi="Times New Roman" w:cs="Times New Roman"/>
                <w:color w:val="000000"/>
              </w:rPr>
              <w:t>−</w:t>
            </w:r>
          </w:p>
        </w:tc>
        <w:tc>
          <w:tcPr>
            <w:tcW w:w="1417" w:type="dxa"/>
            <w:tcBorders>
              <w:top w:val="nil"/>
              <w:left w:val="nil"/>
              <w:bottom w:val="single" w:sz="4" w:space="0" w:color="auto"/>
              <w:right w:val="single" w:sz="4" w:space="0" w:color="auto"/>
            </w:tcBorders>
            <w:shd w:val="clear" w:color="auto" w:fill="auto"/>
            <w:noWrap/>
            <w:vAlign w:val="center"/>
            <w:hideMark/>
          </w:tcPr>
          <w:p w14:paraId="6E51E4DD" w14:textId="62725500" w:rsidR="00631307" w:rsidRPr="008841C5" w:rsidRDefault="00CF3E65" w:rsidP="00CF3E65">
            <w:pPr>
              <w:spacing w:line="300" w:lineRule="exact"/>
              <w:jc w:val="center"/>
              <w:rPr>
                <w:rFonts w:ascii="Times New Roman" w:eastAsia="Yu Gothic" w:hAnsi="Times New Roman" w:cs="Times New Roman"/>
                <w:color w:val="000000"/>
              </w:rPr>
            </w:pPr>
            <w:r>
              <w:rPr>
                <w:rFonts w:ascii="Times New Roman" w:eastAsia="Yu Gothic" w:hAnsi="Times New Roman" w:cs="Times New Roman"/>
                <w:color w:val="000000"/>
              </w:rPr>
              <w:t>−</w:t>
            </w:r>
          </w:p>
        </w:tc>
      </w:tr>
      <w:tr w:rsidR="00631307" w:rsidRPr="008841C5" w14:paraId="1F91136A" w14:textId="77777777" w:rsidTr="00F87537">
        <w:trPr>
          <w:trHeight w:val="340"/>
        </w:trPr>
        <w:tc>
          <w:tcPr>
            <w:tcW w:w="2263" w:type="dxa"/>
            <w:vMerge/>
            <w:tcBorders>
              <w:top w:val="nil"/>
              <w:left w:val="single" w:sz="4" w:space="0" w:color="auto"/>
              <w:bottom w:val="single" w:sz="4" w:space="0" w:color="auto"/>
              <w:right w:val="single" w:sz="4" w:space="0" w:color="auto"/>
            </w:tcBorders>
            <w:vAlign w:val="center"/>
            <w:hideMark/>
          </w:tcPr>
          <w:p w14:paraId="7EDE263A" w14:textId="77777777" w:rsidR="00631307" w:rsidRPr="008841C5" w:rsidRDefault="00631307" w:rsidP="00C84E29">
            <w:pPr>
              <w:spacing w:line="300" w:lineRule="exact"/>
              <w:rPr>
                <w:rFonts w:ascii="Times New Roman" w:eastAsia="Yu Gothic" w:hAnsi="Times New Roman" w:cs="Times New Roman"/>
                <w:color w:val="000000"/>
              </w:rPr>
            </w:pPr>
          </w:p>
        </w:tc>
        <w:tc>
          <w:tcPr>
            <w:tcW w:w="1740" w:type="dxa"/>
            <w:tcBorders>
              <w:top w:val="nil"/>
              <w:left w:val="nil"/>
              <w:bottom w:val="single" w:sz="4" w:space="0" w:color="auto"/>
              <w:right w:val="single" w:sz="4" w:space="0" w:color="auto"/>
            </w:tcBorders>
            <w:shd w:val="clear" w:color="auto" w:fill="auto"/>
            <w:noWrap/>
            <w:vAlign w:val="center"/>
            <w:hideMark/>
          </w:tcPr>
          <w:p w14:paraId="2B6D89B0" w14:textId="5733CDDF" w:rsidR="00631307" w:rsidRPr="008841C5" w:rsidRDefault="00631307" w:rsidP="005F0380">
            <w:pPr>
              <w:spacing w:line="300" w:lineRule="exact"/>
              <w:rPr>
                <w:rFonts w:ascii="Times New Roman" w:eastAsia="Yu Gothic" w:hAnsi="Times New Roman" w:cs="Times New Roman"/>
                <w:color w:val="000000"/>
              </w:rPr>
            </w:pPr>
            <w:r w:rsidRPr="008841C5">
              <w:rPr>
                <w:rFonts w:ascii="Times New Roman" w:eastAsia="Yu Gothic" w:hAnsi="Times New Roman" w:cs="Times New Roman"/>
                <w:color w:val="000000"/>
              </w:rPr>
              <w:t>2</w:t>
            </w:r>
            <w:r w:rsidR="005F0380">
              <w:rPr>
                <w:rFonts w:ascii="Times New Roman" w:eastAsia="Yu Gothic" w:hAnsi="Times New Roman" w:cs="Times New Roman"/>
                <w:color w:val="000000"/>
              </w:rPr>
              <w:t>–</w:t>
            </w:r>
            <w:r w:rsidRPr="008841C5">
              <w:rPr>
                <w:rFonts w:ascii="Times New Roman" w:eastAsia="Yu Gothic" w:hAnsi="Times New Roman" w:cs="Times New Roman"/>
                <w:color w:val="000000"/>
              </w:rPr>
              <w:t>4</w:t>
            </w:r>
          </w:p>
        </w:tc>
        <w:tc>
          <w:tcPr>
            <w:tcW w:w="1379" w:type="dxa"/>
            <w:tcBorders>
              <w:top w:val="nil"/>
              <w:left w:val="nil"/>
              <w:bottom w:val="single" w:sz="4" w:space="0" w:color="auto"/>
              <w:right w:val="single" w:sz="4" w:space="0" w:color="auto"/>
            </w:tcBorders>
            <w:shd w:val="clear" w:color="auto" w:fill="auto"/>
            <w:noWrap/>
            <w:vAlign w:val="center"/>
            <w:hideMark/>
          </w:tcPr>
          <w:p w14:paraId="24480047" w14:textId="77777777" w:rsidR="00631307" w:rsidRPr="008841C5" w:rsidRDefault="00631307" w:rsidP="00C84E29">
            <w:pPr>
              <w:spacing w:line="300" w:lineRule="exact"/>
              <w:jc w:val="center"/>
              <w:rPr>
                <w:rFonts w:ascii="Times New Roman" w:eastAsia="游明朝" w:hAnsi="Times New Roman" w:cs="Times New Roman"/>
                <w:color w:val="000000"/>
              </w:rPr>
            </w:pPr>
            <w:r w:rsidRPr="008841C5">
              <w:rPr>
                <w:rFonts w:ascii="Times New Roman" w:eastAsia="游明朝" w:hAnsi="Times New Roman" w:cs="Times New Roman"/>
                <w:color w:val="000000"/>
              </w:rPr>
              <w:t xml:space="preserve">3.00 </w:t>
            </w:r>
          </w:p>
        </w:tc>
        <w:tc>
          <w:tcPr>
            <w:tcW w:w="1417" w:type="dxa"/>
            <w:tcBorders>
              <w:top w:val="nil"/>
              <w:left w:val="nil"/>
              <w:bottom w:val="single" w:sz="4" w:space="0" w:color="auto"/>
              <w:right w:val="single" w:sz="4" w:space="0" w:color="auto"/>
            </w:tcBorders>
            <w:shd w:val="clear" w:color="auto" w:fill="auto"/>
            <w:noWrap/>
            <w:vAlign w:val="center"/>
            <w:hideMark/>
          </w:tcPr>
          <w:p w14:paraId="793F6760" w14:textId="77777777" w:rsidR="00631307" w:rsidRPr="008841C5" w:rsidRDefault="00631307" w:rsidP="00C84E29">
            <w:pPr>
              <w:spacing w:line="300" w:lineRule="exact"/>
              <w:jc w:val="center"/>
              <w:rPr>
                <w:rFonts w:ascii="Times New Roman" w:eastAsia="游明朝" w:hAnsi="Times New Roman" w:cs="Times New Roman"/>
                <w:color w:val="000000"/>
              </w:rPr>
            </w:pPr>
            <w:r w:rsidRPr="008841C5">
              <w:rPr>
                <w:rFonts w:ascii="Times New Roman" w:eastAsia="游明朝" w:hAnsi="Times New Roman" w:cs="Times New Roman"/>
                <w:color w:val="000000"/>
              </w:rPr>
              <w:t xml:space="preserve">2.55 </w:t>
            </w:r>
          </w:p>
        </w:tc>
        <w:tc>
          <w:tcPr>
            <w:tcW w:w="1418" w:type="dxa"/>
            <w:tcBorders>
              <w:top w:val="nil"/>
              <w:left w:val="nil"/>
              <w:bottom w:val="single" w:sz="4" w:space="0" w:color="auto"/>
              <w:right w:val="single" w:sz="4" w:space="0" w:color="auto"/>
            </w:tcBorders>
            <w:shd w:val="clear" w:color="auto" w:fill="auto"/>
            <w:noWrap/>
            <w:vAlign w:val="center"/>
            <w:hideMark/>
          </w:tcPr>
          <w:p w14:paraId="106DC7F0" w14:textId="77777777" w:rsidR="00631307" w:rsidRPr="008841C5" w:rsidRDefault="00631307" w:rsidP="00C84E29">
            <w:pPr>
              <w:spacing w:line="300" w:lineRule="exact"/>
              <w:jc w:val="center"/>
              <w:rPr>
                <w:rFonts w:ascii="Times New Roman" w:eastAsia="游明朝" w:hAnsi="Times New Roman" w:cs="Times New Roman"/>
                <w:color w:val="000000"/>
              </w:rPr>
            </w:pPr>
            <w:r w:rsidRPr="008841C5">
              <w:rPr>
                <w:rFonts w:ascii="Times New Roman" w:eastAsia="游明朝" w:hAnsi="Times New Roman" w:cs="Times New Roman"/>
                <w:color w:val="000000"/>
              </w:rPr>
              <w:t xml:space="preserve">3.52 </w:t>
            </w:r>
          </w:p>
        </w:tc>
        <w:tc>
          <w:tcPr>
            <w:tcW w:w="1417" w:type="dxa"/>
            <w:tcBorders>
              <w:top w:val="nil"/>
              <w:left w:val="nil"/>
              <w:bottom w:val="single" w:sz="4" w:space="0" w:color="auto"/>
              <w:right w:val="single" w:sz="4" w:space="0" w:color="auto"/>
            </w:tcBorders>
            <w:shd w:val="clear" w:color="auto" w:fill="auto"/>
            <w:noWrap/>
            <w:vAlign w:val="center"/>
            <w:hideMark/>
          </w:tcPr>
          <w:p w14:paraId="5E9BF19E" w14:textId="74959335" w:rsidR="00631307" w:rsidRPr="008841C5" w:rsidRDefault="00256E00" w:rsidP="00CF3E65">
            <w:pPr>
              <w:spacing w:line="300" w:lineRule="exact"/>
              <w:jc w:val="center"/>
              <w:rPr>
                <w:rFonts w:ascii="Times New Roman" w:eastAsia="游明朝" w:hAnsi="Times New Roman" w:cs="Times New Roman"/>
                <w:color w:val="000000"/>
              </w:rPr>
            </w:pPr>
            <w:r w:rsidRPr="008841C5">
              <w:rPr>
                <w:rFonts w:ascii="Times New Roman" w:eastAsia="游明朝" w:hAnsi="Times New Roman" w:cs="Times New Roman"/>
                <w:color w:val="000000"/>
              </w:rPr>
              <w:t>&lt;0.01</w:t>
            </w:r>
            <w:r w:rsidR="00A3736C">
              <w:rPr>
                <w:rFonts w:ascii="Times New Roman" w:eastAsia="游明朝" w:hAnsi="Times New Roman" w:cs="Times New Roman"/>
                <w:color w:val="000000"/>
              </w:rPr>
              <w:t>*</w:t>
            </w:r>
            <w:r w:rsidR="00631307" w:rsidRPr="008841C5">
              <w:rPr>
                <w:rFonts w:ascii="Times New Roman" w:eastAsia="游明朝" w:hAnsi="Times New Roman" w:cs="Times New Roman"/>
                <w:color w:val="000000"/>
              </w:rPr>
              <w:t xml:space="preserve"> </w:t>
            </w:r>
          </w:p>
        </w:tc>
      </w:tr>
      <w:tr w:rsidR="00631307" w:rsidRPr="008841C5" w14:paraId="5FE93B41" w14:textId="77777777" w:rsidTr="002005A9">
        <w:trPr>
          <w:trHeight w:val="340"/>
        </w:trPr>
        <w:tc>
          <w:tcPr>
            <w:tcW w:w="2263" w:type="dxa"/>
            <w:vMerge w:val="restart"/>
            <w:tcBorders>
              <w:top w:val="nil"/>
              <w:left w:val="single" w:sz="4" w:space="0" w:color="auto"/>
              <w:bottom w:val="single" w:sz="4" w:space="0" w:color="auto"/>
              <w:right w:val="single" w:sz="4" w:space="0" w:color="auto"/>
            </w:tcBorders>
            <w:shd w:val="clear" w:color="auto" w:fill="F2F2F2" w:themeFill="background1" w:themeFillShade="F2"/>
            <w:noWrap/>
            <w:hideMark/>
          </w:tcPr>
          <w:p w14:paraId="1BA29B42" w14:textId="77777777" w:rsidR="00631307" w:rsidRPr="008841C5" w:rsidRDefault="00631307" w:rsidP="00C84E29">
            <w:pPr>
              <w:spacing w:line="300" w:lineRule="exact"/>
              <w:rPr>
                <w:rFonts w:ascii="Times New Roman" w:eastAsia="Yu Gothic" w:hAnsi="Times New Roman" w:cs="Times New Roman"/>
                <w:color w:val="000000"/>
              </w:rPr>
            </w:pPr>
            <w:r w:rsidRPr="008841C5">
              <w:rPr>
                <w:rFonts w:ascii="Times New Roman" w:eastAsia="Yu Gothic" w:hAnsi="Times New Roman" w:cs="Times New Roman"/>
                <w:color w:val="000000"/>
              </w:rPr>
              <w:t>HCT</w:t>
            </w:r>
            <w:r w:rsidR="00C84E29" w:rsidRPr="008841C5">
              <w:rPr>
                <w:rFonts w:ascii="Times New Roman" w:eastAsia="Yu Gothic" w:hAnsi="Times New Roman" w:cs="Times New Roman"/>
                <w:color w:val="000000"/>
              </w:rPr>
              <w:t>-</w:t>
            </w:r>
            <w:r w:rsidRPr="008841C5">
              <w:rPr>
                <w:rFonts w:ascii="Times New Roman" w:eastAsia="Yu Gothic" w:hAnsi="Times New Roman" w:cs="Times New Roman"/>
                <w:color w:val="000000"/>
              </w:rPr>
              <w:t>CI</w:t>
            </w:r>
          </w:p>
        </w:tc>
        <w:tc>
          <w:tcPr>
            <w:tcW w:w="1740" w:type="dxa"/>
            <w:tcBorders>
              <w:top w:val="nil"/>
              <w:left w:val="nil"/>
              <w:bottom w:val="single" w:sz="4" w:space="0" w:color="auto"/>
              <w:right w:val="single" w:sz="4" w:space="0" w:color="auto"/>
            </w:tcBorders>
            <w:shd w:val="clear" w:color="auto" w:fill="F2F2F2" w:themeFill="background1" w:themeFillShade="F2"/>
            <w:noWrap/>
            <w:vAlign w:val="center"/>
            <w:hideMark/>
          </w:tcPr>
          <w:p w14:paraId="482AECF9" w14:textId="01A90AEA" w:rsidR="00631307" w:rsidRPr="008841C5" w:rsidRDefault="00631307" w:rsidP="005F0380">
            <w:pPr>
              <w:spacing w:line="300" w:lineRule="exact"/>
              <w:rPr>
                <w:rFonts w:ascii="Times New Roman" w:eastAsia="Yu Gothic" w:hAnsi="Times New Roman" w:cs="Times New Roman"/>
                <w:color w:val="000000"/>
              </w:rPr>
            </w:pPr>
            <w:r w:rsidRPr="008841C5">
              <w:rPr>
                <w:rFonts w:ascii="Times New Roman" w:eastAsia="Yu Gothic" w:hAnsi="Times New Roman" w:cs="Times New Roman"/>
                <w:color w:val="000000"/>
              </w:rPr>
              <w:t>0</w:t>
            </w:r>
            <w:r w:rsidR="005F0380">
              <w:rPr>
                <w:rFonts w:ascii="Times New Roman" w:eastAsia="Yu Gothic" w:hAnsi="Times New Roman" w:cs="Times New Roman"/>
                <w:color w:val="000000"/>
              </w:rPr>
              <w:t>–</w:t>
            </w:r>
            <w:r w:rsidRPr="008841C5">
              <w:rPr>
                <w:rFonts w:ascii="Times New Roman" w:eastAsia="Yu Gothic" w:hAnsi="Times New Roman" w:cs="Times New Roman"/>
                <w:color w:val="000000"/>
              </w:rPr>
              <w:t>2</w:t>
            </w:r>
          </w:p>
        </w:tc>
        <w:tc>
          <w:tcPr>
            <w:tcW w:w="1379" w:type="dxa"/>
            <w:tcBorders>
              <w:top w:val="nil"/>
              <w:left w:val="nil"/>
              <w:bottom w:val="single" w:sz="4" w:space="0" w:color="auto"/>
              <w:right w:val="single" w:sz="4" w:space="0" w:color="auto"/>
            </w:tcBorders>
            <w:shd w:val="clear" w:color="auto" w:fill="F2F2F2" w:themeFill="background1" w:themeFillShade="F2"/>
            <w:noWrap/>
            <w:vAlign w:val="center"/>
            <w:hideMark/>
          </w:tcPr>
          <w:p w14:paraId="31D1D690" w14:textId="77777777" w:rsidR="00631307" w:rsidRPr="008841C5" w:rsidRDefault="00631307" w:rsidP="00C84E29">
            <w:pPr>
              <w:spacing w:line="300" w:lineRule="exact"/>
              <w:jc w:val="center"/>
              <w:rPr>
                <w:rFonts w:ascii="Times New Roman" w:eastAsia="Yu Gothic" w:hAnsi="Times New Roman" w:cs="Times New Roman"/>
                <w:color w:val="000000"/>
              </w:rPr>
            </w:pPr>
            <w:r w:rsidRPr="008841C5">
              <w:rPr>
                <w:rFonts w:ascii="Times New Roman" w:eastAsia="Yu Gothic" w:hAnsi="Times New Roman" w:cs="Times New Roman"/>
                <w:color w:val="000000"/>
              </w:rPr>
              <w:t>Ref.</w:t>
            </w:r>
          </w:p>
        </w:tc>
        <w:tc>
          <w:tcPr>
            <w:tcW w:w="1417" w:type="dxa"/>
            <w:tcBorders>
              <w:top w:val="nil"/>
              <w:left w:val="nil"/>
              <w:bottom w:val="single" w:sz="4" w:space="0" w:color="auto"/>
              <w:right w:val="single" w:sz="4" w:space="0" w:color="auto"/>
            </w:tcBorders>
            <w:shd w:val="clear" w:color="auto" w:fill="F2F2F2" w:themeFill="background1" w:themeFillShade="F2"/>
            <w:noWrap/>
            <w:vAlign w:val="center"/>
            <w:hideMark/>
          </w:tcPr>
          <w:p w14:paraId="5A211E70" w14:textId="4D146D60" w:rsidR="00631307" w:rsidRPr="008841C5" w:rsidRDefault="00CF3E65" w:rsidP="00CF3E65">
            <w:pPr>
              <w:spacing w:line="300" w:lineRule="exact"/>
              <w:jc w:val="center"/>
              <w:rPr>
                <w:rFonts w:ascii="Times New Roman" w:eastAsia="Yu Gothic" w:hAnsi="Times New Roman" w:cs="Times New Roman"/>
                <w:color w:val="000000"/>
              </w:rPr>
            </w:pPr>
            <w:r>
              <w:rPr>
                <w:rFonts w:ascii="Times New Roman" w:eastAsia="Yu Gothic" w:hAnsi="Times New Roman" w:cs="Times New Roman"/>
                <w:color w:val="000000"/>
              </w:rPr>
              <w:t>−</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43999D82" w14:textId="23B4E8D3" w:rsidR="00631307" w:rsidRPr="008841C5" w:rsidRDefault="00CF3E65" w:rsidP="00CF3E65">
            <w:pPr>
              <w:spacing w:line="300" w:lineRule="exact"/>
              <w:jc w:val="center"/>
              <w:rPr>
                <w:rFonts w:ascii="Times New Roman" w:eastAsia="Yu Gothic" w:hAnsi="Times New Roman" w:cs="Times New Roman"/>
                <w:color w:val="000000"/>
              </w:rPr>
            </w:pPr>
            <w:r>
              <w:rPr>
                <w:rFonts w:ascii="Times New Roman" w:eastAsia="Yu Gothic" w:hAnsi="Times New Roman" w:cs="Times New Roman"/>
                <w:color w:val="000000"/>
              </w:rPr>
              <w:t>−</w:t>
            </w:r>
          </w:p>
        </w:tc>
        <w:tc>
          <w:tcPr>
            <w:tcW w:w="1417" w:type="dxa"/>
            <w:tcBorders>
              <w:top w:val="nil"/>
              <w:left w:val="nil"/>
              <w:bottom w:val="single" w:sz="4" w:space="0" w:color="auto"/>
              <w:right w:val="single" w:sz="4" w:space="0" w:color="auto"/>
            </w:tcBorders>
            <w:shd w:val="clear" w:color="auto" w:fill="F2F2F2" w:themeFill="background1" w:themeFillShade="F2"/>
            <w:noWrap/>
            <w:vAlign w:val="center"/>
            <w:hideMark/>
          </w:tcPr>
          <w:p w14:paraId="773C5080" w14:textId="6E54A9A3" w:rsidR="00631307" w:rsidRPr="008841C5" w:rsidRDefault="00CF3E65" w:rsidP="00CF3E65">
            <w:pPr>
              <w:spacing w:line="300" w:lineRule="exact"/>
              <w:jc w:val="center"/>
              <w:rPr>
                <w:rFonts w:ascii="Times New Roman" w:eastAsia="Yu Gothic" w:hAnsi="Times New Roman" w:cs="Times New Roman"/>
                <w:color w:val="000000"/>
              </w:rPr>
            </w:pPr>
            <w:r>
              <w:rPr>
                <w:rFonts w:ascii="Times New Roman" w:eastAsia="Yu Gothic" w:hAnsi="Times New Roman" w:cs="Times New Roman"/>
                <w:color w:val="000000"/>
              </w:rPr>
              <w:t>−</w:t>
            </w:r>
          </w:p>
        </w:tc>
      </w:tr>
      <w:tr w:rsidR="00631307" w:rsidRPr="008841C5" w14:paraId="5EAF8BDD" w14:textId="77777777" w:rsidTr="002005A9">
        <w:trPr>
          <w:trHeight w:val="340"/>
        </w:trPr>
        <w:tc>
          <w:tcPr>
            <w:tcW w:w="2263"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11931717" w14:textId="77777777" w:rsidR="00631307" w:rsidRPr="008841C5" w:rsidRDefault="00631307" w:rsidP="00C84E29">
            <w:pPr>
              <w:spacing w:line="300" w:lineRule="exact"/>
              <w:rPr>
                <w:rFonts w:ascii="Times New Roman" w:eastAsia="Yu Gothic" w:hAnsi="Times New Roman" w:cs="Times New Roman"/>
                <w:color w:val="000000"/>
              </w:rPr>
            </w:pPr>
          </w:p>
        </w:tc>
        <w:tc>
          <w:tcPr>
            <w:tcW w:w="1740" w:type="dxa"/>
            <w:tcBorders>
              <w:top w:val="nil"/>
              <w:left w:val="nil"/>
              <w:bottom w:val="single" w:sz="4" w:space="0" w:color="auto"/>
              <w:right w:val="single" w:sz="4" w:space="0" w:color="auto"/>
            </w:tcBorders>
            <w:shd w:val="clear" w:color="auto" w:fill="F2F2F2" w:themeFill="background1" w:themeFillShade="F2"/>
            <w:noWrap/>
            <w:vAlign w:val="center"/>
            <w:hideMark/>
          </w:tcPr>
          <w:p w14:paraId="52E9851A" w14:textId="40FCBAE4" w:rsidR="00631307" w:rsidRPr="008841C5" w:rsidRDefault="005F0380" w:rsidP="005F0380">
            <w:pPr>
              <w:spacing w:line="300" w:lineRule="exact"/>
              <w:rPr>
                <w:rFonts w:ascii="Times New Roman" w:eastAsia="Yu Gothic" w:hAnsi="Times New Roman" w:cs="Times New Roman"/>
                <w:color w:val="000000"/>
              </w:rPr>
            </w:pPr>
            <w:r>
              <w:rPr>
                <w:rFonts w:ascii="Times New Roman" w:eastAsia="Yu Gothic" w:hAnsi="Times New Roman" w:cs="Times New Roman"/>
                <w:color w:val="000000"/>
              </w:rPr>
              <w:t>≥</w:t>
            </w:r>
            <w:r w:rsidR="00631307" w:rsidRPr="008841C5">
              <w:rPr>
                <w:rFonts w:ascii="Times New Roman" w:eastAsia="Yu Gothic" w:hAnsi="Times New Roman" w:cs="Times New Roman"/>
                <w:color w:val="000000"/>
              </w:rPr>
              <w:t xml:space="preserve">3 </w:t>
            </w:r>
          </w:p>
        </w:tc>
        <w:tc>
          <w:tcPr>
            <w:tcW w:w="1379" w:type="dxa"/>
            <w:tcBorders>
              <w:top w:val="nil"/>
              <w:left w:val="nil"/>
              <w:bottom w:val="single" w:sz="4" w:space="0" w:color="auto"/>
              <w:right w:val="single" w:sz="4" w:space="0" w:color="auto"/>
            </w:tcBorders>
            <w:shd w:val="clear" w:color="auto" w:fill="F2F2F2" w:themeFill="background1" w:themeFillShade="F2"/>
            <w:noWrap/>
            <w:vAlign w:val="center"/>
            <w:hideMark/>
          </w:tcPr>
          <w:p w14:paraId="63A415AD" w14:textId="77777777" w:rsidR="00631307" w:rsidRPr="008841C5" w:rsidRDefault="00631307" w:rsidP="00C84E29">
            <w:pPr>
              <w:spacing w:line="300" w:lineRule="exact"/>
              <w:jc w:val="center"/>
              <w:rPr>
                <w:rFonts w:ascii="Times New Roman" w:eastAsia="游明朝" w:hAnsi="Times New Roman" w:cs="Times New Roman"/>
                <w:color w:val="000000"/>
              </w:rPr>
            </w:pPr>
            <w:r w:rsidRPr="008841C5">
              <w:rPr>
                <w:rFonts w:ascii="Times New Roman" w:eastAsia="游明朝" w:hAnsi="Times New Roman" w:cs="Times New Roman"/>
                <w:color w:val="000000"/>
              </w:rPr>
              <w:t xml:space="preserve">1.18 </w:t>
            </w:r>
          </w:p>
        </w:tc>
        <w:tc>
          <w:tcPr>
            <w:tcW w:w="1417" w:type="dxa"/>
            <w:tcBorders>
              <w:top w:val="nil"/>
              <w:left w:val="nil"/>
              <w:bottom w:val="single" w:sz="4" w:space="0" w:color="auto"/>
              <w:right w:val="single" w:sz="4" w:space="0" w:color="auto"/>
            </w:tcBorders>
            <w:shd w:val="clear" w:color="auto" w:fill="F2F2F2" w:themeFill="background1" w:themeFillShade="F2"/>
            <w:noWrap/>
            <w:vAlign w:val="center"/>
            <w:hideMark/>
          </w:tcPr>
          <w:p w14:paraId="28E088E2" w14:textId="77777777" w:rsidR="00631307" w:rsidRPr="008841C5" w:rsidRDefault="00631307" w:rsidP="00C84E29">
            <w:pPr>
              <w:spacing w:line="300" w:lineRule="exact"/>
              <w:jc w:val="center"/>
              <w:rPr>
                <w:rFonts w:ascii="Times New Roman" w:eastAsia="游明朝" w:hAnsi="Times New Roman" w:cs="Times New Roman"/>
                <w:color w:val="000000"/>
              </w:rPr>
            </w:pPr>
            <w:r w:rsidRPr="008841C5">
              <w:rPr>
                <w:rFonts w:ascii="Times New Roman" w:eastAsia="游明朝" w:hAnsi="Times New Roman" w:cs="Times New Roman"/>
                <w:color w:val="000000"/>
              </w:rPr>
              <w:t xml:space="preserve">1.03 </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48F00351" w14:textId="77777777" w:rsidR="00631307" w:rsidRPr="008841C5" w:rsidRDefault="00631307" w:rsidP="00C84E29">
            <w:pPr>
              <w:spacing w:line="300" w:lineRule="exact"/>
              <w:jc w:val="center"/>
              <w:rPr>
                <w:rFonts w:ascii="Times New Roman" w:eastAsia="游明朝" w:hAnsi="Times New Roman" w:cs="Times New Roman"/>
                <w:color w:val="000000"/>
              </w:rPr>
            </w:pPr>
            <w:r w:rsidRPr="008841C5">
              <w:rPr>
                <w:rFonts w:ascii="Times New Roman" w:eastAsia="游明朝" w:hAnsi="Times New Roman" w:cs="Times New Roman"/>
                <w:color w:val="000000"/>
              </w:rPr>
              <w:t xml:space="preserve">1.35 </w:t>
            </w:r>
          </w:p>
        </w:tc>
        <w:tc>
          <w:tcPr>
            <w:tcW w:w="1417" w:type="dxa"/>
            <w:tcBorders>
              <w:top w:val="nil"/>
              <w:left w:val="nil"/>
              <w:bottom w:val="single" w:sz="4" w:space="0" w:color="auto"/>
              <w:right w:val="single" w:sz="4" w:space="0" w:color="auto"/>
            </w:tcBorders>
            <w:shd w:val="clear" w:color="auto" w:fill="F2F2F2" w:themeFill="background1" w:themeFillShade="F2"/>
            <w:noWrap/>
            <w:vAlign w:val="center"/>
            <w:hideMark/>
          </w:tcPr>
          <w:p w14:paraId="3ABC23A0" w14:textId="2A4492A1" w:rsidR="00631307" w:rsidRPr="008841C5" w:rsidRDefault="00631307" w:rsidP="00C84E29">
            <w:pPr>
              <w:spacing w:line="300" w:lineRule="exact"/>
              <w:jc w:val="center"/>
              <w:rPr>
                <w:rFonts w:ascii="Times New Roman" w:eastAsia="游明朝" w:hAnsi="Times New Roman" w:cs="Times New Roman"/>
                <w:color w:val="000000"/>
              </w:rPr>
            </w:pPr>
            <w:r w:rsidRPr="008841C5">
              <w:rPr>
                <w:rFonts w:ascii="Times New Roman" w:eastAsia="游明朝" w:hAnsi="Times New Roman" w:cs="Times New Roman"/>
                <w:color w:val="000000"/>
              </w:rPr>
              <w:t>0.02</w:t>
            </w:r>
            <w:r w:rsidR="00A3736C">
              <w:rPr>
                <w:rFonts w:ascii="Times New Roman" w:eastAsia="游明朝" w:hAnsi="Times New Roman" w:cs="Times New Roman"/>
                <w:color w:val="000000"/>
              </w:rPr>
              <w:t>*</w:t>
            </w:r>
            <w:r w:rsidRPr="008841C5">
              <w:rPr>
                <w:rFonts w:ascii="Times New Roman" w:eastAsia="游明朝" w:hAnsi="Times New Roman" w:cs="Times New Roman"/>
                <w:color w:val="000000"/>
              </w:rPr>
              <w:t xml:space="preserve"> </w:t>
            </w:r>
          </w:p>
        </w:tc>
      </w:tr>
      <w:tr w:rsidR="00631307" w:rsidRPr="008841C5" w14:paraId="5974E7D2" w14:textId="77777777" w:rsidTr="00F87537">
        <w:trPr>
          <w:trHeight w:val="340"/>
        </w:trPr>
        <w:tc>
          <w:tcPr>
            <w:tcW w:w="2263" w:type="dxa"/>
            <w:vMerge w:val="restart"/>
            <w:tcBorders>
              <w:top w:val="nil"/>
              <w:left w:val="single" w:sz="4" w:space="0" w:color="auto"/>
              <w:bottom w:val="single" w:sz="4" w:space="0" w:color="auto"/>
              <w:right w:val="single" w:sz="4" w:space="0" w:color="auto"/>
            </w:tcBorders>
            <w:shd w:val="clear" w:color="auto" w:fill="auto"/>
            <w:noWrap/>
            <w:hideMark/>
          </w:tcPr>
          <w:p w14:paraId="0F9575DB" w14:textId="77777777" w:rsidR="00631307" w:rsidRPr="008841C5" w:rsidRDefault="00631307" w:rsidP="00C84E29">
            <w:pPr>
              <w:spacing w:line="300" w:lineRule="exact"/>
              <w:rPr>
                <w:rFonts w:ascii="Times New Roman" w:eastAsia="Yu Gothic" w:hAnsi="Times New Roman" w:cs="Times New Roman"/>
                <w:color w:val="000000"/>
              </w:rPr>
            </w:pPr>
            <w:r w:rsidRPr="008841C5">
              <w:rPr>
                <w:rFonts w:ascii="Times New Roman" w:eastAsia="Yu Gothic" w:hAnsi="Times New Roman" w:cs="Times New Roman"/>
                <w:color w:val="000000"/>
              </w:rPr>
              <w:t>CMV risk</w:t>
            </w:r>
          </w:p>
        </w:tc>
        <w:tc>
          <w:tcPr>
            <w:tcW w:w="1740" w:type="dxa"/>
            <w:tcBorders>
              <w:top w:val="nil"/>
              <w:left w:val="nil"/>
              <w:bottom w:val="single" w:sz="4" w:space="0" w:color="auto"/>
              <w:right w:val="single" w:sz="4" w:space="0" w:color="auto"/>
            </w:tcBorders>
            <w:shd w:val="clear" w:color="auto" w:fill="auto"/>
            <w:noWrap/>
            <w:vAlign w:val="center"/>
            <w:hideMark/>
          </w:tcPr>
          <w:p w14:paraId="73D6FA7E" w14:textId="77777777" w:rsidR="00631307" w:rsidRPr="008841C5" w:rsidRDefault="00631307" w:rsidP="00C84E29">
            <w:pPr>
              <w:spacing w:line="300" w:lineRule="exact"/>
              <w:rPr>
                <w:rFonts w:ascii="Times New Roman" w:eastAsia="Yu Gothic" w:hAnsi="Times New Roman" w:cs="Times New Roman"/>
                <w:color w:val="000000"/>
              </w:rPr>
            </w:pPr>
            <w:r w:rsidRPr="008841C5">
              <w:rPr>
                <w:rFonts w:ascii="Times New Roman" w:eastAsia="Yu Gothic" w:hAnsi="Times New Roman" w:cs="Times New Roman"/>
                <w:color w:val="000000"/>
              </w:rPr>
              <w:t>None</w:t>
            </w:r>
          </w:p>
        </w:tc>
        <w:tc>
          <w:tcPr>
            <w:tcW w:w="1379" w:type="dxa"/>
            <w:tcBorders>
              <w:top w:val="nil"/>
              <w:left w:val="nil"/>
              <w:bottom w:val="single" w:sz="4" w:space="0" w:color="auto"/>
              <w:right w:val="single" w:sz="4" w:space="0" w:color="auto"/>
            </w:tcBorders>
            <w:shd w:val="clear" w:color="auto" w:fill="auto"/>
            <w:noWrap/>
            <w:vAlign w:val="center"/>
            <w:hideMark/>
          </w:tcPr>
          <w:p w14:paraId="1954ACDC" w14:textId="77777777" w:rsidR="00631307" w:rsidRPr="008841C5" w:rsidRDefault="00631307" w:rsidP="00C84E29">
            <w:pPr>
              <w:spacing w:line="300" w:lineRule="exact"/>
              <w:jc w:val="center"/>
              <w:rPr>
                <w:rFonts w:ascii="Times New Roman" w:eastAsia="Yu Gothic" w:hAnsi="Times New Roman" w:cs="Times New Roman"/>
                <w:color w:val="000000"/>
              </w:rPr>
            </w:pPr>
            <w:r w:rsidRPr="008841C5">
              <w:rPr>
                <w:rFonts w:ascii="Times New Roman" w:eastAsia="Yu Gothic" w:hAnsi="Times New Roman" w:cs="Times New Roman"/>
                <w:color w:val="000000"/>
              </w:rPr>
              <w:t>Ref.</w:t>
            </w:r>
          </w:p>
        </w:tc>
        <w:tc>
          <w:tcPr>
            <w:tcW w:w="1417" w:type="dxa"/>
            <w:tcBorders>
              <w:top w:val="nil"/>
              <w:left w:val="nil"/>
              <w:bottom w:val="single" w:sz="4" w:space="0" w:color="auto"/>
              <w:right w:val="single" w:sz="4" w:space="0" w:color="auto"/>
            </w:tcBorders>
            <w:shd w:val="clear" w:color="auto" w:fill="auto"/>
            <w:noWrap/>
            <w:vAlign w:val="center"/>
            <w:hideMark/>
          </w:tcPr>
          <w:p w14:paraId="60783BC7" w14:textId="3A9A8D3A" w:rsidR="00631307" w:rsidRPr="008841C5" w:rsidRDefault="00CF3E65" w:rsidP="00CF3E65">
            <w:pPr>
              <w:spacing w:line="300" w:lineRule="exact"/>
              <w:jc w:val="center"/>
              <w:rPr>
                <w:rFonts w:ascii="Times New Roman" w:eastAsia="Yu Gothic" w:hAnsi="Times New Roman" w:cs="Times New Roman"/>
                <w:color w:val="000000"/>
              </w:rPr>
            </w:pPr>
            <w:r>
              <w:rPr>
                <w:rFonts w:ascii="Times New Roman" w:eastAsia="Yu Gothic" w:hAnsi="Times New Roman" w:cs="Times New Roman"/>
                <w:color w:val="000000"/>
              </w:rPr>
              <w:t>−</w:t>
            </w:r>
          </w:p>
        </w:tc>
        <w:tc>
          <w:tcPr>
            <w:tcW w:w="1418" w:type="dxa"/>
            <w:tcBorders>
              <w:top w:val="nil"/>
              <w:left w:val="nil"/>
              <w:bottom w:val="single" w:sz="4" w:space="0" w:color="auto"/>
              <w:right w:val="single" w:sz="4" w:space="0" w:color="auto"/>
            </w:tcBorders>
            <w:shd w:val="clear" w:color="auto" w:fill="auto"/>
            <w:noWrap/>
            <w:vAlign w:val="center"/>
            <w:hideMark/>
          </w:tcPr>
          <w:p w14:paraId="7F9A228C" w14:textId="5628C016" w:rsidR="00631307" w:rsidRPr="008841C5" w:rsidRDefault="00CF3E65" w:rsidP="00C84E29">
            <w:pPr>
              <w:spacing w:line="300" w:lineRule="exact"/>
              <w:jc w:val="center"/>
              <w:rPr>
                <w:rFonts w:ascii="Times New Roman" w:eastAsia="Yu Gothic" w:hAnsi="Times New Roman" w:cs="Times New Roman"/>
                <w:color w:val="000000"/>
              </w:rPr>
            </w:pPr>
            <w:r>
              <w:rPr>
                <w:rFonts w:ascii="Times New Roman" w:eastAsia="Yu Gothic" w:hAnsi="Times New Roman" w:cs="Times New Roman"/>
                <w:color w:val="000000"/>
              </w:rPr>
              <w:t>−</w:t>
            </w:r>
          </w:p>
        </w:tc>
        <w:tc>
          <w:tcPr>
            <w:tcW w:w="1417" w:type="dxa"/>
            <w:tcBorders>
              <w:top w:val="nil"/>
              <w:left w:val="nil"/>
              <w:bottom w:val="single" w:sz="4" w:space="0" w:color="auto"/>
              <w:right w:val="single" w:sz="4" w:space="0" w:color="auto"/>
            </w:tcBorders>
            <w:shd w:val="clear" w:color="auto" w:fill="auto"/>
            <w:noWrap/>
            <w:vAlign w:val="center"/>
            <w:hideMark/>
          </w:tcPr>
          <w:p w14:paraId="572C4C38" w14:textId="745DF9E9" w:rsidR="00631307" w:rsidRPr="008841C5" w:rsidRDefault="00CF3E65" w:rsidP="00CF3E65">
            <w:pPr>
              <w:spacing w:line="300" w:lineRule="exact"/>
              <w:jc w:val="center"/>
              <w:rPr>
                <w:rFonts w:ascii="Times New Roman" w:eastAsia="Yu Gothic" w:hAnsi="Times New Roman" w:cs="Times New Roman"/>
                <w:color w:val="000000"/>
              </w:rPr>
            </w:pPr>
            <w:r>
              <w:rPr>
                <w:rFonts w:ascii="Times New Roman" w:eastAsia="Yu Gothic" w:hAnsi="Times New Roman" w:cs="Times New Roman"/>
                <w:color w:val="000000"/>
              </w:rPr>
              <w:t>−</w:t>
            </w:r>
          </w:p>
        </w:tc>
      </w:tr>
      <w:tr w:rsidR="00631307" w:rsidRPr="008841C5" w14:paraId="456CABD6" w14:textId="77777777" w:rsidTr="00F87537">
        <w:trPr>
          <w:trHeight w:val="340"/>
        </w:trPr>
        <w:tc>
          <w:tcPr>
            <w:tcW w:w="2263" w:type="dxa"/>
            <w:vMerge/>
            <w:tcBorders>
              <w:top w:val="nil"/>
              <w:left w:val="single" w:sz="4" w:space="0" w:color="auto"/>
              <w:bottom w:val="single" w:sz="4" w:space="0" w:color="auto"/>
              <w:right w:val="single" w:sz="4" w:space="0" w:color="auto"/>
            </w:tcBorders>
            <w:vAlign w:val="center"/>
            <w:hideMark/>
          </w:tcPr>
          <w:p w14:paraId="74EE3735" w14:textId="77777777" w:rsidR="00631307" w:rsidRPr="008841C5" w:rsidRDefault="00631307" w:rsidP="00C84E29">
            <w:pPr>
              <w:spacing w:line="300" w:lineRule="exact"/>
              <w:rPr>
                <w:rFonts w:ascii="Times New Roman" w:eastAsia="Yu Gothic" w:hAnsi="Times New Roman" w:cs="Times New Roman"/>
                <w:color w:val="000000"/>
              </w:rPr>
            </w:pPr>
          </w:p>
        </w:tc>
        <w:tc>
          <w:tcPr>
            <w:tcW w:w="1740" w:type="dxa"/>
            <w:tcBorders>
              <w:top w:val="nil"/>
              <w:left w:val="nil"/>
              <w:bottom w:val="single" w:sz="4" w:space="0" w:color="auto"/>
              <w:right w:val="single" w:sz="4" w:space="0" w:color="auto"/>
            </w:tcBorders>
            <w:shd w:val="clear" w:color="auto" w:fill="auto"/>
            <w:noWrap/>
            <w:vAlign w:val="center"/>
            <w:hideMark/>
          </w:tcPr>
          <w:p w14:paraId="71C8D6E0" w14:textId="77777777" w:rsidR="00631307" w:rsidRPr="008841C5" w:rsidRDefault="00631307" w:rsidP="00C84E29">
            <w:pPr>
              <w:spacing w:line="300" w:lineRule="exact"/>
              <w:rPr>
                <w:rFonts w:ascii="Times New Roman" w:eastAsia="Yu Gothic" w:hAnsi="Times New Roman" w:cs="Times New Roman"/>
                <w:color w:val="000000"/>
              </w:rPr>
            </w:pPr>
            <w:r w:rsidRPr="008841C5">
              <w:rPr>
                <w:rFonts w:ascii="Times New Roman" w:eastAsia="Yu Gothic" w:hAnsi="Times New Roman" w:cs="Times New Roman"/>
                <w:color w:val="000000"/>
              </w:rPr>
              <w:t>Yes</w:t>
            </w:r>
          </w:p>
        </w:tc>
        <w:tc>
          <w:tcPr>
            <w:tcW w:w="1379" w:type="dxa"/>
            <w:tcBorders>
              <w:top w:val="nil"/>
              <w:left w:val="nil"/>
              <w:bottom w:val="single" w:sz="4" w:space="0" w:color="auto"/>
              <w:right w:val="single" w:sz="4" w:space="0" w:color="auto"/>
            </w:tcBorders>
            <w:shd w:val="clear" w:color="auto" w:fill="auto"/>
            <w:noWrap/>
            <w:vAlign w:val="center"/>
            <w:hideMark/>
          </w:tcPr>
          <w:p w14:paraId="40E83B7F" w14:textId="77777777" w:rsidR="00631307" w:rsidRPr="008841C5" w:rsidRDefault="00631307" w:rsidP="00C84E29">
            <w:pPr>
              <w:spacing w:line="300" w:lineRule="exact"/>
              <w:jc w:val="center"/>
              <w:rPr>
                <w:rFonts w:ascii="Times New Roman" w:eastAsia="游明朝" w:hAnsi="Times New Roman" w:cs="Times New Roman"/>
                <w:color w:val="000000"/>
              </w:rPr>
            </w:pPr>
            <w:r w:rsidRPr="008841C5">
              <w:rPr>
                <w:rFonts w:ascii="Times New Roman" w:eastAsia="游明朝" w:hAnsi="Times New Roman" w:cs="Times New Roman"/>
                <w:color w:val="000000"/>
              </w:rPr>
              <w:t xml:space="preserve">1.00 </w:t>
            </w:r>
          </w:p>
        </w:tc>
        <w:tc>
          <w:tcPr>
            <w:tcW w:w="1417" w:type="dxa"/>
            <w:tcBorders>
              <w:top w:val="nil"/>
              <w:left w:val="nil"/>
              <w:bottom w:val="single" w:sz="4" w:space="0" w:color="auto"/>
              <w:right w:val="single" w:sz="4" w:space="0" w:color="auto"/>
            </w:tcBorders>
            <w:shd w:val="clear" w:color="auto" w:fill="auto"/>
            <w:noWrap/>
            <w:vAlign w:val="center"/>
            <w:hideMark/>
          </w:tcPr>
          <w:p w14:paraId="283F552C" w14:textId="77777777" w:rsidR="00631307" w:rsidRPr="008841C5" w:rsidRDefault="00631307" w:rsidP="00C84E29">
            <w:pPr>
              <w:spacing w:line="300" w:lineRule="exact"/>
              <w:jc w:val="center"/>
              <w:rPr>
                <w:rFonts w:ascii="Times New Roman" w:eastAsia="游明朝" w:hAnsi="Times New Roman" w:cs="Times New Roman"/>
                <w:color w:val="000000"/>
              </w:rPr>
            </w:pPr>
            <w:r w:rsidRPr="008841C5">
              <w:rPr>
                <w:rFonts w:ascii="Times New Roman" w:eastAsia="游明朝" w:hAnsi="Times New Roman" w:cs="Times New Roman"/>
                <w:color w:val="000000"/>
              </w:rPr>
              <w:t xml:space="preserve">0.80 </w:t>
            </w:r>
          </w:p>
        </w:tc>
        <w:tc>
          <w:tcPr>
            <w:tcW w:w="1418" w:type="dxa"/>
            <w:tcBorders>
              <w:top w:val="nil"/>
              <w:left w:val="nil"/>
              <w:bottom w:val="single" w:sz="4" w:space="0" w:color="auto"/>
              <w:right w:val="single" w:sz="4" w:space="0" w:color="auto"/>
            </w:tcBorders>
            <w:shd w:val="clear" w:color="auto" w:fill="auto"/>
            <w:noWrap/>
            <w:vAlign w:val="center"/>
            <w:hideMark/>
          </w:tcPr>
          <w:p w14:paraId="20B35141" w14:textId="77777777" w:rsidR="00631307" w:rsidRPr="008841C5" w:rsidRDefault="00631307" w:rsidP="00C84E29">
            <w:pPr>
              <w:spacing w:line="300" w:lineRule="exact"/>
              <w:jc w:val="center"/>
              <w:rPr>
                <w:rFonts w:ascii="Times New Roman" w:eastAsia="游明朝" w:hAnsi="Times New Roman" w:cs="Times New Roman"/>
                <w:color w:val="000000"/>
              </w:rPr>
            </w:pPr>
            <w:r w:rsidRPr="008841C5">
              <w:rPr>
                <w:rFonts w:ascii="Times New Roman" w:eastAsia="游明朝" w:hAnsi="Times New Roman" w:cs="Times New Roman"/>
                <w:color w:val="000000"/>
              </w:rPr>
              <w:t xml:space="preserve">1.26 </w:t>
            </w:r>
          </w:p>
        </w:tc>
        <w:tc>
          <w:tcPr>
            <w:tcW w:w="1417" w:type="dxa"/>
            <w:tcBorders>
              <w:top w:val="nil"/>
              <w:left w:val="nil"/>
              <w:bottom w:val="single" w:sz="4" w:space="0" w:color="auto"/>
              <w:right w:val="single" w:sz="4" w:space="0" w:color="auto"/>
            </w:tcBorders>
            <w:shd w:val="clear" w:color="auto" w:fill="auto"/>
            <w:noWrap/>
            <w:vAlign w:val="center"/>
            <w:hideMark/>
          </w:tcPr>
          <w:p w14:paraId="1A40DD0B" w14:textId="77777777" w:rsidR="00631307" w:rsidRPr="008841C5" w:rsidRDefault="00631307" w:rsidP="00C84E29">
            <w:pPr>
              <w:spacing w:line="300" w:lineRule="exact"/>
              <w:jc w:val="center"/>
              <w:rPr>
                <w:rFonts w:ascii="Times New Roman" w:eastAsia="游明朝" w:hAnsi="Times New Roman" w:cs="Times New Roman"/>
                <w:color w:val="000000"/>
              </w:rPr>
            </w:pPr>
            <w:r w:rsidRPr="008841C5">
              <w:rPr>
                <w:rFonts w:ascii="Times New Roman" w:eastAsia="游明朝" w:hAnsi="Times New Roman" w:cs="Times New Roman"/>
                <w:color w:val="000000"/>
              </w:rPr>
              <w:t xml:space="preserve">0.95 </w:t>
            </w:r>
          </w:p>
        </w:tc>
      </w:tr>
      <w:tr w:rsidR="00631307" w:rsidRPr="008841C5" w14:paraId="66B246A9" w14:textId="77777777" w:rsidTr="002005A9">
        <w:trPr>
          <w:trHeight w:val="340"/>
        </w:trPr>
        <w:tc>
          <w:tcPr>
            <w:tcW w:w="2263" w:type="dxa"/>
            <w:vMerge w:val="restart"/>
            <w:tcBorders>
              <w:top w:val="nil"/>
              <w:left w:val="single" w:sz="4" w:space="0" w:color="auto"/>
              <w:bottom w:val="single" w:sz="4" w:space="0" w:color="auto"/>
              <w:right w:val="single" w:sz="4" w:space="0" w:color="auto"/>
            </w:tcBorders>
            <w:shd w:val="clear" w:color="auto" w:fill="F2F2F2" w:themeFill="background1" w:themeFillShade="F2"/>
            <w:noWrap/>
            <w:hideMark/>
          </w:tcPr>
          <w:p w14:paraId="75091D76" w14:textId="77777777" w:rsidR="00631307" w:rsidRPr="008841C5" w:rsidRDefault="00631307" w:rsidP="00C84E29">
            <w:pPr>
              <w:spacing w:line="300" w:lineRule="exact"/>
              <w:rPr>
                <w:rFonts w:ascii="Times New Roman" w:eastAsia="Yu Gothic" w:hAnsi="Times New Roman" w:cs="Times New Roman"/>
                <w:color w:val="000000"/>
              </w:rPr>
            </w:pPr>
            <w:r w:rsidRPr="008841C5">
              <w:rPr>
                <w:rFonts w:ascii="Times New Roman" w:eastAsia="Yu Gothic" w:hAnsi="Times New Roman" w:cs="Times New Roman"/>
                <w:color w:val="000000"/>
              </w:rPr>
              <w:t>Use of ATG/ALG</w:t>
            </w:r>
          </w:p>
        </w:tc>
        <w:tc>
          <w:tcPr>
            <w:tcW w:w="1740" w:type="dxa"/>
            <w:tcBorders>
              <w:top w:val="nil"/>
              <w:left w:val="nil"/>
              <w:bottom w:val="single" w:sz="4" w:space="0" w:color="auto"/>
              <w:right w:val="single" w:sz="4" w:space="0" w:color="auto"/>
            </w:tcBorders>
            <w:shd w:val="clear" w:color="auto" w:fill="F2F2F2" w:themeFill="background1" w:themeFillShade="F2"/>
            <w:noWrap/>
            <w:vAlign w:val="center"/>
            <w:hideMark/>
          </w:tcPr>
          <w:p w14:paraId="79BC2735" w14:textId="77777777" w:rsidR="00631307" w:rsidRPr="008841C5" w:rsidRDefault="00631307" w:rsidP="00C84E29">
            <w:pPr>
              <w:spacing w:line="300" w:lineRule="exact"/>
              <w:rPr>
                <w:rFonts w:ascii="Times New Roman" w:eastAsia="Yu Gothic" w:hAnsi="Times New Roman" w:cs="Times New Roman"/>
                <w:color w:val="000000"/>
              </w:rPr>
            </w:pPr>
            <w:r w:rsidRPr="008841C5">
              <w:rPr>
                <w:rFonts w:ascii="Times New Roman" w:eastAsia="Yu Gothic" w:hAnsi="Times New Roman" w:cs="Times New Roman"/>
                <w:color w:val="000000"/>
              </w:rPr>
              <w:t>None</w:t>
            </w:r>
          </w:p>
        </w:tc>
        <w:tc>
          <w:tcPr>
            <w:tcW w:w="1379" w:type="dxa"/>
            <w:tcBorders>
              <w:top w:val="nil"/>
              <w:left w:val="nil"/>
              <w:bottom w:val="single" w:sz="4" w:space="0" w:color="auto"/>
              <w:right w:val="single" w:sz="4" w:space="0" w:color="auto"/>
            </w:tcBorders>
            <w:shd w:val="clear" w:color="auto" w:fill="F2F2F2" w:themeFill="background1" w:themeFillShade="F2"/>
            <w:noWrap/>
            <w:vAlign w:val="center"/>
            <w:hideMark/>
          </w:tcPr>
          <w:p w14:paraId="42391976" w14:textId="77777777" w:rsidR="00631307" w:rsidRPr="008841C5" w:rsidRDefault="00631307" w:rsidP="00C84E29">
            <w:pPr>
              <w:spacing w:line="300" w:lineRule="exact"/>
              <w:jc w:val="center"/>
              <w:rPr>
                <w:rFonts w:ascii="Times New Roman" w:eastAsia="Yu Gothic" w:hAnsi="Times New Roman" w:cs="Times New Roman"/>
                <w:color w:val="000000"/>
              </w:rPr>
            </w:pPr>
            <w:r w:rsidRPr="008841C5">
              <w:rPr>
                <w:rFonts w:ascii="Times New Roman" w:eastAsia="Yu Gothic" w:hAnsi="Times New Roman" w:cs="Times New Roman"/>
                <w:color w:val="000000"/>
              </w:rPr>
              <w:t>Ref.</w:t>
            </w:r>
          </w:p>
        </w:tc>
        <w:tc>
          <w:tcPr>
            <w:tcW w:w="1417" w:type="dxa"/>
            <w:tcBorders>
              <w:top w:val="nil"/>
              <w:left w:val="nil"/>
              <w:bottom w:val="single" w:sz="4" w:space="0" w:color="auto"/>
              <w:right w:val="single" w:sz="4" w:space="0" w:color="auto"/>
            </w:tcBorders>
            <w:shd w:val="clear" w:color="auto" w:fill="F2F2F2" w:themeFill="background1" w:themeFillShade="F2"/>
            <w:noWrap/>
            <w:vAlign w:val="center"/>
            <w:hideMark/>
          </w:tcPr>
          <w:p w14:paraId="23928B6D" w14:textId="54494B64" w:rsidR="00631307" w:rsidRPr="008841C5" w:rsidRDefault="00CF3E65" w:rsidP="00CF3E65">
            <w:pPr>
              <w:spacing w:line="300" w:lineRule="exact"/>
              <w:jc w:val="center"/>
              <w:rPr>
                <w:rFonts w:ascii="Times New Roman" w:eastAsia="Yu Gothic" w:hAnsi="Times New Roman" w:cs="Times New Roman"/>
                <w:color w:val="000000"/>
              </w:rPr>
            </w:pPr>
            <w:r>
              <w:rPr>
                <w:rFonts w:ascii="Times New Roman" w:eastAsia="Yu Gothic" w:hAnsi="Times New Roman" w:cs="Times New Roman"/>
                <w:color w:val="000000"/>
              </w:rPr>
              <w:t>−</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47FB99FB" w14:textId="1ADE1CF6" w:rsidR="00631307" w:rsidRPr="008841C5" w:rsidRDefault="00CF3E65" w:rsidP="00CF3E65">
            <w:pPr>
              <w:spacing w:line="300" w:lineRule="exact"/>
              <w:jc w:val="center"/>
              <w:rPr>
                <w:rFonts w:ascii="Times New Roman" w:eastAsia="Yu Gothic" w:hAnsi="Times New Roman" w:cs="Times New Roman"/>
                <w:color w:val="000000"/>
              </w:rPr>
            </w:pPr>
            <w:r>
              <w:rPr>
                <w:rFonts w:ascii="Times New Roman" w:eastAsia="Yu Gothic" w:hAnsi="Times New Roman" w:cs="Times New Roman"/>
                <w:color w:val="000000"/>
              </w:rPr>
              <w:t>−</w:t>
            </w:r>
          </w:p>
        </w:tc>
        <w:tc>
          <w:tcPr>
            <w:tcW w:w="1417" w:type="dxa"/>
            <w:tcBorders>
              <w:top w:val="nil"/>
              <w:left w:val="nil"/>
              <w:bottom w:val="single" w:sz="4" w:space="0" w:color="auto"/>
              <w:right w:val="single" w:sz="4" w:space="0" w:color="auto"/>
            </w:tcBorders>
            <w:shd w:val="clear" w:color="auto" w:fill="F2F2F2" w:themeFill="background1" w:themeFillShade="F2"/>
            <w:noWrap/>
            <w:vAlign w:val="center"/>
            <w:hideMark/>
          </w:tcPr>
          <w:p w14:paraId="1A4F13AB" w14:textId="5609D6D8" w:rsidR="00631307" w:rsidRPr="008841C5" w:rsidRDefault="00CF3E65" w:rsidP="00CF3E65">
            <w:pPr>
              <w:spacing w:line="300" w:lineRule="exact"/>
              <w:jc w:val="center"/>
              <w:rPr>
                <w:rFonts w:ascii="Times New Roman" w:eastAsia="Yu Gothic" w:hAnsi="Times New Roman" w:cs="Times New Roman"/>
                <w:color w:val="000000"/>
              </w:rPr>
            </w:pPr>
            <w:r>
              <w:rPr>
                <w:rFonts w:ascii="Times New Roman" w:eastAsia="Yu Gothic" w:hAnsi="Times New Roman" w:cs="Times New Roman"/>
                <w:color w:val="000000"/>
              </w:rPr>
              <w:t>−</w:t>
            </w:r>
          </w:p>
        </w:tc>
      </w:tr>
      <w:tr w:rsidR="00631307" w:rsidRPr="008841C5" w14:paraId="48FFF393" w14:textId="77777777" w:rsidTr="002005A9">
        <w:trPr>
          <w:trHeight w:val="340"/>
        </w:trPr>
        <w:tc>
          <w:tcPr>
            <w:tcW w:w="2263"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604D9C6E" w14:textId="77777777" w:rsidR="00631307" w:rsidRPr="008841C5" w:rsidRDefault="00631307" w:rsidP="00C84E29">
            <w:pPr>
              <w:spacing w:line="300" w:lineRule="exact"/>
              <w:rPr>
                <w:rFonts w:ascii="Times New Roman" w:eastAsia="Yu Gothic" w:hAnsi="Times New Roman" w:cs="Times New Roman"/>
                <w:color w:val="000000"/>
              </w:rPr>
            </w:pPr>
          </w:p>
        </w:tc>
        <w:tc>
          <w:tcPr>
            <w:tcW w:w="1740" w:type="dxa"/>
            <w:tcBorders>
              <w:top w:val="nil"/>
              <w:left w:val="nil"/>
              <w:bottom w:val="single" w:sz="4" w:space="0" w:color="auto"/>
              <w:right w:val="single" w:sz="4" w:space="0" w:color="auto"/>
            </w:tcBorders>
            <w:shd w:val="clear" w:color="auto" w:fill="F2F2F2" w:themeFill="background1" w:themeFillShade="F2"/>
            <w:noWrap/>
            <w:vAlign w:val="center"/>
            <w:hideMark/>
          </w:tcPr>
          <w:p w14:paraId="1C771C67" w14:textId="77777777" w:rsidR="00631307" w:rsidRPr="008841C5" w:rsidRDefault="00631307" w:rsidP="00C84E29">
            <w:pPr>
              <w:spacing w:line="300" w:lineRule="exact"/>
              <w:rPr>
                <w:rFonts w:ascii="Times New Roman" w:eastAsia="Yu Gothic" w:hAnsi="Times New Roman" w:cs="Times New Roman"/>
                <w:color w:val="000000"/>
              </w:rPr>
            </w:pPr>
            <w:r w:rsidRPr="008841C5">
              <w:rPr>
                <w:rFonts w:ascii="Times New Roman" w:eastAsia="Yu Gothic" w:hAnsi="Times New Roman" w:cs="Times New Roman"/>
                <w:color w:val="000000"/>
              </w:rPr>
              <w:t>Yes</w:t>
            </w:r>
          </w:p>
        </w:tc>
        <w:tc>
          <w:tcPr>
            <w:tcW w:w="1379" w:type="dxa"/>
            <w:tcBorders>
              <w:top w:val="nil"/>
              <w:left w:val="nil"/>
              <w:bottom w:val="single" w:sz="4" w:space="0" w:color="auto"/>
              <w:right w:val="single" w:sz="4" w:space="0" w:color="auto"/>
            </w:tcBorders>
            <w:shd w:val="clear" w:color="auto" w:fill="F2F2F2" w:themeFill="background1" w:themeFillShade="F2"/>
            <w:noWrap/>
            <w:vAlign w:val="center"/>
            <w:hideMark/>
          </w:tcPr>
          <w:p w14:paraId="2089593C" w14:textId="77777777" w:rsidR="00631307" w:rsidRPr="008841C5" w:rsidRDefault="00631307" w:rsidP="00C84E29">
            <w:pPr>
              <w:spacing w:line="300" w:lineRule="exact"/>
              <w:jc w:val="center"/>
              <w:rPr>
                <w:rFonts w:ascii="Times New Roman" w:eastAsia="游明朝" w:hAnsi="Times New Roman" w:cs="Times New Roman"/>
                <w:color w:val="000000"/>
              </w:rPr>
            </w:pPr>
            <w:r w:rsidRPr="008841C5">
              <w:rPr>
                <w:rFonts w:ascii="Times New Roman" w:eastAsia="游明朝" w:hAnsi="Times New Roman" w:cs="Times New Roman"/>
                <w:color w:val="000000"/>
              </w:rPr>
              <w:t xml:space="preserve">0.95 </w:t>
            </w:r>
          </w:p>
        </w:tc>
        <w:tc>
          <w:tcPr>
            <w:tcW w:w="1417" w:type="dxa"/>
            <w:tcBorders>
              <w:top w:val="nil"/>
              <w:left w:val="nil"/>
              <w:bottom w:val="single" w:sz="4" w:space="0" w:color="auto"/>
              <w:right w:val="single" w:sz="4" w:space="0" w:color="auto"/>
            </w:tcBorders>
            <w:shd w:val="clear" w:color="auto" w:fill="F2F2F2" w:themeFill="background1" w:themeFillShade="F2"/>
            <w:noWrap/>
            <w:vAlign w:val="center"/>
            <w:hideMark/>
          </w:tcPr>
          <w:p w14:paraId="50312704" w14:textId="77777777" w:rsidR="00631307" w:rsidRPr="008841C5" w:rsidRDefault="00631307" w:rsidP="00C84E29">
            <w:pPr>
              <w:spacing w:line="300" w:lineRule="exact"/>
              <w:jc w:val="center"/>
              <w:rPr>
                <w:rFonts w:ascii="Times New Roman" w:eastAsia="游明朝" w:hAnsi="Times New Roman" w:cs="Times New Roman"/>
                <w:color w:val="000000"/>
              </w:rPr>
            </w:pPr>
            <w:r w:rsidRPr="008841C5">
              <w:rPr>
                <w:rFonts w:ascii="Times New Roman" w:eastAsia="游明朝" w:hAnsi="Times New Roman" w:cs="Times New Roman"/>
                <w:color w:val="000000"/>
              </w:rPr>
              <w:t xml:space="preserve">0.80 </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08B2A497" w14:textId="77777777" w:rsidR="00631307" w:rsidRPr="008841C5" w:rsidRDefault="00631307" w:rsidP="00C84E29">
            <w:pPr>
              <w:spacing w:line="300" w:lineRule="exact"/>
              <w:jc w:val="center"/>
              <w:rPr>
                <w:rFonts w:ascii="Times New Roman" w:eastAsia="游明朝" w:hAnsi="Times New Roman" w:cs="Times New Roman"/>
                <w:color w:val="000000"/>
              </w:rPr>
            </w:pPr>
            <w:r w:rsidRPr="008841C5">
              <w:rPr>
                <w:rFonts w:ascii="Times New Roman" w:eastAsia="游明朝" w:hAnsi="Times New Roman" w:cs="Times New Roman"/>
                <w:color w:val="000000"/>
              </w:rPr>
              <w:t xml:space="preserve">1.12 </w:t>
            </w:r>
          </w:p>
        </w:tc>
        <w:tc>
          <w:tcPr>
            <w:tcW w:w="1417" w:type="dxa"/>
            <w:tcBorders>
              <w:top w:val="nil"/>
              <w:left w:val="nil"/>
              <w:bottom w:val="single" w:sz="4" w:space="0" w:color="auto"/>
              <w:right w:val="single" w:sz="4" w:space="0" w:color="auto"/>
            </w:tcBorders>
            <w:shd w:val="clear" w:color="auto" w:fill="F2F2F2" w:themeFill="background1" w:themeFillShade="F2"/>
            <w:noWrap/>
            <w:vAlign w:val="center"/>
            <w:hideMark/>
          </w:tcPr>
          <w:p w14:paraId="4860EA0E" w14:textId="77777777" w:rsidR="00631307" w:rsidRPr="008841C5" w:rsidRDefault="00631307" w:rsidP="00C84E29">
            <w:pPr>
              <w:spacing w:line="300" w:lineRule="exact"/>
              <w:jc w:val="center"/>
              <w:rPr>
                <w:rFonts w:ascii="Times New Roman" w:eastAsia="游明朝" w:hAnsi="Times New Roman" w:cs="Times New Roman"/>
                <w:color w:val="000000"/>
              </w:rPr>
            </w:pPr>
            <w:r w:rsidRPr="008841C5">
              <w:rPr>
                <w:rFonts w:ascii="Times New Roman" w:eastAsia="游明朝" w:hAnsi="Times New Roman" w:cs="Times New Roman"/>
                <w:color w:val="000000"/>
              </w:rPr>
              <w:t xml:space="preserve">0.52 </w:t>
            </w:r>
          </w:p>
        </w:tc>
      </w:tr>
      <w:tr w:rsidR="00631307" w:rsidRPr="008841C5" w14:paraId="6630A91F" w14:textId="77777777" w:rsidTr="00F87537">
        <w:trPr>
          <w:trHeight w:val="340"/>
        </w:trPr>
        <w:tc>
          <w:tcPr>
            <w:tcW w:w="2263" w:type="dxa"/>
            <w:vMerge w:val="restart"/>
            <w:tcBorders>
              <w:top w:val="nil"/>
              <w:left w:val="single" w:sz="4" w:space="0" w:color="auto"/>
              <w:bottom w:val="single" w:sz="4" w:space="0" w:color="auto"/>
              <w:right w:val="single" w:sz="4" w:space="0" w:color="auto"/>
            </w:tcBorders>
            <w:shd w:val="clear" w:color="auto" w:fill="auto"/>
            <w:noWrap/>
            <w:hideMark/>
          </w:tcPr>
          <w:p w14:paraId="1E303C1A" w14:textId="77777777" w:rsidR="00631307" w:rsidRPr="008841C5" w:rsidRDefault="00631307" w:rsidP="00C84E29">
            <w:pPr>
              <w:spacing w:line="300" w:lineRule="exact"/>
              <w:rPr>
                <w:rFonts w:ascii="Times New Roman" w:eastAsia="Yu Gothic" w:hAnsi="Times New Roman" w:cs="Times New Roman"/>
                <w:color w:val="000000"/>
              </w:rPr>
            </w:pPr>
            <w:r w:rsidRPr="008841C5">
              <w:rPr>
                <w:rFonts w:ascii="Times New Roman" w:eastAsia="Yu Gothic" w:hAnsi="Times New Roman" w:cs="Times New Roman"/>
                <w:color w:val="000000"/>
              </w:rPr>
              <w:t>Use of TBI</w:t>
            </w:r>
          </w:p>
        </w:tc>
        <w:tc>
          <w:tcPr>
            <w:tcW w:w="1740" w:type="dxa"/>
            <w:tcBorders>
              <w:top w:val="nil"/>
              <w:left w:val="nil"/>
              <w:bottom w:val="single" w:sz="4" w:space="0" w:color="auto"/>
              <w:right w:val="single" w:sz="4" w:space="0" w:color="auto"/>
            </w:tcBorders>
            <w:shd w:val="clear" w:color="auto" w:fill="auto"/>
            <w:noWrap/>
            <w:vAlign w:val="center"/>
            <w:hideMark/>
          </w:tcPr>
          <w:p w14:paraId="3B7E61ED" w14:textId="77777777" w:rsidR="00631307" w:rsidRPr="008841C5" w:rsidRDefault="00631307" w:rsidP="00C84E29">
            <w:pPr>
              <w:spacing w:line="300" w:lineRule="exact"/>
              <w:rPr>
                <w:rFonts w:ascii="Times New Roman" w:eastAsia="Yu Gothic" w:hAnsi="Times New Roman" w:cs="Times New Roman"/>
                <w:color w:val="000000"/>
              </w:rPr>
            </w:pPr>
            <w:r w:rsidRPr="008841C5">
              <w:rPr>
                <w:rFonts w:ascii="Times New Roman" w:eastAsia="Yu Gothic" w:hAnsi="Times New Roman" w:cs="Times New Roman"/>
                <w:color w:val="000000"/>
              </w:rPr>
              <w:t>None</w:t>
            </w:r>
          </w:p>
        </w:tc>
        <w:tc>
          <w:tcPr>
            <w:tcW w:w="1379" w:type="dxa"/>
            <w:tcBorders>
              <w:top w:val="nil"/>
              <w:left w:val="nil"/>
              <w:bottom w:val="single" w:sz="4" w:space="0" w:color="auto"/>
              <w:right w:val="single" w:sz="4" w:space="0" w:color="auto"/>
            </w:tcBorders>
            <w:shd w:val="clear" w:color="auto" w:fill="auto"/>
            <w:noWrap/>
            <w:vAlign w:val="center"/>
            <w:hideMark/>
          </w:tcPr>
          <w:p w14:paraId="7A7F8893" w14:textId="77777777" w:rsidR="00631307" w:rsidRPr="008841C5" w:rsidRDefault="00631307" w:rsidP="00C84E29">
            <w:pPr>
              <w:spacing w:line="300" w:lineRule="exact"/>
              <w:jc w:val="center"/>
              <w:rPr>
                <w:rFonts w:ascii="Times New Roman" w:eastAsia="Yu Gothic" w:hAnsi="Times New Roman" w:cs="Times New Roman"/>
                <w:color w:val="000000"/>
              </w:rPr>
            </w:pPr>
            <w:r w:rsidRPr="008841C5">
              <w:rPr>
                <w:rFonts w:ascii="Times New Roman" w:eastAsia="Yu Gothic" w:hAnsi="Times New Roman" w:cs="Times New Roman"/>
                <w:color w:val="000000"/>
              </w:rPr>
              <w:t>Ref.</w:t>
            </w:r>
          </w:p>
        </w:tc>
        <w:tc>
          <w:tcPr>
            <w:tcW w:w="1417" w:type="dxa"/>
            <w:tcBorders>
              <w:top w:val="nil"/>
              <w:left w:val="nil"/>
              <w:bottom w:val="single" w:sz="4" w:space="0" w:color="auto"/>
              <w:right w:val="single" w:sz="4" w:space="0" w:color="auto"/>
            </w:tcBorders>
            <w:shd w:val="clear" w:color="auto" w:fill="auto"/>
            <w:noWrap/>
            <w:vAlign w:val="center"/>
            <w:hideMark/>
          </w:tcPr>
          <w:p w14:paraId="09A77A8C" w14:textId="5283EF44" w:rsidR="00631307" w:rsidRPr="008841C5" w:rsidRDefault="00CF3E65" w:rsidP="00CF3E65">
            <w:pPr>
              <w:spacing w:line="300" w:lineRule="exact"/>
              <w:jc w:val="center"/>
              <w:rPr>
                <w:rFonts w:ascii="Times New Roman" w:eastAsia="Yu Gothic" w:hAnsi="Times New Roman" w:cs="Times New Roman"/>
                <w:color w:val="000000"/>
              </w:rPr>
            </w:pPr>
            <w:r>
              <w:rPr>
                <w:rFonts w:ascii="Times New Roman" w:eastAsia="Yu Gothic" w:hAnsi="Times New Roman" w:cs="Times New Roman"/>
                <w:color w:val="000000"/>
              </w:rPr>
              <w:t>−</w:t>
            </w:r>
          </w:p>
        </w:tc>
        <w:tc>
          <w:tcPr>
            <w:tcW w:w="1418" w:type="dxa"/>
            <w:tcBorders>
              <w:top w:val="nil"/>
              <w:left w:val="nil"/>
              <w:bottom w:val="single" w:sz="4" w:space="0" w:color="auto"/>
              <w:right w:val="single" w:sz="4" w:space="0" w:color="auto"/>
            </w:tcBorders>
            <w:shd w:val="clear" w:color="auto" w:fill="auto"/>
            <w:noWrap/>
            <w:vAlign w:val="center"/>
            <w:hideMark/>
          </w:tcPr>
          <w:p w14:paraId="79150C2C" w14:textId="2A7ED288" w:rsidR="00631307" w:rsidRPr="008841C5" w:rsidRDefault="00CF3E65" w:rsidP="00CF3E65">
            <w:pPr>
              <w:spacing w:line="300" w:lineRule="exact"/>
              <w:jc w:val="center"/>
              <w:rPr>
                <w:rFonts w:ascii="Times New Roman" w:eastAsia="Yu Gothic" w:hAnsi="Times New Roman" w:cs="Times New Roman"/>
                <w:color w:val="000000"/>
              </w:rPr>
            </w:pPr>
            <w:r>
              <w:rPr>
                <w:rFonts w:ascii="Times New Roman" w:eastAsia="Yu Gothic" w:hAnsi="Times New Roman" w:cs="Times New Roman"/>
                <w:color w:val="000000"/>
              </w:rPr>
              <w:t>−</w:t>
            </w:r>
          </w:p>
        </w:tc>
        <w:tc>
          <w:tcPr>
            <w:tcW w:w="1417" w:type="dxa"/>
            <w:tcBorders>
              <w:top w:val="nil"/>
              <w:left w:val="nil"/>
              <w:bottom w:val="single" w:sz="4" w:space="0" w:color="auto"/>
              <w:right w:val="single" w:sz="4" w:space="0" w:color="auto"/>
            </w:tcBorders>
            <w:shd w:val="clear" w:color="auto" w:fill="auto"/>
            <w:noWrap/>
            <w:vAlign w:val="center"/>
            <w:hideMark/>
          </w:tcPr>
          <w:p w14:paraId="3780E07B" w14:textId="5E5F622D" w:rsidR="00631307" w:rsidRPr="008841C5" w:rsidRDefault="00CF3E65" w:rsidP="00CF3E65">
            <w:pPr>
              <w:spacing w:line="300" w:lineRule="exact"/>
              <w:jc w:val="center"/>
              <w:rPr>
                <w:rFonts w:ascii="Times New Roman" w:eastAsia="Yu Gothic" w:hAnsi="Times New Roman" w:cs="Times New Roman"/>
                <w:color w:val="000000"/>
              </w:rPr>
            </w:pPr>
            <w:r>
              <w:rPr>
                <w:rFonts w:ascii="Times New Roman" w:eastAsia="Yu Gothic" w:hAnsi="Times New Roman" w:cs="Times New Roman"/>
                <w:color w:val="000000"/>
              </w:rPr>
              <w:t>−</w:t>
            </w:r>
          </w:p>
        </w:tc>
      </w:tr>
      <w:tr w:rsidR="00631307" w:rsidRPr="008841C5" w14:paraId="580D994D" w14:textId="77777777" w:rsidTr="00F87537">
        <w:trPr>
          <w:trHeight w:val="340"/>
        </w:trPr>
        <w:tc>
          <w:tcPr>
            <w:tcW w:w="2263" w:type="dxa"/>
            <w:vMerge/>
            <w:tcBorders>
              <w:top w:val="nil"/>
              <w:left w:val="single" w:sz="4" w:space="0" w:color="auto"/>
              <w:bottom w:val="single" w:sz="4" w:space="0" w:color="auto"/>
              <w:right w:val="single" w:sz="4" w:space="0" w:color="auto"/>
            </w:tcBorders>
            <w:vAlign w:val="center"/>
            <w:hideMark/>
          </w:tcPr>
          <w:p w14:paraId="73D4ED50" w14:textId="77777777" w:rsidR="00631307" w:rsidRPr="008841C5" w:rsidRDefault="00631307" w:rsidP="00C84E29">
            <w:pPr>
              <w:spacing w:line="300" w:lineRule="exact"/>
              <w:rPr>
                <w:rFonts w:ascii="Times New Roman" w:eastAsia="Yu Gothic" w:hAnsi="Times New Roman" w:cs="Times New Roman"/>
                <w:color w:val="000000"/>
              </w:rPr>
            </w:pPr>
          </w:p>
        </w:tc>
        <w:tc>
          <w:tcPr>
            <w:tcW w:w="1740" w:type="dxa"/>
            <w:tcBorders>
              <w:top w:val="nil"/>
              <w:left w:val="nil"/>
              <w:bottom w:val="single" w:sz="4" w:space="0" w:color="auto"/>
              <w:right w:val="single" w:sz="4" w:space="0" w:color="auto"/>
            </w:tcBorders>
            <w:shd w:val="clear" w:color="auto" w:fill="auto"/>
            <w:noWrap/>
            <w:vAlign w:val="center"/>
            <w:hideMark/>
          </w:tcPr>
          <w:p w14:paraId="4AA11B36" w14:textId="77777777" w:rsidR="00631307" w:rsidRPr="008841C5" w:rsidRDefault="00631307" w:rsidP="00C84E29">
            <w:pPr>
              <w:spacing w:line="300" w:lineRule="exact"/>
              <w:rPr>
                <w:rFonts w:ascii="Times New Roman" w:eastAsia="Yu Gothic" w:hAnsi="Times New Roman" w:cs="Times New Roman"/>
                <w:color w:val="000000"/>
              </w:rPr>
            </w:pPr>
            <w:r w:rsidRPr="008841C5">
              <w:rPr>
                <w:rFonts w:ascii="Times New Roman" w:eastAsia="Yu Gothic" w:hAnsi="Times New Roman" w:cs="Times New Roman"/>
                <w:color w:val="000000"/>
              </w:rPr>
              <w:t>Yes</w:t>
            </w:r>
          </w:p>
        </w:tc>
        <w:tc>
          <w:tcPr>
            <w:tcW w:w="1379" w:type="dxa"/>
            <w:tcBorders>
              <w:top w:val="nil"/>
              <w:left w:val="nil"/>
              <w:bottom w:val="single" w:sz="4" w:space="0" w:color="auto"/>
              <w:right w:val="single" w:sz="4" w:space="0" w:color="auto"/>
            </w:tcBorders>
            <w:shd w:val="clear" w:color="auto" w:fill="auto"/>
            <w:noWrap/>
            <w:vAlign w:val="center"/>
            <w:hideMark/>
          </w:tcPr>
          <w:p w14:paraId="219DB7EB" w14:textId="77777777" w:rsidR="00631307" w:rsidRPr="008841C5" w:rsidRDefault="00631307" w:rsidP="00C84E29">
            <w:pPr>
              <w:spacing w:line="300" w:lineRule="exact"/>
              <w:jc w:val="center"/>
              <w:rPr>
                <w:rFonts w:ascii="Times New Roman" w:eastAsia="游明朝" w:hAnsi="Times New Roman" w:cs="Times New Roman"/>
                <w:color w:val="000000"/>
              </w:rPr>
            </w:pPr>
            <w:r w:rsidRPr="008841C5">
              <w:rPr>
                <w:rFonts w:ascii="Times New Roman" w:eastAsia="游明朝" w:hAnsi="Times New Roman" w:cs="Times New Roman"/>
                <w:color w:val="000000"/>
              </w:rPr>
              <w:t xml:space="preserve">1.07 </w:t>
            </w:r>
          </w:p>
        </w:tc>
        <w:tc>
          <w:tcPr>
            <w:tcW w:w="1417" w:type="dxa"/>
            <w:tcBorders>
              <w:top w:val="nil"/>
              <w:left w:val="nil"/>
              <w:bottom w:val="single" w:sz="4" w:space="0" w:color="auto"/>
              <w:right w:val="single" w:sz="4" w:space="0" w:color="auto"/>
            </w:tcBorders>
            <w:shd w:val="clear" w:color="auto" w:fill="auto"/>
            <w:noWrap/>
            <w:vAlign w:val="center"/>
            <w:hideMark/>
          </w:tcPr>
          <w:p w14:paraId="3AA568EB" w14:textId="77777777" w:rsidR="00631307" w:rsidRPr="008841C5" w:rsidRDefault="00631307" w:rsidP="00C84E29">
            <w:pPr>
              <w:spacing w:line="300" w:lineRule="exact"/>
              <w:jc w:val="center"/>
              <w:rPr>
                <w:rFonts w:ascii="Times New Roman" w:eastAsia="游明朝" w:hAnsi="Times New Roman" w:cs="Times New Roman"/>
                <w:color w:val="000000"/>
              </w:rPr>
            </w:pPr>
            <w:r w:rsidRPr="008841C5">
              <w:rPr>
                <w:rFonts w:ascii="Times New Roman" w:eastAsia="游明朝" w:hAnsi="Times New Roman" w:cs="Times New Roman"/>
                <w:color w:val="000000"/>
              </w:rPr>
              <w:t xml:space="preserve">0.95 </w:t>
            </w:r>
          </w:p>
        </w:tc>
        <w:tc>
          <w:tcPr>
            <w:tcW w:w="1418" w:type="dxa"/>
            <w:tcBorders>
              <w:top w:val="nil"/>
              <w:left w:val="nil"/>
              <w:bottom w:val="single" w:sz="4" w:space="0" w:color="auto"/>
              <w:right w:val="single" w:sz="4" w:space="0" w:color="auto"/>
            </w:tcBorders>
            <w:shd w:val="clear" w:color="auto" w:fill="auto"/>
            <w:noWrap/>
            <w:vAlign w:val="center"/>
            <w:hideMark/>
          </w:tcPr>
          <w:p w14:paraId="76B6E233" w14:textId="77777777" w:rsidR="00631307" w:rsidRPr="008841C5" w:rsidRDefault="00631307" w:rsidP="00C84E29">
            <w:pPr>
              <w:spacing w:line="300" w:lineRule="exact"/>
              <w:jc w:val="center"/>
              <w:rPr>
                <w:rFonts w:ascii="Times New Roman" w:eastAsia="游明朝" w:hAnsi="Times New Roman" w:cs="Times New Roman"/>
                <w:color w:val="000000"/>
              </w:rPr>
            </w:pPr>
            <w:r w:rsidRPr="008841C5">
              <w:rPr>
                <w:rFonts w:ascii="Times New Roman" w:eastAsia="游明朝" w:hAnsi="Times New Roman" w:cs="Times New Roman"/>
                <w:color w:val="000000"/>
              </w:rPr>
              <w:t xml:space="preserve">1.20 </w:t>
            </w:r>
          </w:p>
        </w:tc>
        <w:tc>
          <w:tcPr>
            <w:tcW w:w="1417" w:type="dxa"/>
            <w:tcBorders>
              <w:top w:val="nil"/>
              <w:left w:val="nil"/>
              <w:bottom w:val="single" w:sz="4" w:space="0" w:color="auto"/>
              <w:right w:val="single" w:sz="4" w:space="0" w:color="auto"/>
            </w:tcBorders>
            <w:shd w:val="clear" w:color="auto" w:fill="auto"/>
            <w:noWrap/>
            <w:vAlign w:val="center"/>
            <w:hideMark/>
          </w:tcPr>
          <w:p w14:paraId="6110AEC5" w14:textId="77777777" w:rsidR="00631307" w:rsidRPr="008841C5" w:rsidRDefault="00631307" w:rsidP="00C84E29">
            <w:pPr>
              <w:spacing w:line="300" w:lineRule="exact"/>
              <w:jc w:val="center"/>
              <w:rPr>
                <w:rFonts w:ascii="Times New Roman" w:eastAsia="游明朝" w:hAnsi="Times New Roman" w:cs="Times New Roman"/>
                <w:color w:val="000000"/>
              </w:rPr>
            </w:pPr>
            <w:r w:rsidRPr="008841C5">
              <w:rPr>
                <w:rFonts w:ascii="Times New Roman" w:eastAsia="游明朝" w:hAnsi="Times New Roman" w:cs="Times New Roman"/>
                <w:color w:val="000000"/>
              </w:rPr>
              <w:t xml:space="preserve">0.27 </w:t>
            </w:r>
          </w:p>
        </w:tc>
      </w:tr>
      <w:tr w:rsidR="00631307" w:rsidRPr="008841C5" w14:paraId="5F5D66AE" w14:textId="77777777" w:rsidTr="002005A9">
        <w:trPr>
          <w:trHeight w:val="340"/>
        </w:trPr>
        <w:tc>
          <w:tcPr>
            <w:tcW w:w="2263" w:type="dxa"/>
            <w:vMerge w:val="restart"/>
            <w:tcBorders>
              <w:top w:val="nil"/>
              <w:left w:val="single" w:sz="4" w:space="0" w:color="auto"/>
              <w:bottom w:val="single" w:sz="4" w:space="0" w:color="auto"/>
              <w:right w:val="single" w:sz="4" w:space="0" w:color="auto"/>
            </w:tcBorders>
            <w:shd w:val="clear" w:color="auto" w:fill="F2F2F2" w:themeFill="background1" w:themeFillShade="F2"/>
            <w:noWrap/>
            <w:hideMark/>
          </w:tcPr>
          <w:p w14:paraId="1CBF01BB" w14:textId="77777777" w:rsidR="00631307" w:rsidRPr="008841C5" w:rsidRDefault="00631307" w:rsidP="00C84E29">
            <w:pPr>
              <w:spacing w:line="300" w:lineRule="exact"/>
              <w:rPr>
                <w:rFonts w:ascii="Times New Roman" w:eastAsia="Yu Gothic" w:hAnsi="Times New Roman" w:cs="Times New Roman"/>
                <w:color w:val="000000"/>
              </w:rPr>
            </w:pPr>
            <w:r w:rsidRPr="008841C5">
              <w:rPr>
                <w:rFonts w:ascii="Times New Roman" w:eastAsia="Yu Gothic" w:hAnsi="Times New Roman" w:cs="Times New Roman"/>
                <w:color w:val="000000"/>
              </w:rPr>
              <w:t>Use of add. chem</w:t>
            </w:r>
          </w:p>
        </w:tc>
        <w:tc>
          <w:tcPr>
            <w:tcW w:w="1740" w:type="dxa"/>
            <w:tcBorders>
              <w:top w:val="nil"/>
              <w:left w:val="nil"/>
              <w:bottom w:val="single" w:sz="4" w:space="0" w:color="auto"/>
              <w:right w:val="single" w:sz="4" w:space="0" w:color="auto"/>
            </w:tcBorders>
            <w:shd w:val="clear" w:color="auto" w:fill="F2F2F2" w:themeFill="background1" w:themeFillShade="F2"/>
            <w:noWrap/>
            <w:vAlign w:val="center"/>
            <w:hideMark/>
          </w:tcPr>
          <w:p w14:paraId="66B225D8" w14:textId="77777777" w:rsidR="00631307" w:rsidRPr="008841C5" w:rsidRDefault="00631307" w:rsidP="00C84E29">
            <w:pPr>
              <w:spacing w:line="300" w:lineRule="exact"/>
              <w:rPr>
                <w:rFonts w:ascii="Times New Roman" w:eastAsia="Yu Gothic" w:hAnsi="Times New Roman" w:cs="Times New Roman"/>
                <w:color w:val="000000"/>
              </w:rPr>
            </w:pPr>
            <w:r w:rsidRPr="008841C5">
              <w:rPr>
                <w:rFonts w:ascii="Times New Roman" w:eastAsia="Yu Gothic" w:hAnsi="Times New Roman" w:cs="Times New Roman"/>
                <w:color w:val="000000"/>
              </w:rPr>
              <w:t>None</w:t>
            </w:r>
          </w:p>
        </w:tc>
        <w:tc>
          <w:tcPr>
            <w:tcW w:w="1379" w:type="dxa"/>
            <w:tcBorders>
              <w:top w:val="nil"/>
              <w:left w:val="nil"/>
              <w:bottom w:val="single" w:sz="4" w:space="0" w:color="auto"/>
              <w:right w:val="single" w:sz="4" w:space="0" w:color="auto"/>
            </w:tcBorders>
            <w:shd w:val="clear" w:color="auto" w:fill="F2F2F2" w:themeFill="background1" w:themeFillShade="F2"/>
            <w:noWrap/>
            <w:vAlign w:val="center"/>
            <w:hideMark/>
          </w:tcPr>
          <w:p w14:paraId="5B62B12D" w14:textId="77777777" w:rsidR="00631307" w:rsidRPr="008841C5" w:rsidRDefault="00631307" w:rsidP="00C84E29">
            <w:pPr>
              <w:spacing w:line="300" w:lineRule="exact"/>
              <w:jc w:val="center"/>
              <w:rPr>
                <w:rFonts w:ascii="Times New Roman" w:eastAsia="Yu Gothic" w:hAnsi="Times New Roman" w:cs="Times New Roman"/>
                <w:color w:val="000000"/>
              </w:rPr>
            </w:pPr>
            <w:r w:rsidRPr="008841C5">
              <w:rPr>
                <w:rFonts w:ascii="Times New Roman" w:eastAsia="Yu Gothic" w:hAnsi="Times New Roman" w:cs="Times New Roman"/>
                <w:color w:val="000000"/>
              </w:rPr>
              <w:t>Ref.</w:t>
            </w:r>
          </w:p>
        </w:tc>
        <w:tc>
          <w:tcPr>
            <w:tcW w:w="1417" w:type="dxa"/>
            <w:tcBorders>
              <w:top w:val="nil"/>
              <w:left w:val="nil"/>
              <w:bottom w:val="single" w:sz="4" w:space="0" w:color="auto"/>
              <w:right w:val="single" w:sz="4" w:space="0" w:color="auto"/>
            </w:tcBorders>
            <w:shd w:val="clear" w:color="auto" w:fill="F2F2F2" w:themeFill="background1" w:themeFillShade="F2"/>
            <w:noWrap/>
            <w:vAlign w:val="center"/>
            <w:hideMark/>
          </w:tcPr>
          <w:p w14:paraId="7433DFCA" w14:textId="0C465016" w:rsidR="00631307" w:rsidRPr="008841C5" w:rsidRDefault="00CF3E65" w:rsidP="00CF3E65">
            <w:pPr>
              <w:spacing w:line="300" w:lineRule="exact"/>
              <w:jc w:val="center"/>
              <w:rPr>
                <w:rFonts w:ascii="Times New Roman" w:eastAsia="Yu Gothic" w:hAnsi="Times New Roman" w:cs="Times New Roman"/>
                <w:color w:val="000000"/>
              </w:rPr>
            </w:pPr>
            <w:r>
              <w:rPr>
                <w:rFonts w:ascii="Times New Roman" w:eastAsia="Yu Gothic" w:hAnsi="Times New Roman" w:cs="Times New Roman"/>
                <w:color w:val="000000"/>
              </w:rPr>
              <w:t>−</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051D3D6D" w14:textId="007B1983" w:rsidR="00631307" w:rsidRPr="008841C5" w:rsidRDefault="00CF3E65" w:rsidP="00CF3E65">
            <w:pPr>
              <w:spacing w:line="300" w:lineRule="exact"/>
              <w:jc w:val="center"/>
              <w:rPr>
                <w:rFonts w:ascii="Times New Roman" w:eastAsia="Yu Gothic" w:hAnsi="Times New Roman" w:cs="Times New Roman"/>
                <w:color w:val="000000"/>
              </w:rPr>
            </w:pPr>
            <w:r>
              <w:rPr>
                <w:rFonts w:ascii="Times New Roman" w:eastAsia="Yu Gothic" w:hAnsi="Times New Roman" w:cs="Times New Roman"/>
                <w:color w:val="000000"/>
              </w:rPr>
              <w:t>−</w:t>
            </w:r>
          </w:p>
        </w:tc>
        <w:tc>
          <w:tcPr>
            <w:tcW w:w="1417" w:type="dxa"/>
            <w:tcBorders>
              <w:top w:val="nil"/>
              <w:left w:val="nil"/>
              <w:bottom w:val="single" w:sz="4" w:space="0" w:color="auto"/>
              <w:right w:val="single" w:sz="4" w:space="0" w:color="auto"/>
            </w:tcBorders>
            <w:shd w:val="clear" w:color="auto" w:fill="F2F2F2" w:themeFill="background1" w:themeFillShade="F2"/>
            <w:noWrap/>
            <w:vAlign w:val="center"/>
            <w:hideMark/>
          </w:tcPr>
          <w:p w14:paraId="4DCA2795" w14:textId="0D8E6EF0" w:rsidR="00631307" w:rsidRPr="008841C5" w:rsidRDefault="00CF3E65" w:rsidP="00CF3E65">
            <w:pPr>
              <w:spacing w:line="300" w:lineRule="exact"/>
              <w:jc w:val="center"/>
              <w:rPr>
                <w:rFonts w:ascii="Times New Roman" w:eastAsia="Yu Gothic" w:hAnsi="Times New Roman" w:cs="Times New Roman"/>
                <w:color w:val="000000"/>
              </w:rPr>
            </w:pPr>
            <w:r>
              <w:rPr>
                <w:rFonts w:ascii="Times New Roman" w:eastAsia="Yu Gothic" w:hAnsi="Times New Roman" w:cs="Times New Roman"/>
                <w:color w:val="000000"/>
              </w:rPr>
              <w:t>−</w:t>
            </w:r>
          </w:p>
        </w:tc>
      </w:tr>
      <w:tr w:rsidR="00631307" w:rsidRPr="008841C5" w14:paraId="33CE7276" w14:textId="77777777" w:rsidTr="002005A9">
        <w:trPr>
          <w:trHeight w:val="340"/>
        </w:trPr>
        <w:tc>
          <w:tcPr>
            <w:tcW w:w="2263"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1D38FC1A" w14:textId="77777777" w:rsidR="00631307" w:rsidRPr="008841C5" w:rsidRDefault="00631307" w:rsidP="00C84E29">
            <w:pPr>
              <w:spacing w:line="300" w:lineRule="exact"/>
              <w:rPr>
                <w:rFonts w:ascii="Times New Roman" w:eastAsia="Yu Gothic" w:hAnsi="Times New Roman" w:cs="Times New Roman"/>
                <w:color w:val="000000"/>
              </w:rPr>
            </w:pPr>
          </w:p>
        </w:tc>
        <w:tc>
          <w:tcPr>
            <w:tcW w:w="1740" w:type="dxa"/>
            <w:tcBorders>
              <w:top w:val="nil"/>
              <w:left w:val="nil"/>
              <w:bottom w:val="single" w:sz="4" w:space="0" w:color="auto"/>
              <w:right w:val="single" w:sz="4" w:space="0" w:color="auto"/>
            </w:tcBorders>
            <w:shd w:val="clear" w:color="auto" w:fill="F2F2F2" w:themeFill="background1" w:themeFillShade="F2"/>
            <w:noWrap/>
            <w:vAlign w:val="center"/>
            <w:hideMark/>
          </w:tcPr>
          <w:p w14:paraId="2E2C3196" w14:textId="77777777" w:rsidR="00631307" w:rsidRPr="008841C5" w:rsidRDefault="00631307" w:rsidP="00C84E29">
            <w:pPr>
              <w:spacing w:line="300" w:lineRule="exact"/>
              <w:rPr>
                <w:rFonts w:ascii="Times New Roman" w:eastAsia="Yu Gothic" w:hAnsi="Times New Roman" w:cs="Times New Roman"/>
                <w:color w:val="000000"/>
              </w:rPr>
            </w:pPr>
            <w:r w:rsidRPr="008841C5">
              <w:rPr>
                <w:rFonts w:ascii="Times New Roman" w:eastAsia="Yu Gothic" w:hAnsi="Times New Roman" w:cs="Times New Roman"/>
                <w:color w:val="000000"/>
              </w:rPr>
              <w:t>Yes</w:t>
            </w:r>
          </w:p>
        </w:tc>
        <w:tc>
          <w:tcPr>
            <w:tcW w:w="1379" w:type="dxa"/>
            <w:tcBorders>
              <w:top w:val="nil"/>
              <w:left w:val="nil"/>
              <w:bottom w:val="single" w:sz="4" w:space="0" w:color="auto"/>
              <w:right w:val="single" w:sz="4" w:space="0" w:color="auto"/>
            </w:tcBorders>
            <w:shd w:val="clear" w:color="auto" w:fill="F2F2F2" w:themeFill="background1" w:themeFillShade="F2"/>
            <w:noWrap/>
            <w:vAlign w:val="center"/>
            <w:hideMark/>
          </w:tcPr>
          <w:p w14:paraId="70770D8C" w14:textId="77777777" w:rsidR="00631307" w:rsidRPr="008841C5" w:rsidRDefault="00631307" w:rsidP="00C84E29">
            <w:pPr>
              <w:spacing w:line="300" w:lineRule="exact"/>
              <w:jc w:val="center"/>
              <w:rPr>
                <w:rFonts w:ascii="Times New Roman" w:eastAsia="游明朝" w:hAnsi="Times New Roman" w:cs="Times New Roman"/>
                <w:color w:val="000000"/>
              </w:rPr>
            </w:pPr>
            <w:r w:rsidRPr="008841C5">
              <w:rPr>
                <w:rFonts w:ascii="Times New Roman" w:eastAsia="游明朝" w:hAnsi="Times New Roman" w:cs="Times New Roman"/>
                <w:color w:val="000000"/>
              </w:rPr>
              <w:t xml:space="preserve">1.08 </w:t>
            </w:r>
          </w:p>
        </w:tc>
        <w:tc>
          <w:tcPr>
            <w:tcW w:w="1417" w:type="dxa"/>
            <w:tcBorders>
              <w:top w:val="nil"/>
              <w:left w:val="nil"/>
              <w:bottom w:val="single" w:sz="4" w:space="0" w:color="auto"/>
              <w:right w:val="single" w:sz="4" w:space="0" w:color="auto"/>
            </w:tcBorders>
            <w:shd w:val="clear" w:color="auto" w:fill="F2F2F2" w:themeFill="background1" w:themeFillShade="F2"/>
            <w:noWrap/>
            <w:vAlign w:val="center"/>
            <w:hideMark/>
          </w:tcPr>
          <w:p w14:paraId="224FADB2" w14:textId="77777777" w:rsidR="00631307" w:rsidRPr="008841C5" w:rsidRDefault="00631307" w:rsidP="00C84E29">
            <w:pPr>
              <w:spacing w:line="300" w:lineRule="exact"/>
              <w:jc w:val="center"/>
              <w:rPr>
                <w:rFonts w:ascii="Times New Roman" w:eastAsia="游明朝" w:hAnsi="Times New Roman" w:cs="Times New Roman"/>
                <w:color w:val="000000"/>
              </w:rPr>
            </w:pPr>
            <w:r w:rsidRPr="008841C5">
              <w:rPr>
                <w:rFonts w:ascii="Times New Roman" w:eastAsia="游明朝" w:hAnsi="Times New Roman" w:cs="Times New Roman"/>
                <w:color w:val="000000"/>
              </w:rPr>
              <w:t xml:space="preserve">0.93 </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65C746A0" w14:textId="77777777" w:rsidR="00631307" w:rsidRPr="008841C5" w:rsidRDefault="00631307" w:rsidP="00C84E29">
            <w:pPr>
              <w:spacing w:line="300" w:lineRule="exact"/>
              <w:jc w:val="center"/>
              <w:rPr>
                <w:rFonts w:ascii="Times New Roman" w:eastAsia="游明朝" w:hAnsi="Times New Roman" w:cs="Times New Roman"/>
                <w:color w:val="000000"/>
              </w:rPr>
            </w:pPr>
            <w:r w:rsidRPr="008841C5">
              <w:rPr>
                <w:rFonts w:ascii="Times New Roman" w:eastAsia="游明朝" w:hAnsi="Times New Roman" w:cs="Times New Roman"/>
                <w:color w:val="000000"/>
              </w:rPr>
              <w:t xml:space="preserve">1.25 </w:t>
            </w:r>
          </w:p>
        </w:tc>
        <w:tc>
          <w:tcPr>
            <w:tcW w:w="1417" w:type="dxa"/>
            <w:tcBorders>
              <w:top w:val="nil"/>
              <w:left w:val="nil"/>
              <w:bottom w:val="single" w:sz="4" w:space="0" w:color="auto"/>
              <w:right w:val="single" w:sz="4" w:space="0" w:color="auto"/>
            </w:tcBorders>
            <w:shd w:val="clear" w:color="auto" w:fill="F2F2F2" w:themeFill="background1" w:themeFillShade="F2"/>
            <w:noWrap/>
            <w:vAlign w:val="center"/>
            <w:hideMark/>
          </w:tcPr>
          <w:p w14:paraId="28ED5479" w14:textId="77777777" w:rsidR="00631307" w:rsidRPr="008841C5" w:rsidRDefault="00631307" w:rsidP="00C84E29">
            <w:pPr>
              <w:spacing w:line="300" w:lineRule="exact"/>
              <w:jc w:val="center"/>
              <w:rPr>
                <w:rFonts w:ascii="Times New Roman" w:eastAsia="游明朝" w:hAnsi="Times New Roman" w:cs="Times New Roman"/>
                <w:color w:val="000000"/>
              </w:rPr>
            </w:pPr>
            <w:r w:rsidRPr="008841C5">
              <w:rPr>
                <w:rFonts w:ascii="Times New Roman" w:eastAsia="游明朝" w:hAnsi="Times New Roman" w:cs="Times New Roman"/>
                <w:color w:val="000000"/>
              </w:rPr>
              <w:t xml:space="preserve">0.32 </w:t>
            </w:r>
          </w:p>
        </w:tc>
      </w:tr>
      <w:tr w:rsidR="00631307" w:rsidRPr="008841C5" w14:paraId="346A60D4" w14:textId="77777777" w:rsidTr="00F87537">
        <w:trPr>
          <w:trHeight w:val="340"/>
        </w:trPr>
        <w:tc>
          <w:tcPr>
            <w:tcW w:w="2263" w:type="dxa"/>
            <w:vMerge w:val="restart"/>
            <w:tcBorders>
              <w:top w:val="nil"/>
              <w:left w:val="single" w:sz="4" w:space="0" w:color="auto"/>
              <w:bottom w:val="single" w:sz="4" w:space="0" w:color="auto"/>
              <w:right w:val="single" w:sz="4" w:space="0" w:color="auto"/>
            </w:tcBorders>
            <w:shd w:val="clear" w:color="auto" w:fill="auto"/>
            <w:noWrap/>
            <w:hideMark/>
          </w:tcPr>
          <w:p w14:paraId="1209DDCE" w14:textId="77777777" w:rsidR="00631307" w:rsidRPr="008841C5" w:rsidRDefault="00631307" w:rsidP="00C84E29">
            <w:pPr>
              <w:spacing w:line="300" w:lineRule="exact"/>
              <w:rPr>
                <w:rFonts w:ascii="Times New Roman" w:eastAsia="Yu Gothic" w:hAnsi="Times New Roman" w:cs="Times New Roman"/>
                <w:color w:val="000000"/>
              </w:rPr>
            </w:pPr>
            <w:r w:rsidRPr="008841C5">
              <w:rPr>
                <w:rFonts w:ascii="Times New Roman" w:eastAsia="Yu Gothic" w:hAnsi="Times New Roman" w:cs="Times New Roman"/>
                <w:color w:val="000000"/>
              </w:rPr>
              <w:t>HSCT year</w:t>
            </w:r>
          </w:p>
        </w:tc>
        <w:tc>
          <w:tcPr>
            <w:tcW w:w="1740" w:type="dxa"/>
            <w:tcBorders>
              <w:top w:val="nil"/>
              <w:left w:val="nil"/>
              <w:bottom w:val="single" w:sz="4" w:space="0" w:color="auto"/>
              <w:right w:val="single" w:sz="4" w:space="0" w:color="auto"/>
            </w:tcBorders>
            <w:shd w:val="clear" w:color="auto" w:fill="auto"/>
            <w:noWrap/>
            <w:vAlign w:val="center"/>
            <w:hideMark/>
          </w:tcPr>
          <w:p w14:paraId="1F8EDF83" w14:textId="77777777" w:rsidR="00631307" w:rsidRPr="008841C5" w:rsidRDefault="00631307" w:rsidP="00C84E29">
            <w:pPr>
              <w:spacing w:line="300" w:lineRule="exact"/>
              <w:rPr>
                <w:rFonts w:ascii="Times New Roman" w:eastAsia="Yu Gothic" w:hAnsi="Times New Roman" w:cs="Times New Roman"/>
                <w:color w:val="000000"/>
              </w:rPr>
            </w:pPr>
            <w:r w:rsidRPr="008841C5">
              <w:rPr>
                <w:rFonts w:ascii="Times New Roman" w:eastAsia="Yu Gothic" w:hAnsi="Times New Roman" w:cs="Times New Roman"/>
                <w:color w:val="000000"/>
              </w:rPr>
              <w:t>Before 2013</w:t>
            </w:r>
          </w:p>
        </w:tc>
        <w:tc>
          <w:tcPr>
            <w:tcW w:w="1379" w:type="dxa"/>
            <w:tcBorders>
              <w:top w:val="nil"/>
              <w:left w:val="nil"/>
              <w:bottom w:val="single" w:sz="4" w:space="0" w:color="auto"/>
              <w:right w:val="single" w:sz="4" w:space="0" w:color="auto"/>
            </w:tcBorders>
            <w:shd w:val="clear" w:color="auto" w:fill="auto"/>
            <w:noWrap/>
            <w:vAlign w:val="center"/>
            <w:hideMark/>
          </w:tcPr>
          <w:p w14:paraId="4721567E" w14:textId="77777777" w:rsidR="00631307" w:rsidRPr="008841C5" w:rsidRDefault="00631307" w:rsidP="00C84E29">
            <w:pPr>
              <w:spacing w:line="300" w:lineRule="exact"/>
              <w:jc w:val="center"/>
              <w:rPr>
                <w:rFonts w:ascii="Times New Roman" w:eastAsia="Yu Gothic" w:hAnsi="Times New Roman" w:cs="Times New Roman"/>
                <w:color w:val="000000"/>
              </w:rPr>
            </w:pPr>
            <w:r w:rsidRPr="008841C5">
              <w:rPr>
                <w:rFonts w:ascii="Times New Roman" w:eastAsia="Yu Gothic" w:hAnsi="Times New Roman" w:cs="Times New Roman"/>
                <w:color w:val="000000"/>
              </w:rPr>
              <w:t>Ref.</w:t>
            </w:r>
          </w:p>
        </w:tc>
        <w:tc>
          <w:tcPr>
            <w:tcW w:w="1417" w:type="dxa"/>
            <w:tcBorders>
              <w:top w:val="nil"/>
              <w:left w:val="nil"/>
              <w:bottom w:val="single" w:sz="4" w:space="0" w:color="auto"/>
              <w:right w:val="single" w:sz="4" w:space="0" w:color="auto"/>
            </w:tcBorders>
            <w:shd w:val="clear" w:color="auto" w:fill="auto"/>
            <w:noWrap/>
            <w:vAlign w:val="center"/>
            <w:hideMark/>
          </w:tcPr>
          <w:p w14:paraId="64FFF890" w14:textId="2C42B772" w:rsidR="00631307" w:rsidRPr="008841C5" w:rsidRDefault="00CF3E65" w:rsidP="00C84E29">
            <w:pPr>
              <w:spacing w:line="300" w:lineRule="exact"/>
              <w:jc w:val="center"/>
              <w:rPr>
                <w:rFonts w:ascii="Times New Roman" w:eastAsia="Yu Gothic" w:hAnsi="Times New Roman" w:cs="Times New Roman"/>
                <w:color w:val="000000"/>
              </w:rPr>
            </w:pPr>
            <w:r>
              <w:rPr>
                <w:rFonts w:ascii="Times New Roman" w:eastAsia="Yu Gothic" w:hAnsi="Times New Roman" w:cs="Times New Roman"/>
                <w:color w:val="000000"/>
              </w:rPr>
              <w:t>−</w:t>
            </w:r>
          </w:p>
        </w:tc>
        <w:tc>
          <w:tcPr>
            <w:tcW w:w="1418" w:type="dxa"/>
            <w:tcBorders>
              <w:top w:val="nil"/>
              <w:left w:val="nil"/>
              <w:bottom w:val="single" w:sz="4" w:space="0" w:color="auto"/>
              <w:right w:val="single" w:sz="4" w:space="0" w:color="auto"/>
            </w:tcBorders>
            <w:shd w:val="clear" w:color="auto" w:fill="auto"/>
            <w:noWrap/>
            <w:vAlign w:val="center"/>
            <w:hideMark/>
          </w:tcPr>
          <w:p w14:paraId="4AEF8F84" w14:textId="16844F9E" w:rsidR="00631307" w:rsidRPr="008841C5" w:rsidRDefault="00CF3E65" w:rsidP="00CF3E65">
            <w:pPr>
              <w:spacing w:line="300" w:lineRule="exact"/>
              <w:jc w:val="center"/>
              <w:rPr>
                <w:rFonts w:ascii="Times New Roman" w:eastAsia="Yu Gothic" w:hAnsi="Times New Roman" w:cs="Times New Roman"/>
                <w:color w:val="000000"/>
              </w:rPr>
            </w:pPr>
            <w:r>
              <w:rPr>
                <w:rFonts w:ascii="Times New Roman" w:eastAsia="Yu Gothic" w:hAnsi="Times New Roman" w:cs="Times New Roman"/>
                <w:color w:val="000000"/>
              </w:rPr>
              <w:t>−</w:t>
            </w:r>
          </w:p>
        </w:tc>
        <w:tc>
          <w:tcPr>
            <w:tcW w:w="1417" w:type="dxa"/>
            <w:tcBorders>
              <w:top w:val="nil"/>
              <w:left w:val="nil"/>
              <w:bottom w:val="single" w:sz="4" w:space="0" w:color="auto"/>
              <w:right w:val="single" w:sz="4" w:space="0" w:color="auto"/>
            </w:tcBorders>
            <w:shd w:val="clear" w:color="auto" w:fill="auto"/>
            <w:noWrap/>
            <w:vAlign w:val="center"/>
            <w:hideMark/>
          </w:tcPr>
          <w:p w14:paraId="6361A7AC" w14:textId="6CEF2F42" w:rsidR="00631307" w:rsidRPr="008841C5" w:rsidRDefault="00CF3E65" w:rsidP="00CF3E65">
            <w:pPr>
              <w:spacing w:line="300" w:lineRule="exact"/>
              <w:jc w:val="center"/>
              <w:rPr>
                <w:rFonts w:ascii="Times New Roman" w:eastAsia="Yu Gothic" w:hAnsi="Times New Roman" w:cs="Times New Roman"/>
                <w:color w:val="000000"/>
              </w:rPr>
            </w:pPr>
            <w:r>
              <w:rPr>
                <w:rFonts w:ascii="Times New Roman" w:eastAsia="Yu Gothic" w:hAnsi="Times New Roman" w:cs="Times New Roman"/>
                <w:color w:val="000000"/>
              </w:rPr>
              <w:t>−</w:t>
            </w:r>
          </w:p>
        </w:tc>
      </w:tr>
      <w:tr w:rsidR="00631307" w:rsidRPr="008841C5" w14:paraId="0EFCB505" w14:textId="77777777" w:rsidTr="00F87537">
        <w:trPr>
          <w:trHeight w:val="340"/>
        </w:trPr>
        <w:tc>
          <w:tcPr>
            <w:tcW w:w="2263" w:type="dxa"/>
            <w:vMerge/>
            <w:tcBorders>
              <w:top w:val="nil"/>
              <w:left w:val="single" w:sz="4" w:space="0" w:color="auto"/>
              <w:bottom w:val="single" w:sz="4" w:space="0" w:color="auto"/>
              <w:right w:val="single" w:sz="4" w:space="0" w:color="auto"/>
            </w:tcBorders>
            <w:vAlign w:val="center"/>
            <w:hideMark/>
          </w:tcPr>
          <w:p w14:paraId="70117BB4" w14:textId="77777777" w:rsidR="00631307" w:rsidRPr="008841C5" w:rsidRDefault="00631307" w:rsidP="00C84E29">
            <w:pPr>
              <w:spacing w:line="300" w:lineRule="exact"/>
              <w:rPr>
                <w:rFonts w:ascii="Times New Roman" w:eastAsia="Yu Gothic" w:hAnsi="Times New Roman" w:cs="Times New Roman"/>
                <w:color w:val="000000"/>
              </w:rPr>
            </w:pPr>
          </w:p>
        </w:tc>
        <w:tc>
          <w:tcPr>
            <w:tcW w:w="1740" w:type="dxa"/>
            <w:tcBorders>
              <w:top w:val="nil"/>
              <w:left w:val="nil"/>
              <w:bottom w:val="single" w:sz="4" w:space="0" w:color="auto"/>
              <w:right w:val="single" w:sz="4" w:space="0" w:color="auto"/>
            </w:tcBorders>
            <w:shd w:val="clear" w:color="auto" w:fill="auto"/>
            <w:noWrap/>
            <w:vAlign w:val="center"/>
            <w:hideMark/>
          </w:tcPr>
          <w:p w14:paraId="69C3AEA9" w14:textId="77777777" w:rsidR="00631307" w:rsidRPr="008841C5" w:rsidRDefault="00631307" w:rsidP="00C84E29">
            <w:pPr>
              <w:spacing w:line="300" w:lineRule="exact"/>
              <w:rPr>
                <w:rFonts w:ascii="Times New Roman" w:eastAsia="Yu Gothic" w:hAnsi="Times New Roman" w:cs="Times New Roman"/>
                <w:color w:val="000000"/>
              </w:rPr>
            </w:pPr>
            <w:r w:rsidRPr="008841C5">
              <w:rPr>
                <w:rFonts w:ascii="Times New Roman" w:eastAsia="Yu Gothic" w:hAnsi="Times New Roman" w:cs="Times New Roman"/>
                <w:color w:val="000000"/>
              </w:rPr>
              <w:t>2013 or later</w:t>
            </w:r>
          </w:p>
        </w:tc>
        <w:tc>
          <w:tcPr>
            <w:tcW w:w="1379" w:type="dxa"/>
            <w:tcBorders>
              <w:top w:val="nil"/>
              <w:left w:val="nil"/>
              <w:bottom w:val="single" w:sz="4" w:space="0" w:color="auto"/>
              <w:right w:val="single" w:sz="4" w:space="0" w:color="auto"/>
            </w:tcBorders>
            <w:shd w:val="clear" w:color="auto" w:fill="auto"/>
            <w:noWrap/>
            <w:vAlign w:val="center"/>
            <w:hideMark/>
          </w:tcPr>
          <w:p w14:paraId="1310766B" w14:textId="77777777" w:rsidR="00631307" w:rsidRPr="008841C5" w:rsidRDefault="00631307" w:rsidP="00C84E29">
            <w:pPr>
              <w:spacing w:line="300" w:lineRule="exact"/>
              <w:jc w:val="center"/>
              <w:rPr>
                <w:rFonts w:ascii="Times New Roman" w:eastAsia="游明朝" w:hAnsi="Times New Roman" w:cs="Times New Roman"/>
                <w:color w:val="000000"/>
              </w:rPr>
            </w:pPr>
            <w:r w:rsidRPr="008841C5">
              <w:rPr>
                <w:rFonts w:ascii="Times New Roman" w:eastAsia="游明朝" w:hAnsi="Times New Roman" w:cs="Times New Roman"/>
                <w:color w:val="000000"/>
              </w:rPr>
              <w:t xml:space="preserve">0.93 </w:t>
            </w:r>
          </w:p>
        </w:tc>
        <w:tc>
          <w:tcPr>
            <w:tcW w:w="1417" w:type="dxa"/>
            <w:tcBorders>
              <w:top w:val="nil"/>
              <w:left w:val="nil"/>
              <w:bottom w:val="single" w:sz="4" w:space="0" w:color="auto"/>
              <w:right w:val="single" w:sz="4" w:space="0" w:color="auto"/>
            </w:tcBorders>
            <w:shd w:val="clear" w:color="auto" w:fill="auto"/>
            <w:noWrap/>
            <w:vAlign w:val="center"/>
            <w:hideMark/>
          </w:tcPr>
          <w:p w14:paraId="799BA55C" w14:textId="77777777" w:rsidR="00631307" w:rsidRPr="008841C5" w:rsidRDefault="00631307" w:rsidP="00C84E29">
            <w:pPr>
              <w:spacing w:line="300" w:lineRule="exact"/>
              <w:jc w:val="center"/>
              <w:rPr>
                <w:rFonts w:ascii="Times New Roman" w:eastAsia="游明朝" w:hAnsi="Times New Roman" w:cs="Times New Roman"/>
                <w:color w:val="000000"/>
              </w:rPr>
            </w:pPr>
            <w:r w:rsidRPr="008841C5">
              <w:rPr>
                <w:rFonts w:ascii="Times New Roman" w:eastAsia="游明朝" w:hAnsi="Times New Roman" w:cs="Times New Roman"/>
                <w:color w:val="000000"/>
              </w:rPr>
              <w:t xml:space="preserve">0.82 </w:t>
            </w:r>
          </w:p>
        </w:tc>
        <w:tc>
          <w:tcPr>
            <w:tcW w:w="1418" w:type="dxa"/>
            <w:tcBorders>
              <w:top w:val="nil"/>
              <w:left w:val="nil"/>
              <w:bottom w:val="single" w:sz="4" w:space="0" w:color="auto"/>
              <w:right w:val="single" w:sz="4" w:space="0" w:color="auto"/>
            </w:tcBorders>
            <w:shd w:val="clear" w:color="auto" w:fill="auto"/>
            <w:noWrap/>
            <w:vAlign w:val="center"/>
            <w:hideMark/>
          </w:tcPr>
          <w:p w14:paraId="6323A6FE" w14:textId="77777777" w:rsidR="00631307" w:rsidRPr="008841C5" w:rsidRDefault="00631307" w:rsidP="00C84E29">
            <w:pPr>
              <w:spacing w:line="300" w:lineRule="exact"/>
              <w:jc w:val="center"/>
              <w:rPr>
                <w:rFonts w:ascii="Times New Roman" w:eastAsia="游明朝" w:hAnsi="Times New Roman" w:cs="Times New Roman"/>
                <w:color w:val="000000"/>
              </w:rPr>
            </w:pPr>
            <w:r w:rsidRPr="008841C5">
              <w:rPr>
                <w:rFonts w:ascii="Times New Roman" w:eastAsia="游明朝" w:hAnsi="Times New Roman" w:cs="Times New Roman"/>
                <w:color w:val="000000"/>
              </w:rPr>
              <w:t xml:space="preserve">1.05 </w:t>
            </w:r>
          </w:p>
        </w:tc>
        <w:tc>
          <w:tcPr>
            <w:tcW w:w="1417" w:type="dxa"/>
            <w:tcBorders>
              <w:top w:val="nil"/>
              <w:left w:val="nil"/>
              <w:bottom w:val="single" w:sz="4" w:space="0" w:color="auto"/>
              <w:right w:val="single" w:sz="4" w:space="0" w:color="auto"/>
            </w:tcBorders>
            <w:shd w:val="clear" w:color="auto" w:fill="auto"/>
            <w:noWrap/>
            <w:vAlign w:val="center"/>
            <w:hideMark/>
          </w:tcPr>
          <w:p w14:paraId="69CA3FC1" w14:textId="77777777" w:rsidR="00631307" w:rsidRPr="008841C5" w:rsidRDefault="00631307" w:rsidP="00C84E29">
            <w:pPr>
              <w:spacing w:line="300" w:lineRule="exact"/>
              <w:jc w:val="center"/>
              <w:rPr>
                <w:rFonts w:ascii="Times New Roman" w:eastAsia="游明朝" w:hAnsi="Times New Roman" w:cs="Times New Roman"/>
                <w:color w:val="000000"/>
              </w:rPr>
            </w:pPr>
            <w:r w:rsidRPr="008841C5">
              <w:rPr>
                <w:rFonts w:ascii="Times New Roman" w:eastAsia="游明朝" w:hAnsi="Times New Roman" w:cs="Times New Roman"/>
                <w:color w:val="000000"/>
              </w:rPr>
              <w:t xml:space="preserve">0.22 </w:t>
            </w:r>
          </w:p>
        </w:tc>
      </w:tr>
    </w:tbl>
    <w:p w14:paraId="521C433C" w14:textId="2312D2D2" w:rsidR="005F0380" w:rsidRDefault="005F0380" w:rsidP="00FE02F0">
      <w:pPr>
        <w:jc w:val="both"/>
        <w:rPr>
          <w:rFonts w:ascii="Times New Roman" w:hAnsi="Times New Roman" w:cs="Times New Roman"/>
        </w:rPr>
      </w:pPr>
      <w:r w:rsidRPr="008841C5">
        <w:rPr>
          <w:rFonts w:ascii="Times New Roman" w:hAnsi="Times New Roman" w:cs="Times New Roman"/>
        </w:rPr>
        <w:t xml:space="preserve">Add. chem. </w:t>
      </w:r>
      <w:r>
        <w:rPr>
          <w:rFonts w:ascii="Times New Roman" w:hAnsi="Times New Roman" w:cs="Times New Roman"/>
        </w:rPr>
        <w:t>d</w:t>
      </w:r>
      <w:r w:rsidRPr="008841C5">
        <w:rPr>
          <w:rFonts w:ascii="Times New Roman" w:hAnsi="Times New Roman" w:cs="Times New Roman"/>
        </w:rPr>
        <w:t>rug</w:t>
      </w:r>
      <w:r>
        <w:rPr>
          <w:rFonts w:ascii="Times New Roman" w:hAnsi="Times New Roman" w:cs="Times New Roman"/>
        </w:rPr>
        <w:t>,</w:t>
      </w:r>
      <w:r w:rsidRPr="008841C5">
        <w:rPr>
          <w:rFonts w:ascii="Times New Roman" w:hAnsi="Times New Roman" w:cs="Times New Roman"/>
        </w:rPr>
        <w:t xml:space="preserve"> additional chemotherapeutic drug</w:t>
      </w:r>
      <w:r>
        <w:rPr>
          <w:rFonts w:ascii="Times New Roman" w:hAnsi="Times New Roman" w:cs="Times New Roman"/>
        </w:rPr>
        <w:t xml:space="preserve">; </w:t>
      </w:r>
      <w:r w:rsidRPr="008841C5">
        <w:rPr>
          <w:rFonts w:ascii="Times New Roman" w:hAnsi="Times New Roman" w:cs="Times New Roman"/>
        </w:rPr>
        <w:t>ALG</w:t>
      </w:r>
      <w:r>
        <w:rPr>
          <w:rFonts w:ascii="Times New Roman" w:hAnsi="Times New Roman" w:cs="Times New Roman"/>
        </w:rPr>
        <w:t>,</w:t>
      </w:r>
      <w:r w:rsidRPr="008841C5">
        <w:rPr>
          <w:rFonts w:ascii="Times New Roman" w:hAnsi="Times New Roman" w:cs="Times New Roman"/>
        </w:rPr>
        <w:t xml:space="preserve"> anti</w:t>
      </w:r>
      <w:r w:rsidR="00B73D70">
        <w:rPr>
          <w:rFonts w:ascii="Times New Roman" w:hAnsi="Times New Roman" w:cs="Times New Roman"/>
        </w:rPr>
        <w:t>-lymphocyte</w:t>
      </w:r>
      <w:r w:rsidRPr="008841C5">
        <w:rPr>
          <w:rFonts w:ascii="Times New Roman" w:hAnsi="Times New Roman" w:cs="Times New Roman"/>
        </w:rPr>
        <w:t xml:space="preserve"> globulin</w:t>
      </w:r>
      <w:r>
        <w:rPr>
          <w:rFonts w:ascii="Times New Roman" w:hAnsi="Times New Roman" w:cs="Times New Roman"/>
        </w:rPr>
        <w:t xml:space="preserve">; </w:t>
      </w:r>
      <w:r w:rsidRPr="008841C5">
        <w:rPr>
          <w:rFonts w:ascii="Times New Roman" w:hAnsi="Times New Roman" w:cs="Times New Roman"/>
        </w:rPr>
        <w:t>ATG</w:t>
      </w:r>
      <w:r>
        <w:rPr>
          <w:rFonts w:ascii="Times New Roman" w:hAnsi="Times New Roman" w:cs="Times New Roman"/>
        </w:rPr>
        <w:t>,</w:t>
      </w:r>
      <w:r w:rsidRPr="008841C5">
        <w:rPr>
          <w:rFonts w:ascii="Times New Roman" w:hAnsi="Times New Roman" w:cs="Times New Roman"/>
        </w:rPr>
        <w:t xml:space="preserve"> anti</w:t>
      </w:r>
      <w:r w:rsidR="00B73D70">
        <w:rPr>
          <w:rFonts w:ascii="Times New Roman" w:hAnsi="Times New Roman" w:cs="Times New Roman"/>
        </w:rPr>
        <w:t>-thymocyte</w:t>
      </w:r>
      <w:r w:rsidRPr="008841C5">
        <w:rPr>
          <w:rFonts w:ascii="Times New Roman" w:hAnsi="Times New Roman" w:cs="Times New Roman"/>
        </w:rPr>
        <w:t xml:space="preserve"> globulin</w:t>
      </w:r>
      <w:r>
        <w:rPr>
          <w:rFonts w:ascii="Times New Roman" w:hAnsi="Times New Roman" w:cs="Times New Roman"/>
        </w:rPr>
        <w:t xml:space="preserve">; </w:t>
      </w:r>
      <w:r w:rsidRPr="008841C5">
        <w:rPr>
          <w:rFonts w:ascii="Times New Roman" w:hAnsi="Times New Roman" w:cs="Times New Roman"/>
        </w:rPr>
        <w:t>BM</w:t>
      </w:r>
      <w:r>
        <w:rPr>
          <w:rFonts w:ascii="Times New Roman" w:hAnsi="Times New Roman" w:cs="Times New Roman"/>
        </w:rPr>
        <w:t>,</w:t>
      </w:r>
      <w:r w:rsidRPr="008841C5">
        <w:rPr>
          <w:rFonts w:ascii="Times New Roman" w:hAnsi="Times New Roman" w:cs="Times New Roman"/>
        </w:rPr>
        <w:t xml:space="preserve"> bone marrow</w:t>
      </w:r>
      <w:r>
        <w:rPr>
          <w:rFonts w:ascii="Times New Roman" w:hAnsi="Times New Roman" w:cs="Times New Roman"/>
        </w:rPr>
        <w:t xml:space="preserve">; </w:t>
      </w:r>
      <w:r w:rsidRPr="008841C5">
        <w:rPr>
          <w:rFonts w:ascii="Times New Roman" w:hAnsi="Times New Roman" w:cs="Times New Roman"/>
        </w:rPr>
        <w:t>CI</w:t>
      </w:r>
      <w:r>
        <w:rPr>
          <w:rFonts w:ascii="Times New Roman" w:hAnsi="Times New Roman" w:cs="Times New Roman"/>
        </w:rPr>
        <w:t>,</w:t>
      </w:r>
      <w:r w:rsidRPr="008841C5">
        <w:rPr>
          <w:rFonts w:ascii="Times New Roman" w:hAnsi="Times New Roman" w:cs="Times New Roman"/>
        </w:rPr>
        <w:t xml:space="preserve"> confidence interval</w:t>
      </w:r>
      <w:r>
        <w:rPr>
          <w:rFonts w:ascii="Times New Roman" w:hAnsi="Times New Roman" w:cs="Times New Roman"/>
        </w:rPr>
        <w:t xml:space="preserve">; </w:t>
      </w:r>
      <w:r w:rsidRPr="008841C5">
        <w:rPr>
          <w:rFonts w:ascii="Times New Roman" w:hAnsi="Times New Roman" w:cs="Times New Roman"/>
        </w:rPr>
        <w:t>CMV</w:t>
      </w:r>
      <w:r>
        <w:rPr>
          <w:rFonts w:ascii="Times New Roman" w:hAnsi="Times New Roman" w:cs="Times New Roman"/>
        </w:rPr>
        <w:t>,</w:t>
      </w:r>
      <w:r w:rsidRPr="008841C5">
        <w:rPr>
          <w:rFonts w:ascii="Times New Roman" w:hAnsi="Times New Roman" w:cs="Times New Roman"/>
        </w:rPr>
        <w:t xml:space="preserve"> cytomegalovirus</w:t>
      </w:r>
      <w:r>
        <w:rPr>
          <w:rFonts w:ascii="Times New Roman" w:hAnsi="Times New Roman" w:cs="Times New Roman"/>
        </w:rPr>
        <w:t xml:space="preserve">; </w:t>
      </w:r>
      <w:r w:rsidRPr="008841C5">
        <w:rPr>
          <w:rFonts w:ascii="Times New Roman" w:hAnsi="Times New Roman" w:cs="Times New Roman"/>
        </w:rPr>
        <w:t>comb.</w:t>
      </w:r>
      <w:r>
        <w:rPr>
          <w:rFonts w:ascii="Times New Roman" w:hAnsi="Times New Roman" w:cs="Times New Roman"/>
        </w:rPr>
        <w:t>,</w:t>
      </w:r>
      <w:r w:rsidRPr="008841C5">
        <w:rPr>
          <w:rFonts w:ascii="Times New Roman" w:hAnsi="Times New Roman" w:cs="Times New Roman"/>
        </w:rPr>
        <w:t xml:space="preserve"> combination</w:t>
      </w:r>
      <w:r>
        <w:rPr>
          <w:rFonts w:ascii="Times New Roman" w:hAnsi="Times New Roman" w:cs="Times New Roman"/>
        </w:rPr>
        <w:t xml:space="preserve">; </w:t>
      </w:r>
      <w:r w:rsidRPr="008841C5">
        <w:rPr>
          <w:rFonts w:ascii="Times New Roman" w:hAnsi="Times New Roman" w:cs="Times New Roman"/>
        </w:rPr>
        <w:t>Dx</w:t>
      </w:r>
      <w:r>
        <w:rPr>
          <w:rFonts w:ascii="Times New Roman" w:hAnsi="Times New Roman" w:cs="Times New Roman"/>
        </w:rPr>
        <w:t>,</w:t>
      </w:r>
      <w:r w:rsidRPr="008841C5">
        <w:rPr>
          <w:rFonts w:ascii="Times New Roman" w:hAnsi="Times New Roman" w:cs="Times New Roman"/>
        </w:rPr>
        <w:t xml:space="preserve"> diagnosis</w:t>
      </w:r>
      <w:r>
        <w:rPr>
          <w:rFonts w:ascii="Times New Roman" w:hAnsi="Times New Roman" w:cs="Times New Roman"/>
        </w:rPr>
        <w:t xml:space="preserve">; </w:t>
      </w:r>
      <w:r w:rsidRPr="008841C5">
        <w:rPr>
          <w:rFonts w:ascii="Times New Roman" w:hAnsi="Times New Roman" w:cs="Times New Roman"/>
        </w:rPr>
        <w:t>F to M</w:t>
      </w:r>
      <w:r>
        <w:rPr>
          <w:rFonts w:ascii="Times New Roman" w:hAnsi="Times New Roman" w:cs="Times New Roman"/>
        </w:rPr>
        <w:t>,</w:t>
      </w:r>
      <w:r w:rsidRPr="008841C5">
        <w:rPr>
          <w:rFonts w:ascii="Times New Roman" w:hAnsi="Times New Roman" w:cs="Times New Roman"/>
        </w:rPr>
        <w:t xml:space="preserve"> HSCT from female donor to male recipient</w:t>
      </w:r>
      <w:r>
        <w:rPr>
          <w:rFonts w:ascii="Times New Roman" w:hAnsi="Times New Roman" w:cs="Times New Roman"/>
        </w:rPr>
        <w:t xml:space="preserve">; </w:t>
      </w:r>
      <w:r w:rsidRPr="008841C5">
        <w:rPr>
          <w:rFonts w:ascii="Times New Roman" w:hAnsi="Times New Roman" w:cs="Times New Roman"/>
        </w:rPr>
        <w:t>HCT-CI</w:t>
      </w:r>
      <w:r>
        <w:rPr>
          <w:rFonts w:ascii="Times New Roman" w:hAnsi="Times New Roman" w:cs="Times New Roman"/>
        </w:rPr>
        <w:t>,</w:t>
      </w:r>
      <w:r w:rsidRPr="008841C5">
        <w:rPr>
          <w:rFonts w:ascii="Times New Roman" w:hAnsi="Times New Roman" w:cs="Times New Roman"/>
        </w:rPr>
        <w:t xml:space="preserve"> hematopoietic cell transplantation-specific comorbidity index</w:t>
      </w:r>
      <w:r>
        <w:rPr>
          <w:rFonts w:ascii="Times New Roman" w:hAnsi="Times New Roman" w:cs="Times New Roman"/>
        </w:rPr>
        <w:t xml:space="preserve">; </w:t>
      </w:r>
      <w:r w:rsidRPr="008841C5">
        <w:rPr>
          <w:rFonts w:ascii="Times New Roman" w:hAnsi="Times New Roman" w:cs="Times New Roman"/>
        </w:rPr>
        <w:t>HR</w:t>
      </w:r>
      <w:r>
        <w:rPr>
          <w:rFonts w:ascii="Times New Roman" w:hAnsi="Times New Roman" w:cs="Times New Roman"/>
        </w:rPr>
        <w:t>,</w:t>
      </w:r>
      <w:r w:rsidRPr="008841C5">
        <w:rPr>
          <w:rFonts w:ascii="Times New Roman" w:hAnsi="Times New Roman" w:cs="Times New Roman"/>
        </w:rPr>
        <w:t xml:space="preserve"> hazard ratio</w:t>
      </w:r>
      <w:r>
        <w:rPr>
          <w:rFonts w:ascii="Times New Roman" w:hAnsi="Times New Roman" w:cs="Times New Roman"/>
        </w:rPr>
        <w:t xml:space="preserve">; </w:t>
      </w:r>
      <w:r w:rsidRPr="008841C5">
        <w:rPr>
          <w:rFonts w:ascii="Times New Roman" w:hAnsi="Times New Roman" w:cs="Times New Roman"/>
        </w:rPr>
        <w:t>HSCT</w:t>
      </w:r>
      <w:r>
        <w:rPr>
          <w:rFonts w:ascii="Times New Roman" w:hAnsi="Times New Roman" w:cs="Times New Roman"/>
        </w:rPr>
        <w:t>,</w:t>
      </w:r>
      <w:r w:rsidRPr="008841C5">
        <w:rPr>
          <w:rFonts w:ascii="Times New Roman" w:hAnsi="Times New Roman" w:cs="Times New Roman"/>
        </w:rPr>
        <w:t xml:space="preserve"> hematopoietic stem cell transplantation</w:t>
      </w:r>
      <w:r>
        <w:rPr>
          <w:rFonts w:ascii="Times New Roman" w:hAnsi="Times New Roman" w:cs="Times New Roman"/>
        </w:rPr>
        <w:t xml:space="preserve">; </w:t>
      </w:r>
      <w:r w:rsidRPr="008841C5">
        <w:rPr>
          <w:rFonts w:ascii="Times New Roman" w:hAnsi="Times New Roman" w:cs="Times New Roman"/>
        </w:rPr>
        <w:t>MRD</w:t>
      </w:r>
      <w:r>
        <w:rPr>
          <w:rFonts w:ascii="Times New Roman" w:hAnsi="Times New Roman" w:cs="Times New Roman"/>
        </w:rPr>
        <w:t>,</w:t>
      </w:r>
      <w:r w:rsidRPr="008841C5">
        <w:rPr>
          <w:rFonts w:ascii="Times New Roman" w:hAnsi="Times New Roman" w:cs="Times New Roman"/>
        </w:rPr>
        <w:t xml:space="preserve"> matched-related donor</w:t>
      </w:r>
      <w:r>
        <w:rPr>
          <w:rFonts w:ascii="Times New Roman" w:hAnsi="Times New Roman" w:cs="Times New Roman"/>
        </w:rPr>
        <w:t xml:space="preserve">; </w:t>
      </w:r>
      <w:r w:rsidRPr="008841C5">
        <w:rPr>
          <w:rFonts w:ascii="Times New Roman" w:hAnsi="Times New Roman" w:cs="Times New Roman"/>
        </w:rPr>
        <w:t>MUD</w:t>
      </w:r>
      <w:r>
        <w:rPr>
          <w:rFonts w:ascii="Times New Roman" w:hAnsi="Times New Roman" w:cs="Times New Roman"/>
        </w:rPr>
        <w:t>,</w:t>
      </w:r>
      <w:r w:rsidRPr="008841C5">
        <w:rPr>
          <w:rFonts w:ascii="Times New Roman" w:hAnsi="Times New Roman" w:cs="Times New Roman"/>
        </w:rPr>
        <w:t xml:space="preserve"> matched-unrelated donor</w:t>
      </w:r>
      <w:r>
        <w:rPr>
          <w:rFonts w:ascii="Times New Roman" w:hAnsi="Times New Roman" w:cs="Times New Roman"/>
        </w:rPr>
        <w:t xml:space="preserve">; </w:t>
      </w:r>
      <w:r w:rsidRPr="008841C5">
        <w:rPr>
          <w:rFonts w:ascii="Times New Roman" w:hAnsi="Times New Roman" w:cs="Times New Roman"/>
        </w:rPr>
        <w:t>OS</w:t>
      </w:r>
      <w:r>
        <w:rPr>
          <w:rFonts w:ascii="Times New Roman" w:hAnsi="Times New Roman" w:cs="Times New Roman"/>
        </w:rPr>
        <w:t>,</w:t>
      </w:r>
      <w:r w:rsidRPr="008841C5">
        <w:rPr>
          <w:rFonts w:ascii="Times New Roman" w:hAnsi="Times New Roman" w:cs="Times New Roman"/>
        </w:rPr>
        <w:t xml:space="preserve"> overall survival</w:t>
      </w:r>
      <w:r>
        <w:rPr>
          <w:rFonts w:ascii="Times New Roman" w:hAnsi="Times New Roman" w:cs="Times New Roman"/>
        </w:rPr>
        <w:t xml:space="preserve">; </w:t>
      </w:r>
      <w:r w:rsidRPr="008841C5">
        <w:rPr>
          <w:rFonts w:ascii="Times New Roman" w:hAnsi="Times New Roman" w:cs="Times New Roman"/>
        </w:rPr>
        <w:t>PB</w:t>
      </w:r>
      <w:r>
        <w:rPr>
          <w:rFonts w:ascii="Times New Roman" w:hAnsi="Times New Roman" w:cs="Times New Roman"/>
        </w:rPr>
        <w:t>,</w:t>
      </w:r>
      <w:r w:rsidRPr="008841C5">
        <w:rPr>
          <w:rFonts w:ascii="Times New Roman" w:hAnsi="Times New Roman" w:cs="Times New Roman"/>
        </w:rPr>
        <w:t xml:space="preserve"> peripheral blood</w:t>
      </w:r>
      <w:r>
        <w:rPr>
          <w:rFonts w:ascii="Times New Roman" w:hAnsi="Times New Roman" w:cs="Times New Roman"/>
        </w:rPr>
        <w:t xml:space="preserve">; </w:t>
      </w:r>
      <w:r w:rsidRPr="008841C5">
        <w:rPr>
          <w:rFonts w:ascii="Times New Roman" w:hAnsi="Times New Roman" w:cs="Times New Roman"/>
        </w:rPr>
        <w:t>Ref.</w:t>
      </w:r>
      <w:r>
        <w:rPr>
          <w:rFonts w:ascii="Times New Roman" w:hAnsi="Times New Roman" w:cs="Times New Roman"/>
        </w:rPr>
        <w:t>,</w:t>
      </w:r>
      <w:r w:rsidRPr="008841C5">
        <w:rPr>
          <w:rFonts w:ascii="Times New Roman" w:hAnsi="Times New Roman" w:cs="Times New Roman"/>
        </w:rPr>
        <w:t xml:space="preserve"> reference</w:t>
      </w:r>
      <w:r>
        <w:rPr>
          <w:rFonts w:ascii="Times New Roman" w:hAnsi="Times New Roman" w:cs="Times New Roman"/>
        </w:rPr>
        <w:t xml:space="preserve">; </w:t>
      </w:r>
      <w:r w:rsidRPr="008841C5">
        <w:rPr>
          <w:rFonts w:ascii="Times New Roman" w:hAnsi="Times New Roman" w:cs="Times New Roman"/>
        </w:rPr>
        <w:t>TBI</w:t>
      </w:r>
      <w:r>
        <w:rPr>
          <w:rFonts w:ascii="Times New Roman" w:hAnsi="Times New Roman" w:cs="Times New Roman"/>
        </w:rPr>
        <w:t>,</w:t>
      </w:r>
      <w:r w:rsidRPr="008841C5">
        <w:rPr>
          <w:rFonts w:ascii="Times New Roman" w:hAnsi="Times New Roman" w:cs="Times New Roman"/>
        </w:rPr>
        <w:t xml:space="preserve"> total body irradiation</w:t>
      </w:r>
      <w:r>
        <w:rPr>
          <w:rFonts w:ascii="Times New Roman" w:hAnsi="Times New Roman" w:cs="Times New Roman"/>
        </w:rPr>
        <w:t xml:space="preserve">; </w:t>
      </w:r>
      <w:r w:rsidRPr="008841C5">
        <w:rPr>
          <w:rFonts w:ascii="Times New Roman" w:hAnsi="Times New Roman" w:cs="Times New Roman"/>
        </w:rPr>
        <w:t>y/o</w:t>
      </w:r>
      <w:r>
        <w:rPr>
          <w:rFonts w:ascii="Times New Roman" w:hAnsi="Times New Roman" w:cs="Times New Roman"/>
        </w:rPr>
        <w:t>,</w:t>
      </w:r>
      <w:r w:rsidRPr="008841C5">
        <w:rPr>
          <w:rFonts w:ascii="Times New Roman" w:hAnsi="Times New Roman" w:cs="Times New Roman"/>
        </w:rPr>
        <w:t xml:space="preserve"> year</w:t>
      </w:r>
      <w:r>
        <w:rPr>
          <w:rFonts w:ascii="Times New Roman" w:hAnsi="Times New Roman" w:cs="Times New Roman"/>
        </w:rPr>
        <w:t xml:space="preserve">s </w:t>
      </w:r>
      <w:r w:rsidRPr="008841C5">
        <w:rPr>
          <w:rFonts w:ascii="Times New Roman" w:hAnsi="Times New Roman" w:cs="Times New Roman"/>
        </w:rPr>
        <w:t>old</w:t>
      </w:r>
      <w:r w:rsidR="00A3736C">
        <w:rPr>
          <w:rFonts w:ascii="Times New Roman" w:hAnsi="Times New Roman" w:cs="Times New Roman"/>
        </w:rPr>
        <w:t>; *, significant difference (p&lt;0.05)</w:t>
      </w:r>
    </w:p>
    <w:p w14:paraId="4F45F0D9" w14:textId="77777777" w:rsidR="00631307" w:rsidRPr="008841C5" w:rsidRDefault="00631307" w:rsidP="00631307">
      <w:pPr>
        <w:rPr>
          <w:rFonts w:ascii="Times New Roman" w:hAnsi="Times New Roman" w:cs="Times New Roman"/>
        </w:rPr>
      </w:pPr>
    </w:p>
    <w:p w14:paraId="49359903" w14:textId="1566AEA9" w:rsidR="004F5278" w:rsidRPr="008841C5" w:rsidRDefault="004F5278" w:rsidP="004F5278">
      <w:pPr>
        <w:pageBreakBefore/>
        <w:rPr>
          <w:rFonts w:ascii="Times New Roman" w:hAnsi="Times New Roman" w:cs="Times New Roman"/>
        </w:rPr>
      </w:pPr>
      <w:r w:rsidRPr="008841C5">
        <w:rPr>
          <w:rFonts w:ascii="Times New Roman" w:hAnsi="Times New Roman" w:cs="Times New Roman"/>
        </w:rPr>
        <w:lastRenderedPageBreak/>
        <w:t xml:space="preserve">Supplemental Table </w:t>
      </w:r>
      <w:r w:rsidR="00484A33" w:rsidRPr="008841C5">
        <w:rPr>
          <w:rFonts w:ascii="Times New Roman" w:hAnsi="Times New Roman" w:cs="Times New Roman"/>
        </w:rPr>
        <w:t>1</w:t>
      </w:r>
      <w:r w:rsidR="000530EC">
        <w:rPr>
          <w:rFonts w:ascii="Times New Roman" w:hAnsi="Times New Roman" w:cs="Times New Roman"/>
        </w:rPr>
        <w:t>b</w:t>
      </w:r>
      <w:r w:rsidRPr="008841C5">
        <w:rPr>
          <w:rFonts w:ascii="Times New Roman" w:hAnsi="Times New Roman" w:cs="Times New Roman"/>
        </w:rPr>
        <w:t>. Univariate analysis for NRM</w:t>
      </w:r>
    </w:p>
    <w:tbl>
      <w:tblPr>
        <w:tblW w:w="9634" w:type="dxa"/>
        <w:tblCellMar>
          <w:left w:w="99" w:type="dxa"/>
          <w:right w:w="99" w:type="dxa"/>
        </w:tblCellMar>
        <w:tblLook w:val="04A0" w:firstRow="1" w:lastRow="0" w:firstColumn="1" w:lastColumn="0" w:noHBand="0" w:noVBand="1"/>
      </w:tblPr>
      <w:tblGrid>
        <w:gridCol w:w="2263"/>
        <w:gridCol w:w="1701"/>
        <w:gridCol w:w="1418"/>
        <w:gridCol w:w="1417"/>
        <w:gridCol w:w="1418"/>
        <w:gridCol w:w="1417"/>
      </w:tblGrid>
      <w:tr w:rsidR="004F5278" w:rsidRPr="008841C5" w14:paraId="24BF6B54" w14:textId="77777777" w:rsidTr="004F5278">
        <w:trPr>
          <w:trHeight w:val="340"/>
        </w:trPr>
        <w:tc>
          <w:tcPr>
            <w:tcW w:w="3964"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3BDC50" w14:textId="77777777" w:rsidR="004F5278" w:rsidRPr="008841C5" w:rsidRDefault="004F5278">
            <w:pPr>
              <w:jc w:val="center"/>
              <w:rPr>
                <w:rFonts w:ascii="Times New Roman" w:eastAsia="Yu Gothic" w:hAnsi="Times New Roman" w:cs="Times New Roman"/>
                <w:color w:val="000000"/>
              </w:rPr>
            </w:pPr>
            <w:r w:rsidRPr="008841C5">
              <w:rPr>
                <w:rFonts w:ascii="Times New Roman" w:eastAsia="Yu Gothic" w:hAnsi="Times New Roman" w:cs="Times New Roman"/>
                <w:color w:val="000000"/>
              </w:rPr>
              <w:t>Factor</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7FA2D6" w14:textId="77777777" w:rsidR="004F5278" w:rsidRPr="008841C5" w:rsidRDefault="004F5278">
            <w:pPr>
              <w:jc w:val="center"/>
              <w:rPr>
                <w:rFonts w:ascii="Times New Roman" w:eastAsia="Yu Gothic" w:hAnsi="Times New Roman" w:cs="Times New Roman"/>
                <w:color w:val="000000"/>
              </w:rPr>
            </w:pPr>
            <w:r w:rsidRPr="008841C5">
              <w:rPr>
                <w:rFonts w:ascii="Times New Roman" w:eastAsia="Yu Gothic" w:hAnsi="Times New Roman" w:cs="Times New Roman"/>
                <w:color w:val="000000"/>
              </w:rPr>
              <w:t>HR</w:t>
            </w:r>
          </w:p>
        </w:tc>
        <w:tc>
          <w:tcPr>
            <w:tcW w:w="2835" w:type="dxa"/>
            <w:gridSpan w:val="2"/>
            <w:tcBorders>
              <w:top w:val="single" w:sz="4" w:space="0" w:color="auto"/>
              <w:left w:val="nil"/>
              <w:bottom w:val="single" w:sz="4" w:space="0" w:color="auto"/>
              <w:right w:val="single" w:sz="4" w:space="0" w:color="auto"/>
            </w:tcBorders>
            <w:shd w:val="clear" w:color="auto" w:fill="auto"/>
            <w:noWrap/>
            <w:vAlign w:val="center"/>
            <w:hideMark/>
          </w:tcPr>
          <w:p w14:paraId="0A96A0F2" w14:textId="77777777" w:rsidR="004F5278" w:rsidRPr="008841C5" w:rsidRDefault="004F5278">
            <w:pPr>
              <w:jc w:val="center"/>
              <w:rPr>
                <w:rFonts w:ascii="Times New Roman" w:eastAsia="Yu Gothic" w:hAnsi="Times New Roman" w:cs="Times New Roman"/>
                <w:color w:val="000000"/>
              </w:rPr>
            </w:pPr>
            <w:r w:rsidRPr="008841C5">
              <w:rPr>
                <w:rFonts w:ascii="Times New Roman" w:eastAsia="Yu Gothic" w:hAnsi="Times New Roman" w:cs="Times New Roman"/>
                <w:color w:val="000000"/>
              </w:rPr>
              <w:t>95% CI</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A9160A" w14:textId="77777777" w:rsidR="004F5278" w:rsidRPr="008841C5" w:rsidRDefault="004F5278">
            <w:pPr>
              <w:jc w:val="center"/>
              <w:rPr>
                <w:rFonts w:ascii="Times New Roman" w:eastAsia="Yu Gothic" w:hAnsi="Times New Roman" w:cs="Times New Roman"/>
                <w:color w:val="000000"/>
              </w:rPr>
            </w:pPr>
            <w:r w:rsidRPr="008841C5">
              <w:rPr>
                <w:rFonts w:ascii="Times New Roman" w:eastAsia="Yu Gothic" w:hAnsi="Times New Roman" w:cs="Times New Roman"/>
                <w:color w:val="000000"/>
              </w:rPr>
              <w:t>P-value</w:t>
            </w:r>
          </w:p>
        </w:tc>
      </w:tr>
      <w:tr w:rsidR="004F5278" w:rsidRPr="008841C5" w14:paraId="7FECCC10" w14:textId="77777777" w:rsidTr="004F5278">
        <w:trPr>
          <w:trHeight w:val="340"/>
        </w:trPr>
        <w:tc>
          <w:tcPr>
            <w:tcW w:w="3964" w:type="dxa"/>
            <w:gridSpan w:val="2"/>
            <w:vMerge/>
            <w:tcBorders>
              <w:top w:val="single" w:sz="4" w:space="0" w:color="auto"/>
              <w:left w:val="single" w:sz="4" w:space="0" w:color="auto"/>
              <w:bottom w:val="single" w:sz="4" w:space="0" w:color="auto"/>
              <w:right w:val="single" w:sz="4" w:space="0" w:color="auto"/>
            </w:tcBorders>
            <w:vAlign w:val="center"/>
            <w:hideMark/>
          </w:tcPr>
          <w:p w14:paraId="5E854C5B" w14:textId="77777777" w:rsidR="004F5278" w:rsidRPr="008841C5" w:rsidRDefault="004F5278">
            <w:pPr>
              <w:rPr>
                <w:rFonts w:ascii="Times New Roman" w:eastAsia="Yu Gothic" w:hAnsi="Times New Roman" w:cs="Times New Roman"/>
                <w:color w:val="00000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3ACF2CE7" w14:textId="77777777" w:rsidR="004F5278" w:rsidRPr="008841C5" w:rsidRDefault="004F5278">
            <w:pPr>
              <w:rPr>
                <w:rFonts w:ascii="Times New Roman" w:eastAsia="Yu Gothic" w:hAnsi="Times New Roman" w:cs="Times New Roman"/>
                <w:color w:val="000000"/>
              </w:rPr>
            </w:pPr>
          </w:p>
        </w:tc>
        <w:tc>
          <w:tcPr>
            <w:tcW w:w="1417" w:type="dxa"/>
            <w:tcBorders>
              <w:top w:val="nil"/>
              <w:left w:val="nil"/>
              <w:bottom w:val="single" w:sz="4" w:space="0" w:color="auto"/>
              <w:right w:val="single" w:sz="4" w:space="0" w:color="auto"/>
            </w:tcBorders>
            <w:shd w:val="clear" w:color="auto" w:fill="auto"/>
            <w:noWrap/>
            <w:vAlign w:val="center"/>
            <w:hideMark/>
          </w:tcPr>
          <w:p w14:paraId="38FA7EB3" w14:textId="77777777" w:rsidR="004F5278" w:rsidRPr="008841C5" w:rsidRDefault="004F5278">
            <w:pPr>
              <w:jc w:val="center"/>
              <w:rPr>
                <w:rFonts w:ascii="Times New Roman" w:eastAsia="Yu Gothic" w:hAnsi="Times New Roman" w:cs="Times New Roman"/>
                <w:color w:val="000000"/>
              </w:rPr>
            </w:pPr>
            <w:r w:rsidRPr="008841C5">
              <w:rPr>
                <w:rFonts w:ascii="Times New Roman" w:eastAsia="Yu Gothic" w:hAnsi="Times New Roman" w:cs="Times New Roman"/>
                <w:color w:val="000000"/>
              </w:rPr>
              <w:t>Lower</w:t>
            </w:r>
          </w:p>
        </w:tc>
        <w:tc>
          <w:tcPr>
            <w:tcW w:w="1418" w:type="dxa"/>
            <w:tcBorders>
              <w:top w:val="nil"/>
              <w:left w:val="nil"/>
              <w:bottom w:val="single" w:sz="4" w:space="0" w:color="auto"/>
              <w:right w:val="single" w:sz="4" w:space="0" w:color="auto"/>
            </w:tcBorders>
            <w:shd w:val="clear" w:color="auto" w:fill="auto"/>
            <w:noWrap/>
            <w:vAlign w:val="center"/>
            <w:hideMark/>
          </w:tcPr>
          <w:p w14:paraId="7CDB5843" w14:textId="77777777" w:rsidR="004F5278" w:rsidRPr="008841C5" w:rsidRDefault="004F5278">
            <w:pPr>
              <w:jc w:val="center"/>
              <w:rPr>
                <w:rFonts w:ascii="Times New Roman" w:eastAsia="Yu Gothic" w:hAnsi="Times New Roman" w:cs="Times New Roman"/>
                <w:color w:val="000000"/>
              </w:rPr>
            </w:pPr>
            <w:r w:rsidRPr="008841C5">
              <w:rPr>
                <w:rFonts w:ascii="Times New Roman" w:eastAsia="Yu Gothic" w:hAnsi="Times New Roman" w:cs="Times New Roman"/>
                <w:color w:val="000000"/>
              </w:rPr>
              <w:t>Upper</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05D60E3C" w14:textId="77777777" w:rsidR="004F5278" w:rsidRPr="008841C5" w:rsidRDefault="004F5278">
            <w:pPr>
              <w:rPr>
                <w:rFonts w:ascii="Times New Roman" w:eastAsia="Yu Gothic" w:hAnsi="Times New Roman" w:cs="Times New Roman"/>
                <w:color w:val="000000"/>
              </w:rPr>
            </w:pPr>
          </w:p>
        </w:tc>
      </w:tr>
      <w:tr w:rsidR="004F5278" w:rsidRPr="008841C5" w14:paraId="1792E10B" w14:textId="77777777" w:rsidTr="002005A9">
        <w:trPr>
          <w:trHeight w:val="340"/>
        </w:trPr>
        <w:tc>
          <w:tcPr>
            <w:tcW w:w="2263" w:type="dxa"/>
            <w:vMerge w:val="restart"/>
            <w:tcBorders>
              <w:top w:val="nil"/>
              <w:left w:val="single" w:sz="4" w:space="0" w:color="auto"/>
              <w:bottom w:val="single" w:sz="4" w:space="0" w:color="auto"/>
              <w:right w:val="single" w:sz="4" w:space="0" w:color="auto"/>
            </w:tcBorders>
            <w:shd w:val="clear" w:color="auto" w:fill="F2F2F2" w:themeFill="background1" w:themeFillShade="F2"/>
            <w:noWrap/>
            <w:hideMark/>
          </w:tcPr>
          <w:p w14:paraId="3A5D91D3" w14:textId="77777777" w:rsidR="004F5278" w:rsidRPr="008841C5" w:rsidRDefault="004F5278">
            <w:pPr>
              <w:rPr>
                <w:rFonts w:ascii="Times New Roman" w:eastAsia="Yu Gothic" w:hAnsi="Times New Roman" w:cs="Times New Roman"/>
                <w:color w:val="000000"/>
              </w:rPr>
            </w:pPr>
            <w:r w:rsidRPr="008841C5">
              <w:rPr>
                <w:rFonts w:ascii="Times New Roman" w:eastAsia="Yu Gothic" w:hAnsi="Times New Roman" w:cs="Times New Roman"/>
                <w:color w:val="000000"/>
              </w:rPr>
              <w:t>Age</w:t>
            </w:r>
          </w:p>
        </w:tc>
        <w:tc>
          <w:tcPr>
            <w:tcW w:w="1701" w:type="dxa"/>
            <w:tcBorders>
              <w:top w:val="nil"/>
              <w:left w:val="nil"/>
              <w:bottom w:val="single" w:sz="4" w:space="0" w:color="auto"/>
              <w:right w:val="single" w:sz="4" w:space="0" w:color="auto"/>
            </w:tcBorders>
            <w:shd w:val="clear" w:color="auto" w:fill="F2F2F2" w:themeFill="background1" w:themeFillShade="F2"/>
            <w:noWrap/>
            <w:vAlign w:val="center"/>
            <w:hideMark/>
          </w:tcPr>
          <w:p w14:paraId="32B029FD" w14:textId="1BD0BA51" w:rsidR="004F5278" w:rsidRPr="008841C5" w:rsidRDefault="004F5278" w:rsidP="00A543B8">
            <w:pPr>
              <w:rPr>
                <w:rFonts w:ascii="Times New Roman" w:eastAsia="Yu Gothic" w:hAnsi="Times New Roman" w:cs="Times New Roman"/>
                <w:color w:val="000000"/>
              </w:rPr>
            </w:pPr>
            <w:r w:rsidRPr="008841C5">
              <w:rPr>
                <w:rFonts w:ascii="Times New Roman" w:eastAsia="Yu Gothic" w:hAnsi="Times New Roman" w:cs="Times New Roman"/>
                <w:color w:val="000000"/>
              </w:rPr>
              <w:t>&lt;60</w:t>
            </w:r>
            <w:r w:rsidR="00484A33" w:rsidRPr="008841C5">
              <w:rPr>
                <w:rFonts w:ascii="Times New Roman" w:eastAsia="Yu Gothic" w:hAnsi="Times New Roman" w:cs="Times New Roman"/>
                <w:color w:val="000000"/>
              </w:rPr>
              <w:t xml:space="preserve"> y/o</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2B479CB0" w14:textId="77777777" w:rsidR="004F5278" w:rsidRPr="008841C5" w:rsidRDefault="004F5278">
            <w:pPr>
              <w:jc w:val="center"/>
              <w:rPr>
                <w:rFonts w:ascii="Times New Roman" w:eastAsia="Yu Gothic" w:hAnsi="Times New Roman" w:cs="Times New Roman"/>
                <w:color w:val="000000"/>
              </w:rPr>
            </w:pPr>
            <w:r w:rsidRPr="008841C5">
              <w:rPr>
                <w:rFonts w:ascii="Times New Roman" w:eastAsia="Yu Gothic" w:hAnsi="Times New Roman" w:cs="Times New Roman"/>
                <w:color w:val="000000"/>
              </w:rPr>
              <w:t>Ref.</w:t>
            </w:r>
          </w:p>
        </w:tc>
        <w:tc>
          <w:tcPr>
            <w:tcW w:w="1417" w:type="dxa"/>
            <w:tcBorders>
              <w:top w:val="nil"/>
              <w:left w:val="nil"/>
              <w:bottom w:val="single" w:sz="4" w:space="0" w:color="auto"/>
              <w:right w:val="single" w:sz="4" w:space="0" w:color="auto"/>
            </w:tcBorders>
            <w:shd w:val="clear" w:color="auto" w:fill="F2F2F2" w:themeFill="background1" w:themeFillShade="F2"/>
            <w:noWrap/>
            <w:vAlign w:val="center"/>
            <w:hideMark/>
          </w:tcPr>
          <w:p w14:paraId="7552D43E" w14:textId="31887651" w:rsidR="004F5278" w:rsidRPr="008841C5" w:rsidRDefault="00BE7B88" w:rsidP="00BE7B88">
            <w:pPr>
              <w:jc w:val="center"/>
              <w:rPr>
                <w:rFonts w:ascii="Times New Roman" w:eastAsia="Yu Gothic" w:hAnsi="Times New Roman" w:cs="Times New Roman"/>
                <w:color w:val="000000"/>
              </w:rPr>
            </w:pPr>
            <w:r>
              <w:rPr>
                <w:rFonts w:ascii="Times New Roman" w:eastAsia="Yu Gothic" w:hAnsi="Times New Roman" w:cs="Times New Roman"/>
                <w:color w:val="000000"/>
              </w:rPr>
              <w:t>−</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05A5333B" w14:textId="5B2FC070" w:rsidR="004F5278" w:rsidRPr="008841C5" w:rsidRDefault="00BE7B88" w:rsidP="00BE7B88">
            <w:pPr>
              <w:jc w:val="center"/>
              <w:rPr>
                <w:rFonts w:ascii="Times New Roman" w:eastAsia="Yu Gothic" w:hAnsi="Times New Roman" w:cs="Times New Roman"/>
                <w:color w:val="000000"/>
              </w:rPr>
            </w:pPr>
            <w:r>
              <w:rPr>
                <w:rFonts w:ascii="Times New Roman" w:eastAsia="Yu Gothic" w:hAnsi="Times New Roman" w:cs="Times New Roman"/>
                <w:color w:val="000000"/>
              </w:rPr>
              <w:t>−</w:t>
            </w:r>
          </w:p>
        </w:tc>
        <w:tc>
          <w:tcPr>
            <w:tcW w:w="1417" w:type="dxa"/>
            <w:tcBorders>
              <w:top w:val="nil"/>
              <w:left w:val="nil"/>
              <w:bottom w:val="single" w:sz="4" w:space="0" w:color="auto"/>
              <w:right w:val="single" w:sz="4" w:space="0" w:color="auto"/>
            </w:tcBorders>
            <w:shd w:val="clear" w:color="auto" w:fill="F2F2F2" w:themeFill="background1" w:themeFillShade="F2"/>
            <w:noWrap/>
            <w:vAlign w:val="center"/>
            <w:hideMark/>
          </w:tcPr>
          <w:p w14:paraId="2DAB16B5" w14:textId="51F67FAC" w:rsidR="004F5278" w:rsidRPr="008841C5" w:rsidRDefault="00BE7B88" w:rsidP="00BE7B88">
            <w:pPr>
              <w:jc w:val="center"/>
              <w:rPr>
                <w:rFonts w:ascii="Times New Roman" w:eastAsia="Yu Gothic" w:hAnsi="Times New Roman" w:cs="Times New Roman"/>
                <w:color w:val="000000"/>
              </w:rPr>
            </w:pPr>
            <w:r>
              <w:rPr>
                <w:rFonts w:ascii="Times New Roman" w:eastAsia="Yu Gothic" w:hAnsi="Times New Roman" w:cs="Times New Roman"/>
                <w:color w:val="000000"/>
              </w:rPr>
              <w:t>−</w:t>
            </w:r>
          </w:p>
        </w:tc>
      </w:tr>
      <w:tr w:rsidR="004F5278" w:rsidRPr="008841C5" w14:paraId="6284E6CD" w14:textId="77777777" w:rsidTr="002005A9">
        <w:trPr>
          <w:trHeight w:val="340"/>
        </w:trPr>
        <w:tc>
          <w:tcPr>
            <w:tcW w:w="2263"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78D01AD1" w14:textId="77777777" w:rsidR="004F5278" w:rsidRPr="008841C5" w:rsidRDefault="004F5278">
            <w:pPr>
              <w:rPr>
                <w:rFonts w:ascii="Times New Roman" w:eastAsia="Yu Gothic" w:hAnsi="Times New Roman" w:cs="Times New Roman"/>
                <w:color w:val="000000"/>
              </w:rPr>
            </w:pPr>
          </w:p>
        </w:tc>
        <w:tc>
          <w:tcPr>
            <w:tcW w:w="1701" w:type="dxa"/>
            <w:tcBorders>
              <w:top w:val="nil"/>
              <w:left w:val="nil"/>
              <w:bottom w:val="single" w:sz="4" w:space="0" w:color="auto"/>
              <w:right w:val="single" w:sz="4" w:space="0" w:color="auto"/>
            </w:tcBorders>
            <w:shd w:val="clear" w:color="auto" w:fill="F2F2F2" w:themeFill="background1" w:themeFillShade="F2"/>
            <w:noWrap/>
            <w:vAlign w:val="center"/>
            <w:hideMark/>
          </w:tcPr>
          <w:p w14:paraId="62A1AA20" w14:textId="788CD467" w:rsidR="004F5278" w:rsidRPr="008841C5" w:rsidRDefault="00A543B8" w:rsidP="00A543B8">
            <w:pPr>
              <w:rPr>
                <w:rFonts w:ascii="Times New Roman" w:eastAsia="Yu Gothic" w:hAnsi="Times New Roman" w:cs="Times New Roman"/>
                <w:color w:val="000000"/>
              </w:rPr>
            </w:pPr>
            <w:r>
              <w:rPr>
                <w:rFonts w:ascii="Times New Roman" w:eastAsia="Yu Gothic" w:hAnsi="Times New Roman" w:cs="Times New Roman"/>
                <w:color w:val="000000"/>
              </w:rPr>
              <w:t>≥</w:t>
            </w:r>
            <w:r w:rsidR="004F5278" w:rsidRPr="008841C5">
              <w:rPr>
                <w:rFonts w:ascii="Times New Roman" w:eastAsia="Yu Gothic" w:hAnsi="Times New Roman" w:cs="Times New Roman"/>
                <w:color w:val="000000"/>
              </w:rPr>
              <w:t xml:space="preserve">60 </w:t>
            </w:r>
            <w:r w:rsidR="00484A33" w:rsidRPr="008841C5">
              <w:rPr>
                <w:rFonts w:ascii="Times New Roman" w:eastAsia="Yu Gothic" w:hAnsi="Times New Roman" w:cs="Times New Roman"/>
                <w:color w:val="000000"/>
              </w:rPr>
              <w:t xml:space="preserve">y/o </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6F088489" w14:textId="77777777" w:rsidR="004F5278" w:rsidRPr="008841C5" w:rsidRDefault="004F5278">
            <w:pPr>
              <w:jc w:val="center"/>
              <w:rPr>
                <w:rFonts w:ascii="Times New Roman" w:eastAsia="游明朝" w:hAnsi="Times New Roman" w:cs="Times New Roman"/>
                <w:color w:val="000000"/>
                <w:sz w:val="21"/>
                <w:szCs w:val="21"/>
              </w:rPr>
            </w:pPr>
            <w:r w:rsidRPr="008841C5">
              <w:rPr>
                <w:rFonts w:ascii="Times New Roman" w:eastAsia="游明朝" w:hAnsi="Times New Roman" w:cs="Times New Roman"/>
                <w:color w:val="000000"/>
                <w:sz w:val="21"/>
                <w:szCs w:val="21"/>
              </w:rPr>
              <w:t xml:space="preserve">1.40 </w:t>
            </w:r>
          </w:p>
        </w:tc>
        <w:tc>
          <w:tcPr>
            <w:tcW w:w="1417" w:type="dxa"/>
            <w:tcBorders>
              <w:top w:val="nil"/>
              <w:left w:val="nil"/>
              <w:bottom w:val="single" w:sz="4" w:space="0" w:color="auto"/>
              <w:right w:val="single" w:sz="4" w:space="0" w:color="auto"/>
            </w:tcBorders>
            <w:shd w:val="clear" w:color="auto" w:fill="F2F2F2" w:themeFill="background1" w:themeFillShade="F2"/>
            <w:noWrap/>
            <w:vAlign w:val="center"/>
            <w:hideMark/>
          </w:tcPr>
          <w:p w14:paraId="34D15FBA" w14:textId="77777777" w:rsidR="004F5278" w:rsidRPr="008841C5" w:rsidRDefault="004F5278">
            <w:pPr>
              <w:jc w:val="center"/>
              <w:rPr>
                <w:rFonts w:ascii="Times New Roman" w:eastAsia="游明朝" w:hAnsi="Times New Roman" w:cs="Times New Roman"/>
                <w:color w:val="000000"/>
                <w:sz w:val="21"/>
                <w:szCs w:val="21"/>
              </w:rPr>
            </w:pPr>
            <w:r w:rsidRPr="008841C5">
              <w:rPr>
                <w:rFonts w:ascii="Times New Roman" w:eastAsia="游明朝" w:hAnsi="Times New Roman" w:cs="Times New Roman"/>
                <w:color w:val="000000"/>
                <w:sz w:val="21"/>
                <w:szCs w:val="21"/>
              </w:rPr>
              <w:t xml:space="preserve">1.19 </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5F522208" w14:textId="77777777" w:rsidR="004F5278" w:rsidRPr="008841C5" w:rsidRDefault="004F5278">
            <w:pPr>
              <w:jc w:val="center"/>
              <w:rPr>
                <w:rFonts w:ascii="Times New Roman" w:eastAsia="游明朝" w:hAnsi="Times New Roman" w:cs="Times New Roman"/>
                <w:color w:val="000000"/>
                <w:sz w:val="21"/>
                <w:szCs w:val="21"/>
              </w:rPr>
            </w:pPr>
            <w:r w:rsidRPr="008841C5">
              <w:rPr>
                <w:rFonts w:ascii="Times New Roman" w:eastAsia="游明朝" w:hAnsi="Times New Roman" w:cs="Times New Roman"/>
                <w:color w:val="000000"/>
                <w:sz w:val="21"/>
                <w:szCs w:val="21"/>
              </w:rPr>
              <w:t xml:space="preserve">1.65 </w:t>
            </w:r>
          </w:p>
        </w:tc>
        <w:tc>
          <w:tcPr>
            <w:tcW w:w="1417" w:type="dxa"/>
            <w:tcBorders>
              <w:top w:val="nil"/>
              <w:left w:val="nil"/>
              <w:bottom w:val="single" w:sz="4" w:space="0" w:color="auto"/>
              <w:right w:val="single" w:sz="4" w:space="0" w:color="auto"/>
            </w:tcBorders>
            <w:shd w:val="clear" w:color="auto" w:fill="F2F2F2" w:themeFill="background1" w:themeFillShade="F2"/>
            <w:noWrap/>
            <w:vAlign w:val="center"/>
            <w:hideMark/>
          </w:tcPr>
          <w:p w14:paraId="6CF08756" w14:textId="0D47E317" w:rsidR="004F5278" w:rsidRPr="008841C5" w:rsidRDefault="00256E00" w:rsidP="00BE7B88">
            <w:pPr>
              <w:jc w:val="center"/>
              <w:rPr>
                <w:rFonts w:ascii="Times New Roman" w:eastAsia="游明朝" w:hAnsi="Times New Roman" w:cs="Times New Roman"/>
                <w:color w:val="000000"/>
                <w:sz w:val="21"/>
                <w:szCs w:val="21"/>
              </w:rPr>
            </w:pPr>
            <w:r w:rsidRPr="008841C5">
              <w:rPr>
                <w:rFonts w:ascii="Times New Roman" w:eastAsia="游明朝" w:hAnsi="Times New Roman" w:cs="Times New Roman"/>
                <w:color w:val="000000"/>
                <w:sz w:val="21"/>
                <w:szCs w:val="21"/>
              </w:rPr>
              <w:t>&lt;0.01</w:t>
            </w:r>
            <w:r w:rsidR="00A3736C">
              <w:rPr>
                <w:rFonts w:ascii="Times New Roman" w:eastAsia="游明朝" w:hAnsi="Times New Roman" w:cs="Times New Roman"/>
                <w:color w:val="000000"/>
                <w:sz w:val="21"/>
                <w:szCs w:val="21"/>
              </w:rPr>
              <w:t>*</w:t>
            </w:r>
            <w:r w:rsidR="004F5278" w:rsidRPr="008841C5">
              <w:rPr>
                <w:rFonts w:ascii="Times New Roman" w:eastAsia="游明朝" w:hAnsi="Times New Roman" w:cs="Times New Roman"/>
                <w:color w:val="000000"/>
                <w:sz w:val="21"/>
                <w:szCs w:val="21"/>
              </w:rPr>
              <w:t xml:space="preserve"> </w:t>
            </w:r>
          </w:p>
        </w:tc>
      </w:tr>
      <w:tr w:rsidR="004F5278" w:rsidRPr="008841C5" w14:paraId="0242C4C2" w14:textId="77777777" w:rsidTr="004F5278">
        <w:trPr>
          <w:trHeight w:val="340"/>
        </w:trPr>
        <w:tc>
          <w:tcPr>
            <w:tcW w:w="2263" w:type="dxa"/>
            <w:vMerge w:val="restart"/>
            <w:tcBorders>
              <w:top w:val="nil"/>
              <w:left w:val="single" w:sz="4" w:space="0" w:color="auto"/>
              <w:bottom w:val="single" w:sz="4" w:space="0" w:color="auto"/>
              <w:right w:val="single" w:sz="4" w:space="0" w:color="auto"/>
            </w:tcBorders>
            <w:shd w:val="clear" w:color="auto" w:fill="auto"/>
            <w:noWrap/>
            <w:hideMark/>
          </w:tcPr>
          <w:p w14:paraId="1F972A5B" w14:textId="77777777" w:rsidR="004F5278" w:rsidRPr="008841C5" w:rsidRDefault="004F5278">
            <w:pPr>
              <w:rPr>
                <w:rFonts w:ascii="Times New Roman" w:eastAsia="Yu Gothic" w:hAnsi="Times New Roman" w:cs="Times New Roman"/>
                <w:color w:val="000000"/>
              </w:rPr>
            </w:pPr>
            <w:r w:rsidRPr="008841C5">
              <w:rPr>
                <w:rFonts w:ascii="Times New Roman" w:eastAsia="Yu Gothic" w:hAnsi="Times New Roman" w:cs="Times New Roman"/>
                <w:color w:val="000000"/>
              </w:rPr>
              <w:t>Disease</w:t>
            </w:r>
          </w:p>
        </w:tc>
        <w:tc>
          <w:tcPr>
            <w:tcW w:w="1701" w:type="dxa"/>
            <w:tcBorders>
              <w:top w:val="nil"/>
              <w:left w:val="nil"/>
              <w:bottom w:val="single" w:sz="4" w:space="0" w:color="auto"/>
              <w:right w:val="single" w:sz="4" w:space="0" w:color="auto"/>
            </w:tcBorders>
            <w:shd w:val="clear" w:color="auto" w:fill="auto"/>
            <w:noWrap/>
            <w:vAlign w:val="center"/>
            <w:hideMark/>
          </w:tcPr>
          <w:p w14:paraId="05409D69" w14:textId="77777777" w:rsidR="004F5278" w:rsidRPr="008841C5" w:rsidRDefault="004F5278">
            <w:pPr>
              <w:rPr>
                <w:rFonts w:ascii="Times New Roman" w:eastAsia="Yu Gothic" w:hAnsi="Times New Roman" w:cs="Times New Roman"/>
                <w:color w:val="000000"/>
              </w:rPr>
            </w:pPr>
            <w:r w:rsidRPr="008841C5">
              <w:rPr>
                <w:rFonts w:ascii="Times New Roman" w:eastAsia="Yu Gothic" w:hAnsi="Times New Roman" w:cs="Times New Roman"/>
                <w:color w:val="000000"/>
              </w:rPr>
              <w:t>Myeloid</w:t>
            </w:r>
          </w:p>
        </w:tc>
        <w:tc>
          <w:tcPr>
            <w:tcW w:w="1418" w:type="dxa"/>
            <w:tcBorders>
              <w:top w:val="nil"/>
              <w:left w:val="nil"/>
              <w:bottom w:val="single" w:sz="4" w:space="0" w:color="auto"/>
              <w:right w:val="single" w:sz="4" w:space="0" w:color="auto"/>
            </w:tcBorders>
            <w:shd w:val="clear" w:color="auto" w:fill="auto"/>
            <w:noWrap/>
            <w:vAlign w:val="center"/>
            <w:hideMark/>
          </w:tcPr>
          <w:p w14:paraId="1AE3690A" w14:textId="77777777" w:rsidR="004F5278" w:rsidRPr="008841C5" w:rsidRDefault="004F5278">
            <w:pPr>
              <w:jc w:val="center"/>
              <w:rPr>
                <w:rFonts w:ascii="Times New Roman" w:eastAsia="Yu Gothic" w:hAnsi="Times New Roman" w:cs="Times New Roman"/>
                <w:color w:val="000000"/>
              </w:rPr>
            </w:pPr>
            <w:r w:rsidRPr="008841C5">
              <w:rPr>
                <w:rFonts w:ascii="Times New Roman" w:eastAsia="Yu Gothic" w:hAnsi="Times New Roman" w:cs="Times New Roman"/>
                <w:color w:val="000000"/>
              </w:rPr>
              <w:t>Ref.</w:t>
            </w:r>
          </w:p>
        </w:tc>
        <w:tc>
          <w:tcPr>
            <w:tcW w:w="1417" w:type="dxa"/>
            <w:tcBorders>
              <w:top w:val="nil"/>
              <w:left w:val="nil"/>
              <w:bottom w:val="single" w:sz="4" w:space="0" w:color="auto"/>
              <w:right w:val="single" w:sz="4" w:space="0" w:color="auto"/>
            </w:tcBorders>
            <w:shd w:val="clear" w:color="auto" w:fill="auto"/>
            <w:noWrap/>
            <w:vAlign w:val="center"/>
            <w:hideMark/>
          </w:tcPr>
          <w:p w14:paraId="21415856" w14:textId="79317F42" w:rsidR="004F5278" w:rsidRPr="008841C5" w:rsidRDefault="00BE7B88" w:rsidP="00BE7B88">
            <w:pPr>
              <w:jc w:val="center"/>
              <w:rPr>
                <w:rFonts w:ascii="Times New Roman" w:eastAsia="Yu Gothic" w:hAnsi="Times New Roman" w:cs="Times New Roman"/>
                <w:color w:val="000000"/>
              </w:rPr>
            </w:pPr>
            <w:r>
              <w:rPr>
                <w:rFonts w:ascii="Times New Roman" w:eastAsia="Yu Gothic" w:hAnsi="Times New Roman" w:cs="Times New Roman"/>
                <w:color w:val="000000"/>
              </w:rPr>
              <w:t>−</w:t>
            </w:r>
          </w:p>
        </w:tc>
        <w:tc>
          <w:tcPr>
            <w:tcW w:w="1418" w:type="dxa"/>
            <w:tcBorders>
              <w:top w:val="nil"/>
              <w:left w:val="nil"/>
              <w:bottom w:val="single" w:sz="4" w:space="0" w:color="auto"/>
              <w:right w:val="single" w:sz="4" w:space="0" w:color="auto"/>
            </w:tcBorders>
            <w:shd w:val="clear" w:color="auto" w:fill="auto"/>
            <w:noWrap/>
            <w:vAlign w:val="center"/>
            <w:hideMark/>
          </w:tcPr>
          <w:p w14:paraId="62E69B74" w14:textId="7AEC1231" w:rsidR="004F5278" w:rsidRPr="008841C5" w:rsidRDefault="00BE7B88" w:rsidP="00BE7B88">
            <w:pPr>
              <w:jc w:val="center"/>
              <w:rPr>
                <w:rFonts w:ascii="Times New Roman" w:eastAsia="Yu Gothic" w:hAnsi="Times New Roman" w:cs="Times New Roman"/>
                <w:color w:val="000000"/>
              </w:rPr>
            </w:pPr>
            <w:r>
              <w:rPr>
                <w:rFonts w:ascii="Times New Roman" w:eastAsia="Yu Gothic" w:hAnsi="Times New Roman" w:cs="Times New Roman"/>
                <w:color w:val="000000"/>
              </w:rPr>
              <w:t>−</w:t>
            </w:r>
          </w:p>
        </w:tc>
        <w:tc>
          <w:tcPr>
            <w:tcW w:w="1417" w:type="dxa"/>
            <w:tcBorders>
              <w:top w:val="nil"/>
              <w:left w:val="nil"/>
              <w:bottom w:val="single" w:sz="4" w:space="0" w:color="auto"/>
              <w:right w:val="single" w:sz="4" w:space="0" w:color="auto"/>
            </w:tcBorders>
            <w:shd w:val="clear" w:color="auto" w:fill="auto"/>
            <w:noWrap/>
            <w:vAlign w:val="center"/>
            <w:hideMark/>
          </w:tcPr>
          <w:p w14:paraId="43E6A488" w14:textId="4D82CE85" w:rsidR="004F5278" w:rsidRPr="008841C5" w:rsidRDefault="00BE7B88" w:rsidP="00BE7B88">
            <w:pPr>
              <w:jc w:val="center"/>
              <w:rPr>
                <w:rFonts w:ascii="Times New Roman" w:eastAsia="Yu Gothic" w:hAnsi="Times New Roman" w:cs="Times New Roman"/>
                <w:color w:val="000000"/>
              </w:rPr>
            </w:pPr>
            <w:r>
              <w:rPr>
                <w:rFonts w:ascii="Times New Roman" w:eastAsia="Yu Gothic" w:hAnsi="Times New Roman" w:cs="Times New Roman"/>
                <w:color w:val="000000"/>
              </w:rPr>
              <w:t>−</w:t>
            </w:r>
          </w:p>
        </w:tc>
      </w:tr>
      <w:tr w:rsidR="004F5278" w:rsidRPr="008841C5" w14:paraId="477BA3D3" w14:textId="77777777" w:rsidTr="004F5278">
        <w:trPr>
          <w:trHeight w:val="340"/>
        </w:trPr>
        <w:tc>
          <w:tcPr>
            <w:tcW w:w="2263" w:type="dxa"/>
            <w:vMerge/>
            <w:tcBorders>
              <w:top w:val="nil"/>
              <w:left w:val="single" w:sz="4" w:space="0" w:color="auto"/>
              <w:bottom w:val="single" w:sz="4" w:space="0" w:color="auto"/>
              <w:right w:val="single" w:sz="4" w:space="0" w:color="auto"/>
            </w:tcBorders>
            <w:vAlign w:val="center"/>
            <w:hideMark/>
          </w:tcPr>
          <w:p w14:paraId="568307AA" w14:textId="77777777" w:rsidR="004F5278" w:rsidRPr="008841C5" w:rsidRDefault="004F5278">
            <w:pPr>
              <w:rPr>
                <w:rFonts w:ascii="Times New Roman" w:eastAsia="Yu Gothic" w:hAnsi="Times New Roman" w:cs="Times New Roman"/>
                <w:color w:val="000000"/>
              </w:rPr>
            </w:pPr>
          </w:p>
        </w:tc>
        <w:tc>
          <w:tcPr>
            <w:tcW w:w="1701" w:type="dxa"/>
            <w:tcBorders>
              <w:top w:val="nil"/>
              <w:left w:val="nil"/>
              <w:bottom w:val="single" w:sz="4" w:space="0" w:color="auto"/>
              <w:right w:val="single" w:sz="4" w:space="0" w:color="auto"/>
            </w:tcBorders>
            <w:shd w:val="clear" w:color="auto" w:fill="auto"/>
            <w:noWrap/>
            <w:vAlign w:val="center"/>
            <w:hideMark/>
          </w:tcPr>
          <w:p w14:paraId="7BC9DFA5" w14:textId="77777777" w:rsidR="004F5278" w:rsidRPr="008841C5" w:rsidRDefault="004F5278">
            <w:pPr>
              <w:rPr>
                <w:rFonts w:ascii="Times New Roman" w:eastAsia="Yu Gothic" w:hAnsi="Times New Roman" w:cs="Times New Roman"/>
                <w:color w:val="000000"/>
              </w:rPr>
            </w:pPr>
            <w:r w:rsidRPr="008841C5">
              <w:rPr>
                <w:rFonts w:ascii="Times New Roman" w:eastAsia="Yu Gothic" w:hAnsi="Times New Roman" w:cs="Times New Roman"/>
                <w:color w:val="000000"/>
              </w:rPr>
              <w:t>Others</w:t>
            </w:r>
          </w:p>
        </w:tc>
        <w:tc>
          <w:tcPr>
            <w:tcW w:w="1418" w:type="dxa"/>
            <w:tcBorders>
              <w:top w:val="nil"/>
              <w:left w:val="nil"/>
              <w:bottom w:val="single" w:sz="4" w:space="0" w:color="auto"/>
              <w:right w:val="single" w:sz="4" w:space="0" w:color="auto"/>
            </w:tcBorders>
            <w:shd w:val="clear" w:color="auto" w:fill="auto"/>
            <w:noWrap/>
            <w:vAlign w:val="center"/>
            <w:hideMark/>
          </w:tcPr>
          <w:p w14:paraId="0A95BA73" w14:textId="77777777" w:rsidR="004F5278" w:rsidRPr="008841C5" w:rsidRDefault="004F5278">
            <w:pPr>
              <w:jc w:val="center"/>
              <w:rPr>
                <w:rFonts w:ascii="Times New Roman" w:eastAsia="游明朝" w:hAnsi="Times New Roman" w:cs="Times New Roman"/>
                <w:color w:val="000000"/>
                <w:sz w:val="21"/>
                <w:szCs w:val="21"/>
              </w:rPr>
            </w:pPr>
            <w:r w:rsidRPr="008841C5">
              <w:rPr>
                <w:rFonts w:ascii="Times New Roman" w:eastAsia="游明朝" w:hAnsi="Times New Roman" w:cs="Times New Roman"/>
                <w:color w:val="000000"/>
                <w:sz w:val="21"/>
                <w:szCs w:val="21"/>
              </w:rPr>
              <w:t xml:space="preserve">1.28 </w:t>
            </w:r>
          </w:p>
        </w:tc>
        <w:tc>
          <w:tcPr>
            <w:tcW w:w="1417" w:type="dxa"/>
            <w:tcBorders>
              <w:top w:val="nil"/>
              <w:left w:val="nil"/>
              <w:bottom w:val="single" w:sz="4" w:space="0" w:color="auto"/>
              <w:right w:val="single" w:sz="4" w:space="0" w:color="auto"/>
            </w:tcBorders>
            <w:shd w:val="clear" w:color="auto" w:fill="auto"/>
            <w:noWrap/>
            <w:vAlign w:val="center"/>
            <w:hideMark/>
          </w:tcPr>
          <w:p w14:paraId="2D1E8AD8" w14:textId="77777777" w:rsidR="004F5278" w:rsidRPr="008841C5" w:rsidRDefault="004F5278">
            <w:pPr>
              <w:jc w:val="center"/>
              <w:rPr>
                <w:rFonts w:ascii="Times New Roman" w:eastAsia="游明朝" w:hAnsi="Times New Roman" w:cs="Times New Roman"/>
                <w:color w:val="000000"/>
                <w:sz w:val="21"/>
                <w:szCs w:val="21"/>
              </w:rPr>
            </w:pPr>
            <w:r w:rsidRPr="008841C5">
              <w:rPr>
                <w:rFonts w:ascii="Times New Roman" w:eastAsia="游明朝" w:hAnsi="Times New Roman" w:cs="Times New Roman"/>
                <w:color w:val="000000"/>
                <w:sz w:val="21"/>
                <w:szCs w:val="21"/>
              </w:rPr>
              <w:t xml:space="preserve">1.02 </w:t>
            </w:r>
          </w:p>
        </w:tc>
        <w:tc>
          <w:tcPr>
            <w:tcW w:w="1418" w:type="dxa"/>
            <w:tcBorders>
              <w:top w:val="nil"/>
              <w:left w:val="nil"/>
              <w:bottom w:val="single" w:sz="4" w:space="0" w:color="auto"/>
              <w:right w:val="single" w:sz="4" w:space="0" w:color="auto"/>
            </w:tcBorders>
            <w:shd w:val="clear" w:color="auto" w:fill="auto"/>
            <w:noWrap/>
            <w:vAlign w:val="center"/>
            <w:hideMark/>
          </w:tcPr>
          <w:p w14:paraId="07C15BBC" w14:textId="77777777" w:rsidR="004F5278" w:rsidRPr="008841C5" w:rsidRDefault="004F5278">
            <w:pPr>
              <w:jc w:val="center"/>
              <w:rPr>
                <w:rFonts w:ascii="Times New Roman" w:eastAsia="游明朝" w:hAnsi="Times New Roman" w:cs="Times New Roman"/>
                <w:color w:val="000000"/>
                <w:sz w:val="21"/>
                <w:szCs w:val="21"/>
              </w:rPr>
            </w:pPr>
            <w:r w:rsidRPr="008841C5">
              <w:rPr>
                <w:rFonts w:ascii="Times New Roman" w:eastAsia="游明朝" w:hAnsi="Times New Roman" w:cs="Times New Roman"/>
                <w:color w:val="000000"/>
                <w:sz w:val="21"/>
                <w:szCs w:val="21"/>
              </w:rPr>
              <w:t xml:space="preserve">1.60 </w:t>
            </w:r>
          </w:p>
        </w:tc>
        <w:tc>
          <w:tcPr>
            <w:tcW w:w="1417" w:type="dxa"/>
            <w:tcBorders>
              <w:top w:val="nil"/>
              <w:left w:val="nil"/>
              <w:bottom w:val="single" w:sz="4" w:space="0" w:color="auto"/>
              <w:right w:val="single" w:sz="4" w:space="0" w:color="auto"/>
            </w:tcBorders>
            <w:shd w:val="clear" w:color="auto" w:fill="auto"/>
            <w:noWrap/>
            <w:vAlign w:val="center"/>
            <w:hideMark/>
          </w:tcPr>
          <w:p w14:paraId="1FE8F7EB" w14:textId="19DFB0C4" w:rsidR="004F5278" w:rsidRPr="008841C5" w:rsidRDefault="004F5278">
            <w:pPr>
              <w:jc w:val="center"/>
              <w:rPr>
                <w:rFonts w:ascii="Times New Roman" w:eastAsia="游明朝" w:hAnsi="Times New Roman" w:cs="Times New Roman"/>
                <w:color w:val="000000"/>
                <w:sz w:val="21"/>
                <w:szCs w:val="21"/>
              </w:rPr>
            </w:pPr>
            <w:r w:rsidRPr="008841C5">
              <w:rPr>
                <w:rFonts w:ascii="Times New Roman" w:eastAsia="游明朝" w:hAnsi="Times New Roman" w:cs="Times New Roman"/>
                <w:color w:val="000000"/>
                <w:sz w:val="21"/>
                <w:szCs w:val="21"/>
              </w:rPr>
              <w:t>0.03</w:t>
            </w:r>
            <w:r w:rsidR="00A3736C">
              <w:rPr>
                <w:rFonts w:ascii="Times New Roman" w:eastAsia="游明朝" w:hAnsi="Times New Roman" w:cs="Times New Roman"/>
                <w:color w:val="000000"/>
                <w:sz w:val="21"/>
                <w:szCs w:val="21"/>
              </w:rPr>
              <w:t>*</w:t>
            </w:r>
            <w:r w:rsidRPr="008841C5">
              <w:rPr>
                <w:rFonts w:ascii="Times New Roman" w:eastAsia="游明朝" w:hAnsi="Times New Roman" w:cs="Times New Roman"/>
                <w:color w:val="000000"/>
                <w:sz w:val="21"/>
                <w:szCs w:val="21"/>
              </w:rPr>
              <w:t xml:space="preserve"> </w:t>
            </w:r>
          </w:p>
        </w:tc>
      </w:tr>
      <w:tr w:rsidR="004F5278" w:rsidRPr="008841C5" w14:paraId="2F5D3106" w14:textId="77777777" w:rsidTr="002005A9">
        <w:trPr>
          <w:trHeight w:val="340"/>
        </w:trPr>
        <w:tc>
          <w:tcPr>
            <w:tcW w:w="2263" w:type="dxa"/>
            <w:vMerge w:val="restart"/>
            <w:tcBorders>
              <w:top w:val="nil"/>
              <w:left w:val="single" w:sz="4" w:space="0" w:color="auto"/>
              <w:bottom w:val="single" w:sz="4" w:space="0" w:color="auto"/>
              <w:right w:val="single" w:sz="4" w:space="0" w:color="auto"/>
            </w:tcBorders>
            <w:shd w:val="clear" w:color="auto" w:fill="F2F2F2" w:themeFill="background1" w:themeFillShade="F2"/>
            <w:noWrap/>
            <w:hideMark/>
          </w:tcPr>
          <w:p w14:paraId="6D48AAFE" w14:textId="77777777" w:rsidR="004F5278" w:rsidRPr="008841C5" w:rsidRDefault="004F5278">
            <w:pPr>
              <w:rPr>
                <w:rFonts w:ascii="Times New Roman" w:eastAsia="Yu Gothic" w:hAnsi="Times New Roman" w:cs="Times New Roman"/>
                <w:color w:val="000000"/>
              </w:rPr>
            </w:pPr>
            <w:r w:rsidRPr="008841C5">
              <w:rPr>
                <w:rFonts w:ascii="Times New Roman" w:eastAsia="Yu Gothic" w:hAnsi="Times New Roman" w:cs="Times New Roman"/>
                <w:color w:val="000000"/>
              </w:rPr>
              <w:t>Dx to HSCT</w:t>
            </w:r>
          </w:p>
        </w:tc>
        <w:tc>
          <w:tcPr>
            <w:tcW w:w="1701" w:type="dxa"/>
            <w:tcBorders>
              <w:top w:val="nil"/>
              <w:left w:val="nil"/>
              <w:bottom w:val="single" w:sz="4" w:space="0" w:color="auto"/>
              <w:right w:val="single" w:sz="4" w:space="0" w:color="auto"/>
            </w:tcBorders>
            <w:shd w:val="clear" w:color="auto" w:fill="F2F2F2" w:themeFill="background1" w:themeFillShade="F2"/>
            <w:noWrap/>
            <w:vAlign w:val="center"/>
            <w:hideMark/>
          </w:tcPr>
          <w:p w14:paraId="17D4CE35" w14:textId="2E39B3BC" w:rsidR="004F5278" w:rsidRPr="008841C5" w:rsidRDefault="00A543B8" w:rsidP="00A543B8">
            <w:pPr>
              <w:rPr>
                <w:rFonts w:ascii="Times New Roman" w:eastAsia="Yu Gothic" w:hAnsi="Times New Roman" w:cs="Times New Roman"/>
                <w:color w:val="000000"/>
              </w:rPr>
            </w:pPr>
            <w:r>
              <w:rPr>
                <w:rFonts w:ascii="Times New Roman" w:eastAsia="Yu Gothic" w:hAnsi="Times New Roman" w:cs="Times New Roman"/>
                <w:color w:val="000000"/>
              </w:rPr>
              <w:t>≤</w:t>
            </w:r>
            <w:r w:rsidR="004F5278" w:rsidRPr="008841C5">
              <w:rPr>
                <w:rFonts w:ascii="Times New Roman" w:eastAsia="Yu Gothic" w:hAnsi="Times New Roman" w:cs="Times New Roman"/>
                <w:color w:val="000000"/>
              </w:rPr>
              <w:t>1</w:t>
            </w:r>
            <w:r>
              <w:rPr>
                <w:rFonts w:ascii="Times New Roman" w:eastAsia="Yu Gothic" w:hAnsi="Times New Roman" w:cs="Times New Roman"/>
                <w:color w:val="000000"/>
              </w:rPr>
              <w:t xml:space="preserve"> </w:t>
            </w:r>
            <w:r w:rsidR="004F5278" w:rsidRPr="008841C5">
              <w:rPr>
                <w:rFonts w:ascii="Times New Roman" w:eastAsia="Yu Gothic" w:hAnsi="Times New Roman" w:cs="Times New Roman"/>
                <w:color w:val="000000"/>
              </w:rPr>
              <w:t xml:space="preserve">y </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59F78B83" w14:textId="77777777" w:rsidR="004F5278" w:rsidRPr="008841C5" w:rsidRDefault="004F5278">
            <w:pPr>
              <w:jc w:val="center"/>
              <w:rPr>
                <w:rFonts w:ascii="Times New Roman" w:eastAsia="Yu Gothic" w:hAnsi="Times New Roman" w:cs="Times New Roman"/>
                <w:color w:val="000000"/>
              </w:rPr>
            </w:pPr>
            <w:r w:rsidRPr="008841C5">
              <w:rPr>
                <w:rFonts w:ascii="Times New Roman" w:eastAsia="Yu Gothic" w:hAnsi="Times New Roman" w:cs="Times New Roman"/>
                <w:color w:val="000000"/>
              </w:rPr>
              <w:t>Ref.</w:t>
            </w:r>
          </w:p>
        </w:tc>
        <w:tc>
          <w:tcPr>
            <w:tcW w:w="1417" w:type="dxa"/>
            <w:tcBorders>
              <w:top w:val="nil"/>
              <w:left w:val="nil"/>
              <w:bottom w:val="single" w:sz="4" w:space="0" w:color="auto"/>
              <w:right w:val="single" w:sz="4" w:space="0" w:color="auto"/>
            </w:tcBorders>
            <w:shd w:val="clear" w:color="auto" w:fill="F2F2F2" w:themeFill="background1" w:themeFillShade="F2"/>
            <w:noWrap/>
            <w:vAlign w:val="center"/>
            <w:hideMark/>
          </w:tcPr>
          <w:p w14:paraId="08B00CA4" w14:textId="76B110F4" w:rsidR="004F5278" w:rsidRPr="008841C5" w:rsidRDefault="00BE7B88" w:rsidP="00BE7B88">
            <w:pPr>
              <w:jc w:val="center"/>
              <w:rPr>
                <w:rFonts w:ascii="Times New Roman" w:eastAsia="Yu Gothic" w:hAnsi="Times New Roman" w:cs="Times New Roman"/>
                <w:color w:val="000000"/>
              </w:rPr>
            </w:pPr>
            <w:r>
              <w:rPr>
                <w:rFonts w:ascii="Times New Roman" w:eastAsia="Yu Gothic" w:hAnsi="Times New Roman" w:cs="Times New Roman"/>
                <w:color w:val="000000"/>
              </w:rPr>
              <w:t>−</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64E1A034" w14:textId="01E462CC" w:rsidR="004F5278" w:rsidRPr="008841C5" w:rsidRDefault="00BE7B88" w:rsidP="00BE7B88">
            <w:pPr>
              <w:jc w:val="center"/>
              <w:rPr>
                <w:rFonts w:ascii="Times New Roman" w:eastAsia="Yu Gothic" w:hAnsi="Times New Roman" w:cs="Times New Roman"/>
                <w:color w:val="000000"/>
              </w:rPr>
            </w:pPr>
            <w:r>
              <w:rPr>
                <w:rFonts w:ascii="Times New Roman" w:eastAsia="Yu Gothic" w:hAnsi="Times New Roman" w:cs="Times New Roman"/>
                <w:color w:val="000000"/>
              </w:rPr>
              <w:t>−</w:t>
            </w:r>
          </w:p>
        </w:tc>
        <w:tc>
          <w:tcPr>
            <w:tcW w:w="1417" w:type="dxa"/>
            <w:tcBorders>
              <w:top w:val="nil"/>
              <w:left w:val="nil"/>
              <w:bottom w:val="single" w:sz="4" w:space="0" w:color="auto"/>
              <w:right w:val="single" w:sz="4" w:space="0" w:color="auto"/>
            </w:tcBorders>
            <w:shd w:val="clear" w:color="auto" w:fill="F2F2F2" w:themeFill="background1" w:themeFillShade="F2"/>
            <w:noWrap/>
            <w:vAlign w:val="center"/>
            <w:hideMark/>
          </w:tcPr>
          <w:p w14:paraId="3ECBE6AC" w14:textId="31AECCDB" w:rsidR="004F5278" w:rsidRPr="008841C5" w:rsidRDefault="00BE7B88" w:rsidP="00BE7B88">
            <w:pPr>
              <w:jc w:val="center"/>
              <w:rPr>
                <w:rFonts w:ascii="Times New Roman" w:eastAsia="Yu Gothic" w:hAnsi="Times New Roman" w:cs="Times New Roman"/>
                <w:color w:val="000000"/>
              </w:rPr>
            </w:pPr>
            <w:r>
              <w:rPr>
                <w:rFonts w:ascii="Times New Roman" w:eastAsia="Yu Gothic" w:hAnsi="Times New Roman" w:cs="Times New Roman"/>
                <w:color w:val="000000"/>
              </w:rPr>
              <w:t>−</w:t>
            </w:r>
          </w:p>
        </w:tc>
      </w:tr>
      <w:tr w:rsidR="004F5278" w:rsidRPr="008841C5" w14:paraId="3F08C4C0" w14:textId="77777777" w:rsidTr="002005A9">
        <w:trPr>
          <w:trHeight w:val="340"/>
        </w:trPr>
        <w:tc>
          <w:tcPr>
            <w:tcW w:w="2263"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52E732C" w14:textId="77777777" w:rsidR="004F5278" w:rsidRPr="008841C5" w:rsidRDefault="004F5278">
            <w:pPr>
              <w:rPr>
                <w:rFonts w:ascii="Times New Roman" w:eastAsia="Yu Gothic" w:hAnsi="Times New Roman" w:cs="Times New Roman"/>
                <w:color w:val="000000"/>
              </w:rPr>
            </w:pPr>
          </w:p>
        </w:tc>
        <w:tc>
          <w:tcPr>
            <w:tcW w:w="1701" w:type="dxa"/>
            <w:tcBorders>
              <w:top w:val="nil"/>
              <w:left w:val="nil"/>
              <w:bottom w:val="single" w:sz="4" w:space="0" w:color="auto"/>
              <w:right w:val="single" w:sz="4" w:space="0" w:color="auto"/>
            </w:tcBorders>
            <w:shd w:val="clear" w:color="auto" w:fill="F2F2F2" w:themeFill="background1" w:themeFillShade="F2"/>
            <w:noWrap/>
            <w:vAlign w:val="center"/>
            <w:hideMark/>
          </w:tcPr>
          <w:p w14:paraId="0205171C" w14:textId="19F5AF80" w:rsidR="004F5278" w:rsidRPr="008841C5" w:rsidRDefault="00A543B8">
            <w:pPr>
              <w:rPr>
                <w:rFonts w:ascii="Times New Roman" w:eastAsia="Yu Gothic" w:hAnsi="Times New Roman" w:cs="Times New Roman"/>
                <w:color w:val="000000"/>
              </w:rPr>
            </w:pPr>
            <w:r>
              <w:rPr>
                <w:rFonts w:ascii="Times New Roman" w:eastAsia="Yu Gothic" w:hAnsi="Times New Roman" w:cs="Times New Roman"/>
                <w:color w:val="000000"/>
              </w:rPr>
              <w:t>&gt;</w:t>
            </w:r>
            <w:r w:rsidR="004F5278" w:rsidRPr="008841C5">
              <w:rPr>
                <w:rFonts w:ascii="Times New Roman" w:eastAsia="Yu Gothic" w:hAnsi="Times New Roman" w:cs="Times New Roman"/>
                <w:color w:val="000000"/>
              </w:rPr>
              <w:t>1</w:t>
            </w:r>
            <w:r>
              <w:rPr>
                <w:rFonts w:ascii="Times New Roman" w:eastAsia="Yu Gothic" w:hAnsi="Times New Roman" w:cs="Times New Roman"/>
                <w:color w:val="000000"/>
              </w:rPr>
              <w:t xml:space="preserve"> </w:t>
            </w:r>
            <w:r w:rsidR="004F5278" w:rsidRPr="008841C5">
              <w:rPr>
                <w:rFonts w:ascii="Times New Roman" w:eastAsia="Yu Gothic" w:hAnsi="Times New Roman" w:cs="Times New Roman"/>
                <w:color w:val="000000"/>
              </w:rPr>
              <w:t>y</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18544286" w14:textId="77777777" w:rsidR="004F5278" w:rsidRPr="008841C5" w:rsidRDefault="004F5278">
            <w:pPr>
              <w:jc w:val="center"/>
              <w:rPr>
                <w:rFonts w:ascii="Times New Roman" w:eastAsia="游明朝" w:hAnsi="Times New Roman" w:cs="Times New Roman"/>
                <w:color w:val="000000"/>
                <w:sz w:val="21"/>
                <w:szCs w:val="21"/>
              </w:rPr>
            </w:pPr>
            <w:r w:rsidRPr="008841C5">
              <w:rPr>
                <w:rFonts w:ascii="Times New Roman" w:eastAsia="游明朝" w:hAnsi="Times New Roman" w:cs="Times New Roman"/>
                <w:color w:val="000000"/>
                <w:sz w:val="21"/>
                <w:szCs w:val="21"/>
              </w:rPr>
              <w:t xml:space="preserve">1.30 </w:t>
            </w:r>
          </w:p>
        </w:tc>
        <w:tc>
          <w:tcPr>
            <w:tcW w:w="1417" w:type="dxa"/>
            <w:tcBorders>
              <w:top w:val="nil"/>
              <w:left w:val="nil"/>
              <w:bottom w:val="single" w:sz="4" w:space="0" w:color="auto"/>
              <w:right w:val="single" w:sz="4" w:space="0" w:color="auto"/>
            </w:tcBorders>
            <w:shd w:val="clear" w:color="auto" w:fill="F2F2F2" w:themeFill="background1" w:themeFillShade="F2"/>
            <w:noWrap/>
            <w:vAlign w:val="center"/>
            <w:hideMark/>
          </w:tcPr>
          <w:p w14:paraId="7388CEBE" w14:textId="77777777" w:rsidR="004F5278" w:rsidRPr="008841C5" w:rsidRDefault="004F5278">
            <w:pPr>
              <w:jc w:val="center"/>
              <w:rPr>
                <w:rFonts w:ascii="Times New Roman" w:eastAsia="游明朝" w:hAnsi="Times New Roman" w:cs="Times New Roman"/>
                <w:color w:val="000000"/>
                <w:sz w:val="21"/>
                <w:szCs w:val="21"/>
              </w:rPr>
            </w:pPr>
            <w:r w:rsidRPr="008841C5">
              <w:rPr>
                <w:rFonts w:ascii="Times New Roman" w:eastAsia="游明朝" w:hAnsi="Times New Roman" w:cs="Times New Roman"/>
                <w:color w:val="000000"/>
                <w:sz w:val="21"/>
                <w:szCs w:val="21"/>
              </w:rPr>
              <w:t xml:space="preserve">1.10 </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62704B7A" w14:textId="77777777" w:rsidR="004F5278" w:rsidRPr="008841C5" w:rsidRDefault="004F5278">
            <w:pPr>
              <w:jc w:val="center"/>
              <w:rPr>
                <w:rFonts w:ascii="Times New Roman" w:eastAsia="游明朝" w:hAnsi="Times New Roman" w:cs="Times New Roman"/>
                <w:color w:val="000000"/>
                <w:sz w:val="21"/>
                <w:szCs w:val="21"/>
              </w:rPr>
            </w:pPr>
            <w:r w:rsidRPr="008841C5">
              <w:rPr>
                <w:rFonts w:ascii="Times New Roman" w:eastAsia="游明朝" w:hAnsi="Times New Roman" w:cs="Times New Roman"/>
                <w:color w:val="000000"/>
                <w:sz w:val="21"/>
                <w:szCs w:val="21"/>
              </w:rPr>
              <w:t xml:space="preserve">1.53 </w:t>
            </w:r>
          </w:p>
        </w:tc>
        <w:tc>
          <w:tcPr>
            <w:tcW w:w="1417" w:type="dxa"/>
            <w:tcBorders>
              <w:top w:val="nil"/>
              <w:left w:val="nil"/>
              <w:bottom w:val="single" w:sz="4" w:space="0" w:color="auto"/>
              <w:right w:val="single" w:sz="4" w:space="0" w:color="auto"/>
            </w:tcBorders>
            <w:shd w:val="clear" w:color="auto" w:fill="F2F2F2" w:themeFill="background1" w:themeFillShade="F2"/>
            <w:noWrap/>
            <w:vAlign w:val="center"/>
            <w:hideMark/>
          </w:tcPr>
          <w:p w14:paraId="090C7C49" w14:textId="358D06A7" w:rsidR="004F5278" w:rsidRPr="008841C5" w:rsidRDefault="00256E00" w:rsidP="00BE7B88">
            <w:pPr>
              <w:jc w:val="center"/>
              <w:rPr>
                <w:rFonts w:ascii="Times New Roman" w:eastAsia="游明朝" w:hAnsi="Times New Roman" w:cs="Times New Roman"/>
                <w:color w:val="000000"/>
                <w:sz w:val="21"/>
                <w:szCs w:val="21"/>
              </w:rPr>
            </w:pPr>
            <w:r w:rsidRPr="008841C5">
              <w:rPr>
                <w:rFonts w:ascii="Times New Roman" w:eastAsia="游明朝" w:hAnsi="Times New Roman" w:cs="Times New Roman"/>
                <w:color w:val="000000"/>
                <w:sz w:val="21"/>
                <w:szCs w:val="21"/>
              </w:rPr>
              <w:t>&lt;0.01</w:t>
            </w:r>
            <w:r w:rsidR="00A3736C">
              <w:rPr>
                <w:rFonts w:ascii="Times New Roman" w:eastAsia="游明朝" w:hAnsi="Times New Roman" w:cs="Times New Roman"/>
                <w:color w:val="000000"/>
                <w:sz w:val="21"/>
                <w:szCs w:val="21"/>
              </w:rPr>
              <w:t>*</w:t>
            </w:r>
            <w:r w:rsidR="004F5278" w:rsidRPr="008841C5">
              <w:rPr>
                <w:rFonts w:ascii="Times New Roman" w:eastAsia="游明朝" w:hAnsi="Times New Roman" w:cs="Times New Roman"/>
                <w:color w:val="000000"/>
                <w:sz w:val="21"/>
                <w:szCs w:val="21"/>
              </w:rPr>
              <w:t xml:space="preserve"> </w:t>
            </w:r>
          </w:p>
        </w:tc>
      </w:tr>
      <w:tr w:rsidR="004F5278" w:rsidRPr="008841C5" w14:paraId="426C6A06" w14:textId="77777777" w:rsidTr="004F5278">
        <w:trPr>
          <w:trHeight w:val="340"/>
        </w:trPr>
        <w:tc>
          <w:tcPr>
            <w:tcW w:w="2263" w:type="dxa"/>
            <w:vMerge w:val="restart"/>
            <w:tcBorders>
              <w:top w:val="nil"/>
              <w:left w:val="single" w:sz="4" w:space="0" w:color="auto"/>
              <w:bottom w:val="single" w:sz="4" w:space="0" w:color="auto"/>
              <w:right w:val="single" w:sz="4" w:space="0" w:color="auto"/>
            </w:tcBorders>
            <w:shd w:val="clear" w:color="auto" w:fill="auto"/>
            <w:noWrap/>
            <w:hideMark/>
          </w:tcPr>
          <w:p w14:paraId="4E70D77C" w14:textId="77777777" w:rsidR="004F5278" w:rsidRPr="008841C5" w:rsidRDefault="004F5278">
            <w:pPr>
              <w:rPr>
                <w:rFonts w:ascii="Times New Roman" w:eastAsia="Yu Gothic" w:hAnsi="Times New Roman" w:cs="Times New Roman"/>
                <w:color w:val="000000"/>
              </w:rPr>
            </w:pPr>
            <w:r w:rsidRPr="008841C5">
              <w:rPr>
                <w:rFonts w:ascii="Times New Roman" w:eastAsia="Yu Gothic" w:hAnsi="Times New Roman" w:cs="Times New Roman"/>
                <w:color w:val="000000"/>
              </w:rPr>
              <w:t>Disease stage at HSCT</w:t>
            </w:r>
          </w:p>
        </w:tc>
        <w:tc>
          <w:tcPr>
            <w:tcW w:w="1701" w:type="dxa"/>
            <w:tcBorders>
              <w:top w:val="nil"/>
              <w:left w:val="nil"/>
              <w:bottom w:val="single" w:sz="4" w:space="0" w:color="auto"/>
              <w:right w:val="single" w:sz="4" w:space="0" w:color="auto"/>
            </w:tcBorders>
            <w:shd w:val="clear" w:color="auto" w:fill="auto"/>
            <w:noWrap/>
            <w:vAlign w:val="center"/>
            <w:hideMark/>
          </w:tcPr>
          <w:p w14:paraId="5A0792CD" w14:textId="77777777" w:rsidR="004F5278" w:rsidRPr="008841C5" w:rsidRDefault="004F5278">
            <w:pPr>
              <w:rPr>
                <w:rFonts w:ascii="Times New Roman" w:eastAsia="Yu Gothic" w:hAnsi="Times New Roman" w:cs="Times New Roman"/>
                <w:color w:val="000000"/>
              </w:rPr>
            </w:pPr>
            <w:r w:rsidRPr="008841C5">
              <w:rPr>
                <w:rFonts w:ascii="Times New Roman" w:eastAsia="Yu Gothic" w:hAnsi="Times New Roman" w:cs="Times New Roman"/>
                <w:color w:val="000000"/>
              </w:rPr>
              <w:t>Early</w:t>
            </w:r>
          </w:p>
        </w:tc>
        <w:tc>
          <w:tcPr>
            <w:tcW w:w="1418" w:type="dxa"/>
            <w:tcBorders>
              <w:top w:val="nil"/>
              <w:left w:val="nil"/>
              <w:bottom w:val="single" w:sz="4" w:space="0" w:color="auto"/>
              <w:right w:val="single" w:sz="4" w:space="0" w:color="auto"/>
            </w:tcBorders>
            <w:shd w:val="clear" w:color="auto" w:fill="auto"/>
            <w:noWrap/>
            <w:vAlign w:val="center"/>
            <w:hideMark/>
          </w:tcPr>
          <w:p w14:paraId="6F97ABBF" w14:textId="77777777" w:rsidR="004F5278" w:rsidRPr="008841C5" w:rsidRDefault="004F5278">
            <w:pPr>
              <w:jc w:val="center"/>
              <w:rPr>
                <w:rFonts w:ascii="Times New Roman" w:eastAsia="Yu Gothic" w:hAnsi="Times New Roman" w:cs="Times New Roman"/>
                <w:color w:val="000000"/>
              </w:rPr>
            </w:pPr>
            <w:r w:rsidRPr="008841C5">
              <w:rPr>
                <w:rFonts w:ascii="Times New Roman" w:eastAsia="Yu Gothic" w:hAnsi="Times New Roman" w:cs="Times New Roman"/>
                <w:color w:val="000000"/>
              </w:rPr>
              <w:t>Ref.</w:t>
            </w:r>
          </w:p>
        </w:tc>
        <w:tc>
          <w:tcPr>
            <w:tcW w:w="1417" w:type="dxa"/>
            <w:tcBorders>
              <w:top w:val="nil"/>
              <w:left w:val="nil"/>
              <w:bottom w:val="single" w:sz="4" w:space="0" w:color="auto"/>
              <w:right w:val="single" w:sz="4" w:space="0" w:color="auto"/>
            </w:tcBorders>
            <w:shd w:val="clear" w:color="auto" w:fill="auto"/>
            <w:noWrap/>
            <w:vAlign w:val="center"/>
            <w:hideMark/>
          </w:tcPr>
          <w:p w14:paraId="28A4A018" w14:textId="08D2EF24" w:rsidR="004F5278" w:rsidRPr="008841C5" w:rsidRDefault="00BE7B88" w:rsidP="00BE7B88">
            <w:pPr>
              <w:jc w:val="center"/>
              <w:rPr>
                <w:rFonts w:ascii="Times New Roman" w:eastAsia="Yu Gothic" w:hAnsi="Times New Roman" w:cs="Times New Roman"/>
                <w:color w:val="000000"/>
              </w:rPr>
            </w:pPr>
            <w:r>
              <w:rPr>
                <w:rFonts w:ascii="Times New Roman" w:eastAsia="Yu Gothic" w:hAnsi="Times New Roman" w:cs="Times New Roman"/>
                <w:color w:val="000000"/>
              </w:rPr>
              <w:t>−</w:t>
            </w:r>
          </w:p>
        </w:tc>
        <w:tc>
          <w:tcPr>
            <w:tcW w:w="1418" w:type="dxa"/>
            <w:tcBorders>
              <w:top w:val="nil"/>
              <w:left w:val="nil"/>
              <w:bottom w:val="single" w:sz="4" w:space="0" w:color="auto"/>
              <w:right w:val="single" w:sz="4" w:space="0" w:color="auto"/>
            </w:tcBorders>
            <w:shd w:val="clear" w:color="auto" w:fill="auto"/>
            <w:noWrap/>
            <w:vAlign w:val="center"/>
            <w:hideMark/>
          </w:tcPr>
          <w:p w14:paraId="4E9E8D2A" w14:textId="1F2CDC59" w:rsidR="004F5278" w:rsidRPr="008841C5" w:rsidRDefault="00BE7B88" w:rsidP="00BE7B88">
            <w:pPr>
              <w:jc w:val="center"/>
              <w:rPr>
                <w:rFonts w:ascii="Times New Roman" w:eastAsia="Yu Gothic" w:hAnsi="Times New Roman" w:cs="Times New Roman"/>
                <w:color w:val="000000"/>
              </w:rPr>
            </w:pPr>
            <w:r>
              <w:rPr>
                <w:rFonts w:ascii="Times New Roman" w:eastAsia="Yu Gothic" w:hAnsi="Times New Roman" w:cs="Times New Roman"/>
                <w:color w:val="000000"/>
              </w:rPr>
              <w:t>−</w:t>
            </w:r>
          </w:p>
        </w:tc>
        <w:tc>
          <w:tcPr>
            <w:tcW w:w="1417" w:type="dxa"/>
            <w:tcBorders>
              <w:top w:val="nil"/>
              <w:left w:val="nil"/>
              <w:bottom w:val="single" w:sz="4" w:space="0" w:color="auto"/>
              <w:right w:val="single" w:sz="4" w:space="0" w:color="auto"/>
            </w:tcBorders>
            <w:shd w:val="clear" w:color="auto" w:fill="auto"/>
            <w:noWrap/>
            <w:vAlign w:val="center"/>
            <w:hideMark/>
          </w:tcPr>
          <w:p w14:paraId="339A52EF" w14:textId="170DFE04" w:rsidR="004F5278" w:rsidRPr="008841C5" w:rsidRDefault="00BE7B88" w:rsidP="00BE7B88">
            <w:pPr>
              <w:jc w:val="center"/>
              <w:rPr>
                <w:rFonts w:ascii="Times New Roman" w:eastAsia="Yu Gothic" w:hAnsi="Times New Roman" w:cs="Times New Roman"/>
                <w:color w:val="000000"/>
              </w:rPr>
            </w:pPr>
            <w:r>
              <w:rPr>
                <w:rFonts w:ascii="Times New Roman" w:eastAsia="Yu Gothic" w:hAnsi="Times New Roman" w:cs="Times New Roman"/>
                <w:color w:val="000000"/>
              </w:rPr>
              <w:t>−</w:t>
            </w:r>
          </w:p>
        </w:tc>
      </w:tr>
      <w:tr w:rsidR="004F5278" w:rsidRPr="008841C5" w14:paraId="31244A46" w14:textId="77777777" w:rsidTr="004F5278">
        <w:trPr>
          <w:trHeight w:val="340"/>
        </w:trPr>
        <w:tc>
          <w:tcPr>
            <w:tcW w:w="2263" w:type="dxa"/>
            <w:vMerge/>
            <w:tcBorders>
              <w:top w:val="nil"/>
              <w:left w:val="single" w:sz="4" w:space="0" w:color="auto"/>
              <w:bottom w:val="single" w:sz="4" w:space="0" w:color="auto"/>
              <w:right w:val="single" w:sz="4" w:space="0" w:color="auto"/>
            </w:tcBorders>
            <w:vAlign w:val="center"/>
            <w:hideMark/>
          </w:tcPr>
          <w:p w14:paraId="542C41CB" w14:textId="77777777" w:rsidR="004F5278" w:rsidRPr="008841C5" w:rsidRDefault="004F5278">
            <w:pPr>
              <w:rPr>
                <w:rFonts w:ascii="Times New Roman" w:eastAsia="Yu Gothic" w:hAnsi="Times New Roman" w:cs="Times New Roman"/>
                <w:color w:val="000000"/>
              </w:rPr>
            </w:pPr>
          </w:p>
        </w:tc>
        <w:tc>
          <w:tcPr>
            <w:tcW w:w="1701" w:type="dxa"/>
            <w:tcBorders>
              <w:top w:val="nil"/>
              <w:left w:val="nil"/>
              <w:bottom w:val="single" w:sz="4" w:space="0" w:color="auto"/>
              <w:right w:val="single" w:sz="4" w:space="0" w:color="auto"/>
            </w:tcBorders>
            <w:shd w:val="clear" w:color="auto" w:fill="auto"/>
            <w:noWrap/>
            <w:vAlign w:val="center"/>
            <w:hideMark/>
          </w:tcPr>
          <w:p w14:paraId="40E4EBE0" w14:textId="77777777" w:rsidR="004F5278" w:rsidRPr="008841C5" w:rsidRDefault="004F5278">
            <w:pPr>
              <w:rPr>
                <w:rFonts w:ascii="Times New Roman" w:eastAsia="Yu Gothic" w:hAnsi="Times New Roman" w:cs="Times New Roman"/>
                <w:color w:val="000000"/>
              </w:rPr>
            </w:pPr>
            <w:r w:rsidRPr="008841C5">
              <w:rPr>
                <w:rFonts w:ascii="Times New Roman" w:eastAsia="Yu Gothic" w:hAnsi="Times New Roman" w:cs="Times New Roman"/>
                <w:color w:val="000000"/>
              </w:rPr>
              <w:t>Intermediate</w:t>
            </w:r>
          </w:p>
        </w:tc>
        <w:tc>
          <w:tcPr>
            <w:tcW w:w="1418" w:type="dxa"/>
            <w:tcBorders>
              <w:top w:val="nil"/>
              <w:left w:val="nil"/>
              <w:bottom w:val="single" w:sz="4" w:space="0" w:color="auto"/>
              <w:right w:val="single" w:sz="4" w:space="0" w:color="auto"/>
            </w:tcBorders>
            <w:shd w:val="clear" w:color="auto" w:fill="auto"/>
            <w:noWrap/>
            <w:vAlign w:val="center"/>
            <w:hideMark/>
          </w:tcPr>
          <w:p w14:paraId="2939D621" w14:textId="77777777" w:rsidR="004F5278" w:rsidRPr="008841C5" w:rsidRDefault="004F5278">
            <w:pPr>
              <w:jc w:val="center"/>
              <w:rPr>
                <w:rFonts w:ascii="Times New Roman" w:eastAsia="游明朝" w:hAnsi="Times New Roman" w:cs="Times New Roman"/>
                <w:color w:val="000000"/>
                <w:sz w:val="21"/>
                <w:szCs w:val="21"/>
              </w:rPr>
            </w:pPr>
            <w:r w:rsidRPr="008841C5">
              <w:rPr>
                <w:rFonts w:ascii="Times New Roman" w:eastAsia="游明朝" w:hAnsi="Times New Roman" w:cs="Times New Roman"/>
                <w:color w:val="000000"/>
                <w:sz w:val="21"/>
                <w:szCs w:val="21"/>
              </w:rPr>
              <w:t xml:space="preserve">0.97 </w:t>
            </w:r>
          </w:p>
        </w:tc>
        <w:tc>
          <w:tcPr>
            <w:tcW w:w="1417" w:type="dxa"/>
            <w:tcBorders>
              <w:top w:val="nil"/>
              <w:left w:val="nil"/>
              <w:bottom w:val="single" w:sz="4" w:space="0" w:color="auto"/>
              <w:right w:val="single" w:sz="4" w:space="0" w:color="auto"/>
            </w:tcBorders>
            <w:shd w:val="clear" w:color="auto" w:fill="auto"/>
            <w:noWrap/>
            <w:vAlign w:val="center"/>
            <w:hideMark/>
          </w:tcPr>
          <w:p w14:paraId="2AD87D17" w14:textId="77777777" w:rsidR="004F5278" w:rsidRPr="008841C5" w:rsidRDefault="004F5278">
            <w:pPr>
              <w:jc w:val="center"/>
              <w:rPr>
                <w:rFonts w:ascii="Times New Roman" w:eastAsia="游明朝" w:hAnsi="Times New Roman" w:cs="Times New Roman"/>
                <w:color w:val="000000"/>
                <w:sz w:val="21"/>
                <w:szCs w:val="21"/>
              </w:rPr>
            </w:pPr>
            <w:r w:rsidRPr="008841C5">
              <w:rPr>
                <w:rFonts w:ascii="Times New Roman" w:eastAsia="游明朝" w:hAnsi="Times New Roman" w:cs="Times New Roman"/>
                <w:color w:val="000000"/>
                <w:sz w:val="21"/>
                <w:szCs w:val="21"/>
              </w:rPr>
              <w:t xml:space="preserve">0.78 </w:t>
            </w:r>
          </w:p>
        </w:tc>
        <w:tc>
          <w:tcPr>
            <w:tcW w:w="1418" w:type="dxa"/>
            <w:tcBorders>
              <w:top w:val="nil"/>
              <w:left w:val="nil"/>
              <w:bottom w:val="single" w:sz="4" w:space="0" w:color="auto"/>
              <w:right w:val="single" w:sz="4" w:space="0" w:color="auto"/>
            </w:tcBorders>
            <w:shd w:val="clear" w:color="auto" w:fill="auto"/>
            <w:noWrap/>
            <w:vAlign w:val="center"/>
            <w:hideMark/>
          </w:tcPr>
          <w:p w14:paraId="4E43B1AC" w14:textId="77777777" w:rsidR="004F5278" w:rsidRPr="008841C5" w:rsidRDefault="004F5278">
            <w:pPr>
              <w:jc w:val="center"/>
              <w:rPr>
                <w:rFonts w:ascii="Times New Roman" w:eastAsia="游明朝" w:hAnsi="Times New Roman" w:cs="Times New Roman"/>
                <w:color w:val="000000"/>
                <w:sz w:val="21"/>
                <w:szCs w:val="21"/>
              </w:rPr>
            </w:pPr>
            <w:r w:rsidRPr="008841C5">
              <w:rPr>
                <w:rFonts w:ascii="Times New Roman" w:eastAsia="游明朝" w:hAnsi="Times New Roman" w:cs="Times New Roman"/>
                <w:color w:val="000000"/>
                <w:sz w:val="21"/>
                <w:szCs w:val="21"/>
              </w:rPr>
              <w:t xml:space="preserve">1.21 </w:t>
            </w:r>
          </w:p>
        </w:tc>
        <w:tc>
          <w:tcPr>
            <w:tcW w:w="1417" w:type="dxa"/>
            <w:tcBorders>
              <w:top w:val="nil"/>
              <w:left w:val="nil"/>
              <w:bottom w:val="single" w:sz="4" w:space="0" w:color="auto"/>
              <w:right w:val="single" w:sz="4" w:space="0" w:color="auto"/>
            </w:tcBorders>
            <w:shd w:val="clear" w:color="auto" w:fill="auto"/>
            <w:noWrap/>
            <w:vAlign w:val="center"/>
            <w:hideMark/>
          </w:tcPr>
          <w:p w14:paraId="1603F6EB" w14:textId="77777777" w:rsidR="004F5278" w:rsidRPr="008841C5" w:rsidRDefault="004F5278">
            <w:pPr>
              <w:jc w:val="center"/>
              <w:rPr>
                <w:rFonts w:ascii="Times New Roman" w:eastAsia="游明朝" w:hAnsi="Times New Roman" w:cs="Times New Roman"/>
                <w:color w:val="000000"/>
                <w:sz w:val="21"/>
                <w:szCs w:val="21"/>
              </w:rPr>
            </w:pPr>
            <w:r w:rsidRPr="008841C5">
              <w:rPr>
                <w:rFonts w:ascii="Times New Roman" w:eastAsia="游明朝" w:hAnsi="Times New Roman" w:cs="Times New Roman"/>
                <w:color w:val="000000"/>
                <w:sz w:val="21"/>
                <w:szCs w:val="21"/>
              </w:rPr>
              <w:t xml:space="preserve">0.80 </w:t>
            </w:r>
          </w:p>
        </w:tc>
      </w:tr>
      <w:tr w:rsidR="004F5278" w:rsidRPr="008841C5" w14:paraId="575B4406" w14:textId="77777777" w:rsidTr="004F5278">
        <w:trPr>
          <w:trHeight w:val="340"/>
        </w:trPr>
        <w:tc>
          <w:tcPr>
            <w:tcW w:w="2263" w:type="dxa"/>
            <w:vMerge/>
            <w:tcBorders>
              <w:top w:val="nil"/>
              <w:left w:val="single" w:sz="4" w:space="0" w:color="auto"/>
              <w:bottom w:val="single" w:sz="4" w:space="0" w:color="auto"/>
              <w:right w:val="single" w:sz="4" w:space="0" w:color="auto"/>
            </w:tcBorders>
            <w:vAlign w:val="center"/>
            <w:hideMark/>
          </w:tcPr>
          <w:p w14:paraId="58421C0C" w14:textId="77777777" w:rsidR="004F5278" w:rsidRPr="008841C5" w:rsidRDefault="004F5278">
            <w:pPr>
              <w:rPr>
                <w:rFonts w:ascii="Times New Roman" w:eastAsia="Yu Gothic" w:hAnsi="Times New Roman" w:cs="Times New Roman"/>
                <w:color w:val="000000"/>
              </w:rPr>
            </w:pPr>
          </w:p>
        </w:tc>
        <w:tc>
          <w:tcPr>
            <w:tcW w:w="1701" w:type="dxa"/>
            <w:tcBorders>
              <w:top w:val="nil"/>
              <w:left w:val="nil"/>
              <w:bottom w:val="single" w:sz="4" w:space="0" w:color="auto"/>
              <w:right w:val="single" w:sz="4" w:space="0" w:color="auto"/>
            </w:tcBorders>
            <w:shd w:val="clear" w:color="auto" w:fill="auto"/>
            <w:noWrap/>
            <w:vAlign w:val="center"/>
            <w:hideMark/>
          </w:tcPr>
          <w:p w14:paraId="7B3AD02C" w14:textId="77777777" w:rsidR="004F5278" w:rsidRPr="008841C5" w:rsidRDefault="004F5278">
            <w:pPr>
              <w:rPr>
                <w:rFonts w:ascii="Times New Roman" w:eastAsia="Yu Gothic" w:hAnsi="Times New Roman" w:cs="Times New Roman"/>
                <w:color w:val="000000"/>
              </w:rPr>
            </w:pPr>
            <w:r w:rsidRPr="008841C5">
              <w:rPr>
                <w:rFonts w:ascii="Times New Roman" w:eastAsia="Yu Gothic" w:hAnsi="Times New Roman" w:cs="Times New Roman"/>
                <w:color w:val="000000"/>
              </w:rPr>
              <w:t>Late</w:t>
            </w:r>
          </w:p>
        </w:tc>
        <w:tc>
          <w:tcPr>
            <w:tcW w:w="1418" w:type="dxa"/>
            <w:tcBorders>
              <w:top w:val="nil"/>
              <w:left w:val="nil"/>
              <w:bottom w:val="single" w:sz="4" w:space="0" w:color="auto"/>
              <w:right w:val="single" w:sz="4" w:space="0" w:color="auto"/>
            </w:tcBorders>
            <w:shd w:val="clear" w:color="auto" w:fill="auto"/>
            <w:noWrap/>
            <w:vAlign w:val="center"/>
            <w:hideMark/>
          </w:tcPr>
          <w:p w14:paraId="1A5123B2" w14:textId="77777777" w:rsidR="004F5278" w:rsidRPr="008841C5" w:rsidRDefault="004F5278">
            <w:pPr>
              <w:jc w:val="center"/>
              <w:rPr>
                <w:rFonts w:ascii="Times New Roman" w:eastAsia="游明朝" w:hAnsi="Times New Roman" w:cs="Times New Roman"/>
                <w:color w:val="000000"/>
                <w:sz w:val="21"/>
                <w:szCs w:val="21"/>
              </w:rPr>
            </w:pPr>
            <w:r w:rsidRPr="008841C5">
              <w:rPr>
                <w:rFonts w:ascii="Times New Roman" w:eastAsia="游明朝" w:hAnsi="Times New Roman" w:cs="Times New Roman"/>
                <w:color w:val="000000"/>
                <w:sz w:val="21"/>
                <w:szCs w:val="21"/>
              </w:rPr>
              <w:t xml:space="preserve">1.07 </w:t>
            </w:r>
          </w:p>
        </w:tc>
        <w:tc>
          <w:tcPr>
            <w:tcW w:w="1417" w:type="dxa"/>
            <w:tcBorders>
              <w:top w:val="nil"/>
              <w:left w:val="nil"/>
              <w:bottom w:val="single" w:sz="4" w:space="0" w:color="auto"/>
              <w:right w:val="single" w:sz="4" w:space="0" w:color="auto"/>
            </w:tcBorders>
            <w:shd w:val="clear" w:color="auto" w:fill="auto"/>
            <w:noWrap/>
            <w:vAlign w:val="center"/>
            <w:hideMark/>
          </w:tcPr>
          <w:p w14:paraId="35D312F2" w14:textId="77777777" w:rsidR="004F5278" w:rsidRPr="008841C5" w:rsidRDefault="004F5278">
            <w:pPr>
              <w:jc w:val="center"/>
              <w:rPr>
                <w:rFonts w:ascii="Times New Roman" w:eastAsia="游明朝" w:hAnsi="Times New Roman" w:cs="Times New Roman"/>
                <w:color w:val="000000"/>
                <w:sz w:val="21"/>
                <w:szCs w:val="21"/>
              </w:rPr>
            </w:pPr>
            <w:r w:rsidRPr="008841C5">
              <w:rPr>
                <w:rFonts w:ascii="Times New Roman" w:eastAsia="游明朝" w:hAnsi="Times New Roman" w:cs="Times New Roman"/>
                <w:color w:val="000000"/>
                <w:sz w:val="21"/>
                <w:szCs w:val="21"/>
              </w:rPr>
              <w:t xml:space="preserve">0.89 </w:t>
            </w:r>
          </w:p>
        </w:tc>
        <w:tc>
          <w:tcPr>
            <w:tcW w:w="1418" w:type="dxa"/>
            <w:tcBorders>
              <w:top w:val="nil"/>
              <w:left w:val="nil"/>
              <w:bottom w:val="single" w:sz="4" w:space="0" w:color="auto"/>
              <w:right w:val="single" w:sz="4" w:space="0" w:color="auto"/>
            </w:tcBorders>
            <w:shd w:val="clear" w:color="auto" w:fill="auto"/>
            <w:noWrap/>
            <w:vAlign w:val="center"/>
            <w:hideMark/>
          </w:tcPr>
          <w:p w14:paraId="7D8A98FD" w14:textId="77777777" w:rsidR="004F5278" w:rsidRPr="008841C5" w:rsidRDefault="004F5278">
            <w:pPr>
              <w:jc w:val="center"/>
              <w:rPr>
                <w:rFonts w:ascii="Times New Roman" w:eastAsia="游明朝" w:hAnsi="Times New Roman" w:cs="Times New Roman"/>
                <w:color w:val="000000"/>
                <w:sz w:val="21"/>
                <w:szCs w:val="21"/>
              </w:rPr>
            </w:pPr>
            <w:r w:rsidRPr="008841C5">
              <w:rPr>
                <w:rFonts w:ascii="Times New Roman" w:eastAsia="游明朝" w:hAnsi="Times New Roman" w:cs="Times New Roman"/>
                <w:color w:val="000000"/>
                <w:sz w:val="21"/>
                <w:szCs w:val="21"/>
              </w:rPr>
              <w:t xml:space="preserve">1.28 </w:t>
            </w:r>
          </w:p>
        </w:tc>
        <w:tc>
          <w:tcPr>
            <w:tcW w:w="1417" w:type="dxa"/>
            <w:tcBorders>
              <w:top w:val="nil"/>
              <w:left w:val="nil"/>
              <w:bottom w:val="single" w:sz="4" w:space="0" w:color="auto"/>
              <w:right w:val="single" w:sz="4" w:space="0" w:color="auto"/>
            </w:tcBorders>
            <w:shd w:val="clear" w:color="auto" w:fill="auto"/>
            <w:noWrap/>
            <w:vAlign w:val="center"/>
            <w:hideMark/>
          </w:tcPr>
          <w:p w14:paraId="491C2243" w14:textId="77777777" w:rsidR="004F5278" w:rsidRPr="008841C5" w:rsidRDefault="004F5278">
            <w:pPr>
              <w:jc w:val="center"/>
              <w:rPr>
                <w:rFonts w:ascii="Times New Roman" w:eastAsia="游明朝" w:hAnsi="Times New Roman" w:cs="Times New Roman"/>
                <w:color w:val="000000"/>
                <w:sz w:val="21"/>
                <w:szCs w:val="21"/>
              </w:rPr>
            </w:pPr>
            <w:r w:rsidRPr="008841C5">
              <w:rPr>
                <w:rFonts w:ascii="Times New Roman" w:eastAsia="游明朝" w:hAnsi="Times New Roman" w:cs="Times New Roman"/>
                <w:color w:val="000000"/>
                <w:sz w:val="21"/>
                <w:szCs w:val="21"/>
              </w:rPr>
              <w:t xml:space="preserve">0.46 </w:t>
            </w:r>
          </w:p>
        </w:tc>
      </w:tr>
      <w:tr w:rsidR="004F5278" w:rsidRPr="008841C5" w14:paraId="0063292F" w14:textId="77777777" w:rsidTr="002005A9">
        <w:trPr>
          <w:trHeight w:val="340"/>
        </w:trPr>
        <w:tc>
          <w:tcPr>
            <w:tcW w:w="2263" w:type="dxa"/>
            <w:vMerge w:val="restart"/>
            <w:tcBorders>
              <w:top w:val="nil"/>
              <w:left w:val="single" w:sz="4" w:space="0" w:color="auto"/>
              <w:bottom w:val="single" w:sz="4" w:space="0" w:color="auto"/>
              <w:right w:val="single" w:sz="4" w:space="0" w:color="auto"/>
            </w:tcBorders>
            <w:shd w:val="clear" w:color="auto" w:fill="F2F2F2" w:themeFill="background1" w:themeFillShade="F2"/>
            <w:noWrap/>
            <w:hideMark/>
          </w:tcPr>
          <w:p w14:paraId="634D724B" w14:textId="77777777" w:rsidR="004F5278" w:rsidRPr="008841C5" w:rsidRDefault="004F5278">
            <w:pPr>
              <w:rPr>
                <w:rFonts w:ascii="Times New Roman" w:eastAsia="Yu Gothic" w:hAnsi="Times New Roman" w:cs="Times New Roman"/>
                <w:color w:val="000000"/>
              </w:rPr>
            </w:pPr>
            <w:r w:rsidRPr="008841C5">
              <w:rPr>
                <w:rFonts w:ascii="Times New Roman" w:eastAsia="Yu Gothic" w:hAnsi="Times New Roman" w:cs="Times New Roman"/>
                <w:color w:val="000000"/>
              </w:rPr>
              <w:t>Cell source</w:t>
            </w:r>
          </w:p>
        </w:tc>
        <w:tc>
          <w:tcPr>
            <w:tcW w:w="1701" w:type="dxa"/>
            <w:tcBorders>
              <w:top w:val="nil"/>
              <w:left w:val="nil"/>
              <w:bottom w:val="single" w:sz="4" w:space="0" w:color="auto"/>
              <w:right w:val="single" w:sz="4" w:space="0" w:color="auto"/>
            </w:tcBorders>
            <w:shd w:val="clear" w:color="auto" w:fill="F2F2F2" w:themeFill="background1" w:themeFillShade="F2"/>
            <w:noWrap/>
            <w:vAlign w:val="center"/>
            <w:hideMark/>
          </w:tcPr>
          <w:p w14:paraId="2D269877" w14:textId="77777777" w:rsidR="004F5278" w:rsidRPr="008841C5" w:rsidRDefault="004F5278">
            <w:pPr>
              <w:rPr>
                <w:rFonts w:ascii="Times New Roman" w:eastAsia="Yu Gothic" w:hAnsi="Times New Roman" w:cs="Times New Roman"/>
                <w:color w:val="000000"/>
              </w:rPr>
            </w:pPr>
            <w:r w:rsidRPr="008841C5">
              <w:rPr>
                <w:rFonts w:ascii="Times New Roman" w:eastAsia="Yu Gothic" w:hAnsi="Times New Roman" w:cs="Times New Roman"/>
                <w:color w:val="000000"/>
              </w:rPr>
              <w:t>BM</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3CB3D251" w14:textId="77777777" w:rsidR="004F5278" w:rsidRPr="008841C5" w:rsidRDefault="004F5278">
            <w:pPr>
              <w:jc w:val="center"/>
              <w:rPr>
                <w:rFonts w:ascii="Times New Roman" w:eastAsia="Yu Gothic" w:hAnsi="Times New Roman" w:cs="Times New Roman"/>
                <w:color w:val="000000"/>
              </w:rPr>
            </w:pPr>
            <w:r w:rsidRPr="008841C5">
              <w:rPr>
                <w:rFonts w:ascii="Times New Roman" w:eastAsia="Yu Gothic" w:hAnsi="Times New Roman" w:cs="Times New Roman"/>
                <w:color w:val="000000"/>
              </w:rPr>
              <w:t>Ref.</w:t>
            </w:r>
          </w:p>
        </w:tc>
        <w:tc>
          <w:tcPr>
            <w:tcW w:w="1417" w:type="dxa"/>
            <w:tcBorders>
              <w:top w:val="nil"/>
              <w:left w:val="nil"/>
              <w:bottom w:val="single" w:sz="4" w:space="0" w:color="auto"/>
              <w:right w:val="single" w:sz="4" w:space="0" w:color="auto"/>
            </w:tcBorders>
            <w:shd w:val="clear" w:color="auto" w:fill="F2F2F2" w:themeFill="background1" w:themeFillShade="F2"/>
            <w:noWrap/>
            <w:vAlign w:val="center"/>
            <w:hideMark/>
          </w:tcPr>
          <w:p w14:paraId="59983308" w14:textId="0ED699B7" w:rsidR="004F5278" w:rsidRPr="008841C5" w:rsidRDefault="00BE7B88" w:rsidP="00BE7B88">
            <w:pPr>
              <w:jc w:val="center"/>
              <w:rPr>
                <w:rFonts w:ascii="Times New Roman" w:eastAsia="Yu Gothic" w:hAnsi="Times New Roman" w:cs="Times New Roman"/>
                <w:color w:val="000000"/>
              </w:rPr>
            </w:pPr>
            <w:r>
              <w:rPr>
                <w:rFonts w:ascii="Times New Roman" w:eastAsia="Yu Gothic" w:hAnsi="Times New Roman" w:cs="Times New Roman"/>
                <w:color w:val="000000"/>
              </w:rPr>
              <w:t>−</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3EEAB04B" w14:textId="59D3AA6D" w:rsidR="004F5278" w:rsidRPr="008841C5" w:rsidRDefault="00BE7B88" w:rsidP="00BE7B88">
            <w:pPr>
              <w:jc w:val="center"/>
              <w:rPr>
                <w:rFonts w:ascii="Times New Roman" w:eastAsia="Yu Gothic" w:hAnsi="Times New Roman" w:cs="Times New Roman"/>
                <w:color w:val="000000"/>
              </w:rPr>
            </w:pPr>
            <w:r>
              <w:rPr>
                <w:rFonts w:ascii="Times New Roman" w:eastAsia="Yu Gothic" w:hAnsi="Times New Roman" w:cs="Times New Roman"/>
                <w:color w:val="000000"/>
              </w:rPr>
              <w:t>−</w:t>
            </w:r>
          </w:p>
        </w:tc>
        <w:tc>
          <w:tcPr>
            <w:tcW w:w="1417" w:type="dxa"/>
            <w:tcBorders>
              <w:top w:val="nil"/>
              <w:left w:val="nil"/>
              <w:bottom w:val="single" w:sz="4" w:space="0" w:color="auto"/>
              <w:right w:val="single" w:sz="4" w:space="0" w:color="auto"/>
            </w:tcBorders>
            <w:shd w:val="clear" w:color="auto" w:fill="F2F2F2" w:themeFill="background1" w:themeFillShade="F2"/>
            <w:noWrap/>
            <w:vAlign w:val="center"/>
            <w:hideMark/>
          </w:tcPr>
          <w:p w14:paraId="4C7A06C9" w14:textId="283E0ED9" w:rsidR="004F5278" w:rsidRPr="008841C5" w:rsidRDefault="00BE7B88" w:rsidP="00BE7B88">
            <w:pPr>
              <w:jc w:val="center"/>
              <w:rPr>
                <w:rFonts w:ascii="Times New Roman" w:eastAsia="Yu Gothic" w:hAnsi="Times New Roman" w:cs="Times New Roman"/>
                <w:color w:val="000000"/>
              </w:rPr>
            </w:pPr>
            <w:r>
              <w:rPr>
                <w:rFonts w:ascii="Times New Roman" w:eastAsia="Yu Gothic" w:hAnsi="Times New Roman" w:cs="Times New Roman"/>
                <w:color w:val="000000"/>
              </w:rPr>
              <w:t>−</w:t>
            </w:r>
          </w:p>
        </w:tc>
      </w:tr>
      <w:tr w:rsidR="004F5278" w:rsidRPr="008841C5" w14:paraId="37E4091F" w14:textId="77777777" w:rsidTr="002005A9">
        <w:trPr>
          <w:trHeight w:val="340"/>
        </w:trPr>
        <w:tc>
          <w:tcPr>
            <w:tcW w:w="2263"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772FB395" w14:textId="77777777" w:rsidR="004F5278" w:rsidRPr="008841C5" w:rsidRDefault="004F5278">
            <w:pPr>
              <w:rPr>
                <w:rFonts w:ascii="Times New Roman" w:eastAsia="Yu Gothic" w:hAnsi="Times New Roman" w:cs="Times New Roman"/>
                <w:color w:val="000000"/>
              </w:rPr>
            </w:pPr>
          </w:p>
        </w:tc>
        <w:tc>
          <w:tcPr>
            <w:tcW w:w="1701" w:type="dxa"/>
            <w:tcBorders>
              <w:top w:val="nil"/>
              <w:left w:val="nil"/>
              <w:bottom w:val="single" w:sz="4" w:space="0" w:color="auto"/>
              <w:right w:val="single" w:sz="4" w:space="0" w:color="auto"/>
            </w:tcBorders>
            <w:shd w:val="clear" w:color="auto" w:fill="F2F2F2" w:themeFill="background1" w:themeFillShade="F2"/>
            <w:noWrap/>
            <w:vAlign w:val="center"/>
            <w:hideMark/>
          </w:tcPr>
          <w:p w14:paraId="7C094E38" w14:textId="77777777" w:rsidR="004F5278" w:rsidRPr="008841C5" w:rsidRDefault="004F5278">
            <w:pPr>
              <w:rPr>
                <w:rFonts w:ascii="Times New Roman" w:eastAsia="Yu Gothic" w:hAnsi="Times New Roman" w:cs="Times New Roman"/>
                <w:color w:val="000000"/>
              </w:rPr>
            </w:pPr>
            <w:r w:rsidRPr="008841C5">
              <w:rPr>
                <w:rFonts w:ascii="Times New Roman" w:eastAsia="Yu Gothic" w:hAnsi="Times New Roman" w:cs="Times New Roman"/>
                <w:color w:val="000000"/>
              </w:rPr>
              <w:t>PB</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0C0AA293" w14:textId="77777777" w:rsidR="004F5278" w:rsidRPr="008841C5" w:rsidRDefault="004F5278">
            <w:pPr>
              <w:jc w:val="center"/>
              <w:rPr>
                <w:rFonts w:ascii="Times New Roman" w:eastAsia="游明朝" w:hAnsi="Times New Roman" w:cs="Times New Roman"/>
                <w:color w:val="000000"/>
                <w:sz w:val="21"/>
                <w:szCs w:val="21"/>
              </w:rPr>
            </w:pPr>
            <w:r w:rsidRPr="008841C5">
              <w:rPr>
                <w:rFonts w:ascii="Times New Roman" w:eastAsia="游明朝" w:hAnsi="Times New Roman" w:cs="Times New Roman"/>
                <w:color w:val="000000"/>
                <w:sz w:val="21"/>
                <w:szCs w:val="21"/>
              </w:rPr>
              <w:t xml:space="preserve">0.89 </w:t>
            </w:r>
          </w:p>
        </w:tc>
        <w:tc>
          <w:tcPr>
            <w:tcW w:w="1417" w:type="dxa"/>
            <w:tcBorders>
              <w:top w:val="nil"/>
              <w:left w:val="nil"/>
              <w:bottom w:val="single" w:sz="4" w:space="0" w:color="auto"/>
              <w:right w:val="single" w:sz="4" w:space="0" w:color="auto"/>
            </w:tcBorders>
            <w:shd w:val="clear" w:color="auto" w:fill="F2F2F2" w:themeFill="background1" w:themeFillShade="F2"/>
            <w:noWrap/>
            <w:vAlign w:val="center"/>
            <w:hideMark/>
          </w:tcPr>
          <w:p w14:paraId="0F0B87FE" w14:textId="77777777" w:rsidR="004F5278" w:rsidRPr="008841C5" w:rsidRDefault="004F5278">
            <w:pPr>
              <w:jc w:val="center"/>
              <w:rPr>
                <w:rFonts w:ascii="Times New Roman" w:eastAsia="游明朝" w:hAnsi="Times New Roman" w:cs="Times New Roman"/>
                <w:color w:val="000000"/>
                <w:sz w:val="21"/>
                <w:szCs w:val="21"/>
              </w:rPr>
            </w:pPr>
            <w:r w:rsidRPr="008841C5">
              <w:rPr>
                <w:rFonts w:ascii="Times New Roman" w:eastAsia="游明朝" w:hAnsi="Times New Roman" w:cs="Times New Roman"/>
                <w:color w:val="000000"/>
                <w:sz w:val="21"/>
                <w:szCs w:val="21"/>
              </w:rPr>
              <w:t xml:space="preserve">0.75 </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486CE3A7" w14:textId="77777777" w:rsidR="004F5278" w:rsidRPr="008841C5" w:rsidRDefault="004F5278">
            <w:pPr>
              <w:jc w:val="center"/>
              <w:rPr>
                <w:rFonts w:ascii="Times New Roman" w:eastAsia="游明朝" w:hAnsi="Times New Roman" w:cs="Times New Roman"/>
                <w:color w:val="000000"/>
                <w:sz w:val="21"/>
                <w:szCs w:val="21"/>
              </w:rPr>
            </w:pPr>
            <w:r w:rsidRPr="008841C5">
              <w:rPr>
                <w:rFonts w:ascii="Times New Roman" w:eastAsia="游明朝" w:hAnsi="Times New Roman" w:cs="Times New Roman"/>
                <w:color w:val="000000"/>
                <w:sz w:val="21"/>
                <w:szCs w:val="21"/>
              </w:rPr>
              <w:t xml:space="preserve">1.06 </w:t>
            </w:r>
          </w:p>
        </w:tc>
        <w:tc>
          <w:tcPr>
            <w:tcW w:w="1417" w:type="dxa"/>
            <w:tcBorders>
              <w:top w:val="nil"/>
              <w:left w:val="nil"/>
              <w:bottom w:val="single" w:sz="4" w:space="0" w:color="auto"/>
              <w:right w:val="single" w:sz="4" w:space="0" w:color="auto"/>
            </w:tcBorders>
            <w:shd w:val="clear" w:color="auto" w:fill="F2F2F2" w:themeFill="background1" w:themeFillShade="F2"/>
            <w:noWrap/>
            <w:vAlign w:val="center"/>
            <w:hideMark/>
          </w:tcPr>
          <w:p w14:paraId="14666958" w14:textId="77777777" w:rsidR="004F5278" w:rsidRPr="008841C5" w:rsidRDefault="004F5278">
            <w:pPr>
              <w:jc w:val="center"/>
              <w:rPr>
                <w:rFonts w:ascii="Times New Roman" w:eastAsia="游明朝" w:hAnsi="Times New Roman" w:cs="Times New Roman"/>
                <w:color w:val="000000"/>
                <w:sz w:val="21"/>
                <w:szCs w:val="21"/>
              </w:rPr>
            </w:pPr>
            <w:r w:rsidRPr="008841C5">
              <w:rPr>
                <w:rFonts w:ascii="Times New Roman" w:eastAsia="游明朝" w:hAnsi="Times New Roman" w:cs="Times New Roman"/>
                <w:color w:val="000000"/>
                <w:sz w:val="21"/>
                <w:szCs w:val="21"/>
              </w:rPr>
              <w:t xml:space="preserve">0.18 </w:t>
            </w:r>
          </w:p>
        </w:tc>
      </w:tr>
      <w:tr w:rsidR="004F5278" w:rsidRPr="008841C5" w14:paraId="5E5FDB28" w14:textId="77777777" w:rsidTr="004F5278">
        <w:trPr>
          <w:trHeight w:val="340"/>
        </w:trPr>
        <w:tc>
          <w:tcPr>
            <w:tcW w:w="2263" w:type="dxa"/>
            <w:vMerge w:val="restart"/>
            <w:tcBorders>
              <w:top w:val="nil"/>
              <w:left w:val="single" w:sz="4" w:space="0" w:color="auto"/>
              <w:bottom w:val="single" w:sz="4" w:space="0" w:color="auto"/>
              <w:right w:val="single" w:sz="4" w:space="0" w:color="auto"/>
            </w:tcBorders>
            <w:shd w:val="clear" w:color="auto" w:fill="auto"/>
            <w:noWrap/>
            <w:hideMark/>
          </w:tcPr>
          <w:p w14:paraId="423EADEC" w14:textId="77777777" w:rsidR="004F5278" w:rsidRPr="008841C5" w:rsidRDefault="004F5278">
            <w:pPr>
              <w:rPr>
                <w:rFonts w:ascii="Times New Roman" w:eastAsia="Yu Gothic" w:hAnsi="Times New Roman" w:cs="Times New Roman"/>
                <w:color w:val="000000"/>
              </w:rPr>
            </w:pPr>
            <w:r w:rsidRPr="008841C5">
              <w:rPr>
                <w:rFonts w:ascii="Times New Roman" w:eastAsia="Yu Gothic" w:hAnsi="Times New Roman" w:cs="Times New Roman"/>
                <w:color w:val="000000"/>
              </w:rPr>
              <w:t>Donor type</w:t>
            </w:r>
          </w:p>
        </w:tc>
        <w:tc>
          <w:tcPr>
            <w:tcW w:w="1701" w:type="dxa"/>
            <w:tcBorders>
              <w:top w:val="nil"/>
              <w:left w:val="nil"/>
              <w:bottom w:val="single" w:sz="4" w:space="0" w:color="auto"/>
              <w:right w:val="single" w:sz="4" w:space="0" w:color="auto"/>
            </w:tcBorders>
            <w:shd w:val="clear" w:color="auto" w:fill="auto"/>
            <w:noWrap/>
            <w:vAlign w:val="center"/>
            <w:hideMark/>
          </w:tcPr>
          <w:p w14:paraId="79A31165" w14:textId="77777777" w:rsidR="004F5278" w:rsidRPr="008841C5" w:rsidRDefault="004F5278">
            <w:pPr>
              <w:rPr>
                <w:rFonts w:ascii="Times New Roman" w:eastAsia="Yu Gothic" w:hAnsi="Times New Roman" w:cs="Times New Roman"/>
                <w:color w:val="000000"/>
              </w:rPr>
            </w:pPr>
            <w:r w:rsidRPr="008841C5">
              <w:rPr>
                <w:rFonts w:ascii="Times New Roman" w:eastAsia="Yu Gothic" w:hAnsi="Times New Roman" w:cs="Times New Roman"/>
                <w:color w:val="000000"/>
              </w:rPr>
              <w:t>MRD or MUD</w:t>
            </w:r>
          </w:p>
        </w:tc>
        <w:tc>
          <w:tcPr>
            <w:tcW w:w="1418" w:type="dxa"/>
            <w:tcBorders>
              <w:top w:val="nil"/>
              <w:left w:val="nil"/>
              <w:bottom w:val="single" w:sz="4" w:space="0" w:color="auto"/>
              <w:right w:val="single" w:sz="4" w:space="0" w:color="auto"/>
            </w:tcBorders>
            <w:shd w:val="clear" w:color="auto" w:fill="auto"/>
            <w:noWrap/>
            <w:vAlign w:val="center"/>
            <w:hideMark/>
          </w:tcPr>
          <w:p w14:paraId="7FDF47A6" w14:textId="77777777" w:rsidR="004F5278" w:rsidRPr="008841C5" w:rsidRDefault="004F5278">
            <w:pPr>
              <w:jc w:val="center"/>
              <w:rPr>
                <w:rFonts w:ascii="Times New Roman" w:eastAsia="Yu Gothic" w:hAnsi="Times New Roman" w:cs="Times New Roman"/>
                <w:color w:val="000000"/>
              </w:rPr>
            </w:pPr>
            <w:r w:rsidRPr="008841C5">
              <w:rPr>
                <w:rFonts w:ascii="Times New Roman" w:eastAsia="Yu Gothic" w:hAnsi="Times New Roman" w:cs="Times New Roman"/>
                <w:color w:val="000000"/>
              </w:rPr>
              <w:t>Ref.</w:t>
            </w:r>
          </w:p>
        </w:tc>
        <w:tc>
          <w:tcPr>
            <w:tcW w:w="1417" w:type="dxa"/>
            <w:tcBorders>
              <w:top w:val="nil"/>
              <w:left w:val="nil"/>
              <w:bottom w:val="single" w:sz="4" w:space="0" w:color="auto"/>
              <w:right w:val="single" w:sz="4" w:space="0" w:color="auto"/>
            </w:tcBorders>
            <w:shd w:val="clear" w:color="auto" w:fill="auto"/>
            <w:noWrap/>
            <w:vAlign w:val="center"/>
            <w:hideMark/>
          </w:tcPr>
          <w:p w14:paraId="33CCA42A" w14:textId="6FCC648F" w:rsidR="004F5278" w:rsidRPr="008841C5" w:rsidRDefault="00BE7B88" w:rsidP="00BE7B88">
            <w:pPr>
              <w:jc w:val="center"/>
              <w:rPr>
                <w:rFonts w:ascii="Times New Roman" w:eastAsia="Yu Gothic" w:hAnsi="Times New Roman" w:cs="Times New Roman"/>
                <w:color w:val="000000"/>
              </w:rPr>
            </w:pPr>
            <w:r>
              <w:rPr>
                <w:rFonts w:ascii="Times New Roman" w:eastAsia="Yu Gothic" w:hAnsi="Times New Roman" w:cs="Times New Roman"/>
                <w:color w:val="000000"/>
              </w:rPr>
              <w:t>−</w:t>
            </w:r>
          </w:p>
        </w:tc>
        <w:tc>
          <w:tcPr>
            <w:tcW w:w="1418" w:type="dxa"/>
            <w:tcBorders>
              <w:top w:val="nil"/>
              <w:left w:val="nil"/>
              <w:bottom w:val="single" w:sz="4" w:space="0" w:color="auto"/>
              <w:right w:val="single" w:sz="4" w:space="0" w:color="auto"/>
            </w:tcBorders>
            <w:shd w:val="clear" w:color="auto" w:fill="auto"/>
            <w:noWrap/>
            <w:vAlign w:val="center"/>
            <w:hideMark/>
          </w:tcPr>
          <w:p w14:paraId="4CC2B8A6" w14:textId="0F3AB7F7" w:rsidR="004F5278" w:rsidRPr="008841C5" w:rsidRDefault="00BE7B88" w:rsidP="00BE7B88">
            <w:pPr>
              <w:jc w:val="center"/>
              <w:rPr>
                <w:rFonts w:ascii="Times New Roman" w:eastAsia="Yu Gothic" w:hAnsi="Times New Roman" w:cs="Times New Roman"/>
                <w:color w:val="000000"/>
              </w:rPr>
            </w:pPr>
            <w:r>
              <w:rPr>
                <w:rFonts w:ascii="Times New Roman" w:eastAsia="Yu Gothic" w:hAnsi="Times New Roman" w:cs="Times New Roman"/>
                <w:color w:val="000000"/>
              </w:rPr>
              <w:t>−</w:t>
            </w:r>
          </w:p>
        </w:tc>
        <w:tc>
          <w:tcPr>
            <w:tcW w:w="1417" w:type="dxa"/>
            <w:tcBorders>
              <w:top w:val="nil"/>
              <w:left w:val="nil"/>
              <w:bottom w:val="single" w:sz="4" w:space="0" w:color="auto"/>
              <w:right w:val="single" w:sz="4" w:space="0" w:color="auto"/>
            </w:tcBorders>
            <w:shd w:val="clear" w:color="auto" w:fill="auto"/>
            <w:noWrap/>
            <w:vAlign w:val="center"/>
            <w:hideMark/>
          </w:tcPr>
          <w:p w14:paraId="65328687" w14:textId="5AB03580" w:rsidR="004F5278" w:rsidRPr="008841C5" w:rsidRDefault="00BE7B88" w:rsidP="00BE7B88">
            <w:pPr>
              <w:jc w:val="center"/>
              <w:rPr>
                <w:rFonts w:ascii="Times New Roman" w:eastAsia="Yu Gothic" w:hAnsi="Times New Roman" w:cs="Times New Roman"/>
                <w:color w:val="000000"/>
              </w:rPr>
            </w:pPr>
            <w:r>
              <w:rPr>
                <w:rFonts w:ascii="Times New Roman" w:eastAsia="Yu Gothic" w:hAnsi="Times New Roman" w:cs="Times New Roman"/>
                <w:color w:val="000000"/>
              </w:rPr>
              <w:t>−</w:t>
            </w:r>
          </w:p>
        </w:tc>
      </w:tr>
      <w:tr w:rsidR="004F5278" w:rsidRPr="008841C5" w14:paraId="47C5C308" w14:textId="77777777" w:rsidTr="004F5278">
        <w:trPr>
          <w:trHeight w:val="340"/>
        </w:trPr>
        <w:tc>
          <w:tcPr>
            <w:tcW w:w="2263" w:type="dxa"/>
            <w:vMerge/>
            <w:tcBorders>
              <w:top w:val="nil"/>
              <w:left w:val="single" w:sz="4" w:space="0" w:color="auto"/>
              <w:bottom w:val="single" w:sz="4" w:space="0" w:color="auto"/>
              <w:right w:val="single" w:sz="4" w:space="0" w:color="auto"/>
            </w:tcBorders>
            <w:vAlign w:val="center"/>
            <w:hideMark/>
          </w:tcPr>
          <w:p w14:paraId="1E677FE0" w14:textId="77777777" w:rsidR="004F5278" w:rsidRPr="008841C5" w:rsidRDefault="004F5278">
            <w:pPr>
              <w:rPr>
                <w:rFonts w:ascii="Times New Roman" w:eastAsia="Yu Gothic" w:hAnsi="Times New Roman" w:cs="Times New Roman"/>
                <w:color w:val="000000"/>
              </w:rPr>
            </w:pPr>
          </w:p>
        </w:tc>
        <w:tc>
          <w:tcPr>
            <w:tcW w:w="1701" w:type="dxa"/>
            <w:tcBorders>
              <w:top w:val="nil"/>
              <w:left w:val="nil"/>
              <w:bottom w:val="single" w:sz="4" w:space="0" w:color="auto"/>
              <w:right w:val="single" w:sz="4" w:space="0" w:color="auto"/>
            </w:tcBorders>
            <w:shd w:val="clear" w:color="auto" w:fill="auto"/>
            <w:noWrap/>
            <w:vAlign w:val="center"/>
            <w:hideMark/>
          </w:tcPr>
          <w:p w14:paraId="03A16EE6" w14:textId="77777777" w:rsidR="004F5278" w:rsidRPr="008841C5" w:rsidRDefault="004F5278">
            <w:pPr>
              <w:rPr>
                <w:rFonts w:ascii="Times New Roman" w:eastAsia="Yu Gothic" w:hAnsi="Times New Roman" w:cs="Times New Roman"/>
                <w:color w:val="000000"/>
              </w:rPr>
            </w:pPr>
            <w:r w:rsidRPr="008841C5">
              <w:rPr>
                <w:rFonts w:ascii="Times New Roman" w:eastAsia="Yu Gothic" w:hAnsi="Times New Roman" w:cs="Times New Roman"/>
                <w:color w:val="000000"/>
              </w:rPr>
              <w:t>Others</w:t>
            </w:r>
          </w:p>
        </w:tc>
        <w:tc>
          <w:tcPr>
            <w:tcW w:w="1418" w:type="dxa"/>
            <w:tcBorders>
              <w:top w:val="nil"/>
              <w:left w:val="nil"/>
              <w:bottom w:val="single" w:sz="4" w:space="0" w:color="auto"/>
              <w:right w:val="single" w:sz="4" w:space="0" w:color="auto"/>
            </w:tcBorders>
            <w:shd w:val="clear" w:color="auto" w:fill="auto"/>
            <w:noWrap/>
            <w:vAlign w:val="center"/>
            <w:hideMark/>
          </w:tcPr>
          <w:p w14:paraId="63281BB5" w14:textId="77777777" w:rsidR="004F5278" w:rsidRPr="008841C5" w:rsidRDefault="004F5278">
            <w:pPr>
              <w:jc w:val="center"/>
              <w:rPr>
                <w:rFonts w:ascii="Times New Roman" w:eastAsia="游明朝" w:hAnsi="Times New Roman" w:cs="Times New Roman"/>
                <w:color w:val="000000"/>
                <w:sz w:val="21"/>
                <w:szCs w:val="21"/>
              </w:rPr>
            </w:pPr>
            <w:r w:rsidRPr="008841C5">
              <w:rPr>
                <w:rFonts w:ascii="Times New Roman" w:eastAsia="游明朝" w:hAnsi="Times New Roman" w:cs="Times New Roman"/>
                <w:color w:val="000000"/>
                <w:sz w:val="21"/>
                <w:szCs w:val="21"/>
              </w:rPr>
              <w:t xml:space="preserve">1.21 </w:t>
            </w:r>
          </w:p>
        </w:tc>
        <w:tc>
          <w:tcPr>
            <w:tcW w:w="1417" w:type="dxa"/>
            <w:tcBorders>
              <w:top w:val="nil"/>
              <w:left w:val="nil"/>
              <w:bottom w:val="single" w:sz="4" w:space="0" w:color="auto"/>
              <w:right w:val="single" w:sz="4" w:space="0" w:color="auto"/>
            </w:tcBorders>
            <w:shd w:val="clear" w:color="auto" w:fill="auto"/>
            <w:noWrap/>
            <w:vAlign w:val="center"/>
            <w:hideMark/>
          </w:tcPr>
          <w:p w14:paraId="14BBEAC3" w14:textId="77777777" w:rsidR="004F5278" w:rsidRPr="008841C5" w:rsidRDefault="004F5278">
            <w:pPr>
              <w:jc w:val="center"/>
              <w:rPr>
                <w:rFonts w:ascii="Times New Roman" w:eastAsia="游明朝" w:hAnsi="Times New Roman" w:cs="Times New Roman"/>
                <w:color w:val="000000"/>
                <w:sz w:val="21"/>
                <w:szCs w:val="21"/>
              </w:rPr>
            </w:pPr>
            <w:r w:rsidRPr="008841C5">
              <w:rPr>
                <w:rFonts w:ascii="Times New Roman" w:eastAsia="游明朝" w:hAnsi="Times New Roman" w:cs="Times New Roman"/>
                <w:color w:val="000000"/>
                <w:sz w:val="21"/>
                <w:szCs w:val="21"/>
              </w:rPr>
              <w:t xml:space="preserve">1.03 </w:t>
            </w:r>
          </w:p>
        </w:tc>
        <w:tc>
          <w:tcPr>
            <w:tcW w:w="1418" w:type="dxa"/>
            <w:tcBorders>
              <w:top w:val="nil"/>
              <w:left w:val="nil"/>
              <w:bottom w:val="single" w:sz="4" w:space="0" w:color="auto"/>
              <w:right w:val="single" w:sz="4" w:space="0" w:color="auto"/>
            </w:tcBorders>
            <w:shd w:val="clear" w:color="auto" w:fill="auto"/>
            <w:noWrap/>
            <w:vAlign w:val="center"/>
            <w:hideMark/>
          </w:tcPr>
          <w:p w14:paraId="082A05EC" w14:textId="77777777" w:rsidR="004F5278" w:rsidRPr="008841C5" w:rsidRDefault="004F5278">
            <w:pPr>
              <w:jc w:val="center"/>
              <w:rPr>
                <w:rFonts w:ascii="Times New Roman" w:eastAsia="游明朝" w:hAnsi="Times New Roman" w:cs="Times New Roman"/>
                <w:color w:val="000000"/>
                <w:sz w:val="21"/>
                <w:szCs w:val="21"/>
              </w:rPr>
            </w:pPr>
            <w:r w:rsidRPr="008841C5">
              <w:rPr>
                <w:rFonts w:ascii="Times New Roman" w:eastAsia="游明朝" w:hAnsi="Times New Roman" w:cs="Times New Roman"/>
                <w:color w:val="000000"/>
                <w:sz w:val="21"/>
                <w:szCs w:val="21"/>
              </w:rPr>
              <w:t xml:space="preserve">1.42 </w:t>
            </w:r>
          </w:p>
        </w:tc>
        <w:tc>
          <w:tcPr>
            <w:tcW w:w="1417" w:type="dxa"/>
            <w:tcBorders>
              <w:top w:val="nil"/>
              <w:left w:val="nil"/>
              <w:bottom w:val="single" w:sz="4" w:space="0" w:color="auto"/>
              <w:right w:val="single" w:sz="4" w:space="0" w:color="auto"/>
            </w:tcBorders>
            <w:shd w:val="clear" w:color="auto" w:fill="auto"/>
            <w:noWrap/>
            <w:vAlign w:val="center"/>
            <w:hideMark/>
          </w:tcPr>
          <w:p w14:paraId="4F31E25C" w14:textId="7E44F806" w:rsidR="004F5278" w:rsidRPr="008841C5" w:rsidRDefault="004F5278">
            <w:pPr>
              <w:jc w:val="center"/>
              <w:rPr>
                <w:rFonts w:ascii="Times New Roman" w:eastAsia="游明朝" w:hAnsi="Times New Roman" w:cs="Times New Roman"/>
                <w:color w:val="000000"/>
                <w:sz w:val="21"/>
                <w:szCs w:val="21"/>
              </w:rPr>
            </w:pPr>
            <w:r w:rsidRPr="008841C5">
              <w:rPr>
                <w:rFonts w:ascii="Times New Roman" w:eastAsia="游明朝" w:hAnsi="Times New Roman" w:cs="Times New Roman"/>
                <w:color w:val="000000"/>
                <w:sz w:val="21"/>
                <w:szCs w:val="21"/>
              </w:rPr>
              <w:t>0.02</w:t>
            </w:r>
            <w:r w:rsidR="00A3736C">
              <w:rPr>
                <w:rFonts w:ascii="Times New Roman" w:eastAsia="游明朝" w:hAnsi="Times New Roman" w:cs="Times New Roman"/>
                <w:color w:val="000000"/>
                <w:sz w:val="21"/>
                <w:szCs w:val="21"/>
              </w:rPr>
              <w:t>*</w:t>
            </w:r>
            <w:r w:rsidRPr="008841C5">
              <w:rPr>
                <w:rFonts w:ascii="Times New Roman" w:eastAsia="游明朝" w:hAnsi="Times New Roman" w:cs="Times New Roman"/>
                <w:color w:val="000000"/>
                <w:sz w:val="21"/>
                <w:szCs w:val="21"/>
              </w:rPr>
              <w:t xml:space="preserve"> </w:t>
            </w:r>
          </w:p>
        </w:tc>
      </w:tr>
      <w:tr w:rsidR="004F5278" w:rsidRPr="008841C5" w14:paraId="32C76422" w14:textId="77777777" w:rsidTr="002005A9">
        <w:trPr>
          <w:trHeight w:val="340"/>
        </w:trPr>
        <w:tc>
          <w:tcPr>
            <w:tcW w:w="2263" w:type="dxa"/>
            <w:vMerge w:val="restart"/>
            <w:tcBorders>
              <w:top w:val="nil"/>
              <w:left w:val="single" w:sz="4" w:space="0" w:color="auto"/>
              <w:bottom w:val="single" w:sz="4" w:space="0" w:color="auto"/>
              <w:right w:val="single" w:sz="4" w:space="0" w:color="auto"/>
            </w:tcBorders>
            <w:shd w:val="clear" w:color="auto" w:fill="F2F2F2" w:themeFill="background1" w:themeFillShade="F2"/>
            <w:noWrap/>
            <w:hideMark/>
          </w:tcPr>
          <w:p w14:paraId="08D7DB0F" w14:textId="77777777" w:rsidR="004F5278" w:rsidRPr="008841C5" w:rsidRDefault="004F5278">
            <w:pPr>
              <w:rPr>
                <w:rFonts w:ascii="Times New Roman" w:eastAsia="Yu Gothic" w:hAnsi="Times New Roman" w:cs="Times New Roman"/>
                <w:color w:val="000000"/>
              </w:rPr>
            </w:pPr>
            <w:r w:rsidRPr="008841C5">
              <w:rPr>
                <w:rFonts w:ascii="Times New Roman" w:eastAsia="Yu Gothic" w:hAnsi="Times New Roman" w:cs="Times New Roman"/>
                <w:color w:val="000000"/>
              </w:rPr>
              <w:t>F to M</w:t>
            </w:r>
          </w:p>
        </w:tc>
        <w:tc>
          <w:tcPr>
            <w:tcW w:w="1701" w:type="dxa"/>
            <w:tcBorders>
              <w:top w:val="nil"/>
              <w:left w:val="nil"/>
              <w:bottom w:val="single" w:sz="4" w:space="0" w:color="auto"/>
              <w:right w:val="single" w:sz="4" w:space="0" w:color="auto"/>
            </w:tcBorders>
            <w:shd w:val="clear" w:color="auto" w:fill="F2F2F2" w:themeFill="background1" w:themeFillShade="F2"/>
            <w:noWrap/>
            <w:vAlign w:val="center"/>
            <w:hideMark/>
          </w:tcPr>
          <w:p w14:paraId="5BFB770F" w14:textId="77777777" w:rsidR="004F5278" w:rsidRPr="008841C5" w:rsidRDefault="004F5278">
            <w:pPr>
              <w:rPr>
                <w:rFonts w:ascii="Times New Roman" w:eastAsia="Yu Gothic" w:hAnsi="Times New Roman" w:cs="Times New Roman"/>
                <w:color w:val="000000"/>
              </w:rPr>
            </w:pPr>
            <w:r w:rsidRPr="008841C5">
              <w:rPr>
                <w:rFonts w:ascii="Times New Roman" w:eastAsia="Yu Gothic" w:hAnsi="Times New Roman" w:cs="Times New Roman"/>
                <w:color w:val="000000"/>
              </w:rPr>
              <w:t>No</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59136585" w14:textId="77777777" w:rsidR="004F5278" w:rsidRPr="008841C5" w:rsidRDefault="004F5278">
            <w:pPr>
              <w:jc w:val="center"/>
              <w:rPr>
                <w:rFonts w:ascii="Times New Roman" w:eastAsia="Yu Gothic" w:hAnsi="Times New Roman" w:cs="Times New Roman"/>
                <w:color w:val="000000"/>
              </w:rPr>
            </w:pPr>
            <w:r w:rsidRPr="008841C5">
              <w:rPr>
                <w:rFonts w:ascii="Times New Roman" w:eastAsia="Yu Gothic" w:hAnsi="Times New Roman" w:cs="Times New Roman"/>
                <w:color w:val="000000"/>
              </w:rPr>
              <w:t>Ref.</w:t>
            </w:r>
          </w:p>
        </w:tc>
        <w:tc>
          <w:tcPr>
            <w:tcW w:w="1417" w:type="dxa"/>
            <w:tcBorders>
              <w:top w:val="nil"/>
              <w:left w:val="nil"/>
              <w:bottom w:val="single" w:sz="4" w:space="0" w:color="auto"/>
              <w:right w:val="single" w:sz="4" w:space="0" w:color="auto"/>
            </w:tcBorders>
            <w:shd w:val="clear" w:color="auto" w:fill="F2F2F2" w:themeFill="background1" w:themeFillShade="F2"/>
            <w:noWrap/>
            <w:vAlign w:val="center"/>
            <w:hideMark/>
          </w:tcPr>
          <w:p w14:paraId="582A8ECF" w14:textId="3501673D" w:rsidR="004F5278" w:rsidRPr="008841C5" w:rsidRDefault="00BE7B88" w:rsidP="00BE7B88">
            <w:pPr>
              <w:jc w:val="center"/>
              <w:rPr>
                <w:rFonts w:ascii="Times New Roman" w:eastAsia="Yu Gothic" w:hAnsi="Times New Roman" w:cs="Times New Roman"/>
                <w:color w:val="000000"/>
              </w:rPr>
            </w:pPr>
            <w:r>
              <w:rPr>
                <w:rFonts w:ascii="Times New Roman" w:eastAsia="Yu Gothic" w:hAnsi="Times New Roman" w:cs="Times New Roman"/>
                <w:color w:val="000000"/>
              </w:rPr>
              <w:t>−</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73B57FD3" w14:textId="11E24CAE" w:rsidR="004F5278" w:rsidRPr="008841C5" w:rsidRDefault="00BE7B88" w:rsidP="00BE7B88">
            <w:pPr>
              <w:jc w:val="center"/>
              <w:rPr>
                <w:rFonts w:ascii="Times New Roman" w:eastAsia="Yu Gothic" w:hAnsi="Times New Roman" w:cs="Times New Roman"/>
                <w:color w:val="000000"/>
              </w:rPr>
            </w:pPr>
            <w:r>
              <w:rPr>
                <w:rFonts w:ascii="Times New Roman" w:eastAsia="Yu Gothic" w:hAnsi="Times New Roman" w:cs="Times New Roman"/>
                <w:color w:val="000000"/>
              </w:rPr>
              <w:t>−</w:t>
            </w:r>
          </w:p>
        </w:tc>
        <w:tc>
          <w:tcPr>
            <w:tcW w:w="1417" w:type="dxa"/>
            <w:tcBorders>
              <w:top w:val="nil"/>
              <w:left w:val="nil"/>
              <w:bottom w:val="single" w:sz="4" w:space="0" w:color="auto"/>
              <w:right w:val="single" w:sz="4" w:space="0" w:color="auto"/>
            </w:tcBorders>
            <w:shd w:val="clear" w:color="auto" w:fill="F2F2F2" w:themeFill="background1" w:themeFillShade="F2"/>
            <w:noWrap/>
            <w:vAlign w:val="center"/>
            <w:hideMark/>
          </w:tcPr>
          <w:p w14:paraId="14F5BFAF" w14:textId="31A4678F" w:rsidR="004F5278" w:rsidRPr="008841C5" w:rsidRDefault="00BE7B88" w:rsidP="00BE7B88">
            <w:pPr>
              <w:jc w:val="center"/>
              <w:rPr>
                <w:rFonts w:ascii="Times New Roman" w:eastAsia="Yu Gothic" w:hAnsi="Times New Roman" w:cs="Times New Roman"/>
                <w:color w:val="000000"/>
              </w:rPr>
            </w:pPr>
            <w:r>
              <w:rPr>
                <w:rFonts w:ascii="Times New Roman" w:eastAsia="Yu Gothic" w:hAnsi="Times New Roman" w:cs="Times New Roman"/>
                <w:color w:val="000000"/>
              </w:rPr>
              <w:t>−</w:t>
            </w:r>
          </w:p>
        </w:tc>
      </w:tr>
      <w:tr w:rsidR="004F5278" w:rsidRPr="008841C5" w14:paraId="35EC889B" w14:textId="77777777" w:rsidTr="002005A9">
        <w:trPr>
          <w:trHeight w:val="340"/>
        </w:trPr>
        <w:tc>
          <w:tcPr>
            <w:tcW w:w="2263"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65931BD" w14:textId="77777777" w:rsidR="004F5278" w:rsidRPr="008841C5" w:rsidRDefault="004F5278">
            <w:pPr>
              <w:rPr>
                <w:rFonts w:ascii="Times New Roman" w:eastAsia="Yu Gothic" w:hAnsi="Times New Roman" w:cs="Times New Roman"/>
                <w:color w:val="000000"/>
              </w:rPr>
            </w:pPr>
          </w:p>
        </w:tc>
        <w:tc>
          <w:tcPr>
            <w:tcW w:w="1701" w:type="dxa"/>
            <w:tcBorders>
              <w:top w:val="nil"/>
              <w:left w:val="nil"/>
              <w:bottom w:val="single" w:sz="4" w:space="0" w:color="auto"/>
              <w:right w:val="single" w:sz="4" w:space="0" w:color="auto"/>
            </w:tcBorders>
            <w:shd w:val="clear" w:color="auto" w:fill="F2F2F2" w:themeFill="background1" w:themeFillShade="F2"/>
            <w:noWrap/>
            <w:vAlign w:val="center"/>
            <w:hideMark/>
          </w:tcPr>
          <w:p w14:paraId="46D5DAC7" w14:textId="77777777" w:rsidR="004F5278" w:rsidRPr="008841C5" w:rsidRDefault="004F5278">
            <w:pPr>
              <w:rPr>
                <w:rFonts w:ascii="Times New Roman" w:eastAsia="Yu Gothic" w:hAnsi="Times New Roman" w:cs="Times New Roman"/>
                <w:color w:val="000000"/>
              </w:rPr>
            </w:pPr>
            <w:r w:rsidRPr="008841C5">
              <w:rPr>
                <w:rFonts w:ascii="Times New Roman" w:eastAsia="Yu Gothic" w:hAnsi="Times New Roman" w:cs="Times New Roman"/>
                <w:color w:val="000000"/>
              </w:rPr>
              <w:t>Yes</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1536EA33" w14:textId="77777777" w:rsidR="004F5278" w:rsidRPr="008841C5" w:rsidRDefault="004F5278">
            <w:pPr>
              <w:jc w:val="center"/>
              <w:rPr>
                <w:rFonts w:ascii="Times New Roman" w:eastAsia="游明朝" w:hAnsi="Times New Roman" w:cs="Times New Roman"/>
                <w:color w:val="000000"/>
                <w:sz w:val="21"/>
                <w:szCs w:val="21"/>
              </w:rPr>
            </w:pPr>
            <w:r w:rsidRPr="008841C5">
              <w:rPr>
                <w:rFonts w:ascii="Times New Roman" w:eastAsia="游明朝" w:hAnsi="Times New Roman" w:cs="Times New Roman"/>
                <w:color w:val="000000"/>
                <w:sz w:val="21"/>
                <w:szCs w:val="21"/>
              </w:rPr>
              <w:t xml:space="preserve">1.08 </w:t>
            </w:r>
          </w:p>
        </w:tc>
        <w:tc>
          <w:tcPr>
            <w:tcW w:w="1417" w:type="dxa"/>
            <w:tcBorders>
              <w:top w:val="nil"/>
              <w:left w:val="nil"/>
              <w:bottom w:val="single" w:sz="4" w:space="0" w:color="auto"/>
              <w:right w:val="single" w:sz="4" w:space="0" w:color="auto"/>
            </w:tcBorders>
            <w:shd w:val="clear" w:color="auto" w:fill="F2F2F2" w:themeFill="background1" w:themeFillShade="F2"/>
            <w:noWrap/>
            <w:vAlign w:val="center"/>
            <w:hideMark/>
          </w:tcPr>
          <w:p w14:paraId="76C35B33" w14:textId="77777777" w:rsidR="004F5278" w:rsidRPr="008841C5" w:rsidRDefault="004F5278">
            <w:pPr>
              <w:jc w:val="center"/>
              <w:rPr>
                <w:rFonts w:ascii="Times New Roman" w:eastAsia="游明朝" w:hAnsi="Times New Roman" w:cs="Times New Roman"/>
                <w:color w:val="000000"/>
                <w:sz w:val="21"/>
                <w:szCs w:val="21"/>
              </w:rPr>
            </w:pPr>
            <w:r w:rsidRPr="008841C5">
              <w:rPr>
                <w:rFonts w:ascii="Times New Roman" w:eastAsia="游明朝" w:hAnsi="Times New Roman" w:cs="Times New Roman"/>
                <w:color w:val="000000"/>
                <w:sz w:val="21"/>
                <w:szCs w:val="21"/>
              </w:rPr>
              <w:t xml:space="preserve">0.89 </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3F8EA7F7" w14:textId="77777777" w:rsidR="004F5278" w:rsidRPr="008841C5" w:rsidRDefault="004F5278">
            <w:pPr>
              <w:jc w:val="center"/>
              <w:rPr>
                <w:rFonts w:ascii="Times New Roman" w:eastAsia="游明朝" w:hAnsi="Times New Roman" w:cs="Times New Roman"/>
                <w:color w:val="000000"/>
                <w:sz w:val="21"/>
                <w:szCs w:val="21"/>
              </w:rPr>
            </w:pPr>
            <w:r w:rsidRPr="008841C5">
              <w:rPr>
                <w:rFonts w:ascii="Times New Roman" w:eastAsia="游明朝" w:hAnsi="Times New Roman" w:cs="Times New Roman"/>
                <w:color w:val="000000"/>
                <w:sz w:val="21"/>
                <w:szCs w:val="21"/>
              </w:rPr>
              <w:t xml:space="preserve">1.31 </w:t>
            </w:r>
          </w:p>
        </w:tc>
        <w:tc>
          <w:tcPr>
            <w:tcW w:w="1417" w:type="dxa"/>
            <w:tcBorders>
              <w:top w:val="nil"/>
              <w:left w:val="nil"/>
              <w:bottom w:val="single" w:sz="4" w:space="0" w:color="auto"/>
              <w:right w:val="single" w:sz="4" w:space="0" w:color="auto"/>
            </w:tcBorders>
            <w:shd w:val="clear" w:color="auto" w:fill="F2F2F2" w:themeFill="background1" w:themeFillShade="F2"/>
            <w:noWrap/>
            <w:vAlign w:val="center"/>
            <w:hideMark/>
          </w:tcPr>
          <w:p w14:paraId="5ECE930F" w14:textId="77777777" w:rsidR="004F5278" w:rsidRPr="008841C5" w:rsidRDefault="004F5278">
            <w:pPr>
              <w:jc w:val="center"/>
              <w:rPr>
                <w:rFonts w:ascii="Times New Roman" w:eastAsia="游明朝" w:hAnsi="Times New Roman" w:cs="Times New Roman"/>
                <w:color w:val="000000"/>
                <w:sz w:val="21"/>
                <w:szCs w:val="21"/>
              </w:rPr>
            </w:pPr>
            <w:r w:rsidRPr="008841C5">
              <w:rPr>
                <w:rFonts w:ascii="Times New Roman" w:eastAsia="游明朝" w:hAnsi="Times New Roman" w:cs="Times New Roman"/>
                <w:color w:val="000000"/>
                <w:sz w:val="21"/>
                <w:szCs w:val="21"/>
              </w:rPr>
              <w:t xml:space="preserve">0.44 </w:t>
            </w:r>
          </w:p>
        </w:tc>
      </w:tr>
      <w:tr w:rsidR="004F5278" w:rsidRPr="008841C5" w14:paraId="4CB983F1" w14:textId="77777777" w:rsidTr="004F5278">
        <w:trPr>
          <w:trHeight w:val="340"/>
        </w:trPr>
        <w:tc>
          <w:tcPr>
            <w:tcW w:w="2263" w:type="dxa"/>
            <w:vMerge w:val="restart"/>
            <w:tcBorders>
              <w:top w:val="nil"/>
              <w:left w:val="single" w:sz="4" w:space="0" w:color="auto"/>
              <w:bottom w:val="single" w:sz="4" w:space="0" w:color="auto"/>
              <w:right w:val="single" w:sz="4" w:space="0" w:color="auto"/>
            </w:tcBorders>
            <w:shd w:val="clear" w:color="auto" w:fill="auto"/>
            <w:noWrap/>
            <w:hideMark/>
          </w:tcPr>
          <w:p w14:paraId="4E417A33" w14:textId="77777777" w:rsidR="004F5278" w:rsidRPr="008841C5" w:rsidRDefault="004F5278">
            <w:pPr>
              <w:rPr>
                <w:rFonts w:ascii="Times New Roman" w:eastAsia="Yu Gothic" w:hAnsi="Times New Roman" w:cs="Times New Roman"/>
                <w:color w:val="000000"/>
              </w:rPr>
            </w:pPr>
            <w:r w:rsidRPr="008841C5">
              <w:rPr>
                <w:rFonts w:ascii="Times New Roman" w:eastAsia="Yu Gothic" w:hAnsi="Times New Roman" w:cs="Times New Roman"/>
                <w:color w:val="000000"/>
              </w:rPr>
              <w:t>PS</w:t>
            </w:r>
          </w:p>
        </w:tc>
        <w:tc>
          <w:tcPr>
            <w:tcW w:w="1701" w:type="dxa"/>
            <w:tcBorders>
              <w:top w:val="nil"/>
              <w:left w:val="nil"/>
              <w:bottom w:val="single" w:sz="4" w:space="0" w:color="auto"/>
              <w:right w:val="single" w:sz="4" w:space="0" w:color="auto"/>
            </w:tcBorders>
            <w:shd w:val="clear" w:color="auto" w:fill="auto"/>
            <w:noWrap/>
            <w:vAlign w:val="center"/>
            <w:hideMark/>
          </w:tcPr>
          <w:p w14:paraId="40F9D2D7" w14:textId="0B25A335" w:rsidR="004F5278" w:rsidRPr="008841C5" w:rsidRDefault="004F5278" w:rsidP="00A543B8">
            <w:pPr>
              <w:rPr>
                <w:rFonts w:ascii="Times New Roman" w:eastAsia="Yu Gothic" w:hAnsi="Times New Roman" w:cs="Times New Roman"/>
                <w:color w:val="000000"/>
              </w:rPr>
            </w:pPr>
            <w:r w:rsidRPr="008841C5">
              <w:rPr>
                <w:rFonts w:ascii="Times New Roman" w:eastAsia="Yu Gothic" w:hAnsi="Times New Roman" w:cs="Times New Roman"/>
                <w:color w:val="000000"/>
              </w:rPr>
              <w:t>0</w:t>
            </w:r>
            <w:r w:rsidR="00A543B8">
              <w:rPr>
                <w:rFonts w:ascii="Times New Roman" w:eastAsia="Yu Gothic" w:hAnsi="Times New Roman" w:cs="Times New Roman"/>
                <w:color w:val="000000"/>
              </w:rPr>
              <w:t>–</w:t>
            </w:r>
            <w:r w:rsidRPr="008841C5">
              <w:rPr>
                <w:rFonts w:ascii="Times New Roman" w:eastAsia="Yu Gothic" w:hAnsi="Times New Roman" w:cs="Times New Roman"/>
                <w:color w:val="000000"/>
              </w:rPr>
              <w:t>1</w:t>
            </w:r>
          </w:p>
        </w:tc>
        <w:tc>
          <w:tcPr>
            <w:tcW w:w="1418" w:type="dxa"/>
            <w:tcBorders>
              <w:top w:val="nil"/>
              <w:left w:val="nil"/>
              <w:bottom w:val="single" w:sz="4" w:space="0" w:color="auto"/>
              <w:right w:val="single" w:sz="4" w:space="0" w:color="auto"/>
            </w:tcBorders>
            <w:shd w:val="clear" w:color="auto" w:fill="auto"/>
            <w:noWrap/>
            <w:vAlign w:val="center"/>
            <w:hideMark/>
          </w:tcPr>
          <w:p w14:paraId="4B1A538D" w14:textId="77777777" w:rsidR="004F5278" w:rsidRPr="008841C5" w:rsidRDefault="004F5278">
            <w:pPr>
              <w:jc w:val="center"/>
              <w:rPr>
                <w:rFonts w:ascii="Times New Roman" w:eastAsia="Yu Gothic" w:hAnsi="Times New Roman" w:cs="Times New Roman"/>
                <w:color w:val="000000"/>
              </w:rPr>
            </w:pPr>
            <w:r w:rsidRPr="008841C5">
              <w:rPr>
                <w:rFonts w:ascii="Times New Roman" w:eastAsia="Yu Gothic" w:hAnsi="Times New Roman" w:cs="Times New Roman"/>
                <w:color w:val="000000"/>
              </w:rPr>
              <w:t>Ref.</w:t>
            </w:r>
          </w:p>
        </w:tc>
        <w:tc>
          <w:tcPr>
            <w:tcW w:w="1417" w:type="dxa"/>
            <w:tcBorders>
              <w:top w:val="nil"/>
              <w:left w:val="nil"/>
              <w:bottom w:val="single" w:sz="4" w:space="0" w:color="auto"/>
              <w:right w:val="single" w:sz="4" w:space="0" w:color="auto"/>
            </w:tcBorders>
            <w:shd w:val="clear" w:color="auto" w:fill="auto"/>
            <w:noWrap/>
            <w:vAlign w:val="center"/>
            <w:hideMark/>
          </w:tcPr>
          <w:p w14:paraId="4C043312" w14:textId="3DF2DBF4" w:rsidR="004F5278" w:rsidRPr="008841C5" w:rsidRDefault="00BE7B88" w:rsidP="00BE7B88">
            <w:pPr>
              <w:jc w:val="center"/>
              <w:rPr>
                <w:rFonts w:ascii="Times New Roman" w:eastAsia="Yu Gothic" w:hAnsi="Times New Roman" w:cs="Times New Roman"/>
                <w:color w:val="000000"/>
              </w:rPr>
            </w:pPr>
            <w:r>
              <w:rPr>
                <w:rFonts w:ascii="Times New Roman" w:eastAsia="Yu Gothic" w:hAnsi="Times New Roman" w:cs="Times New Roman"/>
                <w:color w:val="000000"/>
              </w:rPr>
              <w:t>−</w:t>
            </w:r>
          </w:p>
        </w:tc>
        <w:tc>
          <w:tcPr>
            <w:tcW w:w="1418" w:type="dxa"/>
            <w:tcBorders>
              <w:top w:val="nil"/>
              <w:left w:val="nil"/>
              <w:bottom w:val="single" w:sz="4" w:space="0" w:color="auto"/>
              <w:right w:val="single" w:sz="4" w:space="0" w:color="auto"/>
            </w:tcBorders>
            <w:shd w:val="clear" w:color="auto" w:fill="auto"/>
            <w:noWrap/>
            <w:vAlign w:val="center"/>
            <w:hideMark/>
          </w:tcPr>
          <w:p w14:paraId="58281420" w14:textId="28ED0638" w:rsidR="004F5278" w:rsidRPr="008841C5" w:rsidRDefault="00BE7B88" w:rsidP="00BE7B88">
            <w:pPr>
              <w:jc w:val="center"/>
              <w:rPr>
                <w:rFonts w:ascii="Times New Roman" w:eastAsia="Yu Gothic" w:hAnsi="Times New Roman" w:cs="Times New Roman"/>
                <w:color w:val="000000"/>
              </w:rPr>
            </w:pPr>
            <w:r>
              <w:rPr>
                <w:rFonts w:ascii="Times New Roman" w:eastAsia="Yu Gothic" w:hAnsi="Times New Roman" w:cs="Times New Roman"/>
                <w:color w:val="000000"/>
              </w:rPr>
              <w:t>−</w:t>
            </w:r>
          </w:p>
        </w:tc>
        <w:tc>
          <w:tcPr>
            <w:tcW w:w="1417" w:type="dxa"/>
            <w:tcBorders>
              <w:top w:val="nil"/>
              <w:left w:val="nil"/>
              <w:bottom w:val="single" w:sz="4" w:space="0" w:color="auto"/>
              <w:right w:val="single" w:sz="4" w:space="0" w:color="auto"/>
            </w:tcBorders>
            <w:shd w:val="clear" w:color="auto" w:fill="auto"/>
            <w:noWrap/>
            <w:vAlign w:val="center"/>
            <w:hideMark/>
          </w:tcPr>
          <w:p w14:paraId="1499009F" w14:textId="28145F5F" w:rsidR="004F5278" w:rsidRPr="008841C5" w:rsidRDefault="00BE7B88" w:rsidP="00BE7B88">
            <w:pPr>
              <w:jc w:val="center"/>
              <w:rPr>
                <w:rFonts w:ascii="Times New Roman" w:eastAsia="Yu Gothic" w:hAnsi="Times New Roman" w:cs="Times New Roman"/>
                <w:color w:val="000000"/>
              </w:rPr>
            </w:pPr>
            <w:r>
              <w:rPr>
                <w:rFonts w:ascii="Times New Roman" w:eastAsia="Yu Gothic" w:hAnsi="Times New Roman" w:cs="Times New Roman"/>
                <w:color w:val="000000"/>
              </w:rPr>
              <w:t>−</w:t>
            </w:r>
          </w:p>
        </w:tc>
      </w:tr>
      <w:tr w:rsidR="004F5278" w:rsidRPr="008841C5" w14:paraId="62B25FCB" w14:textId="77777777" w:rsidTr="004F5278">
        <w:trPr>
          <w:trHeight w:val="340"/>
        </w:trPr>
        <w:tc>
          <w:tcPr>
            <w:tcW w:w="2263" w:type="dxa"/>
            <w:vMerge/>
            <w:tcBorders>
              <w:top w:val="nil"/>
              <w:left w:val="single" w:sz="4" w:space="0" w:color="auto"/>
              <w:bottom w:val="single" w:sz="4" w:space="0" w:color="auto"/>
              <w:right w:val="single" w:sz="4" w:space="0" w:color="auto"/>
            </w:tcBorders>
            <w:vAlign w:val="center"/>
            <w:hideMark/>
          </w:tcPr>
          <w:p w14:paraId="04078687" w14:textId="77777777" w:rsidR="004F5278" w:rsidRPr="008841C5" w:rsidRDefault="004F5278">
            <w:pPr>
              <w:rPr>
                <w:rFonts w:ascii="Times New Roman" w:eastAsia="Yu Gothic" w:hAnsi="Times New Roman" w:cs="Times New Roman"/>
                <w:color w:val="000000"/>
              </w:rPr>
            </w:pPr>
          </w:p>
        </w:tc>
        <w:tc>
          <w:tcPr>
            <w:tcW w:w="1701" w:type="dxa"/>
            <w:tcBorders>
              <w:top w:val="nil"/>
              <w:left w:val="nil"/>
              <w:bottom w:val="single" w:sz="4" w:space="0" w:color="auto"/>
              <w:right w:val="single" w:sz="4" w:space="0" w:color="auto"/>
            </w:tcBorders>
            <w:shd w:val="clear" w:color="auto" w:fill="auto"/>
            <w:noWrap/>
            <w:vAlign w:val="center"/>
            <w:hideMark/>
          </w:tcPr>
          <w:p w14:paraId="2FC09195" w14:textId="309B8EDD" w:rsidR="004F5278" w:rsidRPr="008841C5" w:rsidRDefault="004F5278" w:rsidP="00A543B8">
            <w:pPr>
              <w:rPr>
                <w:rFonts w:ascii="Times New Roman" w:eastAsia="Yu Gothic" w:hAnsi="Times New Roman" w:cs="Times New Roman"/>
                <w:color w:val="000000"/>
              </w:rPr>
            </w:pPr>
            <w:r w:rsidRPr="008841C5">
              <w:rPr>
                <w:rFonts w:ascii="Times New Roman" w:eastAsia="Yu Gothic" w:hAnsi="Times New Roman" w:cs="Times New Roman"/>
                <w:color w:val="000000"/>
              </w:rPr>
              <w:t>2</w:t>
            </w:r>
            <w:r w:rsidR="00A543B8">
              <w:rPr>
                <w:rFonts w:ascii="Times New Roman" w:eastAsia="Yu Gothic" w:hAnsi="Times New Roman" w:cs="Times New Roman"/>
                <w:color w:val="000000"/>
              </w:rPr>
              <w:t>–</w:t>
            </w:r>
            <w:r w:rsidRPr="008841C5">
              <w:rPr>
                <w:rFonts w:ascii="Times New Roman" w:eastAsia="Yu Gothic" w:hAnsi="Times New Roman" w:cs="Times New Roman"/>
                <w:color w:val="000000"/>
              </w:rPr>
              <w:t>4</w:t>
            </w:r>
          </w:p>
        </w:tc>
        <w:tc>
          <w:tcPr>
            <w:tcW w:w="1418" w:type="dxa"/>
            <w:tcBorders>
              <w:top w:val="nil"/>
              <w:left w:val="nil"/>
              <w:bottom w:val="single" w:sz="4" w:space="0" w:color="auto"/>
              <w:right w:val="single" w:sz="4" w:space="0" w:color="auto"/>
            </w:tcBorders>
            <w:shd w:val="clear" w:color="auto" w:fill="auto"/>
            <w:noWrap/>
            <w:vAlign w:val="center"/>
            <w:hideMark/>
          </w:tcPr>
          <w:p w14:paraId="099DBEE0" w14:textId="77777777" w:rsidR="004F5278" w:rsidRPr="008841C5" w:rsidRDefault="004F5278">
            <w:pPr>
              <w:jc w:val="center"/>
              <w:rPr>
                <w:rFonts w:ascii="Times New Roman" w:eastAsia="游明朝" w:hAnsi="Times New Roman" w:cs="Times New Roman"/>
                <w:color w:val="000000"/>
                <w:sz w:val="21"/>
                <w:szCs w:val="21"/>
              </w:rPr>
            </w:pPr>
            <w:r w:rsidRPr="008841C5">
              <w:rPr>
                <w:rFonts w:ascii="Times New Roman" w:eastAsia="游明朝" w:hAnsi="Times New Roman" w:cs="Times New Roman"/>
                <w:color w:val="000000"/>
                <w:sz w:val="21"/>
                <w:szCs w:val="21"/>
              </w:rPr>
              <w:t xml:space="preserve">1.50 </w:t>
            </w:r>
          </w:p>
        </w:tc>
        <w:tc>
          <w:tcPr>
            <w:tcW w:w="1417" w:type="dxa"/>
            <w:tcBorders>
              <w:top w:val="nil"/>
              <w:left w:val="nil"/>
              <w:bottom w:val="single" w:sz="4" w:space="0" w:color="auto"/>
              <w:right w:val="single" w:sz="4" w:space="0" w:color="auto"/>
            </w:tcBorders>
            <w:shd w:val="clear" w:color="auto" w:fill="auto"/>
            <w:noWrap/>
            <w:vAlign w:val="center"/>
            <w:hideMark/>
          </w:tcPr>
          <w:p w14:paraId="03B03E44" w14:textId="77777777" w:rsidR="004F5278" w:rsidRPr="008841C5" w:rsidRDefault="004F5278">
            <w:pPr>
              <w:jc w:val="center"/>
              <w:rPr>
                <w:rFonts w:ascii="Times New Roman" w:eastAsia="游明朝" w:hAnsi="Times New Roman" w:cs="Times New Roman"/>
                <w:color w:val="000000"/>
                <w:sz w:val="21"/>
                <w:szCs w:val="21"/>
              </w:rPr>
            </w:pPr>
            <w:r w:rsidRPr="008841C5">
              <w:rPr>
                <w:rFonts w:ascii="Times New Roman" w:eastAsia="游明朝" w:hAnsi="Times New Roman" w:cs="Times New Roman"/>
                <w:color w:val="000000"/>
                <w:sz w:val="21"/>
                <w:szCs w:val="21"/>
              </w:rPr>
              <w:t xml:space="preserve">1.17 </w:t>
            </w:r>
          </w:p>
        </w:tc>
        <w:tc>
          <w:tcPr>
            <w:tcW w:w="1418" w:type="dxa"/>
            <w:tcBorders>
              <w:top w:val="nil"/>
              <w:left w:val="nil"/>
              <w:bottom w:val="single" w:sz="4" w:space="0" w:color="auto"/>
              <w:right w:val="single" w:sz="4" w:space="0" w:color="auto"/>
            </w:tcBorders>
            <w:shd w:val="clear" w:color="auto" w:fill="auto"/>
            <w:noWrap/>
            <w:vAlign w:val="center"/>
            <w:hideMark/>
          </w:tcPr>
          <w:p w14:paraId="1B517499" w14:textId="77777777" w:rsidR="004F5278" w:rsidRPr="008841C5" w:rsidRDefault="004F5278">
            <w:pPr>
              <w:jc w:val="center"/>
              <w:rPr>
                <w:rFonts w:ascii="Times New Roman" w:eastAsia="游明朝" w:hAnsi="Times New Roman" w:cs="Times New Roman"/>
                <w:color w:val="000000"/>
                <w:sz w:val="21"/>
                <w:szCs w:val="21"/>
              </w:rPr>
            </w:pPr>
            <w:r w:rsidRPr="008841C5">
              <w:rPr>
                <w:rFonts w:ascii="Times New Roman" w:eastAsia="游明朝" w:hAnsi="Times New Roman" w:cs="Times New Roman"/>
                <w:color w:val="000000"/>
                <w:sz w:val="21"/>
                <w:szCs w:val="21"/>
              </w:rPr>
              <w:t xml:space="preserve">1.94 </w:t>
            </w:r>
          </w:p>
        </w:tc>
        <w:tc>
          <w:tcPr>
            <w:tcW w:w="1417" w:type="dxa"/>
            <w:tcBorders>
              <w:top w:val="nil"/>
              <w:left w:val="nil"/>
              <w:bottom w:val="single" w:sz="4" w:space="0" w:color="auto"/>
              <w:right w:val="single" w:sz="4" w:space="0" w:color="auto"/>
            </w:tcBorders>
            <w:shd w:val="clear" w:color="auto" w:fill="auto"/>
            <w:noWrap/>
            <w:vAlign w:val="center"/>
            <w:hideMark/>
          </w:tcPr>
          <w:p w14:paraId="1EF2C669" w14:textId="36EC09B2" w:rsidR="004F5278" w:rsidRPr="008841C5" w:rsidRDefault="00256E00" w:rsidP="00BE7B88">
            <w:pPr>
              <w:jc w:val="center"/>
              <w:rPr>
                <w:rFonts w:ascii="Times New Roman" w:eastAsia="游明朝" w:hAnsi="Times New Roman" w:cs="Times New Roman"/>
                <w:color w:val="000000"/>
                <w:sz w:val="21"/>
                <w:szCs w:val="21"/>
              </w:rPr>
            </w:pPr>
            <w:r w:rsidRPr="008841C5">
              <w:rPr>
                <w:rFonts w:ascii="Times New Roman" w:eastAsia="游明朝" w:hAnsi="Times New Roman" w:cs="Times New Roman"/>
                <w:color w:val="000000"/>
                <w:sz w:val="21"/>
                <w:szCs w:val="21"/>
              </w:rPr>
              <w:t>&lt;0.01</w:t>
            </w:r>
            <w:r w:rsidR="00A3736C">
              <w:rPr>
                <w:rFonts w:ascii="Times New Roman" w:eastAsia="游明朝" w:hAnsi="Times New Roman" w:cs="Times New Roman"/>
                <w:color w:val="000000"/>
                <w:sz w:val="21"/>
                <w:szCs w:val="21"/>
              </w:rPr>
              <w:t>*</w:t>
            </w:r>
            <w:r w:rsidR="004F5278" w:rsidRPr="008841C5">
              <w:rPr>
                <w:rFonts w:ascii="Times New Roman" w:eastAsia="游明朝" w:hAnsi="Times New Roman" w:cs="Times New Roman"/>
                <w:color w:val="000000"/>
                <w:sz w:val="21"/>
                <w:szCs w:val="21"/>
              </w:rPr>
              <w:t xml:space="preserve"> </w:t>
            </w:r>
          </w:p>
        </w:tc>
      </w:tr>
      <w:tr w:rsidR="004F5278" w:rsidRPr="008841C5" w14:paraId="554A8229" w14:textId="77777777" w:rsidTr="002005A9">
        <w:trPr>
          <w:trHeight w:val="340"/>
        </w:trPr>
        <w:tc>
          <w:tcPr>
            <w:tcW w:w="2263" w:type="dxa"/>
            <w:vMerge w:val="restart"/>
            <w:tcBorders>
              <w:top w:val="nil"/>
              <w:left w:val="single" w:sz="4" w:space="0" w:color="auto"/>
              <w:bottom w:val="single" w:sz="4" w:space="0" w:color="auto"/>
              <w:right w:val="single" w:sz="4" w:space="0" w:color="auto"/>
            </w:tcBorders>
            <w:shd w:val="clear" w:color="auto" w:fill="F2F2F2" w:themeFill="background1" w:themeFillShade="F2"/>
            <w:noWrap/>
            <w:hideMark/>
          </w:tcPr>
          <w:p w14:paraId="7011CAAE" w14:textId="77777777" w:rsidR="004F5278" w:rsidRPr="008841C5" w:rsidRDefault="004F5278">
            <w:pPr>
              <w:rPr>
                <w:rFonts w:ascii="Times New Roman" w:eastAsia="Yu Gothic" w:hAnsi="Times New Roman" w:cs="Times New Roman"/>
                <w:color w:val="000000"/>
              </w:rPr>
            </w:pPr>
            <w:r w:rsidRPr="008841C5">
              <w:rPr>
                <w:rFonts w:ascii="Times New Roman" w:eastAsia="Yu Gothic" w:hAnsi="Times New Roman" w:cs="Times New Roman"/>
                <w:color w:val="000000"/>
              </w:rPr>
              <w:t>HCT</w:t>
            </w:r>
            <w:r w:rsidR="009C15E3" w:rsidRPr="008841C5">
              <w:rPr>
                <w:rFonts w:ascii="Times New Roman" w:eastAsia="Yu Gothic" w:hAnsi="Times New Roman" w:cs="Times New Roman"/>
                <w:color w:val="000000"/>
              </w:rPr>
              <w:t>-</w:t>
            </w:r>
            <w:r w:rsidRPr="008841C5">
              <w:rPr>
                <w:rFonts w:ascii="Times New Roman" w:eastAsia="Yu Gothic" w:hAnsi="Times New Roman" w:cs="Times New Roman"/>
                <w:color w:val="000000"/>
              </w:rPr>
              <w:t>CI</w:t>
            </w:r>
          </w:p>
        </w:tc>
        <w:tc>
          <w:tcPr>
            <w:tcW w:w="1701" w:type="dxa"/>
            <w:tcBorders>
              <w:top w:val="nil"/>
              <w:left w:val="nil"/>
              <w:bottom w:val="single" w:sz="4" w:space="0" w:color="auto"/>
              <w:right w:val="single" w:sz="4" w:space="0" w:color="auto"/>
            </w:tcBorders>
            <w:shd w:val="clear" w:color="auto" w:fill="F2F2F2" w:themeFill="background1" w:themeFillShade="F2"/>
            <w:noWrap/>
            <w:vAlign w:val="center"/>
            <w:hideMark/>
          </w:tcPr>
          <w:p w14:paraId="7599708A" w14:textId="3DDB7DD8" w:rsidR="004F5278" w:rsidRPr="008841C5" w:rsidRDefault="004F5278" w:rsidP="00A543B8">
            <w:pPr>
              <w:rPr>
                <w:rFonts w:ascii="Times New Roman" w:eastAsia="Yu Gothic" w:hAnsi="Times New Roman" w:cs="Times New Roman"/>
                <w:color w:val="000000"/>
              </w:rPr>
            </w:pPr>
            <w:r w:rsidRPr="008841C5">
              <w:rPr>
                <w:rFonts w:ascii="Times New Roman" w:eastAsia="Yu Gothic" w:hAnsi="Times New Roman" w:cs="Times New Roman"/>
                <w:color w:val="000000"/>
              </w:rPr>
              <w:t>0</w:t>
            </w:r>
            <w:r w:rsidR="00A543B8">
              <w:rPr>
                <w:rFonts w:ascii="Times New Roman" w:eastAsia="Yu Gothic" w:hAnsi="Times New Roman" w:cs="Times New Roman"/>
                <w:color w:val="000000"/>
              </w:rPr>
              <w:t>–</w:t>
            </w:r>
            <w:r w:rsidRPr="008841C5">
              <w:rPr>
                <w:rFonts w:ascii="Times New Roman" w:eastAsia="Yu Gothic" w:hAnsi="Times New Roman" w:cs="Times New Roman"/>
                <w:color w:val="000000"/>
              </w:rPr>
              <w:t>2</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1A7F5DBD" w14:textId="77777777" w:rsidR="004F5278" w:rsidRPr="008841C5" w:rsidRDefault="004F5278">
            <w:pPr>
              <w:jc w:val="center"/>
              <w:rPr>
                <w:rFonts w:ascii="Times New Roman" w:eastAsia="Yu Gothic" w:hAnsi="Times New Roman" w:cs="Times New Roman"/>
                <w:color w:val="000000"/>
              </w:rPr>
            </w:pPr>
            <w:r w:rsidRPr="008841C5">
              <w:rPr>
                <w:rFonts w:ascii="Times New Roman" w:eastAsia="Yu Gothic" w:hAnsi="Times New Roman" w:cs="Times New Roman"/>
                <w:color w:val="000000"/>
              </w:rPr>
              <w:t>Ref.</w:t>
            </w:r>
          </w:p>
        </w:tc>
        <w:tc>
          <w:tcPr>
            <w:tcW w:w="1417" w:type="dxa"/>
            <w:tcBorders>
              <w:top w:val="nil"/>
              <w:left w:val="nil"/>
              <w:bottom w:val="single" w:sz="4" w:space="0" w:color="auto"/>
              <w:right w:val="single" w:sz="4" w:space="0" w:color="auto"/>
            </w:tcBorders>
            <w:shd w:val="clear" w:color="auto" w:fill="F2F2F2" w:themeFill="background1" w:themeFillShade="F2"/>
            <w:noWrap/>
            <w:vAlign w:val="center"/>
            <w:hideMark/>
          </w:tcPr>
          <w:p w14:paraId="233BDC07" w14:textId="2877ADF9" w:rsidR="004F5278" w:rsidRPr="008841C5" w:rsidRDefault="00BE7B88" w:rsidP="00BE7B88">
            <w:pPr>
              <w:jc w:val="center"/>
              <w:rPr>
                <w:rFonts w:ascii="Times New Roman" w:eastAsia="Yu Gothic" w:hAnsi="Times New Roman" w:cs="Times New Roman"/>
                <w:color w:val="000000"/>
              </w:rPr>
            </w:pPr>
            <w:r>
              <w:rPr>
                <w:rFonts w:ascii="Times New Roman" w:eastAsia="Yu Gothic" w:hAnsi="Times New Roman" w:cs="Times New Roman"/>
                <w:color w:val="000000"/>
              </w:rPr>
              <w:t>−</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4A74AD24" w14:textId="1259EF85" w:rsidR="004F5278" w:rsidRPr="008841C5" w:rsidRDefault="00BE7B88" w:rsidP="00BE7B88">
            <w:pPr>
              <w:jc w:val="center"/>
              <w:rPr>
                <w:rFonts w:ascii="Times New Roman" w:eastAsia="Yu Gothic" w:hAnsi="Times New Roman" w:cs="Times New Roman"/>
                <w:color w:val="000000"/>
              </w:rPr>
            </w:pPr>
            <w:r>
              <w:rPr>
                <w:rFonts w:ascii="Times New Roman" w:eastAsia="Yu Gothic" w:hAnsi="Times New Roman" w:cs="Times New Roman"/>
                <w:color w:val="000000"/>
              </w:rPr>
              <w:t>−</w:t>
            </w:r>
          </w:p>
        </w:tc>
        <w:tc>
          <w:tcPr>
            <w:tcW w:w="1417" w:type="dxa"/>
            <w:tcBorders>
              <w:top w:val="nil"/>
              <w:left w:val="nil"/>
              <w:bottom w:val="single" w:sz="4" w:space="0" w:color="auto"/>
              <w:right w:val="single" w:sz="4" w:space="0" w:color="auto"/>
            </w:tcBorders>
            <w:shd w:val="clear" w:color="auto" w:fill="F2F2F2" w:themeFill="background1" w:themeFillShade="F2"/>
            <w:noWrap/>
            <w:vAlign w:val="center"/>
            <w:hideMark/>
          </w:tcPr>
          <w:p w14:paraId="79232B8C" w14:textId="1F466E6D" w:rsidR="004F5278" w:rsidRPr="008841C5" w:rsidRDefault="00BE7B88" w:rsidP="00BE7B88">
            <w:pPr>
              <w:jc w:val="center"/>
              <w:rPr>
                <w:rFonts w:ascii="Times New Roman" w:eastAsia="Yu Gothic" w:hAnsi="Times New Roman" w:cs="Times New Roman"/>
                <w:color w:val="000000"/>
              </w:rPr>
            </w:pPr>
            <w:r>
              <w:rPr>
                <w:rFonts w:ascii="Times New Roman" w:eastAsia="Yu Gothic" w:hAnsi="Times New Roman" w:cs="Times New Roman"/>
                <w:color w:val="000000"/>
              </w:rPr>
              <w:t>−</w:t>
            </w:r>
          </w:p>
        </w:tc>
      </w:tr>
      <w:tr w:rsidR="004F5278" w:rsidRPr="008841C5" w14:paraId="6E11463F" w14:textId="77777777" w:rsidTr="002005A9">
        <w:trPr>
          <w:trHeight w:val="340"/>
        </w:trPr>
        <w:tc>
          <w:tcPr>
            <w:tcW w:w="2263"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67032BE" w14:textId="77777777" w:rsidR="004F5278" w:rsidRPr="008841C5" w:rsidRDefault="004F5278">
            <w:pPr>
              <w:rPr>
                <w:rFonts w:ascii="Times New Roman" w:eastAsia="Yu Gothic" w:hAnsi="Times New Roman" w:cs="Times New Roman"/>
                <w:color w:val="000000"/>
              </w:rPr>
            </w:pPr>
          </w:p>
        </w:tc>
        <w:tc>
          <w:tcPr>
            <w:tcW w:w="1701" w:type="dxa"/>
            <w:tcBorders>
              <w:top w:val="nil"/>
              <w:left w:val="nil"/>
              <w:bottom w:val="single" w:sz="4" w:space="0" w:color="auto"/>
              <w:right w:val="single" w:sz="4" w:space="0" w:color="auto"/>
            </w:tcBorders>
            <w:shd w:val="clear" w:color="auto" w:fill="F2F2F2" w:themeFill="background1" w:themeFillShade="F2"/>
            <w:noWrap/>
            <w:vAlign w:val="center"/>
            <w:hideMark/>
          </w:tcPr>
          <w:p w14:paraId="39576051" w14:textId="6C070C69" w:rsidR="004F5278" w:rsidRPr="008841C5" w:rsidRDefault="00A543B8" w:rsidP="00A543B8">
            <w:pPr>
              <w:rPr>
                <w:rFonts w:ascii="Times New Roman" w:eastAsia="Yu Gothic" w:hAnsi="Times New Roman" w:cs="Times New Roman"/>
                <w:color w:val="000000"/>
              </w:rPr>
            </w:pPr>
            <w:r>
              <w:rPr>
                <w:rFonts w:ascii="Times New Roman" w:eastAsia="Yu Gothic" w:hAnsi="Times New Roman" w:cs="Times New Roman"/>
                <w:color w:val="000000"/>
              </w:rPr>
              <w:t>≥</w:t>
            </w:r>
            <w:r w:rsidR="004F5278" w:rsidRPr="008841C5">
              <w:rPr>
                <w:rFonts w:ascii="Times New Roman" w:eastAsia="Yu Gothic" w:hAnsi="Times New Roman" w:cs="Times New Roman"/>
                <w:color w:val="000000"/>
              </w:rPr>
              <w:t>3</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6816CD3A" w14:textId="77777777" w:rsidR="004F5278" w:rsidRPr="008841C5" w:rsidRDefault="004F5278">
            <w:pPr>
              <w:jc w:val="center"/>
              <w:rPr>
                <w:rFonts w:ascii="Times New Roman" w:eastAsia="游明朝" w:hAnsi="Times New Roman" w:cs="Times New Roman"/>
                <w:color w:val="000000"/>
                <w:sz w:val="21"/>
                <w:szCs w:val="21"/>
              </w:rPr>
            </w:pPr>
            <w:r w:rsidRPr="008841C5">
              <w:rPr>
                <w:rFonts w:ascii="Times New Roman" w:eastAsia="游明朝" w:hAnsi="Times New Roman" w:cs="Times New Roman"/>
                <w:color w:val="000000"/>
                <w:sz w:val="21"/>
                <w:szCs w:val="21"/>
              </w:rPr>
              <w:t xml:space="preserve">1.13 </w:t>
            </w:r>
          </w:p>
        </w:tc>
        <w:tc>
          <w:tcPr>
            <w:tcW w:w="1417" w:type="dxa"/>
            <w:tcBorders>
              <w:top w:val="nil"/>
              <w:left w:val="nil"/>
              <w:bottom w:val="single" w:sz="4" w:space="0" w:color="auto"/>
              <w:right w:val="single" w:sz="4" w:space="0" w:color="auto"/>
            </w:tcBorders>
            <w:shd w:val="clear" w:color="auto" w:fill="F2F2F2" w:themeFill="background1" w:themeFillShade="F2"/>
            <w:noWrap/>
            <w:vAlign w:val="center"/>
            <w:hideMark/>
          </w:tcPr>
          <w:p w14:paraId="4DCC270D" w14:textId="77777777" w:rsidR="004F5278" w:rsidRPr="008841C5" w:rsidRDefault="004F5278">
            <w:pPr>
              <w:jc w:val="center"/>
              <w:rPr>
                <w:rFonts w:ascii="Times New Roman" w:eastAsia="游明朝" w:hAnsi="Times New Roman" w:cs="Times New Roman"/>
                <w:color w:val="000000"/>
                <w:sz w:val="21"/>
                <w:szCs w:val="21"/>
              </w:rPr>
            </w:pPr>
            <w:r w:rsidRPr="008841C5">
              <w:rPr>
                <w:rFonts w:ascii="Times New Roman" w:eastAsia="游明朝" w:hAnsi="Times New Roman" w:cs="Times New Roman"/>
                <w:color w:val="000000"/>
                <w:sz w:val="21"/>
                <w:szCs w:val="21"/>
              </w:rPr>
              <w:t xml:space="preserve">0.93 </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2C02F6AA" w14:textId="77777777" w:rsidR="004F5278" w:rsidRPr="008841C5" w:rsidRDefault="004F5278">
            <w:pPr>
              <w:jc w:val="center"/>
              <w:rPr>
                <w:rFonts w:ascii="Times New Roman" w:eastAsia="游明朝" w:hAnsi="Times New Roman" w:cs="Times New Roman"/>
                <w:color w:val="000000"/>
                <w:sz w:val="21"/>
                <w:szCs w:val="21"/>
              </w:rPr>
            </w:pPr>
            <w:r w:rsidRPr="008841C5">
              <w:rPr>
                <w:rFonts w:ascii="Times New Roman" w:eastAsia="游明朝" w:hAnsi="Times New Roman" w:cs="Times New Roman"/>
                <w:color w:val="000000"/>
                <w:sz w:val="21"/>
                <w:szCs w:val="21"/>
              </w:rPr>
              <w:t xml:space="preserve">1.38 </w:t>
            </w:r>
          </w:p>
        </w:tc>
        <w:tc>
          <w:tcPr>
            <w:tcW w:w="1417" w:type="dxa"/>
            <w:tcBorders>
              <w:top w:val="nil"/>
              <w:left w:val="nil"/>
              <w:bottom w:val="single" w:sz="4" w:space="0" w:color="auto"/>
              <w:right w:val="single" w:sz="4" w:space="0" w:color="auto"/>
            </w:tcBorders>
            <w:shd w:val="clear" w:color="auto" w:fill="F2F2F2" w:themeFill="background1" w:themeFillShade="F2"/>
            <w:noWrap/>
            <w:vAlign w:val="center"/>
            <w:hideMark/>
          </w:tcPr>
          <w:p w14:paraId="08BDA28A" w14:textId="77777777" w:rsidR="004F5278" w:rsidRPr="008841C5" w:rsidRDefault="004F5278">
            <w:pPr>
              <w:jc w:val="center"/>
              <w:rPr>
                <w:rFonts w:ascii="Times New Roman" w:eastAsia="游明朝" w:hAnsi="Times New Roman" w:cs="Times New Roman"/>
                <w:color w:val="000000"/>
                <w:sz w:val="21"/>
                <w:szCs w:val="21"/>
              </w:rPr>
            </w:pPr>
            <w:r w:rsidRPr="008841C5">
              <w:rPr>
                <w:rFonts w:ascii="Times New Roman" w:eastAsia="游明朝" w:hAnsi="Times New Roman" w:cs="Times New Roman"/>
                <w:color w:val="000000"/>
                <w:sz w:val="21"/>
                <w:szCs w:val="21"/>
              </w:rPr>
              <w:t xml:space="preserve">0.21 </w:t>
            </w:r>
          </w:p>
        </w:tc>
      </w:tr>
      <w:tr w:rsidR="004F5278" w:rsidRPr="008841C5" w14:paraId="1F712049" w14:textId="77777777" w:rsidTr="004F5278">
        <w:trPr>
          <w:trHeight w:val="340"/>
        </w:trPr>
        <w:tc>
          <w:tcPr>
            <w:tcW w:w="2263" w:type="dxa"/>
            <w:vMerge w:val="restart"/>
            <w:tcBorders>
              <w:top w:val="nil"/>
              <w:left w:val="single" w:sz="4" w:space="0" w:color="auto"/>
              <w:bottom w:val="single" w:sz="4" w:space="0" w:color="auto"/>
              <w:right w:val="single" w:sz="4" w:space="0" w:color="auto"/>
            </w:tcBorders>
            <w:shd w:val="clear" w:color="auto" w:fill="auto"/>
            <w:noWrap/>
            <w:hideMark/>
          </w:tcPr>
          <w:p w14:paraId="27C0CEFB" w14:textId="77777777" w:rsidR="004F5278" w:rsidRPr="008841C5" w:rsidRDefault="004F5278">
            <w:pPr>
              <w:rPr>
                <w:rFonts w:ascii="Times New Roman" w:eastAsia="Yu Gothic" w:hAnsi="Times New Roman" w:cs="Times New Roman"/>
                <w:color w:val="000000"/>
              </w:rPr>
            </w:pPr>
            <w:r w:rsidRPr="008841C5">
              <w:rPr>
                <w:rFonts w:ascii="Times New Roman" w:eastAsia="Yu Gothic" w:hAnsi="Times New Roman" w:cs="Times New Roman"/>
                <w:color w:val="000000"/>
              </w:rPr>
              <w:t>CMV risk</w:t>
            </w:r>
          </w:p>
        </w:tc>
        <w:tc>
          <w:tcPr>
            <w:tcW w:w="1701" w:type="dxa"/>
            <w:tcBorders>
              <w:top w:val="nil"/>
              <w:left w:val="nil"/>
              <w:bottom w:val="single" w:sz="4" w:space="0" w:color="auto"/>
              <w:right w:val="single" w:sz="4" w:space="0" w:color="auto"/>
            </w:tcBorders>
            <w:shd w:val="clear" w:color="auto" w:fill="auto"/>
            <w:noWrap/>
            <w:vAlign w:val="center"/>
            <w:hideMark/>
          </w:tcPr>
          <w:p w14:paraId="2AD142D6" w14:textId="77777777" w:rsidR="004F5278" w:rsidRPr="008841C5" w:rsidRDefault="004F5278">
            <w:pPr>
              <w:rPr>
                <w:rFonts w:ascii="Times New Roman" w:eastAsia="Yu Gothic" w:hAnsi="Times New Roman" w:cs="Times New Roman"/>
                <w:color w:val="000000"/>
              </w:rPr>
            </w:pPr>
            <w:r w:rsidRPr="008841C5">
              <w:rPr>
                <w:rFonts w:ascii="Times New Roman" w:eastAsia="Yu Gothic" w:hAnsi="Times New Roman" w:cs="Times New Roman"/>
                <w:color w:val="000000"/>
              </w:rPr>
              <w:t>None</w:t>
            </w:r>
          </w:p>
        </w:tc>
        <w:tc>
          <w:tcPr>
            <w:tcW w:w="1418" w:type="dxa"/>
            <w:tcBorders>
              <w:top w:val="nil"/>
              <w:left w:val="nil"/>
              <w:bottom w:val="single" w:sz="4" w:space="0" w:color="auto"/>
              <w:right w:val="single" w:sz="4" w:space="0" w:color="auto"/>
            </w:tcBorders>
            <w:shd w:val="clear" w:color="auto" w:fill="auto"/>
            <w:noWrap/>
            <w:vAlign w:val="center"/>
            <w:hideMark/>
          </w:tcPr>
          <w:p w14:paraId="38FDC271" w14:textId="77777777" w:rsidR="004F5278" w:rsidRPr="008841C5" w:rsidRDefault="004F5278">
            <w:pPr>
              <w:jc w:val="center"/>
              <w:rPr>
                <w:rFonts w:ascii="Times New Roman" w:eastAsia="Yu Gothic" w:hAnsi="Times New Roman" w:cs="Times New Roman"/>
                <w:color w:val="000000"/>
              </w:rPr>
            </w:pPr>
            <w:r w:rsidRPr="008841C5">
              <w:rPr>
                <w:rFonts w:ascii="Times New Roman" w:eastAsia="Yu Gothic" w:hAnsi="Times New Roman" w:cs="Times New Roman"/>
                <w:color w:val="000000"/>
              </w:rPr>
              <w:t>Ref.</w:t>
            </w:r>
          </w:p>
        </w:tc>
        <w:tc>
          <w:tcPr>
            <w:tcW w:w="1417" w:type="dxa"/>
            <w:tcBorders>
              <w:top w:val="nil"/>
              <w:left w:val="nil"/>
              <w:bottom w:val="single" w:sz="4" w:space="0" w:color="auto"/>
              <w:right w:val="single" w:sz="4" w:space="0" w:color="auto"/>
            </w:tcBorders>
            <w:shd w:val="clear" w:color="auto" w:fill="auto"/>
            <w:noWrap/>
            <w:vAlign w:val="center"/>
            <w:hideMark/>
          </w:tcPr>
          <w:p w14:paraId="7A193374" w14:textId="6573F68D" w:rsidR="004F5278" w:rsidRPr="008841C5" w:rsidRDefault="00BE7B88" w:rsidP="00BE7B88">
            <w:pPr>
              <w:jc w:val="center"/>
              <w:rPr>
                <w:rFonts w:ascii="Times New Roman" w:eastAsia="Yu Gothic" w:hAnsi="Times New Roman" w:cs="Times New Roman"/>
                <w:color w:val="000000"/>
              </w:rPr>
            </w:pPr>
            <w:r>
              <w:rPr>
                <w:rFonts w:ascii="Times New Roman" w:eastAsia="Yu Gothic" w:hAnsi="Times New Roman" w:cs="Times New Roman"/>
                <w:color w:val="000000"/>
              </w:rPr>
              <w:t>−</w:t>
            </w:r>
          </w:p>
        </w:tc>
        <w:tc>
          <w:tcPr>
            <w:tcW w:w="1418" w:type="dxa"/>
            <w:tcBorders>
              <w:top w:val="nil"/>
              <w:left w:val="nil"/>
              <w:bottom w:val="single" w:sz="4" w:space="0" w:color="auto"/>
              <w:right w:val="single" w:sz="4" w:space="0" w:color="auto"/>
            </w:tcBorders>
            <w:shd w:val="clear" w:color="auto" w:fill="auto"/>
            <w:noWrap/>
            <w:vAlign w:val="center"/>
            <w:hideMark/>
          </w:tcPr>
          <w:p w14:paraId="33D7D124" w14:textId="2CC67A55" w:rsidR="004F5278" w:rsidRPr="008841C5" w:rsidRDefault="00BE7B88" w:rsidP="00BE7B88">
            <w:pPr>
              <w:jc w:val="center"/>
              <w:rPr>
                <w:rFonts w:ascii="Times New Roman" w:eastAsia="Yu Gothic" w:hAnsi="Times New Roman" w:cs="Times New Roman"/>
                <w:color w:val="000000"/>
              </w:rPr>
            </w:pPr>
            <w:r>
              <w:rPr>
                <w:rFonts w:ascii="Times New Roman" w:eastAsia="Yu Gothic" w:hAnsi="Times New Roman" w:cs="Times New Roman"/>
                <w:color w:val="000000"/>
              </w:rPr>
              <w:t>−</w:t>
            </w:r>
          </w:p>
        </w:tc>
        <w:tc>
          <w:tcPr>
            <w:tcW w:w="1417" w:type="dxa"/>
            <w:tcBorders>
              <w:top w:val="nil"/>
              <w:left w:val="nil"/>
              <w:bottom w:val="single" w:sz="4" w:space="0" w:color="auto"/>
              <w:right w:val="single" w:sz="4" w:space="0" w:color="auto"/>
            </w:tcBorders>
            <w:shd w:val="clear" w:color="auto" w:fill="auto"/>
            <w:noWrap/>
            <w:vAlign w:val="center"/>
            <w:hideMark/>
          </w:tcPr>
          <w:p w14:paraId="797F3069" w14:textId="554FD310" w:rsidR="004F5278" w:rsidRPr="008841C5" w:rsidRDefault="00BE7B88" w:rsidP="00BE7B88">
            <w:pPr>
              <w:jc w:val="center"/>
              <w:rPr>
                <w:rFonts w:ascii="Times New Roman" w:eastAsia="Yu Gothic" w:hAnsi="Times New Roman" w:cs="Times New Roman"/>
                <w:color w:val="000000"/>
              </w:rPr>
            </w:pPr>
            <w:r>
              <w:rPr>
                <w:rFonts w:ascii="Times New Roman" w:eastAsia="Yu Gothic" w:hAnsi="Times New Roman" w:cs="Times New Roman"/>
                <w:color w:val="000000"/>
              </w:rPr>
              <w:t>−</w:t>
            </w:r>
          </w:p>
        </w:tc>
      </w:tr>
      <w:tr w:rsidR="004F5278" w:rsidRPr="008841C5" w14:paraId="09B60766" w14:textId="77777777" w:rsidTr="004F5278">
        <w:trPr>
          <w:trHeight w:val="340"/>
        </w:trPr>
        <w:tc>
          <w:tcPr>
            <w:tcW w:w="2263" w:type="dxa"/>
            <w:vMerge/>
            <w:tcBorders>
              <w:top w:val="nil"/>
              <w:left w:val="single" w:sz="4" w:space="0" w:color="auto"/>
              <w:bottom w:val="single" w:sz="4" w:space="0" w:color="auto"/>
              <w:right w:val="single" w:sz="4" w:space="0" w:color="auto"/>
            </w:tcBorders>
            <w:vAlign w:val="center"/>
            <w:hideMark/>
          </w:tcPr>
          <w:p w14:paraId="51F058F9" w14:textId="77777777" w:rsidR="004F5278" w:rsidRPr="008841C5" w:rsidRDefault="004F5278">
            <w:pPr>
              <w:rPr>
                <w:rFonts w:ascii="Times New Roman" w:eastAsia="Yu Gothic" w:hAnsi="Times New Roman" w:cs="Times New Roman"/>
                <w:color w:val="000000"/>
              </w:rPr>
            </w:pPr>
          </w:p>
        </w:tc>
        <w:tc>
          <w:tcPr>
            <w:tcW w:w="1701" w:type="dxa"/>
            <w:tcBorders>
              <w:top w:val="nil"/>
              <w:left w:val="nil"/>
              <w:bottom w:val="single" w:sz="4" w:space="0" w:color="auto"/>
              <w:right w:val="single" w:sz="4" w:space="0" w:color="auto"/>
            </w:tcBorders>
            <w:shd w:val="clear" w:color="auto" w:fill="auto"/>
            <w:noWrap/>
            <w:vAlign w:val="center"/>
            <w:hideMark/>
          </w:tcPr>
          <w:p w14:paraId="0C923B1A" w14:textId="77777777" w:rsidR="004F5278" w:rsidRPr="008841C5" w:rsidRDefault="004F5278">
            <w:pPr>
              <w:rPr>
                <w:rFonts w:ascii="Times New Roman" w:eastAsia="Yu Gothic" w:hAnsi="Times New Roman" w:cs="Times New Roman"/>
                <w:color w:val="000000"/>
              </w:rPr>
            </w:pPr>
            <w:r w:rsidRPr="008841C5">
              <w:rPr>
                <w:rFonts w:ascii="Times New Roman" w:eastAsia="Yu Gothic" w:hAnsi="Times New Roman" w:cs="Times New Roman"/>
                <w:color w:val="000000"/>
              </w:rPr>
              <w:t>Yes</w:t>
            </w:r>
          </w:p>
        </w:tc>
        <w:tc>
          <w:tcPr>
            <w:tcW w:w="1418" w:type="dxa"/>
            <w:tcBorders>
              <w:top w:val="nil"/>
              <w:left w:val="nil"/>
              <w:bottom w:val="single" w:sz="4" w:space="0" w:color="auto"/>
              <w:right w:val="single" w:sz="4" w:space="0" w:color="auto"/>
            </w:tcBorders>
            <w:shd w:val="clear" w:color="auto" w:fill="auto"/>
            <w:noWrap/>
            <w:vAlign w:val="center"/>
            <w:hideMark/>
          </w:tcPr>
          <w:p w14:paraId="60F20479" w14:textId="77777777" w:rsidR="004F5278" w:rsidRPr="008841C5" w:rsidRDefault="004F5278">
            <w:pPr>
              <w:jc w:val="center"/>
              <w:rPr>
                <w:rFonts w:ascii="Times New Roman" w:eastAsia="游明朝" w:hAnsi="Times New Roman" w:cs="Times New Roman"/>
                <w:color w:val="000000"/>
                <w:sz w:val="21"/>
                <w:szCs w:val="21"/>
              </w:rPr>
            </w:pPr>
            <w:r w:rsidRPr="008841C5">
              <w:rPr>
                <w:rFonts w:ascii="Times New Roman" w:eastAsia="游明朝" w:hAnsi="Times New Roman" w:cs="Times New Roman"/>
                <w:color w:val="000000"/>
                <w:sz w:val="21"/>
                <w:szCs w:val="21"/>
              </w:rPr>
              <w:t xml:space="preserve">0.90 </w:t>
            </w:r>
          </w:p>
        </w:tc>
        <w:tc>
          <w:tcPr>
            <w:tcW w:w="1417" w:type="dxa"/>
            <w:tcBorders>
              <w:top w:val="nil"/>
              <w:left w:val="nil"/>
              <w:bottom w:val="single" w:sz="4" w:space="0" w:color="auto"/>
              <w:right w:val="single" w:sz="4" w:space="0" w:color="auto"/>
            </w:tcBorders>
            <w:shd w:val="clear" w:color="auto" w:fill="auto"/>
            <w:noWrap/>
            <w:vAlign w:val="center"/>
            <w:hideMark/>
          </w:tcPr>
          <w:p w14:paraId="3FA2805B" w14:textId="77777777" w:rsidR="004F5278" w:rsidRPr="008841C5" w:rsidRDefault="004F5278">
            <w:pPr>
              <w:jc w:val="center"/>
              <w:rPr>
                <w:rFonts w:ascii="Times New Roman" w:eastAsia="游明朝" w:hAnsi="Times New Roman" w:cs="Times New Roman"/>
                <w:color w:val="000000"/>
                <w:sz w:val="21"/>
                <w:szCs w:val="21"/>
              </w:rPr>
            </w:pPr>
            <w:r w:rsidRPr="008841C5">
              <w:rPr>
                <w:rFonts w:ascii="Times New Roman" w:eastAsia="游明朝" w:hAnsi="Times New Roman" w:cs="Times New Roman"/>
                <w:color w:val="000000"/>
                <w:sz w:val="21"/>
                <w:szCs w:val="21"/>
              </w:rPr>
              <w:t xml:space="preserve">0.66 </w:t>
            </w:r>
          </w:p>
        </w:tc>
        <w:tc>
          <w:tcPr>
            <w:tcW w:w="1418" w:type="dxa"/>
            <w:tcBorders>
              <w:top w:val="nil"/>
              <w:left w:val="nil"/>
              <w:bottom w:val="single" w:sz="4" w:space="0" w:color="auto"/>
              <w:right w:val="single" w:sz="4" w:space="0" w:color="auto"/>
            </w:tcBorders>
            <w:shd w:val="clear" w:color="auto" w:fill="auto"/>
            <w:noWrap/>
            <w:vAlign w:val="center"/>
            <w:hideMark/>
          </w:tcPr>
          <w:p w14:paraId="5822FA33" w14:textId="77777777" w:rsidR="004F5278" w:rsidRPr="008841C5" w:rsidRDefault="004F5278">
            <w:pPr>
              <w:jc w:val="center"/>
              <w:rPr>
                <w:rFonts w:ascii="Times New Roman" w:eastAsia="游明朝" w:hAnsi="Times New Roman" w:cs="Times New Roman"/>
                <w:color w:val="000000"/>
                <w:sz w:val="21"/>
                <w:szCs w:val="21"/>
              </w:rPr>
            </w:pPr>
            <w:r w:rsidRPr="008841C5">
              <w:rPr>
                <w:rFonts w:ascii="Times New Roman" w:eastAsia="游明朝" w:hAnsi="Times New Roman" w:cs="Times New Roman"/>
                <w:color w:val="000000"/>
                <w:sz w:val="21"/>
                <w:szCs w:val="21"/>
              </w:rPr>
              <w:t xml:space="preserve">1.22 </w:t>
            </w:r>
          </w:p>
        </w:tc>
        <w:tc>
          <w:tcPr>
            <w:tcW w:w="1417" w:type="dxa"/>
            <w:tcBorders>
              <w:top w:val="nil"/>
              <w:left w:val="nil"/>
              <w:bottom w:val="single" w:sz="4" w:space="0" w:color="auto"/>
              <w:right w:val="single" w:sz="4" w:space="0" w:color="auto"/>
            </w:tcBorders>
            <w:shd w:val="clear" w:color="auto" w:fill="auto"/>
            <w:noWrap/>
            <w:vAlign w:val="center"/>
            <w:hideMark/>
          </w:tcPr>
          <w:p w14:paraId="50E559E2" w14:textId="77777777" w:rsidR="004F5278" w:rsidRPr="008841C5" w:rsidRDefault="004F5278">
            <w:pPr>
              <w:jc w:val="center"/>
              <w:rPr>
                <w:rFonts w:ascii="Times New Roman" w:eastAsia="游明朝" w:hAnsi="Times New Roman" w:cs="Times New Roman"/>
                <w:color w:val="000000"/>
                <w:sz w:val="21"/>
                <w:szCs w:val="21"/>
              </w:rPr>
            </w:pPr>
            <w:r w:rsidRPr="008841C5">
              <w:rPr>
                <w:rFonts w:ascii="Times New Roman" w:eastAsia="游明朝" w:hAnsi="Times New Roman" w:cs="Times New Roman"/>
                <w:color w:val="000000"/>
                <w:sz w:val="21"/>
                <w:szCs w:val="21"/>
              </w:rPr>
              <w:t xml:space="preserve">0.50 </w:t>
            </w:r>
          </w:p>
        </w:tc>
      </w:tr>
      <w:tr w:rsidR="004F5278" w:rsidRPr="008841C5" w14:paraId="32D59FDE" w14:textId="77777777" w:rsidTr="002005A9">
        <w:trPr>
          <w:trHeight w:val="340"/>
        </w:trPr>
        <w:tc>
          <w:tcPr>
            <w:tcW w:w="2263" w:type="dxa"/>
            <w:vMerge w:val="restart"/>
            <w:tcBorders>
              <w:top w:val="nil"/>
              <w:left w:val="single" w:sz="4" w:space="0" w:color="auto"/>
              <w:bottom w:val="single" w:sz="4" w:space="0" w:color="auto"/>
              <w:right w:val="single" w:sz="4" w:space="0" w:color="auto"/>
            </w:tcBorders>
            <w:shd w:val="clear" w:color="auto" w:fill="F2F2F2" w:themeFill="background1" w:themeFillShade="F2"/>
            <w:noWrap/>
            <w:hideMark/>
          </w:tcPr>
          <w:p w14:paraId="274694CB" w14:textId="77777777" w:rsidR="004F5278" w:rsidRPr="008841C5" w:rsidRDefault="004F5278">
            <w:pPr>
              <w:rPr>
                <w:rFonts w:ascii="Times New Roman" w:eastAsia="Yu Gothic" w:hAnsi="Times New Roman" w:cs="Times New Roman"/>
                <w:color w:val="000000"/>
              </w:rPr>
            </w:pPr>
            <w:r w:rsidRPr="008841C5">
              <w:rPr>
                <w:rFonts w:ascii="Times New Roman" w:eastAsia="Yu Gothic" w:hAnsi="Times New Roman" w:cs="Times New Roman"/>
                <w:color w:val="000000"/>
              </w:rPr>
              <w:t>Use of ATG/ALG</w:t>
            </w:r>
          </w:p>
        </w:tc>
        <w:tc>
          <w:tcPr>
            <w:tcW w:w="1701" w:type="dxa"/>
            <w:tcBorders>
              <w:top w:val="nil"/>
              <w:left w:val="nil"/>
              <w:bottom w:val="single" w:sz="4" w:space="0" w:color="auto"/>
              <w:right w:val="single" w:sz="4" w:space="0" w:color="auto"/>
            </w:tcBorders>
            <w:shd w:val="clear" w:color="auto" w:fill="F2F2F2" w:themeFill="background1" w:themeFillShade="F2"/>
            <w:noWrap/>
            <w:vAlign w:val="center"/>
            <w:hideMark/>
          </w:tcPr>
          <w:p w14:paraId="59C70730" w14:textId="77777777" w:rsidR="004F5278" w:rsidRPr="008841C5" w:rsidRDefault="004F5278">
            <w:pPr>
              <w:rPr>
                <w:rFonts w:ascii="Times New Roman" w:eastAsia="Yu Gothic" w:hAnsi="Times New Roman" w:cs="Times New Roman"/>
                <w:color w:val="000000"/>
              </w:rPr>
            </w:pPr>
            <w:r w:rsidRPr="008841C5">
              <w:rPr>
                <w:rFonts w:ascii="Times New Roman" w:eastAsia="Yu Gothic" w:hAnsi="Times New Roman" w:cs="Times New Roman"/>
                <w:color w:val="000000"/>
              </w:rPr>
              <w:t>None</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436B954D" w14:textId="77777777" w:rsidR="004F5278" w:rsidRPr="008841C5" w:rsidRDefault="004F5278">
            <w:pPr>
              <w:jc w:val="center"/>
              <w:rPr>
                <w:rFonts w:ascii="Times New Roman" w:eastAsia="Yu Gothic" w:hAnsi="Times New Roman" w:cs="Times New Roman"/>
                <w:color w:val="000000"/>
              </w:rPr>
            </w:pPr>
            <w:r w:rsidRPr="008841C5">
              <w:rPr>
                <w:rFonts w:ascii="Times New Roman" w:eastAsia="Yu Gothic" w:hAnsi="Times New Roman" w:cs="Times New Roman"/>
                <w:color w:val="000000"/>
              </w:rPr>
              <w:t>Ref.</w:t>
            </w:r>
          </w:p>
        </w:tc>
        <w:tc>
          <w:tcPr>
            <w:tcW w:w="1417" w:type="dxa"/>
            <w:tcBorders>
              <w:top w:val="nil"/>
              <w:left w:val="nil"/>
              <w:bottom w:val="single" w:sz="4" w:space="0" w:color="auto"/>
              <w:right w:val="single" w:sz="4" w:space="0" w:color="auto"/>
            </w:tcBorders>
            <w:shd w:val="clear" w:color="auto" w:fill="F2F2F2" w:themeFill="background1" w:themeFillShade="F2"/>
            <w:noWrap/>
            <w:vAlign w:val="center"/>
            <w:hideMark/>
          </w:tcPr>
          <w:p w14:paraId="114B9526" w14:textId="7260F1E3" w:rsidR="004F5278" w:rsidRPr="008841C5" w:rsidRDefault="00BE7B88" w:rsidP="00BE7B88">
            <w:pPr>
              <w:jc w:val="center"/>
              <w:rPr>
                <w:rFonts w:ascii="Times New Roman" w:eastAsia="Yu Gothic" w:hAnsi="Times New Roman" w:cs="Times New Roman"/>
                <w:color w:val="000000"/>
              </w:rPr>
            </w:pPr>
            <w:r>
              <w:rPr>
                <w:rFonts w:ascii="Times New Roman" w:eastAsia="Yu Gothic" w:hAnsi="Times New Roman" w:cs="Times New Roman"/>
                <w:color w:val="000000"/>
              </w:rPr>
              <w:t>−</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1BA5950B" w14:textId="0C2C92F2" w:rsidR="004F5278" w:rsidRPr="008841C5" w:rsidRDefault="00BE7B88" w:rsidP="00BE7B88">
            <w:pPr>
              <w:jc w:val="center"/>
              <w:rPr>
                <w:rFonts w:ascii="Times New Roman" w:eastAsia="Yu Gothic" w:hAnsi="Times New Roman" w:cs="Times New Roman"/>
                <w:color w:val="000000"/>
              </w:rPr>
            </w:pPr>
            <w:r>
              <w:rPr>
                <w:rFonts w:ascii="Times New Roman" w:eastAsia="Yu Gothic" w:hAnsi="Times New Roman" w:cs="Times New Roman"/>
                <w:color w:val="000000"/>
              </w:rPr>
              <w:t>−</w:t>
            </w:r>
          </w:p>
        </w:tc>
        <w:tc>
          <w:tcPr>
            <w:tcW w:w="1417" w:type="dxa"/>
            <w:tcBorders>
              <w:top w:val="nil"/>
              <w:left w:val="nil"/>
              <w:bottom w:val="single" w:sz="4" w:space="0" w:color="auto"/>
              <w:right w:val="single" w:sz="4" w:space="0" w:color="auto"/>
            </w:tcBorders>
            <w:shd w:val="clear" w:color="auto" w:fill="F2F2F2" w:themeFill="background1" w:themeFillShade="F2"/>
            <w:noWrap/>
            <w:vAlign w:val="center"/>
            <w:hideMark/>
          </w:tcPr>
          <w:p w14:paraId="3A53905A" w14:textId="250DFC99" w:rsidR="004F5278" w:rsidRPr="008841C5" w:rsidRDefault="00BE7B88" w:rsidP="00BE7B88">
            <w:pPr>
              <w:jc w:val="center"/>
              <w:rPr>
                <w:rFonts w:ascii="Times New Roman" w:eastAsia="Yu Gothic" w:hAnsi="Times New Roman" w:cs="Times New Roman"/>
                <w:color w:val="000000"/>
              </w:rPr>
            </w:pPr>
            <w:r>
              <w:rPr>
                <w:rFonts w:ascii="Times New Roman" w:eastAsia="Yu Gothic" w:hAnsi="Times New Roman" w:cs="Times New Roman"/>
                <w:color w:val="000000"/>
              </w:rPr>
              <w:t>−</w:t>
            </w:r>
          </w:p>
        </w:tc>
      </w:tr>
      <w:tr w:rsidR="004F5278" w:rsidRPr="008841C5" w14:paraId="10E7FF7E" w14:textId="77777777" w:rsidTr="002005A9">
        <w:trPr>
          <w:trHeight w:val="340"/>
        </w:trPr>
        <w:tc>
          <w:tcPr>
            <w:tcW w:w="2263"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4862D2F4" w14:textId="77777777" w:rsidR="004F5278" w:rsidRPr="008841C5" w:rsidRDefault="004F5278">
            <w:pPr>
              <w:rPr>
                <w:rFonts w:ascii="Times New Roman" w:eastAsia="Yu Gothic" w:hAnsi="Times New Roman" w:cs="Times New Roman"/>
                <w:color w:val="000000"/>
              </w:rPr>
            </w:pPr>
          </w:p>
        </w:tc>
        <w:tc>
          <w:tcPr>
            <w:tcW w:w="1701" w:type="dxa"/>
            <w:tcBorders>
              <w:top w:val="nil"/>
              <w:left w:val="nil"/>
              <w:bottom w:val="single" w:sz="4" w:space="0" w:color="auto"/>
              <w:right w:val="single" w:sz="4" w:space="0" w:color="auto"/>
            </w:tcBorders>
            <w:shd w:val="clear" w:color="auto" w:fill="F2F2F2" w:themeFill="background1" w:themeFillShade="F2"/>
            <w:noWrap/>
            <w:vAlign w:val="center"/>
            <w:hideMark/>
          </w:tcPr>
          <w:p w14:paraId="1243A32D" w14:textId="77777777" w:rsidR="004F5278" w:rsidRPr="008841C5" w:rsidRDefault="004F5278">
            <w:pPr>
              <w:rPr>
                <w:rFonts w:ascii="Times New Roman" w:eastAsia="Yu Gothic" w:hAnsi="Times New Roman" w:cs="Times New Roman"/>
                <w:color w:val="000000"/>
              </w:rPr>
            </w:pPr>
            <w:r w:rsidRPr="008841C5">
              <w:rPr>
                <w:rFonts w:ascii="Times New Roman" w:eastAsia="Yu Gothic" w:hAnsi="Times New Roman" w:cs="Times New Roman"/>
                <w:color w:val="000000"/>
              </w:rPr>
              <w:t>Yes</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47D7A23B" w14:textId="77777777" w:rsidR="004F5278" w:rsidRPr="008841C5" w:rsidRDefault="004F5278">
            <w:pPr>
              <w:jc w:val="center"/>
              <w:rPr>
                <w:rFonts w:ascii="Times New Roman" w:eastAsia="游明朝" w:hAnsi="Times New Roman" w:cs="Times New Roman"/>
                <w:color w:val="000000"/>
                <w:sz w:val="21"/>
                <w:szCs w:val="21"/>
              </w:rPr>
            </w:pPr>
            <w:r w:rsidRPr="008841C5">
              <w:rPr>
                <w:rFonts w:ascii="Times New Roman" w:eastAsia="游明朝" w:hAnsi="Times New Roman" w:cs="Times New Roman"/>
                <w:color w:val="000000"/>
                <w:sz w:val="21"/>
                <w:szCs w:val="21"/>
              </w:rPr>
              <w:t xml:space="preserve">0.78 </w:t>
            </w:r>
          </w:p>
        </w:tc>
        <w:tc>
          <w:tcPr>
            <w:tcW w:w="1417" w:type="dxa"/>
            <w:tcBorders>
              <w:top w:val="nil"/>
              <w:left w:val="nil"/>
              <w:bottom w:val="single" w:sz="4" w:space="0" w:color="auto"/>
              <w:right w:val="single" w:sz="4" w:space="0" w:color="auto"/>
            </w:tcBorders>
            <w:shd w:val="clear" w:color="auto" w:fill="F2F2F2" w:themeFill="background1" w:themeFillShade="F2"/>
            <w:noWrap/>
            <w:vAlign w:val="center"/>
            <w:hideMark/>
          </w:tcPr>
          <w:p w14:paraId="367783B5" w14:textId="77777777" w:rsidR="004F5278" w:rsidRPr="008841C5" w:rsidRDefault="004F5278">
            <w:pPr>
              <w:jc w:val="center"/>
              <w:rPr>
                <w:rFonts w:ascii="Times New Roman" w:eastAsia="游明朝" w:hAnsi="Times New Roman" w:cs="Times New Roman"/>
                <w:color w:val="000000"/>
                <w:sz w:val="21"/>
                <w:szCs w:val="21"/>
              </w:rPr>
            </w:pPr>
            <w:r w:rsidRPr="008841C5">
              <w:rPr>
                <w:rFonts w:ascii="Times New Roman" w:eastAsia="游明朝" w:hAnsi="Times New Roman" w:cs="Times New Roman"/>
                <w:color w:val="000000"/>
                <w:sz w:val="21"/>
                <w:szCs w:val="21"/>
              </w:rPr>
              <w:t xml:space="preserve">0.60 </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22047B2A" w14:textId="77777777" w:rsidR="004F5278" w:rsidRPr="008841C5" w:rsidRDefault="004F5278">
            <w:pPr>
              <w:jc w:val="center"/>
              <w:rPr>
                <w:rFonts w:ascii="Times New Roman" w:eastAsia="游明朝" w:hAnsi="Times New Roman" w:cs="Times New Roman"/>
                <w:color w:val="000000"/>
                <w:sz w:val="21"/>
                <w:szCs w:val="21"/>
              </w:rPr>
            </w:pPr>
            <w:r w:rsidRPr="008841C5">
              <w:rPr>
                <w:rFonts w:ascii="Times New Roman" w:eastAsia="游明朝" w:hAnsi="Times New Roman" w:cs="Times New Roman"/>
                <w:color w:val="000000"/>
                <w:sz w:val="21"/>
                <w:szCs w:val="21"/>
              </w:rPr>
              <w:t xml:space="preserve">1.01 </w:t>
            </w:r>
          </w:p>
        </w:tc>
        <w:tc>
          <w:tcPr>
            <w:tcW w:w="1417" w:type="dxa"/>
            <w:tcBorders>
              <w:top w:val="nil"/>
              <w:left w:val="nil"/>
              <w:bottom w:val="single" w:sz="4" w:space="0" w:color="auto"/>
              <w:right w:val="single" w:sz="4" w:space="0" w:color="auto"/>
            </w:tcBorders>
            <w:shd w:val="clear" w:color="auto" w:fill="F2F2F2" w:themeFill="background1" w:themeFillShade="F2"/>
            <w:noWrap/>
            <w:vAlign w:val="center"/>
            <w:hideMark/>
          </w:tcPr>
          <w:p w14:paraId="20F5CDE1" w14:textId="77777777" w:rsidR="004F5278" w:rsidRPr="008841C5" w:rsidRDefault="004F5278">
            <w:pPr>
              <w:jc w:val="center"/>
              <w:rPr>
                <w:rFonts w:ascii="Times New Roman" w:eastAsia="游明朝" w:hAnsi="Times New Roman" w:cs="Times New Roman"/>
                <w:color w:val="000000"/>
                <w:sz w:val="21"/>
                <w:szCs w:val="21"/>
              </w:rPr>
            </w:pPr>
            <w:r w:rsidRPr="008841C5">
              <w:rPr>
                <w:rFonts w:ascii="Times New Roman" w:eastAsia="游明朝" w:hAnsi="Times New Roman" w:cs="Times New Roman"/>
                <w:color w:val="000000"/>
                <w:sz w:val="21"/>
                <w:szCs w:val="21"/>
              </w:rPr>
              <w:t xml:space="preserve">0.05 </w:t>
            </w:r>
          </w:p>
        </w:tc>
      </w:tr>
      <w:tr w:rsidR="004F5278" w:rsidRPr="008841C5" w14:paraId="71327EAA" w14:textId="77777777" w:rsidTr="004F5278">
        <w:trPr>
          <w:trHeight w:val="340"/>
        </w:trPr>
        <w:tc>
          <w:tcPr>
            <w:tcW w:w="2263" w:type="dxa"/>
            <w:vMerge w:val="restart"/>
            <w:tcBorders>
              <w:top w:val="nil"/>
              <w:left w:val="single" w:sz="4" w:space="0" w:color="auto"/>
              <w:bottom w:val="single" w:sz="4" w:space="0" w:color="auto"/>
              <w:right w:val="single" w:sz="4" w:space="0" w:color="auto"/>
            </w:tcBorders>
            <w:shd w:val="clear" w:color="auto" w:fill="auto"/>
            <w:noWrap/>
            <w:hideMark/>
          </w:tcPr>
          <w:p w14:paraId="2F413494" w14:textId="77777777" w:rsidR="004F5278" w:rsidRPr="008841C5" w:rsidRDefault="004F5278">
            <w:pPr>
              <w:rPr>
                <w:rFonts w:ascii="Times New Roman" w:eastAsia="Yu Gothic" w:hAnsi="Times New Roman" w:cs="Times New Roman"/>
                <w:color w:val="000000"/>
              </w:rPr>
            </w:pPr>
            <w:r w:rsidRPr="008841C5">
              <w:rPr>
                <w:rFonts w:ascii="Times New Roman" w:eastAsia="Yu Gothic" w:hAnsi="Times New Roman" w:cs="Times New Roman"/>
                <w:color w:val="000000"/>
              </w:rPr>
              <w:t>Use of TBI</w:t>
            </w:r>
          </w:p>
        </w:tc>
        <w:tc>
          <w:tcPr>
            <w:tcW w:w="1701" w:type="dxa"/>
            <w:tcBorders>
              <w:top w:val="nil"/>
              <w:left w:val="nil"/>
              <w:bottom w:val="single" w:sz="4" w:space="0" w:color="auto"/>
              <w:right w:val="single" w:sz="4" w:space="0" w:color="auto"/>
            </w:tcBorders>
            <w:shd w:val="clear" w:color="auto" w:fill="auto"/>
            <w:noWrap/>
            <w:vAlign w:val="center"/>
            <w:hideMark/>
          </w:tcPr>
          <w:p w14:paraId="738AE742" w14:textId="77777777" w:rsidR="004F5278" w:rsidRPr="008841C5" w:rsidRDefault="004F5278">
            <w:pPr>
              <w:rPr>
                <w:rFonts w:ascii="Times New Roman" w:eastAsia="Yu Gothic" w:hAnsi="Times New Roman" w:cs="Times New Roman"/>
                <w:color w:val="000000"/>
              </w:rPr>
            </w:pPr>
            <w:r w:rsidRPr="008841C5">
              <w:rPr>
                <w:rFonts w:ascii="Times New Roman" w:eastAsia="Yu Gothic" w:hAnsi="Times New Roman" w:cs="Times New Roman"/>
                <w:color w:val="000000"/>
              </w:rPr>
              <w:t>None</w:t>
            </w:r>
          </w:p>
        </w:tc>
        <w:tc>
          <w:tcPr>
            <w:tcW w:w="1418" w:type="dxa"/>
            <w:tcBorders>
              <w:top w:val="nil"/>
              <w:left w:val="nil"/>
              <w:bottom w:val="single" w:sz="4" w:space="0" w:color="auto"/>
              <w:right w:val="single" w:sz="4" w:space="0" w:color="auto"/>
            </w:tcBorders>
            <w:shd w:val="clear" w:color="auto" w:fill="auto"/>
            <w:noWrap/>
            <w:vAlign w:val="center"/>
            <w:hideMark/>
          </w:tcPr>
          <w:p w14:paraId="32D6B27C" w14:textId="77777777" w:rsidR="004F5278" w:rsidRPr="008841C5" w:rsidRDefault="004F5278">
            <w:pPr>
              <w:jc w:val="center"/>
              <w:rPr>
                <w:rFonts w:ascii="Times New Roman" w:eastAsia="Yu Gothic" w:hAnsi="Times New Roman" w:cs="Times New Roman"/>
                <w:color w:val="000000"/>
              </w:rPr>
            </w:pPr>
            <w:r w:rsidRPr="008841C5">
              <w:rPr>
                <w:rFonts w:ascii="Times New Roman" w:eastAsia="Yu Gothic" w:hAnsi="Times New Roman" w:cs="Times New Roman"/>
                <w:color w:val="000000"/>
              </w:rPr>
              <w:t>Ref.</w:t>
            </w:r>
          </w:p>
        </w:tc>
        <w:tc>
          <w:tcPr>
            <w:tcW w:w="1417" w:type="dxa"/>
            <w:tcBorders>
              <w:top w:val="nil"/>
              <w:left w:val="nil"/>
              <w:bottom w:val="single" w:sz="4" w:space="0" w:color="auto"/>
              <w:right w:val="single" w:sz="4" w:space="0" w:color="auto"/>
            </w:tcBorders>
            <w:shd w:val="clear" w:color="auto" w:fill="auto"/>
            <w:noWrap/>
            <w:vAlign w:val="center"/>
            <w:hideMark/>
          </w:tcPr>
          <w:p w14:paraId="7189FAE9" w14:textId="24A03347" w:rsidR="004F5278" w:rsidRPr="008841C5" w:rsidRDefault="00BE7B88" w:rsidP="00BE7B88">
            <w:pPr>
              <w:jc w:val="center"/>
              <w:rPr>
                <w:rFonts w:ascii="Times New Roman" w:eastAsia="Yu Gothic" w:hAnsi="Times New Roman" w:cs="Times New Roman"/>
                <w:color w:val="000000"/>
              </w:rPr>
            </w:pPr>
            <w:r>
              <w:rPr>
                <w:rFonts w:ascii="Times New Roman" w:eastAsia="Yu Gothic" w:hAnsi="Times New Roman" w:cs="Times New Roman"/>
                <w:color w:val="000000"/>
              </w:rPr>
              <w:t>−</w:t>
            </w:r>
          </w:p>
        </w:tc>
        <w:tc>
          <w:tcPr>
            <w:tcW w:w="1418" w:type="dxa"/>
            <w:tcBorders>
              <w:top w:val="nil"/>
              <w:left w:val="nil"/>
              <w:bottom w:val="single" w:sz="4" w:space="0" w:color="auto"/>
              <w:right w:val="single" w:sz="4" w:space="0" w:color="auto"/>
            </w:tcBorders>
            <w:shd w:val="clear" w:color="auto" w:fill="auto"/>
            <w:noWrap/>
            <w:vAlign w:val="center"/>
            <w:hideMark/>
          </w:tcPr>
          <w:p w14:paraId="556BC1DE" w14:textId="30DBFF63" w:rsidR="004F5278" w:rsidRPr="008841C5" w:rsidRDefault="00BE7B88">
            <w:pPr>
              <w:jc w:val="center"/>
              <w:rPr>
                <w:rFonts w:ascii="Times New Roman" w:eastAsia="Yu Gothic" w:hAnsi="Times New Roman" w:cs="Times New Roman"/>
                <w:color w:val="000000"/>
              </w:rPr>
            </w:pPr>
            <w:r>
              <w:rPr>
                <w:rFonts w:ascii="Times New Roman" w:eastAsia="Yu Gothic" w:hAnsi="Times New Roman" w:cs="Times New Roman"/>
                <w:color w:val="000000"/>
              </w:rPr>
              <w:t>−</w:t>
            </w:r>
          </w:p>
        </w:tc>
        <w:tc>
          <w:tcPr>
            <w:tcW w:w="1417" w:type="dxa"/>
            <w:tcBorders>
              <w:top w:val="nil"/>
              <w:left w:val="nil"/>
              <w:bottom w:val="single" w:sz="4" w:space="0" w:color="auto"/>
              <w:right w:val="single" w:sz="4" w:space="0" w:color="auto"/>
            </w:tcBorders>
            <w:shd w:val="clear" w:color="auto" w:fill="auto"/>
            <w:noWrap/>
            <w:vAlign w:val="center"/>
            <w:hideMark/>
          </w:tcPr>
          <w:p w14:paraId="21F939FE" w14:textId="02E15595" w:rsidR="004F5278" w:rsidRPr="008841C5" w:rsidRDefault="00BE7B88" w:rsidP="00BE7B88">
            <w:pPr>
              <w:jc w:val="center"/>
              <w:rPr>
                <w:rFonts w:ascii="Times New Roman" w:eastAsia="Yu Gothic" w:hAnsi="Times New Roman" w:cs="Times New Roman"/>
                <w:color w:val="000000"/>
              </w:rPr>
            </w:pPr>
            <w:r>
              <w:rPr>
                <w:rFonts w:ascii="Times New Roman" w:eastAsia="Yu Gothic" w:hAnsi="Times New Roman" w:cs="Times New Roman"/>
                <w:color w:val="000000"/>
              </w:rPr>
              <w:t>−</w:t>
            </w:r>
          </w:p>
        </w:tc>
      </w:tr>
      <w:tr w:rsidR="004F5278" w:rsidRPr="008841C5" w14:paraId="4893F4FD" w14:textId="77777777" w:rsidTr="004F5278">
        <w:trPr>
          <w:trHeight w:val="340"/>
        </w:trPr>
        <w:tc>
          <w:tcPr>
            <w:tcW w:w="2263" w:type="dxa"/>
            <w:vMerge/>
            <w:tcBorders>
              <w:top w:val="nil"/>
              <w:left w:val="single" w:sz="4" w:space="0" w:color="auto"/>
              <w:bottom w:val="single" w:sz="4" w:space="0" w:color="auto"/>
              <w:right w:val="single" w:sz="4" w:space="0" w:color="auto"/>
            </w:tcBorders>
            <w:vAlign w:val="center"/>
            <w:hideMark/>
          </w:tcPr>
          <w:p w14:paraId="39324535" w14:textId="77777777" w:rsidR="004F5278" w:rsidRPr="008841C5" w:rsidRDefault="004F5278">
            <w:pPr>
              <w:rPr>
                <w:rFonts w:ascii="Times New Roman" w:eastAsia="Yu Gothic" w:hAnsi="Times New Roman" w:cs="Times New Roman"/>
                <w:color w:val="000000"/>
              </w:rPr>
            </w:pPr>
          </w:p>
        </w:tc>
        <w:tc>
          <w:tcPr>
            <w:tcW w:w="1701" w:type="dxa"/>
            <w:tcBorders>
              <w:top w:val="nil"/>
              <w:left w:val="nil"/>
              <w:bottom w:val="single" w:sz="4" w:space="0" w:color="auto"/>
              <w:right w:val="single" w:sz="4" w:space="0" w:color="auto"/>
            </w:tcBorders>
            <w:shd w:val="clear" w:color="auto" w:fill="auto"/>
            <w:noWrap/>
            <w:vAlign w:val="center"/>
            <w:hideMark/>
          </w:tcPr>
          <w:p w14:paraId="5895C90F" w14:textId="77777777" w:rsidR="004F5278" w:rsidRPr="008841C5" w:rsidRDefault="004F5278">
            <w:pPr>
              <w:rPr>
                <w:rFonts w:ascii="Times New Roman" w:eastAsia="Yu Gothic" w:hAnsi="Times New Roman" w:cs="Times New Roman"/>
                <w:color w:val="000000"/>
              </w:rPr>
            </w:pPr>
            <w:r w:rsidRPr="008841C5">
              <w:rPr>
                <w:rFonts w:ascii="Times New Roman" w:eastAsia="Yu Gothic" w:hAnsi="Times New Roman" w:cs="Times New Roman"/>
                <w:color w:val="000000"/>
              </w:rPr>
              <w:t>Yes</w:t>
            </w:r>
          </w:p>
        </w:tc>
        <w:tc>
          <w:tcPr>
            <w:tcW w:w="1418" w:type="dxa"/>
            <w:tcBorders>
              <w:top w:val="nil"/>
              <w:left w:val="nil"/>
              <w:bottom w:val="single" w:sz="4" w:space="0" w:color="auto"/>
              <w:right w:val="single" w:sz="4" w:space="0" w:color="auto"/>
            </w:tcBorders>
            <w:shd w:val="clear" w:color="auto" w:fill="auto"/>
            <w:noWrap/>
            <w:vAlign w:val="center"/>
            <w:hideMark/>
          </w:tcPr>
          <w:p w14:paraId="054F373E" w14:textId="77777777" w:rsidR="004F5278" w:rsidRPr="008841C5" w:rsidRDefault="004F5278">
            <w:pPr>
              <w:jc w:val="center"/>
              <w:rPr>
                <w:rFonts w:ascii="Times New Roman" w:eastAsia="游明朝" w:hAnsi="Times New Roman" w:cs="Times New Roman"/>
                <w:color w:val="000000"/>
                <w:sz w:val="21"/>
                <w:szCs w:val="21"/>
              </w:rPr>
            </w:pPr>
            <w:r w:rsidRPr="008841C5">
              <w:rPr>
                <w:rFonts w:ascii="Times New Roman" w:eastAsia="游明朝" w:hAnsi="Times New Roman" w:cs="Times New Roman"/>
                <w:color w:val="000000"/>
                <w:sz w:val="21"/>
                <w:szCs w:val="21"/>
              </w:rPr>
              <w:t xml:space="preserve">1.27 </w:t>
            </w:r>
          </w:p>
        </w:tc>
        <w:tc>
          <w:tcPr>
            <w:tcW w:w="1417" w:type="dxa"/>
            <w:tcBorders>
              <w:top w:val="nil"/>
              <w:left w:val="nil"/>
              <w:bottom w:val="single" w:sz="4" w:space="0" w:color="auto"/>
              <w:right w:val="single" w:sz="4" w:space="0" w:color="auto"/>
            </w:tcBorders>
            <w:shd w:val="clear" w:color="auto" w:fill="auto"/>
            <w:noWrap/>
            <w:vAlign w:val="center"/>
            <w:hideMark/>
          </w:tcPr>
          <w:p w14:paraId="4B07037D" w14:textId="77777777" w:rsidR="004F5278" w:rsidRPr="008841C5" w:rsidRDefault="004F5278">
            <w:pPr>
              <w:jc w:val="center"/>
              <w:rPr>
                <w:rFonts w:ascii="Times New Roman" w:eastAsia="游明朝" w:hAnsi="Times New Roman" w:cs="Times New Roman"/>
                <w:color w:val="000000"/>
                <w:sz w:val="21"/>
                <w:szCs w:val="21"/>
              </w:rPr>
            </w:pPr>
            <w:r w:rsidRPr="008841C5">
              <w:rPr>
                <w:rFonts w:ascii="Times New Roman" w:eastAsia="游明朝" w:hAnsi="Times New Roman" w:cs="Times New Roman"/>
                <w:color w:val="000000"/>
                <w:sz w:val="21"/>
                <w:szCs w:val="21"/>
              </w:rPr>
              <w:t xml:space="preserve">1.08 </w:t>
            </w:r>
          </w:p>
        </w:tc>
        <w:tc>
          <w:tcPr>
            <w:tcW w:w="1418" w:type="dxa"/>
            <w:tcBorders>
              <w:top w:val="nil"/>
              <w:left w:val="nil"/>
              <w:bottom w:val="single" w:sz="4" w:space="0" w:color="auto"/>
              <w:right w:val="single" w:sz="4" w:space="0" w:color="auto"/>
            </w:tcBorders>
            <w:shd w:val="clear" w:color="auto" w:fill="auto"/>
            <w:noWrap/>
            <w:vAlign w:val="center"/>
            <w:hideMark/>
          </w:tcPr>
          <w:p w14:paraId="671DB490" w14:textId="77777777" w:rsidR="004F5278" w:rsidRPr="008841C5" w:rsidRDefault="004F5278">
            <w:pPr>
              <w:jc w:val="center"/>
              <w:rPr>
                <w:rFonts w:ascii="Times New Roman" w:eastAsia="游明朝" w:hAnsi="Times New Roman" w:cs="Times New Roman"/>
                <w:color w:val="000000"/>
                <w:sz w:val="21"/>
                <w:szCs w:val="21"/>
              </w:rPr>
            </w:pPr>
            <w:r w:rsidRPr="008841C5">
              <w:rPr>
                <w:rFonts w:ascii="Times New Roman" w:eastAsia="游明朝" w:hAnsi="Times New Roman" w:cs="Times New Roman"/>
                <w:color w:val="000000"/>
                <w:sz w:val="21"/>
                <w:szCs w:val="21"/>
              </w:rPr>
              <w:t xml:space="preserve">1.50 </w:t>
            </w:r>
          </w:p>
        </w:tc>
        <w:tc>
          <w:tcPr>
            <w:tcW w:w="1417" w:type="dxa"/>
            <w:tcBorders>
              <w:top w:val="nil"/>
              <w:left w:val="nil"/>
              <w:bottom w:val="single" w:sz="4" w:space="0" w:color="auto"/>
              <w:right w:val="single" w:sz="4" w:space="0" w:color="auto"/>
            </w:tcBorders>
            <w:shd w:val="clear" w:color="auto" w:fill="auto"/>
            <w:noWrap/>
            <w:vAlign w:val="center"/>
            <w:hideMark/>
          </w:tcPr>
          <w:p w14:paraId="79A4F690" w14:textId="183CD3E6" w:rsidR="004F5278" w:rsidRPr="008841C5" w:rsidRDefault="00256E00" w:rsidP="00BE7B88">
            <w:pPr>
              <w:jc w:val="center"/>
              <w:rPr>
                <w:rFonts w:ascii="Times New Roman" w:eastAsia="游明朝" w:hAnsi="Times New Roman" w:cs="Times New Roman"/>
                <w:color w:val="000000"/>
                <w:sz w:val="21"/>
                <w:szCs w:val="21"/>
              </w:rPr>
            </w:pPr>
            <w:r w:rsidRPr="008841C5">
              <w:rPr>
                <w:rFonts w:ascii="Times New Roman" w:eastAsia="游明朝" w:hAnsi="Times New Roman" w:cs="Times New Roman"/>
                <w:color w:val="000000"/>
                <w:sz w:val="21"/>
                <w:szCs w:val="21"/>
              </w:rPr>
              <w:t>&lt;0.01</w:t>
            </w:r>
            <w:r w:rsidR="00A3736C">
              <w:rPr>
                <w:rFonts w:ascii="Times New Roman" w:eastAsia="游明朝" w:hAnsi="Times New Roman" w:cs="Times New Roman"/>
                <w:color w:val="000000"/>
                <w:sz w:val="21"/>
                <w:szCs w:val="21"/>
              </w:rPr>
              <w:t>*</w:t>
            </w:r>
            <w:r w:rsidR="004F5278" w:rsidRPr="008841C5">
              <w:rPr>
                <w:rFonts w:ascii="Times New Roman" w:eastAsia="游明朝" w:hAnsi="Times New Roman" w:cs="Times New Roman"/>
                <w:color w:val="000000"/>
                <w:sz w:val="21"/>
                <w:szCs w:val="21"/>
              </w:rPr>
              <w:t xml:space="preserve"> </w:t>
            </w:r>
          </w:p>
        </w:tc>
      </w:tr>
      <w:tr w:rsidR="004F5278" w:rsidRPr="008841C5" w14:paraId="1630C770" w14:textId="77777777" w:rsidTr="002005A9">
        <w:trPr>
          <w:trHeight w:val="340"/>
        </w:trPr>
        <w:tc>
          <w:tcPr>
            <w:tcW w:w="2263" w:type="dxa"/>
            <w:vMerge w:val="restart"/>
            <w:tcBorders>
              <w:top w:val="nil"/>
              <w:left w:val="single" w:sz="4" w:space="0" w:color="auto"/>
              <w:bottom w:val="single" w:sz="4" w:space="0" w:color="auto"/>
              <w:right w:val="single" w:sz="4" w:space="0" w:color="auto"/>
            </w:tcBorders>
            <w:shd w:val="clear" w:color="auto" w:fill="F2F2F2" w:themeFill="background1" w:themeFillShade="F2"/>
            <w:noWrap/>
            <w:hideMark/>
          </w:tcPr>
          <w:p w14:paraId="6F2A5F5B" w14:textId="77777777" w:rsidR="004F5278" w:rsidRPr="008841C5" w:rsidRDefault="004F5278">
            <w:pPr>
              <w:rPr>
                <w:rFonts w:ascii="Times New Roman" w:eastAsia="Yu Gothic" w:hAnsi="Times New Roman" w:cs="Times New Roman"/>
                <w:color w:val="000000"/>
              </w:rPr>
            </w:pPr>
            <w:r w:rsidRPr="008841C5">
              <w:rPr>
                <w:rFonts w:ascii="Times New Roman" w:eastAsia="Yu Gothic" w:hAnsi="Times New Roman" w:cs="Times New Roman"/>
                <w:color w:val="000000"/>
              </w:rPr>
              <w:t>Use of add. chem</w:t>
            </w:r>
          </w:p>
        </w:tc>
        <w:tc>
          <w:tcPr>
            <w:tcW w:w="1701" w:type="dxa"/>
            <w:tcBorders>
              <w:top w:val="nil"/>
              <w:left w:val="nil"/>
              <w:bottom w:val="single" w:sz="4" w:space="0" w:color="auto"/>
              <w:right w:val="single" w:sz="4" w:space="0" w:color="auto"/>
            </w:tcBorders>
            <w:shd w:val="clear" w:color="auto" w:fill="F2F2F2" w:themeFill="background1" w:themeFillShade="F2"/>
            <w:noWrap/>
            <w:vAlign w:val="center"/>
            <w:hideMark/>
          </w:tcPr>
          <w:p w14:paraId="479910E8" w14:textId="77777777" w:rsidR="004F5278" w:rsidRPr="008841C5" w:rsidRDefault="004F5278">
            <w:pPr>
              <w:rPr>
                <w:rFonts w:ascii="Times New Roman" w:eastAsia="Yu Gothic" w:hAnsi="Times New Roman" w:cs="Times New Roman"/>
                <w:color w:val="000000"/>
              </w:rPr>
            </w:pPr>
            <w:r w:rsidRPr="008841C5">
              <w:rPr>
                <w:rFonts w:ascii="Times New Roman" w:eastAsia="Yu Gothic" w:hAnsi="Times New Roman" w:cs="Times New Roman"/>
                <w:color w:val="000000"/>
              </w:rPr>
              <w:t>None</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562A6F05" w14:textId="77777777" w:rsidR="004F5278" w:rsidRPr="008841C5" w:rsidRDefault="004F5278">
            <w:pPr>
              <w:jc w:val="center"/>
              <w:rPr>
                <w:rFonts w:ascii="Times New Roman" w:eastAsia="Yu Gothic" w:hAnsi="Times New Roman" w:cs="Times New Roman"/>
                <w:color w:val="000000"/>
              </w:rPr>
            </w:pPr>
            <w:r w:rsidRPr="008841C5">
              <w:rPr>
                <w:rFonts w:ascii="Times New Roman" w:eastAsia="Yu Gothic" w:hAnsi="Times New Roman" w:cs="Times New Roman"/>
                <w:color w:val="000000"/>
              </w:rPr>
              <w:t>Ref.</w:t>
            </w:r>
          </w:p>
        </w:tc>
        <w:tc>
          <w:tcPr>
            <w:tcW w:w="1417" w:type="dxa"/>
            <w:tcBorders>
              <w:top w:val="nil"/>
              <w:left w:val="nil"/>
              <w:bottom w:val="single" w:sz="4" w:space="0" w:color="auto"/>
              <w:right w:val="single" w:sz="4" w:space="0" w:color="auto"/>
            </w:tcBorders>
            <w:shd w:val="clear" w:color="auto" w:fill="F2F2F2" w:themeFill="background1" w:themeFillShade="F2"/>
            <w:noWrap/>
            <w:vAlign w:val="center"/>
            <w:hideMark/>
          </w:tcPr>
          <w:p w14:paraId="34F1EB62" w14:textId="30BFF493" w:rsidR="004F5278" w:rsidRPr="008841C5" w:rsidRDefault="00BE7B88" w:rsidP="00BE7B88">
            <w:pPr>
              <w:jc w:val="center"/>
              <w:rPr>
                <w:rFonts w:ascii="Times New Roman" w:eastAsia="Yu Gothic" w:hAnsi="Times New Roman" w:cs="Times New Roman"/>
                <w:color w:val="000000"/>
              </w:rPr>
            </w:pPr>
            <w:r>
              <w:rPr>
                <w:rFonts w:ascii="Times New Roman" w:eastAsia="Yu Gothic" w:hAnsi="Times New Roman" w:cs="Times New Roman"/>
                <w:color w:val="000000"/>
              </w:rPr>
              <w:t>−</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3FDFDCE7" w14:textId="4F167821" w:rsidR="004F5278" w:rsidRPr="008841C5" w:rsidRDefault="00BE7B88" w:rsidP="00BE7B88">
            <w:pPr>
              <w:jc w:val="center"/>
              <w:rPr>
                <w:rFonts w:ascii="Times New Roman" w:eastAsia="Yu Gothic" w:hAnsi="Times New Roman" w:cs="Times New Roman"/>
                <w:color w:val="000000"/>
              </w:rPr>
            </w:pPr>
            <w:r>
              <w:rPr>
                <w:rFonts w:ascii="Times New Roman" w:eastAsia="Yu Gothic" w:hAnsi="Times New Roman" w:cs="Times New Roman"/>
                <w:color w:val="000000"/>
              </w:rPr>
              <w:t>−</w:t>
            </w:r>
          </w:p>
        </w:tc>
        <w:tc>
          <w:tcPr>
            <w:tcW w:w="1417" w:type="dxa"/>
            <w:tcBorders>
              <w:top w:val="nil"/>
              <w:left w:val="nil"/>
              <w:bottom w:val="single" w:sz="4" w:space="0" w:color="auto"/>
              <w:right w:val="single" w:sz="4" w:space="0" w:color="auto"/>
            </w:tcBorders>
            <w:shd w:val="clear" w:color="auto" w:fill="F2F2F2" w:themeFill="background1" w:themeFillShade="F2"/>
            <w:noWrap/>
            <w:vAlign w:val="center"/>
            <w:hideMark/>
          </w:tcPr>
          <w:p w14:paraId="0A2A5CA4" w14:textId="2C0B63D4" w:rsidR="004F5278" w:rsidRPr="008841C5" w:rsidRDefault="00BE7B88" w:rsidP="00BE7B88">
            <w:pPr>
              <w:jc w:val="center"/>
              <w:rPr>
                <w:rFonts w:ascii="Times New Roman" w:eastAsia="Yu Gothic" w:hAnsi="Times New Roman" w:cs="Times New Roman"/>
                <w:color w:val="000000"/>
              </w:rPr>
            </w:pPr>
            <w:r>
              <w:rPr>
                <w:rFonts w:ascii="Times New Roman" w:eastAsia="Yu Gothic" w:hAnsi="Times New Roman" w:cs="Times New Roman"/>
                <w:color w:val="000000"/>
              </w:rPr>
              <w:t>−</w:t>
            </w:r>
          </w:p>
        </w:tc>
      </w:tr>
      <w:tr w:rsidR="004F5278" w:rsidRPr="008841C5" w14:paraId="38D7EAA4" w14:textId="77777777" w:rsidTr="002005A9">
        <w:trPr>
          <w:trHeight w:val="340"/>
        </w:trPr>
        <w:tc>
          <w:tcPr>
            <w:tcW w:w="2263"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685FCE94" w14:textId="77777777" w:rsidR="004F5278" w:rsidRPr="008841C5" w:rsidRDefault="004F5278">
            <w:pPr>
              <w:rPr>
                <w:rFonts w:ascii="Times New Roman" w:eastAsia="Yu Gothic" w:hAnsi="Times New Roman" w:cs="Times New Roman"/>
                <w:color w:val="000000"/>
              </w:rPr>
            </w:pPr>
          </w:p>
        </w:tc>
        <w:tc>
          <w:tcPr>
            <w:tcW w:w="1701" w:type="dxa"/>
            <w:tcBorders>
              <w:top w:val="nil"/>
              <w:left w:val="nil"/>
              <w:bottom w:val="single" w:sz="4" w:space="0" w:color="auto"/>
              <w:right w:val="single" w:sz="4" w:space="0" w:color="auto"/>
            </w:tcBorders>
            <w:shd w:val="clear" w:color="auto" w:fill="F2F2F2" w:themeFill="background1" w:themeFillShade="F2"/>
            <w:noWrap/>
            <w:vAlign w:val="center"/>
            <w:hideMark/>
          </w:tcPr>
          <w:p w14:paraId="3E84FB20" w14:textId="77777777" w:rsidR="004F5278" w:rsidRPr="008841C5" w:rsidRDefault="004F5278">
            <w:pPr>
              <w:rPr>
                <w:rFonts w:ascii="Times New Roman" w:eastAsia="Yu Gothic" w:hAnsi="Times New Roman" w:cs="Times New Roman"/>
                <w:color w:val="000000"/>
              </w:rPr>
            </w:pPr>
            <w:r w:rsidRPr="008841C5">
              <w:rPr>
                <w:rFonts w:ascii="Times New Roman" w:eastAsia="Yu Gothic" w:hAnsi="Times New Roman" w:cs="Times New Roman"/>
                <w:color w:val="000000"/>
              </w:rPr>
              <w:t>Yes</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0EA2E208" w14:textId="77777777" w:rsidR="004F5278" w:rsidRPr="008841C5" w:rsidRDefault="004F5278">
            <w:pPr>
              <w:jc w:val="center"/>
              <w:rPr>
                <w:rFonts w:ascii="Times New Roman" w:eastAsia="游明朝" w:hAnsi="Times New Roman" w:cs="Times New Roman"/>
                <w:color w:val="000000"/>
                <w:sz w:val="21"/>
                <w:szCs w:val="21"/>
              </w:rPr>
            </w:pPr>
            <w:r w:rsidRPr="008841C5">
              <w:rPr>
                <w:rFonts w:ascii="Times New Roman" w:eastAsia="游明朝" w:hAnsi="Times New Roman" w:cs="Times New Roman"/>
                <w:color w:val="000000"/>
                <w:sz w:val="21"/>
                <w:szCs w:val="21"/>
              </w:rPr>
              <w:t xml:space="preserve">1.07 </w:t>
            </w:r>
          </w:p>
        </w:tc>
        <w:tc>
          <w:tcPr>
            <w:tcW w:w="1417" w:type="dxa"/>
            <w:tcBorders>
              <w:top w:val="nil"/>
              <w:left w:val="nil"/>
              <w:bottom w:val="single" w:sz="4" w:space="0" w:color="auto"/>
              <w:right w:val="single" w:sz="4" w:space="0" w:color="auto"/>
            </w:tcBorders>
            <w:shd w:val="clear" w:color="auto" w:fill="F2F2F2" w:themeFill="background1" w:themeFillShade="F2"/>
            <w:noWrap/>
            <w:vAlign w:val="center"/>
            <w:hideMark/>
          </w:tcPr>
          <w:p w14:paraId="19C5F37F" w14:textId="77777777" w:rsidR="004F5278" w:rsidRPr="008841C5" w:rsidRDefault="004F5278">
            <w:pPr>
              <w:jc w:val="center"/>
              <w:rPr>
                <w:rFonts w:ascii="Times New Roman" w:eastAsia="游明朝" w:hAnsi="Times New Roman" w:cs="Times New Roman"/>
                <w:color w:val="000000"/>
                <w:sz w:val="21"/>
                <w:szCs w:val="21"/>
              </w:rPr>
            </w:pPr>
            <w:r w:rsidRPr="008841C5">
              <w:rPr>
                <w:rFonts w:ascii="Times New Roman" w:eastAsia="游明朝" w:hAnsi="Times New Roman" w:cs="Times New Roman"/>
                <w:color w:val="000000"/>
                <w:sz w:val="21"/>
                <w:szCs w:val="21"/>
              </w:rPr>
              <w:t xml:space="preserve">0.86 </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5A1B1784" w14:textId="77777777" w:rsidR="004F5278" w:rsidRPr="008841C5" w:rsidRDefault="004F5278">
            <w:pPr>
              <w:jc w:val="center"/>
              <w:rPr>
                <w:rFonts w:ascii="Times New Roman" w:eastAsia="游明朝" w:hAnsi="Times New Roman" w:cs="Times New Roman"/>
                <w:color w:val="000000"/>
                <w:sz w:val="21"/>
                <w:szCs w:val="21"/>
              </w:rPr>
            </w:pPr>
            <w:r w:rsidRPr="008841C5">
              <w:rPr>
                <w:rFonts w:ascii="Times New Roman" w:eastAsia="游明朝" w:hAnsi="Times New Roman" w:cs="Times New Roman"/>
                <w:color w:val="000000"/>
                <w:sz w:val="21"/>
                <w:szCs w:val="21"/>
              </w:rPr>
              <w:t xml:space="preserve">1.32 </w:t>
            </w:r>
          </w:p>
        </w:tc>
        <w:tc>
          <w:tcPr>
            <w:tcW w:w="1417" w:type="dxa"/>
            <w:tcBorders>
              <w:top w:val="nil"/>
              <w:left w:val="nil"/>
              <w:bottom w:val="single" w:sz="4" w:space="0" w:color="auto"/>
              <w:right w:val="single" w:sz="4" w:space="0" w:color="auto"/>
            </w:tcBorders>
            <w:shd w:val="clear" w:color="auto" w:fill="F2F2F2" w:themeFill="background1" w:themeFillShade="F2"/>
            <w:noWrap/>
            <w:vAlign w:val="center"/>
            <w:hideMark/>
          </w:tcPr>
          <w:p w14:paraId="5C620EA0" w14:textId="77777777" w:rsidR="004F5278" w:rsidRPr="008841C5" w:rsidRDefault="004F5278">
            <w:pPr>
              <w:jc w:val="center"/>
              <w:rPr>
                <w:rFonts w:ascii="Times New Roman" w:eastAsia="游明朝" w:hAnsi="Times New Roman" w:cs="Times New Roman"/>
                <w:color w:val="000000"/>
                <w:sz w:val="21"/>
                <w:szCs w:val="21"/>
              </w:rPr>
            </w:pPr>
            <w:r w:rsidRPr="008841C5">
              <w:rPr>
                <w:rFonts w:ascii="Times New Roman" w:eastAsia="游明朝" w:hAnsi="Times New Roman" w:cs="Times New Roman"/>
                <w:color w:val="000000"/>
                <w:sz w:val="21"/>
                <w:szCs w:val="21"/>
              </w:rPr>
              <w:t xml:space="preserve">0.54 </w:t>
            </w:r>
          </w:p>
        </w:tc>
      </w:tr>
      <w:tr w:rsidR="004F5278" w:rsidRPr="008841C5" w14:paraId="52E6ABFA" w14:textId="77777777" w:rsidTr="004F5278">
        <w:trPr>
          <w:trHeight w:val="340"/>
        </w:trPr>
        <w:tc>
          <w:tcPr>
            <w:tcW w:w="2263" w:type="dxa"/>
            <w:vMerge w:val="restart"/>
            <w:tcBorders>
              <w:top w:val="nil"/>
              <w:left w:val="single" w:sz="4" w:space="0" w:color="auto"/>
              <w:bottom w:val="single" w:sz="4" w:space="0" w:color="auto"/>
              <w:right w:val="single" w:sz="4" w:space="0" w:color="auto"/>
            </w:tcBorders>
            <w:shd w:val="clear" w:color="auto" w:fill="auto"/>
            <w:noWrap/>
            <w:hideMark/>
          </w:tcPr>
          <w:p w14:paraId="4E51593D" w14:textId="77777777" w:rsidR="004F5278" w:rsidRPr="008841C5" w:rsidRDefault="004F5278">
            <w:pPr>
              <w:rPr>
                <w:rFonts w:ascii="Times New Roman" w:eastAsia="Yu Gothic" w:hAnsi="Times New Roman" w:cs="Times New Roman"/>
                <w:color w:val="000000"/>
              </w:rPr>
            </w:pPr>
            <w:r w:rsidRPr="008841C5">
              <w:rPr>
                <w:rFonts w:ascii="Times New Roman" w:eastAsia="Yu Gothic" w:hAnsi="Times New Roman" w:cs="Times New Roman"/>
                <w:color w:val="000000"/>
              </w:rPr>
              <w:t>HSCT year</w:t>
            </w:r>
          </w:p>
        </w:tc>
        <w:tc>
          <w:tcPr>
            <w:tcW w:w="1701" w:type="dxa"/>
            <w:tcBorders>
              <w:top w:val="nil"/>
              <w:left w:val="nil"/>
              <w:bottom w:val="single" w:sz="4" w:space="0" w:color="auto"/>
              <w:right w:val="single" w:sz="4" w:space="0" w:color="auto"/>
            </w:tcBorders>
            <w:shd w:val="clear" w:color="auto" w:fill="auto"/>
            <w:noWrap/>
            <w:vAlign w:val="center"/>
            <w:hideMark/>
          </w:tcPr>
          <w:p w14:paraId="21D953D3" w14:textId="77777777" w:rsidR="004F5278" w:rsidRPr="008841C5" w:rsidRDefault="004F5278">
            <w:pPr>
              <w:rPr>
                <w:rFonts w:ascii="Times New Roman" w:eastAsia="Yu Gothic" w:hAnsi="Times New Roman" w:cs="Times New Roman"/>
                <w:color w:val="000000"/>
              </w:rPr>
            </w:pPr>
            <w:r w:rsidRPr="008841C5">
              <w:rPr>
                <w:rFonts w:ascii="Times New Roman" w:eastAsia="Yu Gothic" w:hAnsi="Times New Roman" w:cs="Times New Roman"/>
                <w:color w:val="000000"/>
              </w:rPr>
              <w:t>Before 2013</w:t>
            </w:r>
          </w:p>
        </w:tc>
        <w:tc>
          <w:tcPr>
            <w:tcW w:w="1418" w:type="dxa"/>
            <w:tcBorders>
              <w:top w:val="nil"/>
              <w:left w:val="nil"/>
              <w:bottom w:val="single" w:sz="4" w:space="0" w:color="auto"/>
              <w:right w:val="single" w:sz="4" w:space="0" w:color="auto"/>
            </w:tcBorders>
            <w:shd w:val="clear" w:color="auto" w:fill="auto"/>
            <w:noWrap/>
            <w:vAlign w:val="center"/>
            <w:hideMark/>
          </w:tcPr>
          <w:p w14:paraId="29719740" w14:textId="77777777" w:rsidR="004F5278" w:rsidRPr="008841C5" w:rsidRDefault="004F5278">
            <w:pPr>
              <w:jc w:val="center"/>
              <w:rPr>
                <w:rFonts w:ascii="Times New Roman" w:eastAsia="Yu Gothic" w:hAnsi="Times New Roman" w:cs="Times New Roman"/>
                <w:color w:val="000000"/>
              </w:rPr>
            </w:pPr>
            <w:r w:rsidRPr="008841C5">
              <w:rPr>
                <w:rFonts w:ascii="Times New Roman" w:eastAsia="Yu Gothic" w:hAnsi="Times New Roman" w:cs="Times New Roman"/>
                <w:color w:val="000000"/>
              </w:rPr>
              <w:t>Ref.</w:t>
            </w:r>
          </w:p>
        </w:tc>
        <w:tc>
          <w:tcPr>
            <w:tcW w:w="1417" w:type="dxa"/>
            <w:tcBorders>
              <w:top w:val="nil"/>
              <w:left w:val="nil"/>
              <w:bottom w:val="single" w:sz="4" w:space="0" w:color="auto"/>
              <w:right w:val="single" w:sz="4" w:space="0" w:color="auto"/>
            </w:tcBorders>
            <w:shd w:val="clear" w:color="auto" w:fill="auto"/>
            <w:noWrap/>
            <w:vAlign w:val="center"/>
            <w:hideMark/>
          </w:tcPr>
          <w:p w14:paraId="05C444AD" w14:textId="4C018DB0" w:rsidR="004F5278" w:rsidRPr="008841C5" w:rsidRDefault="00BE7B88" w:rsidP="00BE7B88">
            <w:pPr>
              <w:jc w:val="center"/>
              <w:rPr>
                <w:rFonts w:ascii="Times New Roman" w:eastAsia="Yu Gothic" w:hAnsi="Times New Roman" w:cs="Times New Roman"/>
                <w:color w:val="000000"/>
              </w:rPr>
            </w:pPr>
            <w:r>
              <w:rPr>
                <w:rFonts w:ascii="Times New Roman" w:eastAsia="Yu Gothic" w:hAnsi="Times New Roman" w:cs="Times New Roman"/>
                <w:color w:val="000000"/>
              </w:rPr>
              <w:t>−</w:t>
            </w:r>
          </w:p>
        </w:tc>
        <w:tc>
          <w:tcPr>
            <w:tcW w:w="1418" w:type="dxa"/>
            <w:tcBorders>
              <w:top w:val="nil"/>
              <w:left w:val="nil"/>
              <w:bottom w:val="single" w:sz="4" w:space="0" w:color="auto"/>
              <w:right w:val="single" w:sz="4" w:space="0" w:color="auto"/>
            </w:tcBorders>
            <w:shd w:val="clear" w:color="auto" w:fill="auto"/>
            <w:noWrap/>
            <w:vAlign w:val="center"/>
            <w:hideMark/>
          </w:tcPr>
          <w:p w14:paraId="558B4CD4" w14:textId="72A57253" w:rsidR="004F5278" w:rsidRPr="008841C5" w:rsidRDefault="00BE7B88" w:rsidP="00BE7B88">
            <w:pPr>
              <w:jc w:val="center"/>
              <w:rPr>
                <w:rFonts w:ascii="Times New Roman" w:eastAsia="Yu Gothic" w:hAnsi="Times New Roman" w:cs="Times New Roman"/>
                <w:color w:val="000000"/>
              </w:rPr>
            </w:pPr>
            <w:r>
              <w:rPr>
                <w:rFonts w:ascii="Times New Roman" w:eastAsia="Yu Gothic" w:hAnsi="Times New Roman" w:cs="Times New Roman"/>
                <w:color w:val="000000"/>
              </w:rPr>
              <w:t>−</w:t>
            </w:r>
          </w:p>
        </w:tc>
        <w:tc>
          <w:tcPr>
            <w:tcW w:w="1417" w:type="dxa"/>
            <w:tcBorders>
              <w:top w:val="nil"/>
              <w:left w:val="nil"/>
              <w:bottom w:val="single" w:sz="4" w:space="0" w:color="auto"/>
              <w:right w:val="single" w:sz="4" w:space="0" w:color="auto"/>
            </w:tcBorders>
            <w:shd w:val="clear" w:color="auto" w:fill="auto"/>
            <w:noWrap/>
            <w:vAlign w:val="center"/>
            <w:hideMark/>
          </w:tcPr>
          <w:p w14:paraId="5C0F52C1" w14:textId="501FCEBD" w:rsidR="004F5278" w:rsidRPr="008841C5" w:rsidRDefault="00BE7B88" w:rsidP="00BE7B88">
            <w:pPr>
              <w:jc w:val="center"/>
              <w:rPr>
                <w:rFonts w:ascii="Times New Roman" w:eastAsia="Yu Gothic" w:hAnsi="Times New Roman" w:cs="Times New Roman"/>
                <w:color w:val="000000"/>
              </w:rPr>
            </w:pPr>
            <w:r>
              <w:rPr>
                <w:rFonts w:ascii="Times New Roman" w:eastAsia="Yu Gothic" w:hAnsi="Times New Roman" w:cs="Times New Roman"/>
                <w:color w:val="000000"/>
              </w:rPr>
              <w:t>−</w:t>
            </w:r>
          </w:p>
        </w:tc>
      </w:tr>
      <w:tr w:rsidR="004F5278" w:rsidRPr="008841C5" w14:paraId="7C607B45" w14:textId="77777777" w:rsidTr="004F5278">
        <w:trPr>
          <w:trHeight w:val="340"/>
        </w:trPr>
        <w:tc>
          <w:tcPr>
            <w:tcW w:w="2263" w:type="dxa"/>
            <w:vMerge/>
            <w:tcBorders>
              <w:top w:val="nil"/>
              <w:left w:val="single" w:sz="4" w:space="0" w:color="auto"/>
              <w:bottom w:val="single" w:sz="4" w:space="0" w:color="auto"/>
              <w:right w:val="single" w:sz="4" w:space="0" w:color="auto"/>
            </w:tcBorders>
            <w:vAlign w:val="center"/>
            <w:hideMark/>
          </w:tcPr>
          <w:p w14:paraId="766064F1" w14:textId="77777777" w:rsidR="004F5278" w:rsidRPr="008841C5" w:rsidRDefault="004F5278">
            <w:pPr>
              <w:rPr>
                <w:rFonts w:ascii="Times New Roman" w:eastAsia="Yu Gothic" w:hAnsi="Times New Roman" w:cs="Times New Roman"/>
                <w:color w:val="000000"/>
              </w:rPr>
            </w:pPr>
          </w:p>
        </w:tc>
        <w:tc>
          <w:tcPr>
            <w:tcW w:w="1701" w:type="dxa"/>
            <w:tcBorders>
              <w:top w:val="nil"/>
              <w:left w:val="nil"/>
              <w:bottom w:val="single" w:sz="4" w:space="0" w:color="auto"/>
              <w:right w:val="single" w:sz="4" w:space="0" w:color="auto"/>
            </w:tcBorders>
            <w:shd w:val="clear" w:color="auto" w:fill="auto"/>
            <w:noWrap/>
            <w:vAlign w:val="center"/>
            <w:hideMark/>
          </w:tcPr>
          <w:p w14:paraId="6B0D6A8F" w14:textId="77777777" w:rsidR="004F5278" w:rsidRPr="008841C5" w:rsidRDefault="004F5278">
            <w:pPr>
              <w:rPr>
                <w:rFonts w:ascii="Times New Roman" w:eastAsia="Yu Gothic" w:hAnsi="Times New Roman" w:cs="Times New Roman"/>
                <w:color w:val="000000"/>
              </w:rPr>
            </w:pPr>
            <w:r w:rsidRPr="008841C5">
              <w:rPr>
                <w:rFonts w:ascii="Times New Roman" w:eastAsia="Yu Gothic" w:hAnsi="Times New Roman" w:cs="Times New Roman"/>
                <w:color w:val="000000"/>
              </w:rPr>
              <w:t>2013 or later</w:t>
            </w:r>
          </w:p>
        </w:tc>
        <w:tc>
          <w:tcPr>
            <w:tcW w:w="1418" w:type="dxa"/>
            <w:tcBorders>
              <w:top w:val="nil"/>
              <w:left w:val="nil"/>
              <w:bottom w:val="single" w:sz="4" w:space="0" w:color="auto"/>
              <w:right w:val="single" w:sz="4" w:space="0" w:color="auto"/>
            </w:tcBorders>
            <w:shd w:val="clear" w:color="auto" w:fill="auto"/>
            <w:noWrap/>
            <w:vAlign w:val="center"/>
            <w:hideMark/>
          </w:tcPr>
          <w:p w14:paraId="7CBDD746" w14:textId="77777777" w:rsidR="004F5278" w:rsidRPr="008841C5" w:rsidRDefault="004F5278">
            <w:pPr>
              <w:jc w:val="center"/>
              <w:rPr>
                <w:rFonts w:ascii="Times New Roman" w:eastAsia="游明朝" w:hAnsi="Times New Roman" w:cs="Times New Roman"/>
                <w:color w:val="000000"/>
                <w:sz w:val="21"/>
                <w:szCs w:val="21"/>
              </w:rPr>
            </w:pPr>
            <w:r w:rsidRPr="008841C5">
              <w:rPr>
                <w:rFonts w:ascii="Times New Roman" w:eastAsia="游明朝" w:hAnsi="Times New Roman" w:cs="Times New Roman"/>
                <w:color w:val="000000"/>
                <w:sz w:val="21"/>
                <w:szCs w:val="21"/>
              </w:rPr>
              <w:t xml:space="preserve">0.90 </w:t>
            </w:r>
          </w:p>
        </w:tc>
        <w:tc>
          <w:tcPr>
            <w:tcW w:w="1417" w:type="dxa"/>
            <w:tcBorders>
              <w:top w:val="nil"/>
              <w:left w:val="nil"/>
              <w:bottom w:val="single" w:sz="4" w:space="0" w:color="auto"/>
              <w:right w:val="single" w:sz="4" w:space="0" w:color="auto"/>
            </w:tcBorders>
            <w:shd w:val="clear" w:color="auto" w:fill="auto"/>
            <w:noWrap/>
            <w:vAlign w:val="center"/>
            <w:hideMark/>
          </w:tcPr>
          <w:p w14:paraId="19F884DB" w14:textId="77777777" w:rsidR="004F5278" w:rsidRPr="008841C5" w:rsidRDefault="004F5278">
            <w:pPr>
              <w:jc w:val="center"/>
              <w:rPr>
                <w:rFonts w:ascii="Times New Roman" w:eastAsia="游明朝" w:hAnsi="Times New Roman" w:cs="Times New Roman"/>
                <w:color w:val="000000"/>
                <w:sz w:val="21"/>
                <w:szCs w:val="21"/>
              </w:rPr>
            </w:pPr>
            <w:r w:rsidRPr="008841C5">
              <w:rPr>
                <w:rFonts w:ascii="Times New Roman" w:eastAsia="游明朝" w:hAnsi="Times New Roman" w:cs="Times New Roman"/>
                <w:color w:val="000000"/>
                <w:sz w:val="21"/>
                <w:szCs w:val="21"/>
              </w:rPr>
              <w:t xml:space="preserve">0.77 </w:t>
            </w:r>
          </w:p>
        </w:tc>
        <w:tc>
          <w:tcPr>
            <w:tcW w:w="1418" w:type="dxa"/>
            <w:tcBorders>
              <w:top w:val="nil"/>
              <w:left w:val="nil"/>
              <w:bottom w:val="single" w:sz="4" w:space="0" w:color="auto"/>
              <w:right w:val="single" w:sz="4" w:space="0" w:color="auto"/>
            </w:tcBorders>
            <w:shd w:val="clear" w:color="auto" w:fill="auto"/>
            <w:noWrap/>
            <w:vAlign w:val="center"/>
            <w:hideMark/>
          </w:tcPr>
          <w:p w14:paraId="6E0D72BD" w14:textId="77777777" w:rsidR="004F5278" w:rsidRPr="008841C5" w:rsidRDefault="004F5278">
            <w:pPr>
              <w:jc w:val="center"/>
              <w:rPr>
                <w:rFonts w:ascii="Times New Roman" w:eastAsia="游明朝" w:hAnsi="Times New Roman" w:cs="Times New Roman"/>
                <w:color w:val="000000"/>
                <w:sz w:val="21"/>
                <w:szCs w:val="21"/>
              </w:rPr>
            </w:pPr>
            <w:r w:rsidRPr="008841C5">
              <w:rPr>
                <w:rFonts w:ascii="Times New Roman" w:eastAsia="游明朝" w:hAnsi="Times New Roman" w:cs="Times New Roman"/>
                <w:color w:val="000000"/>
                <w:sz w:val="21"/>
                <w:szCs w:val="21"/>
              </w:rPr>
              <w:t xml:space="preserve">1.07 </w:t>
            </w:r>
          </w:p>
        </w:tc>
        <w:tc>
          <w:tcPr>
            <w:tcW w:w="1417" w:type="dxa"/>
            <w:tcBorders>
              <w:top w:val="nil"/>
              <w:left w:val="nil"/>
              <w:bottom w:val="single" w:sz="4" w:space="0" w:color="auto"/>
              <w:right w:val="single" w:sz="4" w:space="0" w:color="auto"/>
            </w:tcBorders>
            <w:shd w:val="clear" w:color="auto" w:fill="auto"/>
            <w:noWrap/>
            <w:vAlign w:val="center"/>
            <w:hideMark/>
          </w:tcPr>
          <w:p w14:paraId="14F7AACF" w14:textId="77777777" w:rsidR="004F5278" w:rsidRPr="008841C5" w:rsidRDefault="004F5278">
            <w:pPr>
              <w:jc w:val="center"/>
              <w:rPr>
                <w:rFonts w:ascii="Times New Roman" w:eastAsia="游明朝" w:hAnsi="Times New Roman" w:cs="Times New Roman"/>
                <w:color w:val="000000"/>
                <w:sz w:val="21"/>
                <w:szCs w:val="21"/>
              </w:rPr>
            </w:pPr>
            <w:r w:rsidRPr="008841C5">
              <w:rPr>
                <w:rFonts w:ascii="Times New Roman" w:eastAsia="游明朝" w:hAnsi="Times New Roman" w:cs="Times New Roman"/>
                <w:color w:val="000000"/>
                <w:sz w:val="21"/>
                <w:szCs w:val="21"/>
              </w:rPr>
              <w:t xml:space="preserve">0.23 </w:t>
            </w:r>
          </w:p>
        </w:tc>
      </w:tr>
    </w:tbl>
    <w:p w14:paraId="6A769CB8" w14:textId="41E68723" w:rsidR="00EB52C0" w:rsidRDefault="00EB52C0" w:rsidP="004F5278">
      <w:pPr>
        <w:jc w:val="both"/>
        <w:rPr>
          <w:rFonts w:ascii="Times New Roman" w:hAnsi="Times New Roman" w:cs="Times New Roman"/>
        </w:rPr>
      </w:pPr>
      <w:r w:rsidRPr="008841C5">
        <w:rPr>
          <w:rFonts w:ascii="Times New Roman" w:hAnsi="Times New Roman" w:cs="Times New Roman"/>
        </w:rPr>
        <w:t xml:space="preserve">Add. chem. </w:t>
      </w:r>
      <w:r>
        <w:rPr>
          <w:rFonts w:ascii="Times New Roman" w:hAnsi="Times New Roman" w:cs="Times New Roman"/>
        </w:rPr>
        <w:t>d</w:t>
      </w:r>
      <w:r w:rsidRPr="008841C5">
        <w:rPr>
          <w:rFonts w:ascii="Times New Roman" w:hAnsi="Times New Roman" w:cs="Times New Roman"/>
        </w:rPr>
        <w:t>rug</w:t>
      </w:r>
      <w:r>
        <w:rPr>
          <w:rFonts w:ascii="Times New Roman" w:hAnsi="Times New Roman" w:cs="Times New Roman"/>
        </w:rPr>
        <w:t>,</w:t>
      </w:r>
      <w:r w:rsidRPr="008841C5">
        <w:rPr>
          <w:rFonts w:ascii="Times New Roman" w:hAnsi="Times New Roman" w:cs="Times New Roman"/>
        </w:rPr>
        <w:t xml:space="preserve"> additional chemotherapeutic drug</w:t>
      </w:r>
      <w:r>
        <w:rPr>
          <w:rFonts w:ascii="Times New Roman" w:hAnsi="Times New Roman" w:cs="Times New Roman"/>
        </w:rPr>
        <w:t>; A</w:t>
      </w:r>
      <w:r w:rsidRPr="008841C5">
        <w:rPr>
          <w:rFonts w:ascii="Times New Roman" w:hAnsi="Times New Roman" w:cs="Times New Roman"/>
        </w:rPr>
        <w:t>LG</w:t>
      </w:r>
      <w:r>
        <w:rPr>
          <w:rFonts w:ascii="Times New Roman" w:hAnsi="Times New Roman" w:cs="Times New Roman"/>
        </w:rPr>
        <w:t>,</w:t>
      </w:r>
      <w:r w:rsidRPr="008841C5">
        <w:rPr>
          <w:rFonts w:ascii="Times New Roman" w:hAnsi="Times New Roman" w:cs="Times New Roman"/>
        </w:rPr>
        <w:t xml:space="preserve"> anti</w:t>
      </w:r>
      <w:r w:rsidR="00B73D70">
        <w:rPr>
          <w:rFonts w:ascii="Times New Roman" w:hAnsi="Times New Roman" w:cs="Times New Roman"/>
        </w:rPr>
        <w:t>-lymphocyte</w:t>
      </w:r>
      <w:r w:rsidRPr="008841C5">
        <w:rPr>
          <w:rFonts w:ascii="Times New Roman" w:hAnsi="Times New Roman" w:cs="Times New Roman"/>
        </w:rPr>
        <w:t xml:space="preserve"> globulin</w:t>
      </w:r>
      <w:r>
        <w:rPr>
          <w:rFonts w:ascii="Times New Roman" w:hAnsi="Times New Roman" w:cs="Times New Roman"/>
        </w:rPr>
        <w:t xml:space="preserve">; </w:t>
      </w:r>
      <w:r w:rsidRPr="008841C5">
        <w:rPr>
          <w:rFonts w:ascii="Times New Roman" w:hAnsi="Times New Roman" w:cs="Times New Roman"/>
        </w:rPr>
        <w:t>ATG</w:t>
      </w:r>
      <w:r>
        <w:rPr>
          <w:rFonts w:ascii="Times New Roman" w:hAnsi="Times New Roman" w:cs="Times New Roman"/>
        </w:rPr>
        <w:t>,</w:t>
      </w:r>
      <w:r w:rsidRPr="008841C5">
        <w:rPr>
          <w:rFonts w:ascii="Times New Roman" w:hAnsi="Times New Roman" w:cs="Times New Roman"/>
        </w:rPr>
        <w:t xml:space="preserve"> anti</w:t>
      </w:r>
      <w:r w:rsidR="00B73D70">
        <w:rPr>
          <w:rFonts w:ascii="Times New Roman" w:hAnsi="Times New Roman" w:cs="Times New Roman"/>
        </w:rPr>
        <w:t>-thymocyte</w:t>
      </w:r>
      <w:r w:rsidRPr="008841C5">
        <w:rPr>
          <w:rFonts w:ascii="Times New Roman" w:hAnsi="Times New Roman" w:cs="Times New Roman"/>
        </w:rPr>
        <w:t xml:space="preserve"> globulin</w:t>
      </w:r>
      <w:r>
        <w:rPr>
          <w:rFonts w:ascii="Times New Roman" w:hAnsi="Times New Roman" w:cs="Times New Roman"/>
        </w:rPr>
        <w:t xml:space="preserve">; </w:t>
      </w:r>
      <w:r w:rsidRPr="008841C5">
        <w:rPr>
          <w:rFonts w:ascii="Times New Roman" w:hAnsi="Times New Roman" w:cs="Times New Roman"/>
        </w:rPr>
        <w:t>BM</w:t>
      </w:r>
      <w:r>
        <w:rPr>
          <w:rFonts w:ascii="Times New Roman" w:hAnsi="Times New Roman" w:cs="Times New Roman"/>
        </w:rPr>
        <w:t>,</w:t>
      </w:r>
      <w:r w:rsidRPr="008841C5">
        <w:rPr>
          <w:rFonts w:ascii="Times New Roman" w:hAnsi="Times New Roman" w:cs="Times New Roman"/>
        </w:rPr>
        <w:t xml:space="preserve"> bone marrow</w:t>
      </w:r>
      <w:r>
        <w:rPr>
          <w:rFonts w:ascii="Times New Roman" w:hAnsi="Times New Roman" w:cs="Times New Roman"/>
        </w:rPr>
        <w:t xml:space="preserve">; </w:t>
      </w:r>
      <w:r w:rsidRPr="008841C5">
        <w:rPr>
          <w:rFonts w:ascii="Times New Roman" w:hAnsi="Times New Roman" w:cs="Times New Roman"/>
        </w:rPr>
        <w:t>CI</w:t>
      </w:r>
      <w:r>
        <w:rPr>
          <w:rFonts w:ascii="Times New Roman" w:hAnsi="Times New Roman" w:cs="Times New Roman"/>
        </w:rPr>
        <w:t>,</w:t>
      </w:r>
      <w:r w:rsidRPr="008841C5">
        <w:rPr>
          <w:rFonts w:ascii="Times New Roman" w:hAnsi="Times New Roman" w:cs="Times New Roman"/>
        </w:rPr>
        <w:t xml:space="preserve"> confidence interval</w:t>
      </w:r>
      <w:r>
        <w:rPr>
          <w:rFonts w:ascii="Times New Roman" w:hAnsi="Times New Roman" w:cs="Times New Roman"/>
        </w:rPr>
        <w:t xml:space="preserve">; </w:t>
      </w:r>
      <w:r w:rsidRPr="008841C5">
        <w:rPr>
          <w:rFonts w:ascii="Times New Roman" w:hAnsi="Times New Roman" w:cs="Times New Roman"/>
        </w:rPr>
        <w:t>CMV</w:t>
      </w:r>
      <w:r>
        <w:rPr>
          <w:rFonts w:ascii="Times New Roman" w:hAnsi="Times New Roman" w:cs="Times New Roman"/>
        </w:rPr>
        <w:t>,</w:t>
      </w:r>
      <w:r w:rsidRPr="008841C5">
        <w:rPr>
          <w:rFonts w:ascii="Times New Roman" w:hAnsi="Times New Roman" w:cs="Times New Roman"/>
        </w:rPr>
        <w:t xml:space="preserve"> cytomegalovirus</w:t>
      </w:r>
      <w:r>
        <w:rPr>
          <w:rFonts w:ascii="Times New Roman" w:hAnsi="Times New Roman" w:cs="Times New Roman"/>
        </w:rPr>
        <w:t xml:space="preserve">; </w:t>
      </w:r>
      <w:r w:rsidRPr="008841C5">
        <w:rPr>
          <w:rFonts w:ascii="Times New Roman" w:hAnsi="Times New Roman" w:cs="Times New Roman"/>
        </w:rPr>
        <w:t>comb.</w:t>
      </w:r>
      <w:r>
        <w:rPr>
          <w:rFonts w:ascii="Times New Roman" w:hAnsi="Times New Roman" w:cs="Times New Roman"/>
        </w:rPr>
        <w:t>,</w:t>
      </w:r>
      <w:r w:rsidRPr="008841C5">
        <w:rPr>
          <w:rFonts w:ascii="Times New Roman" w:hAnsi="Times New Roman" w:cs="Times New Roman"/>
        </w:rPr>
        <w:t xml:space="preserve"> combination</w:t>
      </w:r>
      <w:r>
        <w:rPr>
          <w:rFonts w:ascii="Times New Roman" w:hAnsi="Times New Roman" w:cs="Times New Roman"/>
        </w:rPr>
        <w:t xml:space="preserve">; </w:t>
      </w:r>
      <w:r w:rsidRPr="008841C5">
        <w:rPr>
          <w:rFonts w:ascii="Times New Roman" w:hAnsi="Times New Roman" w:cs="Times New Roman"/>
        </w:rPr>
        <w:t>Dx</w:t>
      </w:r>
      <w:r>
        <w:rPr>
          <w:rFonts w:ascii="Times New Roman" w:hAnsi="Times New Roman" w:cs="Times New Roman"/>
        </w:rPr>
        <w:t>,</w:t>
      </w:r>
      <w:r w:rsidRPr="008841C5">
        <w:rPr>
          <w:rFonts w:ascii="Times New Roman" w:hAnsi="Times New Roman" w:cs="Times New Roman"/>
        </w:rPr>
        <w:t xml:space="preserve"> diagnosis</w:t>
      </w:r>
      <w:r>
        <w:rPr>
          <w:rFonts w:ascii="Times New Roman" w:hAnsi="Times New Roman" w:cs="Times New Roman"/>
        </w:rPr>
        <w:t xml:space="preserve">; </w:t>
      </w:r>
      <w:r w:rsidRPr="008841C5">
        <w:rPr>
          <w:rFonts w:ascii="Times New Roman" w:hAnsi="Times New Roman" w:cs="Times New Roman"/>
        </w:rPr>
        <w:t>F to M</w:t>
      </w:r>
      <w:r>
        <w:rPr>
          <w:rFonts w:ascii="Times New Roman" w:hAnsi="Times New Roman" w:cs="Times New Roman"/>
        </w:rPr>
        <w:t>,</w:t>
      </w:r>
      <w:r w:rsidRPr="008841C5">
        <w:rPr>
          <w:rFonts w:ascii="Times New Roman" w:hAnsi="Times New Roman" w:cs="Times New Roman"/>
        </w:rPr>
        <w:t xml:space="preserve"> HSCT from female donor to male recipient</w:t>
      </w:r>
      <w:r>
        <w:rPr>
          <w:rFonts w:ascii="Times New Roman" w:hAnsi="Times New Roman" w:cs="Times New Roman"/>
        </w:rPr>
        <w:t xml:space="preserve">; </w:t>
      </w:r>
      <w:r w:rsidRPr="008841C5">
        <w:rPr>
          <w:rFonts w:ascii="Times New Roman" w:hAnsi="Times New Roman" w:cs="Times New Roman"/>
        </w:rPr>
        <w:t>HCT-CI</w:t>
      </w:r>
      <w:r>
        <w:rPr>
          <w:rFonts w:ascii="Times New Roman" w:hAnsi="Times New Roman" w:cs="Times New Roman"/>
        </w:rPr>
        <w:t>,</w:t>
      </w:r>
      <w:r w:rsidRPr="008841C5">
        <w:rPr>
          <w:rFonts w:ascii="Times New Roman" w:hAnsi="Times New Roman" w:cs="Times New Roman"/>
        </w:rPr>
        <w:t xml:space="preserve"> hematopoietic cell transplantation-specific comorbidity index</w:t>
      </w:r>
      <w:r>
        <w:rPr>
          <w:rFonts w:ascii="Times New Roman" w:hAnsi="Times New Roman" w:cs="Times New Roman"/>
        </w:rPr>
        <w:t xml:space="preserve">; </w:t>
      </w:r>
      <w:r w:rsidRPr="008841C5">
        <w:rPr>
          <w:rFonts w:ascii="Times New Roman" w:hAnsi="Times New Roman" w:cs="Times New Roman"/>
        </w:rPr>
        <w:t>HR</w:t>
      </w:r>
      <w:r>
        <w:rPr>
          <w:rFonts w:ascii="Times New Roman" w:hAnsi="Times New Roman" w:cs="Times New Roman"/>
        </w:rPr>
        <w:t>,</w:t>
      </w:r>
      <w:r w:rsidRPr="008841C5">
        <w:rPr>
          <w:rFonts w:ascii="Times New Roman" w:hAnsi="Times New Roman" w:cs="Times New Roman"/>
        </w:rPr>
        <w:t xml:space="preserve"> hazard ratio</w:t>
      </w:r>
      <w:r>
        <w:rPr>
          <w:rFonts w:ascii="Times New Roman" w:hAnsi="Times New Roman" w:cs="Times New Roman"/>
        </w:rPr>
        <w:t xml:space="preserve">; </w:t>
      </w:r>
      <w:r w:rsidRPr="008841C5">
        <w:rPr>
          <w:rFonts w:ascii="Times New Roman" w:hAnsi="Times New Roman" w:cs="Times New Roman"/>
        </w:rPr>
        <w:t>HSCT</w:t>
      </w:r>
      <w:r>
        <w:rPr>
          <w:rFonts w:ascii="Times New Roman" w:hAnsi="Times New Roman" w:cs="Times New Roman"/>
        </w:rPr>
        <w:t>,</w:t>
      </w:r>
      <w:r w:rsidRPr="008841C5">
        <w:rPr>
          <w:rFonts w:ascii="Times New Roman" w:hAnsi="Times New Roman" w:cs="Times New Roman"/>
        </w:rPr>
        <w:t xml:space="preserve"> hematopoietic stem cell transplantation</w:t>
      </w:r>
      <w:r>
        <w:rPr>
          <w:rFonts w:ascii="Times New Roman" w:hAnsi="Times New Roman" w:cs="Times New Roman"/>
        </w:rPr>
        <w:t xml:space="preserve">; </w:t>
      </w:r>
      <w:r w:rsidRPr="008841C5">
        <w:rPr>
          <w:rFonts w:ascii="Times New Roman" w:hAnsi="Times New Roman" w:cs="Times New Roman"/>
        </w:rPr>
        <w:t>MRD</w:t>
      </w:r>
      <w:r>
        <w:rPr>
          <w:rFonts w:ascii="Times New Roman" w:hAnsi="Times New Roman" w:cs="Times New Roman"/>
        </w:rPr>
        <w:t xml:space="preserve">, </w:t>
      </w:r>
      <w:r w:rsidRPr="008841C5">
        <w:rPr>
          <w:rFonts w:ascii="Times New Roman" w:hAnsi="Times New Roman" w:cs="Times New Roman"/>
        </w:rPr>
        <w:t>matched-related donor</w:t>
      </w:r>
      <w:r>
        <w:rPr>
          <w:rFonts w:ascii="Times New Roman" w:hAnsi="Times New Roman" w:cs="Times New Roman"/>
        </w:rPr>
        <w:t xml:space="preserve">; </w:t>
      </w:r>
      <w:r w:rsidRPr="008841C5">
        <w:rPr>
          <w:rFonts w:ascii="Times New Roman" w:hAnsi="Times New Roman" w:cs="Times New Roman"/>
        </w:rPr>
        <w:t>MUD</w:t>
      </w:r>
      <w:r>
        <w:rPr>
          <w:rFonts w:ascii="Times New Roman" w:hAnsi="Times New Roman" w:cs="Times New Roman"/>
        </w:rPr>
        <w:t>,</w:t>
      </w:r>
      <w:r w:rsidRPr="008841C5">
        <w:rPr>
          <w:rFonts w:ascii="Times New Roman" w:hAnsi="Times New Roman" w:cs="Times New Roman"/>
        </w:rPr>
        <w:t xml:space="preserve"> matched-unrelated donor</w:t>
      </w:r>
      <w:r>
        <w:rPr>
          <w:rFonts w:ascii="Times New Roman" w:hAnsi="Times New Roman" w:cs="Times New Roman"/>
        </w:rPr>
        <w:t>; N</w:t>
      </w:r>
      <w:r w:rsidRPr="008841C5">
        <w:rPr>
          <w:rFonts w:ascii="Times New Roman" w:hAnsi="Times New Roman" w:cs="Times New Roman"/>
        </w:rPr>
        <w:t>RM</w:t>
      </w:r>
      <w:r>
        <w:rPr>
          <w:rFonts w:ascii="Times New Roman" w:hAnsi="Times New Roman" w:cs="Times New Roman"/>
        </w:rPr>
        <w:t>,</w:t>
      </w:r>
      <w:r w:rsidR="00872CB4">
        <w:rPr>
          <w:rFonts w:ascii="Times New Roman" w:hAnsi="Times New Roman" w:cs="Times New Roman"/>
        </w:rPr>
        <w:t xml:space="preserve"> </w:t>
      </w:r>
      <w:r w:rsidR="003151EE">
        <w:rPr>
          <w:rFonts w:ascii="Times New Roman" w:hAnsi="Times New Roman" w:cs="Times New Roman"/>
        </w:rPr>
        <w:t>non-relapse</w:t>
      </w:r>
      <w:r w:rsidRPr="008841C5">
        <w:rPr>
          <w:rFonts w:ascii="Times New Roman" w:hAnsi="Times New Roman" w:cs="Times New Roman"/>
        </w:rPr>
        <w:t xml:space="preserve"> mortality</w:t>
      </w:r>
      <w:r>
        <w:rPr>
          <w:rFonts w:ascii="Times New Roman" w:hAnsi="Times New Roman" w:cs="Times New Roman"/>
        </w:rPr>
        <w:t xml:space="preserve">; </w:t>
      </w:r>
      <w:r w:rsidRPr="008841C5">
        <w:rPr>
          <w:rFonts w:ascii="Times New Roman" w:hAnsi="Times New Roman" w:cs="Times New Roman"/>
        </w:rPr>
        <w:t>PB</w:t>
      </w:r>
      <w:r>
        <w:rPr>
          <w:rFonts w:ascii="Times New Roman" w:hAnsi="Times New Roman" w:cs="Times New Roman"/>
        </w:rPr>
        <w:t>,</w:t>
      </w:r>
      <w:r w:rsidRPr="008841C5">
        <w:rPr>
          <w:rFonts w:ascii="Times New Roman" w:hAnsi="Times New Roman" w:cs="Times New Roman"/>
        </w:rPr>
        <w:t xml:space="preserve"> peripheral blood</w:t>
      </w:r>
      <w:r>
        <w:rPr>
          <w:rFonts w:ascii="Times New Roman" w:hAnsi="Times New Roman" w:cs="Times New Roman"/>
        </w:rPr>
        <w:t xml:space="preserve">; </w:t>
      </w:r>
      <w:r w:rsidRPr="008841C5">
        <w:rPr>
          <w:rFonts w:ascii="Times New Roman" w:hAnsi="Times New Roman" w:cs="Times New Roman"/>
        </w:rPr>
        <w:t>Ref.</w:t>
      </w:r>
      <w:r>
        <w:rPr>
          <w:rFonts w:ascii="Times New Roman" w:hAnsi="Times New Roman" w:cs="Times New Roman"/>
        </w:rPr>
        <w:t>,</w:t>
      </w:r>
      <w:r w:rsidRPr="008841C5">
        <w:rPr>
          <w:rFonts w:ascii="Times New Roman" w:hAnsi="Times New Roman" w:cs="Times New Roman"/>
        </w:rPr>
        <w:t xml:space="preserve"> reference</w:t>
      </w:r>
      <w:r>
        <w:rPr>
          <w:rFonts w:ascii="Times New Roman" w:hAnsi="Times New Roman" w:cs="Times New Roman"/>
        </w:rPr>
        <w:t xml:space="preserve">; </w:t>
      </w:r>
      <w:r w:rsidRPr="008841C5">
        <w:rPr>
          <w:rFonts w:ascii="Times New Roman" w:hAnsi="Times New Roman" w:cs="Times New Roman"/>
        </w:rPr>
        <w:t>TBI</w:t>
      </w:r>
      <w:r>
        <w:rPr>
          <w:rFonts w:ascii="Times New Roman" w:hAnsi="Times New Roman" w:cs="Times New Roman"/>
        </w:rPr>
        <w:t>,</w:t>
      </w:r>
      <w:r w:rsidRPr="008841C5">
        <w:rPr>
          <w:rFonts w:ascii="Times New Roman" w:hAnsi="Times New Roman" w:cs="Times New Roman"/>
        </w:rPr>
        <w:t xml:space="preserve"> total body irradiation</w:t>
      </w:r>
      <w:r>
        <w:rPr>
          <w:rFonts w:ascii="Times New Roman" w:hAnsi="Times New Roman" w:cs="Times New Roman"/>
        </w:rPr>
        <w:t xml:space="preserve">; </w:t>
      </w:r>
      <w:r w:rsidRPr="008841C5">
        <w:rPr>
          <w:rFonts w:ascii="Times New Roman" w:hAnsi="Times New Roman" w:cs="Times New Roman"/>
        </w:rPr>
        <w:t>y/o</w:t>
      </w:r>
      <w:r>
        <w:rPr>
          <w:rFonts w:ascii="Times New Roman" w:hAnsi="Times New Roman" w:cs="Times New Roman"/>
        </w:rPr>
        <w:t>,</w:t>
      </w:r>
      <w:r w:rsidRPr="008841C5">
        <w:rPr>
          <w:rFonts w:ascii="Times New Roman" w:hAnsi="Times New Roman" w:cs="Times New Roman"/>
        </w:rPr>
        <w:t xml:space="preserve"> year</w:t>
      </w:r>
      <w:r w:rsidR="00EC3DD9">
        <w:rPr>
          <w:rFonts w:ascii="Times New Roman" w:hAnsi="Times New Roman" w:cs="Times New Roman"/>
        </w:rPr>
        <w:t>s</w:t>
      </w:r>
      <w:r>
        <w:rPr>
          <w:rFonts w:ascii="Times New Roman" w:hAnsi="Times New Roman" w:cs="Times New Roman"/>
        </w:rPr>
        <w:t xml:space="preserve"> </w:t>
      </w:r>
      <w:r w:rsidRPr="008841C5">
        <w:rPr>
          <w:rFonts w:ascii="Times New Roman" w:hAnsi="Times New Roman" w:cs="Times New Roman"/>
        </w:rPr>
        <w:t>old</w:t>
      </w:r>
      <w:r w:rsidR="00A3736C">
        <w:rPr>
          <w:rFonts w:ascii="Times New Roman" w:hAnsi="Times New Roman" w:cs="Times New Roman"/>
        </w:rPr>
        <w:t>; *, significant difference (p&lt;0.05)</w:t>
      </w:r>
      <w:r w:rsidRPr="008841C5">
        <w:rPr>
          <w:rFonts w:ascii="Times New Roman" w:hAnsi="Times New Roman" w:cs="Times New Roman"/>
        </w:rPr>
        <w:t xml:space="preserve"> </w:t>
      </w:r>
    </w:p>
    <w:p w14:paraId="76E60A57" w14:textId="0C6F97BF" w:rsidR="00631307" w:rsidRPr="008841C5" w:rsidRDefault="00DE3020" w:rsidP="007F1D1D">
      <w:pPr>
        <w:rPr>
          <w:rFonts w:ascii="Times New Roman" w:hAnsi="Times New Roman" w:cs="Times New Roman"/>
        </w:rPr>
      </w:pPr>
      <w:r w:rsidRPr="008841C5">
        <w:rPr>
          <w:rFonts w:ascii="Times New Roman" w:hAnsi="Times New Roman" w:cs="Times New Roman"/>
        </w:rPr>
        <w:lastRenderedPageBreak/>
        <w:t xml:space="preserve">Supplemental Table </w:t>
      </w:r>
      <w:r w:rsidR="00484A33" w:rsidRPr="008841C5">
        <w:rPr>
          <w:rFonts w:ascii="Times New Roman" w:hAnsi="Times New Roman" w:cs="Times New Roman"/>
        </w:rPr>
        <w:t>1</w:t>
      </w:r>
      <w:r w:rsidR="000530EC">
        <w:rPr>
          <w:rFonts w:ascii="Times New Roman" w:hAnsi="Times New Roman" w:cs="Times New Roman"/>
        </w:rPr>
        <w:t>c</w:t>
      </w:r>
      <w:r w:rsidRPr="008841C5">
        <w:rPr>
          <w:rFonts w:ascii="Times New Roman" w:hAnsi="Times New Roman" w:cs="Times New Roman"/>
        </w:rPr>
        <w:t>. Univariate analysis for CIR</w:t>
      </w:r>
    </w:p>
    <w:tbl>
      <w:tblPr>
        <w:tblW w:w="9634" w:type="dxa"/>
        <w:tblCellMar>
          <w:left w:w="99" w:type="dxa"/>
          <w:right w:w="99" w:type="dxa"/>
        </w:tblCellMar>
        <w:tblLook w:val="04A0" w:firstRow="1" w:lastRow="0" w:firstColumn="1" w:lastColumn="0" w:noHBand="0" w:noVBand="1"/>
      </w:tblPr>
      <w:tblGrid>
        <w:gridCol w:w="2263"/>
        <w:gridCol w:w="1701"/>
        <w:gridCol w:w="1418"/>
        <w:gridCol w:w="1417"/>
        <w:gridCol w:w="1418"/>
        <w:gridCol w:w="1417"/>
      </w:tblGrid>
      <w:tr w:rsidR="00DF7C7A" w:rsidRPr="008841C5" w14:paraId="52052BE1" w14:textId="77777777" w:rsidTr="00DF7C7A">
        <w:trPr>
          <w:trHeight w:val="340"/>
        </w:trPr>
        <w:tc>
          <w:tcPr>
            <w:tcW w:w="3964"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279FAB" w14:textId="77777777" w:rsidR="00DF7C7A" w:rsidRPr="008841C5" w:rsidRDefault="00DF7C7A">
            <w:pPr>
              <w:jc w:val="center"/>
              <w:rPr>
                <w:rFonts w:ascii="Times New Roman" w:eastAsia="Yu Gothic" w:hAnsi="Times New Roman" w:cs="Times New Roman"/>
                <w:color w:val="000000"/>
              </w:rPr>
            </w:pPr>
            <w:r w:rsidRPr="008841C5">
              <w:rPr>
                <w:rFonts w:ascii="Times New Roman" w:eastAsia="Yu Gothic" w:hAnsi="Times New Roman" w:cs="Times New Roman"/>
                <w:color w:val="000000"/>
              </w:rPr>
              <w:t>Factor</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254AE5" w14:textId="77777777" w:rsidR="00DF7C7A" w:rsidRPr="008841C5" w:rsidRDefault="00DF7C7A">
            <w:pPr>
              <w:jc w:val="center"/>
              <w:rPr>
                <w:rFonts w:ascii="Times New Roman" w:eastAsia="Yu Gothic" w:hAnsi="Times New Roman" w:cs="Times New Roman"/>
                <w:color w:val="000000"/>
              </w:rPr>
            </w:pPr>
            <w:r w:rsidRPr="008841C5">
              <w:rPr>
                <w:rFonts w:ascii="Times New Roman" w:eastAsia="Yu Gothic" w:hAnsi="Times New Roman" w:cs="Times New Roman"/>
                <w:color w:val="000000"/>
              </w:rPr>
              <w:t>HR</w:t>
            </w:r>
          </w:p>
        </w:tc>
        <w:tc>
          <w:tcPr>
            <w:tcW w:w="2835" w:type="dxa"/>
            <w:gridSpan w:val="2"/>
            <w:tcBorders>
              <w:top w:val="single" w:sz="4" w:space="0" w:color="auto"/>
              <w:left w:val="nil"/>
              <w:bottom w:val="single" w:sz="4" w:space="0" w:color="auto"/>
              <w:right w:val="single" w:sz="4" w:space="0" w:color="auto"/>
            </w:tcBorders>
            <w:shd w:val="clear" w:color="auto" w:fill="auto"/>
            <w:noWrap/>
            <w:vAlign w:val="center"/>
            <w:hideMark/>
          </w:tcPr>
          <w:p w14:paraId="32B7230F" w14:textId="77777777" w:rsidR="00DF7C7A" w:rsidRPr="008841C5" w:rsidRDefault="00DF7C7A">
            <w:pPr>
              <w:jc w:val="center"/>
              <w:rPr>
                <w:rFonts w:ascii="Times New Roman" w:eastAsia="Yu Gothic" w:hAnsi="Times New Roman" w:cs="Times New Roman"/>
                <w:color w:val="000000"/>
              </w:rPr>
            </w:pPr>
            <w:r w:rsidRPr="008841C5">
              <w:rPr>
                <w:rFonts w:ascii="Times New Roman" w:eastAsia="Yu Gothic" w:hAnsi="Times New Roman" w:cs="Times New Roman"/>
                <w:color w:val="000000"/>
              </w:rPr>
              <w:t>95% CI</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C8D7A2" w14:textId="77777777" w:rsidR="00DF7C7A" w:rsidRPr="008841C5" w:rsidRDefault="00DF7C7A">
            <w:pPr>
              <w:jc w:val="center"/>
              <w:rPr>
                <w:rFonts w:ascii="Times New Roman" w:eastAsia="Yu Gothic" w:hAnsi="Times New Roman" w:cs="Times New Roman"/>
                <w:color w:val="000000"/>
              </w:rPr>
            </w:pPr>
            <w:r w:rsidRPr="008841C5">
              <w:rPr>
                <w:rFonts w:ascii="Times New Roman" w:eastAsia="Yu Gothic" w:hAnsi="Times New Roman" w:cs="Times New Roman"/>
                <w:color w:val="000000"/>
              </w:rPr>
              <w:t>P-value</w:t>
            </w:r>
          </w:p>
        </w:tc>
      </w:tr>
      <w:tr w:rsidR="00DF7C7A" w:rsidRPr="008841C5" w14:paraId="0BB04BF2" w14:textId="77777777" w:rsidTr="00DF7C7A">
        <w:trPr>
          <w:trHeight w:val="340"/>
        </w:trPr>
        <w:tc>
          <w:tcPr>
            <w:tcW w:w="3964" w:type="dxa"/>
            <w:gridSpan w:val="2"/>
            <w:vMerge/>
            <w:tcBorders>
              <w:top w:val="single" w:sz="4" w:space="0" w:color="auto"/>
              <w:left w:val="single" w:sz="4" w:space="0" w:color="auto"/>
              <w:bottom w:val="single" w:sz="4" w:space="0" w:color="auto"/>
              <w:right w:val="single" w:sz="4" w:space="0" w:color="auto"/>
            </w:tcBorders>
            <w:vAlign w:val="center"/>
            <w:hideMark/>
          </w:tcPr>
          <w:p w14:paraId="2B714243" w14:textId="77777777" w:rsidR="00DF7C7A" w:rsidRPr="008841C5" w:rsidRDefault="00DF7C7A">
            <w:pPr>
              <w:rPr>
                <w:rFonts w:ascii="Times New Roman" w:eastAsia="Yu Gothic" w:hAnsi="Times New Roman" w:cs="Times New Roman"/>
                <w:color w:val="00000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3307D0EB" w14:textId="77777777" w:rsidR="00DF7C7A" w:rsidRPr="008841C5" w:rsidRDefault="00DF7C7A">
            <w:pPr>
              <w:rPr>
                <w:rFonts w:ascii="Times New Roman" w:eastAsia="Yu Gothic" w:hAnsi="Times New Roman" w:cs="Times New Roman"/>
                <w:color w:val="000000"/>
              </w:rPr>
            </w:pPr>
          </w:p>
        </w:tc>
        <w:tc>
          <w:tcPr>
            <w:tcW w:w="1417" w:type="dxa"/>
            <w:tcBorders>
              <w:top w:val="nil"/>
              <w:left w:val="nil"/>
              <w:bottom w:val="single" w:sz="4" w:space="0" w:color="auto"/>
              <w:right w:val="single" w:sz="4" w:space="0" w:color="auto"/>
            </w:tcBorders>
            <w:shd w:val="clear" w:color="auto" w:fill="auto"/>
            <w:noWrap/>
            <w:vAlign w:val="center"/>
            <w:hideMark/>
          </w:tcPr>
          <w:p w14:paraId="4DE69346" w14:textId="77777777" w:rsidR="00DF7C7A" w:rsidRPr="008841C5" w:rsidRDefault="00DF7C7A">
            <w:pPr>
              <w:jc w:val="center"/>
              <w:rPr>
                <w:rFonts w:ascii="Times New Roman" w:eastAsia="Yu Gothic" w:hAnsi="Times New Roman" w:cs="Times New Roman"/>
                <w:color w:val="000000"/>
              </w:rPr>
            </w:pPr>
            <w:r w:rsidRPr="008841C5">
              <w:rPr>
                <w:rFonts w:ascii="Times New Roman" w:eastAsia="Yu Gothic" w:hAnsi="Times New Roman" w:cs="Times New Roman"/>
                <w:color w:val="000000"/>
              </w:rPr>
              <w:t>Lower</w:t>
            </w:r>
          </w:p>
        </w:tc>
        <w:tc>
          <w:tcPr>
            <w:tcW w:w="1418" w:type="dxa"/>
            <w:tcBorders>
              <w:top w:val="nil"/>
              <w:left w:val="nil"/>
              <w:bottom w:val="single" w:sz="4" w:space="0" w:color="auto"/>
              <w:right w:val="single" w:sz="4" w:space="0" w:color="auto"/>
            </w:tcBorders>
            <w:shd w:val="clear" w:color="auto" w:fill="auto"/>
            <w:noWrap/>
            <w:vAlign w:val="center"/>
            <w:hideMark/>
          </w:tcPr>
          <w:p w14:paraId="21ACBE59" w14:textId="77777777" w:rsidR="00DF7C7A" w:rsidRPr="008841C5" w:rsidRDefault="00DF7C7A">
            <w:pPr>
              <w:jc w:val="center"/>
              <w:rPr>
                <w:rFonts w:ascii="Times New Roman" w:eastAsia="Yu Gothic" w:hAnsi="Times New Roman" w:cs="Times New Roman"/>
                <w:color w:val="000000"/>
              </w:rPr>
            </w:pPr>
            <w:r w:rsidRPr="008841C5">
              <w:rPr>
                <w:rFonts w:ascii="Times New Roman" w:eastAsia="Yu Gothic" w:hAnsi="Times New Roman" w:cs="Times New Roman"/>
                <w:color w:val="000000"/>
              </w:rPr>
              <w:t>Upper</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7B0F0E9B" w14:textId="77777777" w:rsidR="00DF7C7A" w:rsidRPr="008841C5" w:rsidRDefault="00DF7C7A">
            <w:pPr>
              <w:rPr>
                <w:rFonts w:ascii="Times New Roman" w:eastAsia="Yu Gothic" w:hAnsi="Times New Roman" w:cs="Times New Roman"/>
                <w:color w:val="000000"/>
              </w:rPr>
            </w:pPr>
          </w:p>
        </w:tc>
      </w:tr>
      <w:tr w:rsidR="00DF7C7A" w:rsidRPr="008841C5" w14:paraId="082C814E" w14:textId="77777777" w:rsidTr="002005A9">
        <w:trPr>
          <w:trHeight w:val="340"/>
        </w:trPr>
        <w:tc>
          <w:tcPr>
            <w:tcW w:w="2263" w:type="dxa"/>
            <w:vMerge w:val="restart"/>
            <w:tcBorders>
              <w:top w:val="nil"/>
              <w:left w:val="single" w:sz="4" w:space="0" w:color="auto"/>
              <w:bottom w:val="single" w:sz="4" w:space="0" w:color="auto"/>
              <w:right w:val="single" w:sz="4" w:space="0" w:color="auto"/>
            </w:tcBorders>
            <w:shd w:val="clear" w:color="auto" w:fill="F2F2F2" w:themeFill="background1" w:themeFillShade="F2"/>
            <w:noWrap/>
            <w:hideMark/>
          </w:tcPr>
          <w:p w14:paraId="055E2B4E" w14:textId="77777777" w:rsidR="00DF7C7A" w:rsidRPr="008841C5" w:rsidRDefault="00DF7C7A" w:rsidP="00DF7C7A">
            <w:pPr>
              <w:rPr>
                <w:rFonts w:ascii="Times New Roman" w:eastAsia="Yu Gothic" w:hAnsi="Times New Roman" w:cs="Times New Roman"/>
                <w:color w:val="000000"/>
              </w:rPr>
            </w:pPr>
            <w:r w:rsidRPr="008841C5">
              <w:rPr>
                <w:rFonts w:ascii="Times New Roman" w:eastAsia="Yu Gothic" w:hAnsi="Times New Roman" w:cs="Times New Roman"/>
                <w:color w:val="000000"/>
              </w:rPr>
              <w:t>Age</w:t>
            </w:r>
          </w:p>
        </w:tc>
        <w:tc>
          <w:tcPr>
            <w:tcW w:w="1701" w:type="dxa"/>
            <w:tcBorders>
              <w:top w:val="nil"/>
              <w:left w:val="nil"/>
              <w:bottom w:val="single" w:sz="4" w:space="0" w:color="auto"/>
              <w:right w:val="single" w:sz="4" w:space="0" w:color="auto"/>
            </w:tcBorders>
            <w:shd w:val="clear" w:color="auto" w:fill="F2F2F2" w:themeFill="background1" w:themeFillShade="F2"/>
            <w:noWrap/>
            <w:vAlign w:val="center"/>
            <w:hideMark/>
          </w:tcPr>
          <w:p w14:paraId="08AFFF25" w14:textId="2D34DBD7" w:rsidR="00DF7C7A" w:rsidRPr="008841C5" w:rsidRDefault="00DF7C7A" w:rsidP="00B53D1F">
            <w:pPr>
              <w:spacing w:line="300" w:lineRule="exact"/>
              <w:rPr>
                <w:rFonts w:ascii="Times New Roman" w:eastAsia="Yu Gothic" w:hAnsi="Times New Roman" w:cs="Times New Roman"/>
                <w:color w:val="000000"/>
              </w:rPr>
            </w:pPr>
            <w:r w:rsidRPr="008841C5">
              <w:rPr>
                <w:rFonts w:ascii="Times New Roman" w:eastAsia="Yu Gothic" w:hAnsi="Times New Roman" w:cs="Times New Roman"/>
                <w:color w:val="000000"/>
              </w:rPr>
              <w:t>&lt;60 y/o</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62DBDD92" w14:textId="77777777" w:rsidR="00DF7C7A" w:rsidRPr="008841C5" w:rsidRDefault="00DF7C7A" w:rsidP="00DF7C7A">
            <w:pPr>
              <w:jc w:val="center"/>
              <w:rPr>
                <w:rFonts w:ascii="Times New Roman" w:eastAsia="Yu Gothic" w:hAnsi="Times New Roman" w:cs="Times New Roman"/>
                <w:color w:val="000000"/>
              </w:rPr>
            </w:pPr>
            <w:r w:rsidRPr="008841C5">
              <w:rPr>
                <w:rFonts w:ascii="Times New Roman" w:eastAsia="Yu Gothic" w:hAnsi="Times New Roman" w:cs="Times New Roman"/>
                <w:color w:val="000000"/>
              </w:rPr>
              <w:t>Ref.</w:t>
            </w:r>
          </w:p>
        </w:tc>
        <w:tc>
          <w:tcPr>
            <w:tcW w:w="1417" w:type="dxa"/>
            <w:tcBorders>
              <w:top w:val="nil"/>
              <w:left w:val="nil"/>
              <w:bottom w:val="single" w:sz="4" w:space="0" w:color="auto"/>
              <w:right w:val="single" w:sz="4" w:space="0" w:color="auto"/>
            </w:tcBorders>
            <w:shd w:val="clear" w:color="auto" w:fill="F2F2F2" w:themeFill="background1" w:themeFillShade="F2"/>
            <w:noWrap/>
            <w:vAlign w:val="center"/>
            <w:hideMark/>
          </w:tcPr>
          <w:p w14:paraId="27D00D8C" w14:textId="5FE289DD" w:rsidR="00DF7C7A" w:rsidRPr="008841C5" w:rsidRDefault="007F1564" w:rsidP="007F1564">
            <w:pPr>
              <w:jc w:val="center"/>
              <w:rPr>
                <w:rFonts w:ascii="Times New Roman" w:eastAsia="Yu Gothic" w:hAnsi="Times New Roman" w:cs="Times New Roman"/>
                <w:color w:val="000000"/>
              </w:rPr>
            </w:pPr>
            <w:r>
              <w:rPr>
                <w:rFonts w:ascii="Times New Roman" w:eastAsia="Yu Gothic" w:hAnsi="Times New Roman" w:cs="Times New Roman"/>
                <w:color w:val="000000"/>
              </w:rPr>
              <w:t>−</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73A46FB9" w14:textId="10CFDD6C" w:rsidR="00DF7C7A" w:rsidRPr="008841C5" w:rsidRDefault="007F1564" w:rsidP="007F1564">
            <w:pPr>
              <w:jc w:val="center"/>
              <w:rPr>
                <w:rFonts w:ascii="Times New Roman" w:eastAsia="Yu Gothic" w:hAnsi="Times New Roman" w:cs="Times New Roman"/>
                <w:color w:val="000000"/>
              </w:rPr>
            </w:pPr>
            <w:r>
              <w:rPr>
                <w:rFonts w:ascii="Times New Roman" w:eastAsia="Yu Gothic" w:hAnsi="Times New Roman" w:cs="Times New Roman"/>
                <w:color w:val="000000"/>
              </w:rPr>
              <w:t>−</w:t>
            </w:r>
          </w:p>
        </w:tc>
        <w:tc>
          <w:tcPr>
            <w:tcW w:w="1417" w:type="dxa"/>
            <w:tcBorders>
              <w:top w:val="nil"/>
              <w:left w:val="nil"/>
              <w:bottom w:val="single" w:sz="4" w:space="0" w:color="auto"/>
              <w:right w:val="single" w:sz="4" w:space="0" w:color="auto"/>
            </w:tcBorders>
            <w:shd w:val="clear" w:color="auto" w:fill="F2F2F2" w:themeFill="background1" w:themeFillShade="F2"/>
            <w:noWrap/>
            <w:vAlign w:val="center"/>
            <w:hideMark/>
          </w:tcPr>
          <w:p w14:paraId="065F116F" w14:textId="116E2E90" w:rsidR="00DF7C7A" w:rsidRPr="008841C5" w:rsidRDefault="007F1564" w:rsidP="007F1564">
            <w:pPr>
              <w:jc w:val="center"/>
              <w:rPr>
                <w:rFonts w:ascii="Times New Roman" w:eastAsia="Yu Gothic" w:hAnsi="Times New Roman" w:cs="Times New Roman"/>
                <w:color w:val="000000"/>
              </w:rPr>
            </w:pPr>
            <w:r>
              <w:rPr>
                <w:rFonts w:ascii="Times New Roman" w:eastAsia="Yu Gothic" w:hAnsi="Times New Roman" w:cs="Times New Roman"/>
                <w:color w:val="000000"/>
              </w:rPr>
              <w:t>−</w:t>
            </w:r>
          </w:p>
        </w:tc>
      </w:tr>
      <w:tr w:rsidR="00DF7C7A" w:rsidRPr="008841C5" w14:paraId="0E8112CE" w14:textId="77777777" w:rsidTr="002005A9">
        <w:trPr>
          <w:trHeight w:val="340"/>
        </w:trPr>
        <w:tc>
          <w:tcPr>
            <w:tcW w:w="2263"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E6946BB" w14:textId="77777777" w:rsidR="00DF7C7A" w:rsidRPr="008841C5" w:rsidRDefault="00DF7C7A" w:rsidP="00DF7C7A">
            <w:pPr>
              <w:rPr>
                <w:rFonts w:ascii="Times New Roman" w:eastAsia="Yu Gothic" w:hAnsi="Times New Roman" w:cs="Times New Roman"/>
                <w:color w:val="000000"/>
              </w:rPr>
            </w:pPr>
          </w:p>
        </w:tc>
        <w:tc>
          <w:tcPr>
            <w:tcW w:w="1701" w:type="dxa"/>
            <w:tcBorders>
              <w:top w:val="nil"/>
              <w:left w:val="nil"/>
              <w:bottom w:val="single" w:sz="4" w:space="0" w:color="auto"/>
              <w:right w:val="single" w:sz="4" w:space="0" w:color="auto"/>
            </w:tcBorders>
            <w:shd w:val="clear" w:color="auto" w:fill="F2F2F2" w:themeFill="background1" w:themeFillShade="F2"/>
            <w:noWrap/>
            <w:vAlign w:val="center"/>
            <w:hideMark/>
          </w:tcPr>
          <w:p w14:paraId="17CB5305" w14:textId="4AFCF1E0" w:rsidR="00DF7C7A" w:rsidRPr="008841C5" w:rsidRDefault="00B53D1F" w:rsidP="00B53D1F">
            <w:pPr>
              <w:spacing w:line="300" w:lineRule="exact"/>
              <w:rPr>
                <w:rFonts w:ascii="Times New Roman" w:eastAsia="Yu Gothic" w:hAnsi="Times New Roman" w:cs="Times New Roman"/>
                <w:color w:val="000000"/>
              </w:rPr>
            </w:pPr>
            <w:r>
              <w:rPr>
                <w:rFonts w:ascii="Times New Roman" w:eastAsia="Yu Gothic" w:hAnsi="Times New Roman" w:cs="Times New Roman"/>
                <w:color w:val="000000"/>
              </w:rPr>
              <w:t>≥</w:t>
            </w:r>
            <w:r w:rsidR="00DF7C7A" w:rsidRPr="008841C5">
              <w:rPr>
                <w:rFonts w:ascii="Times New Roman" w:eastAsia="Yu Gothic" w:hAnsi="Times New Roman" w:cs="Times New Roman"/>
                <w:color w:val="000000"/>
              </w:rPr>
              <w:t>60 y/o</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6E3CAD8C" w14:textId="77777777" w:rsidR="00DF7C7A" w:rsidRPr="008841C5" w:rsidRDefault="00DF7C7A" w:rsidP="00DF7C7A">
            <w:pPr>
              <w:jc w:val="center"/>
              <w:rPr>
                <w:rFonts w:ascii="Times New Roman" w:eastAsia="游明朝" w:hAnsi="Times New Roman" w:cs="Times New Roman"/>
                <w:color w:val="000000"/>
              </w:rPr>
            </w:pPr>
            <w:r w:rsidRPr="008841C5">
              <w:rPr>
                <w:rFonts w:ascii="Times New Roman" w:eastAsia="游明朝" w:hAnsi="Times New Roman" w:cs="Times New Roman"/>
                <w:color w:val="000000"/>
              </w:rPr>
              <w:t xml:space="preserve">1.03 </w:t>
            </w:r>
          </w:p>
        </w:tc>
        <w:tc>
          <w:tcPr>
            <w:tcW w:w="1417" w:type="dxa"/>
            <w:tcBorders>
              <w:top w:val="nil"/>
              <w:left w:val="nil"/>
              <w:bottom w:val="single" w:sz="4" w:space="0" w:color="auto"/>
              <w:right w:val="single" w:sz="4" w:space="0" w:color="auto"/>
            </w:tcBorders>
            <w:shd w:val="clear" w:color="auto" w:fill="F2F2F2" w:themeFill="background1" w:themeFillShade="F2"/>
            <w:noWrap/>
            <w:vAlign w:val="center"/>
            <w:hideMark/>
          </w:tcPr>
          <w:p w14:paraId="28DABFAF" w14:textId="77777777" w:rsidR="00DF7C7A" w:rsidRPr="008841C5" w:rsidRDefault="00DF7C7A" w:rsidP="00DF7C7A">
            <w:pPr>
              <w:jc w:val="center"/>
              <w:rPr>
                <w:rFonts w:ascii="Times New Roman" w:eastAsia="游明朝" w:hAnsi="Times New Roman" w:cs="Times New Roman"/>
                <w:color w:val="000000"/>
              </w:rPr>
            </w:pPr>
            <w:r w:rsidRPr="008841C5">
              <w:rPr>
                <w:rFonts w:ascii="Times New Roman" w:eastAsia="游明朝" w:hAnsi="Times New Roman" w:cs="Times New Roman"/>
                <w:color w:val="000000"/>
              </w:rPr>
              <w:t xml:space="preserve">0.89 </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6AF85EBC" w14:textId="77777777" w:rsidR="00DF7C7A" w:rsidRPr="008841C5" w:rsidRDefault="00DF7C7A" w:rsidP="00DF7C7A">
            <w:pPr>
              <w:jc w:val="center"/>
              <w:rPr>
                <w:rFonts w:ascii="Times New Roman" w:eastAsia="游明朝" w:hAnsi="Times New Roman" w:cs="Times New Roman"/>
                <w:color w:val="000000"/>
              </w:rPr>
            </w:pPr>
            <w:r w:rsidRPr="008841C5">
              <w:rPr>
                <w:rFonts w:ascii="Times New Roman" w:eastAsia="游明朝" w:hAnsi="Times New Roman" w:cs="Times New Roman"/>
                <w:color w:val="000000"/>
              </w:rPr>
              <w:t xml:space="preserve">1.19 </w:t>
            </w:r>
          </w:p>
        </w:tc>
        <w:tc>
          <w:tcPr>
            <w:tcW w:w="1417" w:type="dxa"/>
            <w:tcBorders>
              <w:top w:val="nil"/>
              <w:left w:val="nil"/>
              <w:bottom w:val="single" w:sz="4" w:space="0" w:color="auto"/>
              <w:right w:val="single" w:sz="4" w:space="0" w:color="auto"/>
            </w:tcBorders>
            <w:shd w:val="clear" w:color="auto" w:fill="F2F2F2" w:themeFill="background1" w:themeFillShade="F2"/>
            <w:noWrap/>
            <w:vAlign w:val="center"/>
            <w:hideMark/>
          </w:tcPr>
          <w:p w14:paraId="55573B0C" w14:textId="77777777" w:rsidR="00DF7C7A" w:rsidRPr="008841C5" w:rsidRDefault="00DF7C7A" w:rsidP="00DF7C7A">
            <w:pPr>
              <w:jc w:val="center"/>
              <w:rPr>
                <w:rFonts w:ascii="Times New Roman" w:eastAsia="游明朝" w:hAnsi="Times New Roman" w:cs="Times New Roman"/>
                <w:color w:val="000000"/>
              </w:rPr>
            </w:pPr>
            <w:r w:rsidRPr="008841C5">
              <w:rPr>
                <w:rFonts w:ascii="Times New Roman" w:eastAsia="游明朝" w:hAnsi="Times New Roman" w:cs="Times New Roman"/>
                <w:color w:val="000000"/>
              </w:rPr>
              <w:t xml:space="preserve">0.66 </w:t>
            </w:r>
          </w:p>
        </w:tc>
      </w:tr>
      <w:tr w:rsidR="00DF7C7A" w:rsidRPr="008841C5" w14:paraId="429C0A0D" w14:textId="77777777" w:rsidTr="00DF7C7A">
        <w:trPr>
          <w:trHeight w:val="340"/>
        </w:trPr>
        <w:tc>
          <w:tcPr>
            <w:tcW w:w="2263" w:type="dxa"/>
            <w:vMerge w:val="restart"/>
            <w:tcBorders>
              <w:top w:val="nil"/>
              <w:left w:val="single" w:sz="4" w:space="0" w:color="auto"/>
              <w:bottom w:val="single" w:sz="4" w:space="0" w:color="auto"/>
              <w:right w:val="single" w:sz="4" w:space="0" w:color="auto"/>
            </w:tcBorders>
            <w:shd w:val="clear" w:color="auto" w:fill="auto"/>
            <w:noWrap/>
            <w:hideMark/>
          </w:tcPr>
          <w:p w14:paraId="08BB1B57" w14:textId="77777777" w:rsidR="00DF7C7A" w:rsidRPr="008841C5" w:rsidRDefault="00DF7C7A">
            <w:pPr>
              <w:rPr>
                <w:rFonts w:ascii="Times New Roman" w:eastAsia="Yu Gothic" w:hAnsi="Times New Roman" w:cs="Times New Roman"/>
                <w:color w:val="000000"/>
              </w:rPr>
            </w:pPr>
            <w:r w:rsidRPr="008841C5">
              <w:rPr>
                <w:rFonts w:ascii="Times New Roman" w:eastAsia="Yu Gothic" w:hAnsi="Times New Roman" w:cs="Times New Roman"/>
                <w:color w:val="000000"/>
              </w:rPr>
              <w:t>Disease</w:t>
            </w:r>
          </w:p>
        </w:tc>
        <w:tc>
          <w:tcPr>
            <w:tcW w:w="1701" w:type="dxa"/>
            <w:tcBorders>
              <w:top w:val="nil"/>
              <w:left w:val="nil"/>
              <w:bottom w:val="single" w:sz="4" w:space="0" w:color="auto"/>
              <w:right w:val="single" w:sz="4" w:space="0" w:color="auto"/>
            </w:tcBorders>
            <w:shd w:val="clear" w:color="auto" w:fill="auto"/>
            <w:noWrap/>
            <w:vAlign w:val="center"/>
            <w:hideMark/>
          </w:tcPr>
          <w:p w14:paraId="0D149C6B" w14:textId="77777777" w:rsidR="00DF7C7A" w:rsidRPr="008841C5" w:rsidRDefault="00DF7C7A">
            <w:pPr>
              <w:rPr>
                <w:rFonts w:ascii="Times New Roman" w:eastAsia="Yu Gothic" w:hAnsi="Times New Roman" w:cs="Times New Roman"/>
                <w:color w:val="000000"/>
              </w:rPr>
            </w:pPr>
            <w:r w:rsidRPr="008841C5">
              <w:rPr>
                <w:rFonts w:ascii="Times New Roman" w:eastAsia="Yu Gothic" w:hAnsi="Times New Roman" w:cs="Times New Roman"/>
                <w:color w:val="000000"/>
              </w:rPr>
              <w:t>Myeloid</w:t>
            </w:r>
          </w:p>
        </w:tc>
        <w:tc>
          <w:tcPr>
            <w:tcW w:w="1418" w:type="dxa"/>
            <w:tcBorders>
              <w:top w:val="nil"/>
              <w:left w:val="nil"/>
              <w:bottom w:val="single" w:sz="4" w:space="0" w:color="auto"/>
              <w:right w:val="single" w:sz="4" w:space="0" w:color="auto"/>
            </w:tcBorders>
            <w:shd w:val="clear" w:color="auto" w:fill="auto"/>
            <w:noWrap/>
            <w:vAlign w:val="center"/>
            <w:hideMark/>
          </w:tcPr>
          <w:p w14:paraId="6AC1771B" w14:textId="77777777" w:rsidR="00DF7C7A" w:rsidRPr="008841C5" w:rsidRDefault="00DF7C7A">
            <w:pPr>
              <w:jc w:val="center"/>
              <w:rPr>
                <w:rFonts w:ascii="Times New Roman" w:eastAsia="Yu Gothic" w:hAnsi="Times New Roman" w:cs="Times New Roman"/>
                <w:color w:val="000000"/>
              </w:rPr>
            </w:pPr>
            <w:r w:rsidRPr="008841C5">
              <w:rPr>
                <w:rFonts w:ascii="Times New Roman" w:eastAsia="Yu Gothic" w:hAnsi="Times New Roman" w:cs="Times New Roman"/>
                <w:color w:val="000000"/>
              </w:rPr>
              <w:t>Ref.</w:t>
            </w:r>
          </w:p>
        </w:tc>
        <w:tc>
          <w:tcPr>
            <w:tcW w:w="1417" w:type="dxa"/>
            <w:tcBorders>
              <w:top w:val="nil"/>
              <w:left w:val="nil"/>
              <w:bottom w:val="single" w:sz="4" w:space="0" w:color="auto"/>
              <w:right w:val="single" w:sz="4" w:space="0" w:color="auto"/>
            </w:tcBorders>
            <w:shd w:val="clear" w:color="auto" w:fill="auto"/>
            <w:noWrap/>
            <w:vAlign w:val="center"/>
            <w:hideMark/>
          </w:tcPr>
          <w:p w14:paraId="1B033687" w14:textId="64D7F49E" w:rsidR="00DF7C7A" w:rsidRPr="008841C5" w:rsidRDefault="007F1564" w:rsidP="007F1564">
            <w:pPr>
              <w:jc w:val="center"/>
              <w:rPr>
                <w:rFonts w:ascii="Times New Roman" w:eastAsia="Yu Gothic" w:hAnsi="Times New Roman" w:cs="Times New Roman"/>
                <w:color w:val="000000"/>
              </w:rPr>
            </w:pPr>
            <w:r>
              <w:rPr>
                <w:rFonts w:ascii="Times New Roman" w:eastAsia="Yu Gothic" w:hAnsi="Times New Roman" w:cs="Times New Roman"/>
                <w:color w:val="000000"/>
              </w:rPr>
              <w:t>−</w:t>
            </w:r>
          </w:p>
        </w:tc>
        <w:tc>
          <w:tcPr>
            <w:tcW w:w="1418" w:type="dxa"/>
            <w:tcBorders>
              <w:top w:val="nil"/>
              <w:left w:val="nil"/>
              <w:bottom w:val="single" w:sz="4" w:space="0" w:color="auto"/>
              <w:right w:val="single" w:sz="4" w:space="0" w:color="auto"/>
            </w:tcBorders>
            <w:shd w:val="clear" w:color="auto" w:fill="auto"/>
            <w:noWrap/>
            <w:vAlign w:val="center"/>
            <w:hideMark/>
          </w:tcPr>
          <w:p w14:paraId="654FAC36" w14:textId="4BD02DDC" w:rsidR="00DF7C7A" w:rsidRPr="008841C5" w:rsidRDefault="007F1564" w:rsidP="007F1564">
            <w:pPr>
              <w:jc w:val="center"/>
              <w:rPr>
                <w:rFonts w:ascii="Times New Roman" w:eastAsia="Yu Gothic" w:hAnsi="Times New Roman" w:cs="Times New Roman"/>
                <w:color w:val="000000"/>
              </w:rPr>
            </w:pPr>
            <w:r>
              <w:rPr>
                <w:rFonts w:ascii="Times New Roman" w:eastAsia="Yu Gothic" w:hAnsi="Times New Roman" w:cs="Times New Roman"/>
                <w:color w:val="000000"/>
              </w:rPr>
              <w:t>−</w:t>
            </w:r>
          </w:p>
        </w:tc>
        <w:tc>
          <w:tcPr>
            <w:tcW w:w="1417" w:type="dxa"/>
            <w:tcBorders>
              <w:top w:val="nil"/>
              <w:left w:val="nil"/>
              <w:bottom w:val="single" w:sz="4" w:space="0" w:color="auto"/>
              <w:right w:val="single" w:sz="4" w:space="0" w:color="auto"/>
            </w:tcBorders>
            <w:shd w:val="clear" w:color="auto" w:fill="auto"/>
            <w:noWrap/>
            <w:vAlign w:val="center"/>
            <w:hideMark/>
          </w:tcPr>
          <w:p w14:paraId="3C8E8549" w14:textId="0C7C304F" w:rsidR="00DF7C7A" w:rsidRPr="008841C5" w:rsidRDefault="007F1564" w:rsidP="007F1564">
            <w:pPr>
              <w:jc w:val="center"/>
              <w:rPr>
                <w:rFonts w:ascii="Times New Roman" w:eastAsia="Yu Gothic" w:hAnsi="Times New Roman" w:cs="Times New Roman"/>
                <w:color w:val="000000"/>
              </w:rPr>
            </w:pPr>
            <w:r>
              <w:rPr>
                <w:rFonts w:ascii="Times New Roman" w:eastAsia="Yu Gothic" w:hAnsi="Times New Roman" w:cs="Times New Roman"/>
                <w:color w:val="000000"/>
              </w:rPr>
              <w:t>−</w:t>
            </w:r>
          </w:p>
        </w:tc>
      </w:tr>
      <w:tr w:rsidR="00DF7C7A" w:rsidRPr="008841C5" w14:paraId="15D9493D" w14:textId="77777777" w:rsidTr="00DF7C7A">
        <w:trPr>
          <w:trHeight w:val="340"/>
        </w:trPr>
        <w:tc>
          <w:tcPr>
            <w:tcW w:w="2263" w:type="dxa"/>
            <w:vMerge/>
            <w:tcBorders>
              <w:top w:val="nil"/>
              <w:left w:val="single" w:sz="4" w:space="0" w:color="auto"/>
              <w:bottom w:val="single" w:sz="4" w:space="0" w:color="auto"/>
              <w:right w:val="single" w:sz="4" w:space="0" w:color="auto"/>
            </w:tcBorders>
            <w:vAlign w:val="center"/>
            <w:hideMark/>
          </w:tcPr>
          <w:p w14:paraId="773A67F7" w14:textId="77777777" w:rsidR="00DF7C7A" w:rsidRPr="008841C5" w:rsidRDefault="00DF7C7A">
            <w:pPr>
              <w:rPr>
                <w:rFonts w:ascii="Times New Roman" w:eastAsia="Yu Gothic" w:hAnsi="Times New Roman" w:cs="Times New Roman"/>
                <w:color w:val="000000"/>
              </w:rPr>
            </w:pPr>
          </w:p>
        </w:tc>
        <w:tc>
          <w:tcPr>
            <w:tcW w:w="1701" w:type="dxa"/>
            <w:tcBorders>
              <w:top w:val="nil"/>
              <w:left w:val="nil"/>
              <w:bottom w:val="single" w:sz="4" w:space="0" w:color="auto"/>
              <w:right w:val="single" w:sz="4" w:space="0" w:color="auto"/>
            </w:tcBorders>
            <w:shd w:val="clear" w:color="auto" w:fill="auto"/>
            <w:noWrap/>
            <w:vAlign w:val="center"/>
            <w:hideMark/>
          </w:tcPr>
          <w:p w14:paraId="16B3675E" w14:textId="77777777" w:rsidR="00DF7C7A" w:rsidRPr="008841C5" w:rsidRDefault="00DF7C7A">
            <w:pPr>
              <w:rPr>
                <w:rFonts w:ascii="Times New Roman" w:eastAsia="Yu Gothic" w:hAnsi="Times New Roman" w:cs="Times New Roman"/>
                <w:color w:val="000000"/>
              </w:rPr>
            </w:pPr>
            <w:r w:rsidRPr="008841C5">
              <w:rPr>
                <w:rFonts w:ascii="Times New Roman" w:eastAsia="Yu Gothic" w:hAnsi="Times New Roman" w:cs="Times New Roman"/>
                <w:color w:val="000000"/>
              </w:rPr>
              <w:t>Others</w:t>
            </w:r>
          </w:p>
        </w:tc>
        <w:tc>
          <w:tcPr>
            <w:tcW w:w="1418" w:type="dxa"/>
            <w:tcBorders>
              <w:top w:val="nil"/>
              <w:left w:val="nil"/>
              <w:bottom w:val="single" w:sz="4" w:space="0" w:color="auto"/>
              <w:right w:val="single" w:sz="4" w:space="0" w:color="auto"/>
            </w:tcBorders>
            <w:shd w:val="clear" w:color="auto" w:fill="auto"/>
            <w:noWrap/>
            <w:vAlign w:val="center"/>
            <w:hideMark/>
          </w:tcPr>
          <w:p w14:paraId="7B9145B4" w14:textId="77777777" w:rsidR="00DF7C7A" w:rsidRPr="008841C5" w:rsidRDefault="00DF7C7A">
            <w:pPr>
              <w:jc w:val="center"/>
              <w:rPr>
                <w:rFonts w:ascii="Times New Roman" w:eastAsia="游明朝" w:hAnsi="Times New Roman" w:cs="Times New Roman"/>
                <w:color w:val="000000"/>
              </w:rPr>
            </w:pPr>
            <w:r w:rsidRPr="008841C5">
              <w:rPr>
                <w:rFonts w:ascii="Times New Roman" w:eastAsia="游明朝" w:hAnsi="Times New Roman" w:cs="Times New Roman"/>
                <w:color w:val="000000"/>
              </w:rPr>
              <w:t xml:space="preserve">1.35 </w:t>
            </w:r>
          </w:p>
        </w:tc>
        <w:tc>
          <w:tcPr>
            <w:tcW w:w="1417" w:type="dxa"/>
            <w:tcBorders>
              <w:top w:val="nil"/>
              <w:left w:val="nil"/>
              <w:bottom w:val="single" w:sz="4" w:space="0" w:color="auto"/>
              <w:right w:val="single" w:sz="4" w:space="0" w:color="auto"/>
            </w:tcBorders>
            <w:shd w:val="clear" w:color="auto" w:fill="auto"/>
            <w:noWrap/>
            <w:vAlign w:val="center"/>
            <w:hideMark/>
          </w:tcPr>
          <w:p w14:paraId="0F2C1250" w14:textId="77777777" w:rsidR="00DF7C7A" w:rsidRPr="008841C5" w:rsidRDefault="00DF7C7A">
            <w:pPr>
              <w:jc w:val="center"/>
              <w:rPr>
                <w:rFonts w:ascii="Times New Roman" w:eastAsia="游明朝" w:hAnsi="Times New Roman" w:cs="Times New Roman"/>
                <w:color w:val="000000"/>
              </w:rPr>
            </w:pPr>
            <w:r w:rsidRPr="008841C5">
              <w:rPr>
                <w:rFonts w:ascii="Times New Roman" w:eastAsia="游明朝" w:hAnsi="Times New Roman" w:cs="Times New Roman"/>
                <w:color w:val="000000"/>
              </w:rPr>
              <w:t xml:space="preserve">1.11 </w:t>
            </w:r>
          </w:p>
        </w:tc>
        <w:tc>
          <w:tcPr>
            <w:tcW w:w="1418" w:type="dxa"/>
            <w:tcBorders>
              <w:top w:val="nil"/>
              <w:left w:val="nil"/>
              <w:bottom w:val="single" w:sz="4" w:space="0" w:color="auto"/>
              <w:right w:val="single" w:sz="4" w:space="0" w:color="auto"/>
            </w:tcBorders>
            <w:shd w:val="clear" w:color="auto" w:fill="auto"/>
            <w:noWrap/>
            <w:vAlign w:val="center"/>
            <w:hideMark/>
          </w:tcPr>
          <w:p w14:paraId="28C74DB9" w14:textId="77777777" w:rsidR="00DF7C7A" w:rsidRPr="008841C5" w:rsidRDefault="00DF7C7A">
            <w:pPr>
              <w:jc w:val="center"/>
              <w:rPr>
                <w:rFonts w:ascii="Times New Roman" w:eastAsia="游明朝" w:hAnsi="Times New Roman" w:cs="Times New Roman"/>
                <w:color w:val="000000"/>
              </w:rPr>
            </w:pPr>
            <w:r w:rsidRPr="008841C5">
              <w:rPr>
                <w:rFonts w:ascii="Times New Roman" w:eastAsia="游明朝" w:hAnsi="Times New Roman" w:cs="Times New Roman"/>
                <w:color w:val="000000"/>
              </w:rPr>
              <w:t xml:space="preserve">1.65 </w:t>
            </w:r>
          </w:p>
        </w:tc>
        <w:tc>
          <w:tcPr>
            <w:tcW w:w="1417" w:type="dxa"/>
            <w:tcBorders>
              <w:top w:val="nil"/>
              <w:left w:val="nil"/>
              <w:bottom w:val="single" w:sz="4" w:space="0" w:color="auto"/>
              <w:right w:val="single" w:sz="4" w:space="0" w:color="auto"/>
            </w:tcBorders>
            <w:shd w:val="clear" w:color="auto" w:fill="auto"/>
            <w:noWrap/>
            <w:vAlign w:val="center"/>
            <w:hideMark/>
          </w:tcPr>
          <w:p w14:paraId="00FD70B4" w14:textId="7099D70C" w:rsidR="00DF7C7A" w:rsidRPr="008841C5" w:rsidRDefault="00256E00" w:rsidP="007F1564">
            <w:pPr>
              <w:jc w:val="center"/>
              <w:rPr>
                <w:rFonts w:ascii="Times New Roman" w:eastAsia="游明朝" w:hAnsi="Times New Roman" w:cs="Times New Roman"/>
                <w:color w:val="000000"/>
              </w:rPr>
            </w:pPr>
            <w:r w:rsidRPr="008841C5">
              <w:rPr>
                <w:rFonts w:ascii="Times New Roman" w:eastAsia="游明朝" w:hAnsi="Times New Roman" w:cs="Times New Roman"/>
                <w:color w:val="000000"/>
              </w:rPr>
              <w:t>&lt;0.01</w:t>
            </w:r>
            <w:r w:rsidR="00A3736C">
              <w:rPr>
                <w:rFonts w:ascii="Times New Roman" w:eastAsia="游明朝" w:hAnsi="Times New Roman" w:cs="Times New Roman"/>
                <w:color w:val="000000"/>
              </w:rPr>
              <w:t>*</w:t>
            </w:r>
            <w:r w:rsidR="00DF7C7A" w:rsidRPr="008841C5">
              <w:rPr>
                <w:rFonts w:ascii="Times New Roman" w:eastAsia="游明朝" w:hAnsi="Times New Roman" w:cs="Times New Roman"/>
                <w:color w:val="000000"/>
              </w:rPr>
              <w:t xml:space="preserve"> </w:t>
            </w:r>
          </w:p>
        </w:tc>
      </w:tr>
      <w:tr w:rsidR="00DF7C7A" w:rsidRPr="008841C5" w14:paraId="5003DD96" w14:textId="77777777" w:rsidTr="002005A9">
        <w:trPr>
          <w:trHeight w:val="340"/>
        </w:trPr>
        <w:tc>
          <w:tcPr>
            <w:tcW w:w="2263" w:type="dxa"/>
            <w:vMerge w:val="restart"/>
            <w:tcBorders>
              <w:top w:val="nil"/>
              <w:left w:val="single" w:sz="4" w:space="0" w:color="auto"/>
              <w:bottom w:val="single" w:sz="4" w:space="0" w:color="auto"/>
              <w:right w:val="single" w:sz="4" w:space="0" w:color="auto"/>
            </w:tcBorders>
            <w:shd w:val="clear" w:color="auto" w:fill="F2F2F2" w:themeFill="background1" w:themeFillShade="F2"/>
            <w:noWrap/>
            <w:hideMark/>
          </w:tcPr>
          <w:p w14:paraId="4BDB6434" w14:textId="77777777" w:rsidR="00DF7C7A" w:rsidRPr="008841C5" w:rsidRDefault="00DF7C7A">
            <w:pPr>
              <w:rPr>
                <w:rFonts w:ascii="Times New Roman" w:eastAsia="Yu Gothic" w:hAnsi="Times New Roman" w:cs="Times New Roman"/>
                <w:color w:val="000000"/>
              </w:rPr>
            </w:pPr>
            <w:r w:rsidRPr="008841C5">
              <w:rPr>
                <w:rFonts w:ascii="Times New Roman" w:eastAsia="Yu Gothic" w:hAnsi="Times New Roman" w:cs="Times New Roman"/>
                <w:color w:val="000000"/>
              </w:rPr>
              <w:t>Dx to HSCT</w:t>
            </w:r>
          </w:p>
        </w:tc>
        <w:tc>
          <w:tcPr>
            <w:tcW w:w="1701" w:type="dxa"/>
            <w:tcBorders>
              <w:top w:val="nil"/>
              <w:left w:val="nil"/>
              <w:bottom w:val="single" w:sz="4" w:space="0" w:color="auto"/>
              <w:right w:val="single" w:sz="4" w:space="0" w:color="auto"/>
            </w:tcBorders>
            <w:shd w:val="clear" w:color="auto" w:fill="F2F2F2" w:themeFill="background1" w:themeFillShade="F2"/>
            <w:noWrap/>
            <w:vAlign w:val="center"/>
            <w:hideMark/>
          </w:tcPr>
          <w:p w14:paraId="3AA00954" w14:textId="65BBB2E3" w:rsidR="00DF7C7A" w:rsidRPr="008841C5" w:rsidRDefault="00B53D1F" w:rsidP="00B53D1F">
            <w:pPr>
              <w:rPr>
                <w:rFonts w:ascii="Times New Roman" w:eastAsia="Yu Gothic" w:hAnsi="Times New Roman" w:cs="Times New Roman"/>
                <w:color w:val="000000"/>
              </w:rPr>
            </w:pPr>
            <w:r>
              <w:rPr>
                <w:rFonts w:ascii="Times New Roman" w:eastAsia="Yu Gothic" w:hAnsi="Times New Roman" w:cs="Times New Roman"/>
                <w:color w:val="000000"/>
              </w:rPr>
              <w:t>&lt;</w:t>
            </w:r>
            <w:r w:rsidR="00DF7C7A" w:rsidRPr="008841C5">
              <w:rPr>
                <w:rFonts w:ascii="Times New Roman" w:eastAsia="Yu Gothic" w:hAnsi="Times New Roman" w:cs="Times New Roman"/>
                <w:color w:val="000000"/>
              </w:rPr>
              <w:t>1</w:t>
            </w:r>
            <w:r w:rsidR="00F87537" w:rsidRPr="008841C5">
              <w:rPr>
                <w:rFonts w:ascii="Times New Roman" w:eastAsia="Yu Gothic" w:hAnsi="Times New Roman" w:cs="Times New Roman"/>
                <w:color w:val="000000"/>
              </w:rPr>
              <w:t xml:space="preserve"> </w:t>
            </w:r>
            <w:r w:rsidR="00DF7C7A" w:rsidRPr="008841C5">
              <w:rPr>
                <w:rFonts w:ascii="Times New Roman" w:eastAsia="Yu Gothic" w:hAnsi="Times New Roman" w:cs="Times New Roman"/>
                <w:color w:val="000000"/>
              </w:rPr>
              <w:t>y</w:t>
            </w:r>
            <w:r w:rsidR="00F87537" w:rsidRPr="008841C5">
              <w:rPr>
                <w:rFonts w:ascii="Times New Roman" w:eastAsia="Yu Gothic" w:hAnsi="Times New Roman" w:cs="Times New Roman"/>
                <w:color w:val="000000"/>
              </w:rPr>
              <w:t>ear</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2892A300" w14:textId="77777777" w:rsidR="00DF7C7A" w:rsidRPr="008841C5" w:rsidRDefault="00DF7C7A">
            <w:pPr>
              <w:jc w:val="center"/>
              <w:rPr>
                <w:rFonts w:ascii="Times New Roman" w:eastAsia="Yu Gothic" w:hAnsi="Times New Roman" w:cs="Times New Roman"/>
                <w:color w:val="000000"/>
              </w:rPr>
            </w:pPr>
            <w:r w:rsidRPr="008841C5">
              <w:rPr>
                <w:rFonts w:ascii="Times New Roman" w:eastAsia="Yu Gothic" w:hAnsi="Times New Roman" w:cs="Times New Roman"/>
                <w:color w:val="000000"/>
              </w:rPr>
              <w:t>Ref.</w:t>
            </w:r>
          </w:p>
        </w:tc>
        <w:tc>
          <w:tcPr>
            <w:tcW w:w="1417" w:type="dxa"/>
            <w:tcBorders>
              <w:top w:val="nil"/>
              <w:left w:val="nil"/>
              <w:bottom w:val="single" w:sz="4" w:space="0" w:color="auto"/>
              <w:right w:val="single" w:sz="4" w:space="0" w:color="auto"/>
            </w:tcBorders>
            <w:shd w:val="clear" w:color="auto" w:fill="F2F2F2" w:themeFill="background1" w:themeFillShade="F2"/>
            <w:noWrap/>
            <w:vAlign w:val="center"/>
            <w:hideMark/>
          </w:tcPr>
          <w:p w14:paraId="1C83F56B" w14:textId="6CCA9869" w:rsidR="00DF7C7A" w:rsidRPr="008841C5" w:rsidRDefault="007F1564" w:rsidP="007F1564">
            <w:pPr>
              <w:jc w:val="center"/>
              <w:rPr>
                <w:rFonts w:ascii="Times New Roman" w:eastAsia="Yu Gothic" w:hAnsi="Times New Roman" w:cs="Times New Roman"/>
                <w:color w:val="000000"/>
              </w:rPr>
            </w:pPr>
            <w:r>
              <w:rPr>
                <w:rFonts w:ascii="Times New Roman" w:eastAsia="Yu Gothic" w:hAnsi="Times New Roman" w:cs="Times New Roman"/>
                <w:color w:val="000000"/>
              </w:rPr>
              <w:t>−</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0D6AC91D" w14:textId="3345EE34" w:rsidR="00DF7C7A" w:rsidRPr="008841C5" w:rsidRDefault="007F1564" w:rsidP="007F1564">
            <w:pPr>
              <w:jc w:val="center"/>
              <w:rPr>
                <w:rFonts w:ascii="Times New Roman" w:eastAsia="Yu Gothic" w:hAnsi="Times New Roman" w:cs="Times New Roman"/>
                <w:color w:val="000000"/>
              </w:rPr>
            </w:pPr>
            <w:r>
              <w:rPr>
                <w:rFonts w:ascii="Times New Roman" w:eastAsia="Yu Gothic" w:hAnsi="Times New Roman" w:cs="Times New Roman"/>
                <w:color w:val="000000"/>
              </w:rPr>
              <w:t>−</w:t>
            </w:r>
          </w:p>
        </w:tc>
        <w:tc>
          <w:tcPr>
            <w:tcW w:w="1417" w:type="dxa"/>
            <w:tcBorders>
              <w:top w:val="nil"/>
              <w:left w:val="nil"/>
              <w:bottom w:val="single" w:sz="4" w:space="0" w:color="auto"/>
              <w:right w:val="single" w:sz="4" w:space="0" w:color="auto"/>
            </w:tcBorders>
            <w:shd w:val="clear" w:color="auto" w:fill="F2F2F2" w:themeFill="background1" w:themeFillShade="F2"/>
            <w:noWrap/>
            <w:vAlign w:val="center"/>
            <w:hideMark/>
          </w:tcPr>
          <w:p w14:paraId="54B21CB3" w14:textId="1CD016B0" w:rsidR="00DF7C7A" w:rsidRPr="008841C5" w:rsidRDefault="007F1564">
            <w:pPr>
              <w:jc w:val="center"/>
              <w:rPr>
                <w:rFonts w:ascii="Times New Roman" w:eastAsia="Yu Gothic" w:hAnsi="Times New Roman" w:cs="Times New Roman"/>
                <w:color w:val="000000"/>
              </w:rPr>
            </w:pPr>
            <w:r>
              <w:rPr>
                <w:rFonts w:ascii="Times New Roman" w:eastAsia="Yu Gothic" w:hAnsi="Times New Roman" w:cs="Times New Roman"/>
                <w:color w:val="000000"/>
              </w:rPr>
              <w:t>−</w:t>
            </w:r>
          </w:p>
        </w:tc>
      </w:tr>
      <w:tr w:rsidR="00DF7C7A" w:rsidRPr="008841C5" w14:paraId="100BE7A5" w14:textId="77777777" w:rsidTr="002005A9">
        <w:trPr>
          <w:trHeight w:val="340"/>
        </w:trPr>
        <w:tc>
          <w:tcPr>
            <w:tcW w:w="2263"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3F58A62C" w14:textId="77777777" w:rsidR="00DF7C7A" w:rsidRPr="008841C5" w:rsidRDefault="00DF7C7A">
            <w:pPr>
              <w:rPr>
                <w:rFonts w:ascii="Times New Roman" w:eastAsia="Yu Gothic" w:hAnsi="Times New Roman" w:cs="Times New Roman"/>
                <w:color w:val="000000"/>
              </w:rPr>
            </w:pPr>
          </w:p>
        </w:tc>
        <w:tc>
          <w:tcPr>
            <w:tcW w:w="1701" w:type="dxa"/>
            <w:tcBorders>
              <w:top w:val="nil"/>
              <w:left w:val="nil"/>
              <w:bottom w:val="single" w:sz="4" w:space="0" w:color="auto"/>
              <w:right w:val="single" w:sz="4" w:space="0" w:color="auto"/>
            </w:tcBorders>
            <w:shd w:val="clear" w:color="auto" w:fill="F2F2F2" w:themeFill="background1" w:themeFillShade="F2"/>
            <w:noWrap/>
            <w:vAlign w:val="center"/>
            <w:hideMark/>
          </w:tcPr>
          <w:p w14:paraId="46EBC84A" w14:textId="6EA0429A" w:rsidR="00DF7C7A" w:rsidRPr="008841C5" w:rsidRDefault="00B53D1F">
            <w:pPr>
              <w:rPr>
                <w:rFonts w:ascii="Times New Roman" w:eastAsia="Yu Gothic" w:hAnsi="Times New Roman" w:cs="Times New Roman"/>
                <w:color w:val="000000"/>
              </w:rPr>
            </w:pPr>
            <w:r>
              <w:rPr>
                <w:rFonts w:ascii="Times New Roman" w:eastAsia="Yu Gothic" w:hAnsi="Times New Roman" w:cs="Times New Roman"/>
                <w:color w:val="000000"/>
              </w:rPr>
              <w:t>&gt;</w:t>
            </w:r>
            <w:r w:rsidR="00DF7C7A" w:rsidRPr="008841C5">
              <w:rPr>
                <w:rFonts w:ascii="Times New Roman" w:eastAsia="Yu Gothic" w:hAnsi="Times New Roman" w:cs="Times New Roman"/>
                <w:color w:val="000000"/>
              </w:rPr>
              <w:t>1</w:t>
            </w:r>
            <w:r w:rsidR="00F87537" w:rsidRPr="008841C5">
              <w:rPr>
                <w:rFonts w:ascii="Times New Roman" w:eastAsia="Yu Gothic" w:hAnsi="Times New Roman" w:cs="Times New Roman"/>
                <w:color w:val="000000"/>
              </w:rPr>
              <w:t xml:space="preserve"> </w:t>
            </w:r>
            <w:r w:rsidR="00DF7C7A" w:rsidRPr="008841C5">
              <w:rPr>
                <w:rFonts w:ascii="Times New Roman" w:eastAsia="Yu Gothic" w:hAnsi="Times New Roman" w:cs="Times New Roman"/>
                <w:color w:val="000000"/>
              </w:rPr>
              <w:t>y</w:t>
            </w:r>
            <w:r w:rsidR="00F87537" w:rsidRPr="008841C5">
              <w:rPr>
                <w:rFonts w:ascii="Times New Roman" w:eastAsia="Yu Gothic" w:hAnsi="Times New Roman" w:cs="Times New Roman"/>
                <w:color w:val="000000"/>
              </w:rPr>
              <w:t>ea</w:t>
            </w:r>
            <w:r w:rsidR="00BB21AA" w:rsidRPr="008841C5">
              <w:rPr>
                <w:rFonts w:ascii="Times New Roman" w:eastAsia="Yu Gothic" w:hAnsi="Times New Roman" w:cs="Times New Roman"/>
                <w:color w:val="000000"/>
              </w:rPr>
              <w:t>r</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5E6FA4B5" w14:textId="77777777" w:rsidR="00DF7C7A" w:rsidRPr="008841C5" w:rsidRDefault="00DF7C7A">
            <w:pPr>
              <w:jc w:val="center"/>
              <w:rPr>
                <w:rFonts w:ascii="Times New Roman" w:eastAsia="游明朝" w:hAnsi="Times New Roman" w:cs="Times New Roman"/>
                <w:color w:val="000000"/>
              </w:rPr>
            </w:pPr>
            <w:r w:rsidRPr="008841C5">
              <w:rPr>
                <w:rFonts w:ascii="Times New Roman" w:eastAsia="游明朝" w:hAnsi="Times New Roman" w:cs="Times New Roman"/>
                <w:color w:val="000000"/>
              </w:rPr>
              <w:t xml:space="preserve">0.66 </w:t>
            </w:r>
          </w:p>
        </w:tc>
        <w:tc>
          <w:tcPr>
            <w:tcW w:w="1417" w:type="dxa"/>
            <w:tcBorders>
              <w:top w:val="nil"/>
              <w:left w:val="nil"/>
              <w:bottom w:val="single" w:sz="4" w:space="0" w:color="auto"/>
              <w:right w:val="single" w:sz="4" w:space="0" w:color="auto"/>
            </w:tcBorders>
            <w:shd w:val="clear" w:color="auto" w:fill="F2F2F2" w:themeFill="background1" w:themeFillShade="F2"/>
            <w:noWrap/>
            <w:vAlign w:val="center"/>
            <w:hideMark/>
          </w:tcPr>
          <w:p w14:paraId="7C0EAE2F" w14:textId="77777777" w:rsidR="00DF7C7A" w:rsidRPr="008841C5" w:rsidRDefault="00DF7C7A">
            <w:pPr>
              <w:jc w:val="center"/>
              <w:rPr>
                <w:rFonts w:ascii="Times New Roman" w:eastAsia="游明朝" w:hAnsi="Times New Roman" w:cs="Times New Roman"/>
                <w:color w:val="000000"/>
              </w:rPr>
            </w:pPr>
            <w:r w:rsidRPr="008841C5">
              <w:rPr>
                <w:rFonts w:ascii="Times New Roman" w:eastAsia="游明朝" w:hAnsi="Times New Roman" w:cs="Times New Roman"/>
                <w:color w:val="000000"/>
              </w:rPr>
              <w:t xml:space="preserve">0.56 </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5A3D39A2" w14:textId="77777777" w:rsidR="00DF7C7A" w:rsidRPr="008841C5" w:rsidRDefault="00DF7C7A">
            <w:pPr>
              <w:jc w:val="center"/>
              <w:rPr>
                <w:rFonts w:ascii="Times New Roman" w:eastAsia="游明朝" w:hAnsi="Times New Roman" w:cs="Times New Roman"/>
                <w:color w:val="000000"/>
              </w:rPr>
            </w:pPr>
            <w:r w:rsidRPr="008841C5">
              <w:rPr>
                <w:rFonts w:ascii="Times New Roman" w:eastAsia="游明朝" w:hAnsi="Times New Roman" w:cs="Times New Roman"/>
                <w:color w:val="000000"/>
              </w:rPr>
              <w:t xml:space="preserve">0.79 </w:t>
            </w:r>
          </w:p>
        </w:tc>
        <w:tc>
          <w:tcPr>
            <w:tcW w:w="1417" w:type="dxa"/>
            <w:tcBorders>
              <w:top w:val="nil"/>
              <w:left w:val="nil"/>
              <w:bottom w:val="single" w:sz="4" w:space="0" w:color="auto"/>
              <w:right w:val="single" w:sz="4" w:space="0" w:color="auto"/>
            </w:tcBorders>
            <w:shd w:val="clear" w:color="auto" w:fill="F2F2F2" w:themeFill="background1" w:themeFillShade="F2"/>
            <w:noWrap/>
            <w:vAlign w:val="center"/>
            <w:hideMark/>
          </w:tcPr>
          <w:p w14:paraId="79D8DFBA" w14:textId="58DBE5E9" w:rsidR="00DF7C7A" w:rsidRPr="008841C5" w:rsidRDefault="00256E00" w:rsidP="007F1564">
            <w:pPr>
              <w:jc w:val="center"/>
              <w:rPr>
                <w:rFonts w:ascii="Times New Roman" w:eastAsia="游明朝" w:hAnsi="Times New Roman" w:cs="Times New Roman"/>
                <w:color w:val="000000"/>
              </w:rPr>
            </w:pPr>
            <w:r w:rsidRPr="008841C5">
              <w:rPr>
                <w:rFonts w:ascii="Times New Roman" w:eastAsia="游明朝" w:hAnsi="Times New Roman" w:cs="Times New Roman"/>
                <w:color w:val="000000"/>
              </w:rPr>
              <w:t>&lt;0.01</w:t>
            </w:r>
            <w:r w:rsidR="00A3736C">
              <w:rPr>
                <w:rFonts w:ascii="Times New Roman" w:eastAsia="游明朝" w:hAnsi="Times New Roman" w:cs="Times New Roman"/>
                <w:color w:val="000000"/>
              </w:rPr>
              <w:t>*</w:t>
            </w:r>
            <w:r w:rsidR="00DF7C7A" w:rsidRPr="008841C5">
              <w:rPr>
                <w:rFonts w:ascii="Times New Roman" w:eastAsia="游明朝" w:hAnsi="Times New Roman" w:cs="Times New Roman"/>
                <w:color w:val="000000"/>
              </w:rPr>
              <w:t xml:space="preserve"> </w:t>
            </w:r>
          </w:p>
        </w:tc>
      </w:tr>
      <w:tr w:rsidR="00DF7C7A" w:rsidRPr="008841C5" w14:paraId="7DE2A984" w14:textId="77777777" w:rsidTr="00DF7C7A">
        <w:trPr>
          <w:trHeight w:val="340"/>
        </w:trPr>
        <w:tc>
          <w:tcPr>
            <w:tcW w:w="2263" w:type="dxa"/>
            <w:vMerge w:val="restart"/>
            <w:tcBorders>
              <w:top w:val="nil"/>
              <w:left w:val="single" w:sz="4" w:space="0" w:color="auto"/>
              <w:bottom w:val="single" w:sz="4" w:space="0" w:color="auto"/>
              <w:right w:val="single" w:sz="4" w:space="0" w:color="auto"/>
            </w:tcBorders>
            <w:shd w:val="clear" w:color="auto" w:fill="auto"/>
            <w:noWrap/>
            <w:hideMark/>
          </w:tcPr>
          <w:p w14:paraId="33C26F32" w14:textId="77777777" w:rsidR="00DF7C7A" w:rsidRPr="008841C5" w:rsidRDefault="00DF7C7A">
            <w:pPr>
              <w:rPr>
                <w:rFonts w:ascii="Times New Roman" w:eastAsia="Yu Gothic" w:hAnsi="Times New Roman" w:cs="Times New Roman"/>
                <w:color w:val="000000"/>
              </w:rPr>
            </w:pPr>
            <w:r w:rsidRPr="008841C5">
              <w:rPr>
                <w:rFonts w:ascii="Times New Roman" w:eastAsia="Yu Gothic" w:hAnsi="Times New Roman" w:cs="Times New Roman"/>
                <w:color w:val="000000"/>
              </w:rPr>
              <w:t>Disease stage at HSCT</w:t>
            </w:r>
          </w:p>
        </w:tc>
        <w:tc>
          <w:tcPr>
            <w:tcW w:w="1701" w:type="dxa"/>
            <w:tcBorders>
              <w:top w:val="nil"/>
              <w:left w:val="nil"/>
              <w:bottom w:val="single" w:sz="4" w:space="0" w:color="auto"/>
              <w:right w:val="single" w:sz="4" w:space="0" w:color="auto"/>
            </w:tcBorders>
            <w:shd w:val="clear" w:color="auto" w:fill="auto"/>
            <w:noWrap/>
            <w:vAlign w:val="center"/>
            <w:hideMark/>
          </w:tcPr>
          <w:p w14:paraId="4530AB3A" w14:textId="77777777" w:rsidR="00DF7C7A" w:rsidRPr="008841C5" w:rsidRDefault="00DF7C7A">
            <w:pPr>
              <w:rPr>
                <w:rFonts w:ascii="Times New Roman" w:eastAsia="Yu Gothic" w:hAnsi="Times New Roman" w:cs="Times New Roman"/>
                <w:color w:val="000000"/>
              </w:rPr>
            </w:pPr>
            <w:r w:rsidRPr="008841C5">
              <w:rPr>
                <w:rFonts w:ascii="Times New Roman" w:eastAsia="Yu Gothic" w:hAnsi="Times New Roman" w:cs="Times New Roman"/>
                <w:color w:val="000000"/>
              </w:rPr>
              <w:t>Early</w:t>
            </w:r>
          </w:p>
        </w:tc>
        <w:tc>
          <w:tcPr>
            <w:tcW w:w="1418" w:type="dxa"/>
            <w:tcBorders>
              <w:top w:val="nil"/>
              <w:left w:val="nil"/>
              <w:bottom w:val="single" w:sz="4" w:space="0" w:color="auto"/>
              <w:right w:val="single" w:sz="4" w:space="0" w:color="auto"/>
            </w:tcBorders>
            <w:shd w:val="clear" w:color="auto" w:fill="auto"/>
            <w:noWrap/>
            <w:vAlign w:val="center"/>
            <w:hideMark/>
          </w:tcPr>
          <w:p w14:paraId="7725B6A5" w14:textId="77777777" w:rsidR="00DF7C7A" w:rsidRPr="008841C5" w:rsidRDefault="00DF7C7A">
            <w:pPr>
              <w:jc w:val="center"/>
              <w:rPr>
                <w:rFonts w:ascii="Times New Roman" w:eastAsia="Yu Gothic" w:hAnsi="Times New Roman" w:cs="Times New Roman"/>
                <w:color w:val="000000"/>
              </w:rPr>
            </w:pPr>
            <w:r w:rsidRPr="008841C5">
              <w:rPr>
                <w:rFonts w:ascii="Times New Roman" w:eastAsia="Yu Gothic" w:hAnsi="Times New Roman" w:cs="Times New Roman"/>
                <w:color w:val="000000"/>
              </w:rPr>
              <w:t>Ref.</w:t>
            </w:r>
          </w:p>
        </w:tc>
        <w:tc>
          <w:tcPr>
            <w:tcW w:w="1417" w:type="dxa"/>
            <w:tcBorders>
              <w:top w:val="nil"/>
              <w:left w:val="nil"/>
              <w:bottom w:val="single" w:sz="4" w:space="0" w:color="auto"/>
              <w:right w:val="single" w:sz="4" w:space="0" w:color="auto"/>
            </w:tcBorders>
            <w:shd w:val="clear" w:color="auto" w:fill="auto"/>
            <w:noWrap/>
            <w:vAlign w:val="center"/>
            <w:hideMark/>
          </w:tcPr>
          <w:p w14:paraId="7CDCCB54" w14:textId="37F0D063" w:rsidR="00DF7C7A" w:rsidRPr="008841C5" w:rsidRDefault="007F1564" w:rsidP="007F1564">
            <w:pPr>
              <w:jc w:val="center"/>
              <w:rPr>
                <w:rFonts w:ascii="Times New Roman" w:eastAsia="Yu Gothic" w:hAnsi="Times New Roman" w:cs="Times New Roman"/>
                <w:color w:val="000000"/>
              </w:rPr>
            </w:pPr>
            <w:r>
              <w:rPr>
                <w:rFonts w:ascii="Times New Roman" w:eastAsia="Yu Gothic" w:hAnsi="Times New Roman" w:cs="Times New Roman"/>
                <w:color w:val="000000"/>
              </w:rPr>
              <w:t>−</w:t>
            </w:r>
          </w:p>
        </w:tc>
        <w:tc>
          <w:tcPr>
            <w:tcW w:w="1418" w:type="dxa"/>
            <w:tcBorders>
              <w:top w:val="nil"/>
              <w:left w:val="nil"/>
              <w:bottom w:val="single" w:sz="4" w:space="0" w:color="auto"/>
              <w:right w:val="single" w:sz="4" w:space="0" w:color="auto"/>
            </w:tcBorders>
            <w:shd w:val="clear" w:color="auto" w:fill="auto"/>
            <w:noWrap/>
            <w:vAlign w:val="center"/>
            <w:hideMark/>
          </w:tcPr>
          <w:p w14:paraId="3D714B3A" w14:textId="2C7734F1" w:rsidR="00DF7C7A" w:rsidRPr="008841C5" w:rsidRDefault="007F1564" w:rsidP="007F1564">
            <w:pPr>
              <w:jc w:val="center"/>
              <w:rPr>
                <w:rFonts w:ascii="Times New Roman" w:eastAsia="Yu Gothic" w:hAnsi="Times New Roman" w:cs="Times New Roman"/>
                <w:color w:val="000000"/>
              </w:rPr>
            </w:pPr>
            <w:r>
              <w:rPr>
                <w:rFonts w:ascii="Times New Roman" w:eastAsia="Yu Gothic" w:hAnsi="Times New Roman" w:cs="Times New Roman"/>
                <w:color w:val="000000"/>
              </w:rPr>
              <w:t>−</w:t>
            </w:r>
          </w:p>
        </w:tc>
        <w:tc>
          <w:tcPr>
            <w:tcW w:w="1417" w:type="dxa"/>
            <w:tcBorders>
              <w:top w:val="nil"/>
              <w:left w:val="nil"/>
              <w:bottom w:val="single" w:sz="4" w:space="0" w:color="auto"/>
              <w:right w:val="single" w:sz="4" w:space="0" w:color="auto"/>
            </w:tcBorders>
            <w:shd w:val="clear" w:color="auto" w:fill="auto"/>
            <w:noWrap/>
            <w:vAlign w:val="center"/>
            <w:hideMark/>
          </w:tcPr>
          <w:p w14:paraId="3E5FD7B2" w14:textId="7436C642" w:rsidR="00DF7C7A" w:rsidRPr="008841C5" w:rsidRDefault="007F1564" w:rsidP="007F1564">
            <w:pPr>
              <w:jc w:val="center"/>
              <w:rPr>
                <w:rFonts w:ascii="Times New Roman" w:eastAsia="Yu Gothic" w:hAnsi="Times New Roman" w:cs="Times New Roman"/>
                <w:color w:val="000000"/>
              </w:rPr>
            </w:pPr>
            <w:r>
              <w:rPr>
                <w:rFonts w:ascii="Times New Roman" w:eastAsia="Yu Gothic" w:hAnsi="Times New Roman" w:cs="Times New Roman"/>
                <w:color w:val="000000"/>
              </w:rPr>
              <w:t>−</w:t>
            </w:r>
          </w:p>
        </w:tc>
      </w:tr>
      <w:tr w:rsidR="00DF7C7A" w:rsidRPr="008841C5" w14:paraId="35729D09" w14:textId="77777777" w:rsidTr="00DF7C7A">
        <w:trPr>
          <w:trHeight w:val="340"/>
        </w:trPr>
        <w:tc>
          <w:tcPr>
            <w:tcW w:w="2263" w:type="dxa"/>
            <w:vMerge/>
            <w:tcBorders>
              <w:top w:val="nil"/>
              <w:left w:val="single" w:sz="4" w:space="0" w:color="auto"/>
              <w:bottom w:val="single" w:sz="4" w:space="0" w:color="auto"/>
              <w:right w:val="single" w:sz="4" w:space="0" w:color="auto"/>
            </w:tcBorders>
            <w:vAlign w:val="center"/>
            <w:hideMark/>
          </w:tcPr>
          <w:p w14:paraId="7B8E35B2" w14:textId="77777777" w:rsidR="00DF7C7A" w:rsidRPr="008841C5" w:rsidRDefault="00DF7C7A">
            <w:pPr>
              <w:rPr>
                <w:rFonts w:ascii="Times New Roman" w:eastAsia="Yu Gothic" w:hAnsi="Times New Roman" w:cs="Times New Roman"/>
                <w:color w:val="000000"/>
              </w:rPr>
            </w:pPr>
          </w:p>
        </w:tc>
        <w:tc>
          <w:tcPr>
            <w:tcW w:w="1701" w:type="dxa"/>
            <w:tcBorders>
              <w:top w:val="nil"/>
              <w:left w:val="nil"/>
              <w:bottom w:val="single" w:sz="4" w:space="0" w:color="auto"/>
              <w:right w:val="single" w:sz="4" w:space="0" w:color="auto"/>
            </w:tcBorders>
            <w:shd w:val="clear" w:color="auto" w:fill="auto"/>
            <w:noWrap/>
            <w:vAlign w:val="center"/>
            <w:hideMark/>
          </w:tcPr>
          <w:p w14:paraId="19AEDA8A" w14:textId="77777777" w:rsidR="00DF7C7A" w:rsidRPr="008841C5" w:rsidRDefault="00DF7C7A">
            <w:pPr>
              <w:rPr>
                <w:rFonts w:ascii="Times New Roman" w:eastAsia="Yu Gothic" w:hAnsi="Times New Roman" w:cs="Times New Roman"/>
                <w:color w:val="000000"/>
              </w:rPr>
            </w:pPr>
            <w:r w:rsidRPr="008841C5">
              <w:rPr>
                <w:rFonts w:ascii="Times New Roman" w:eastAsia="Yu Gothic" w:hAnsi="Times New Roman" w:cs="Times New Roman"/>
                <w:color w:val="000000"/>
              </w:rPr>
              <w:t>Intermediate</w:t>
            </w:r>
          </w:p>
        </w:tc>
        <w:tc>
          <w:tcPr>
            <w:tcW w:w="1418" w:type="dxa"/>
            <w:tcBorders>
              <w:top w:val="nil"/>
              <w:left w:val="nil"/>
              <w:bottom w:val="single" w:sz="4" w:space="0" w:color="auto"/>
              <w:right w:val="single" w:sz="4" w:space="0" w:color="auto"/>
            </w:tcBorders>
            <w:shd w:val="clear" w:color="auto" w:fill="auto"/>
            <w:noWrap/>
            <w:vAlign w:val="center"/>
            <w:hideMark/>
          </w:tcPr>
          <w:p w14:paraId="640290C2" w14:textId="77777777" w:rsidR="00DF7C7A" w:rsidRPr="008841C5" w:rsidRDefault="00DF7C7A">
            <w:pPr>
              <w:jc w:val="center"/>
              <w:rPr>
                <w:rFonts w:ascii="Times New Roman" w:eastAsia="游明朝" w:hAnsi="Times New Roman" w:cs="Times New Roman"/>
                <w:color w:val="000000"/>
              </w:rPr>
            </w:pPr>
            <w:r w:rsidRPr="008841C5">
              <w:rPr>
                <w:rFonts w:ascii="Times New Roman" w:eastAsia="游明朝" w:hAnsi="Times New Roman" w:cs="Times New Roman"/>
                <w:color w:val="000000"/>
              </w:rPr>
              <w:t xml:space="preserve">1.36 </w:t>
            </w:r>
          </w:p>
        </w:tc>
        <w:tc>
          <w:tcPr>
            <w:tcW w:w="1417" w:type="dxa"/>
            <w:tcBorders>
              <w:top w:val="nil"/>
              <w:left w:val="nil"/>
              <w:bottom w:val="single" w:sz="4" w:space="0" w:color="auto"/>
              <w:right w:val="single" w:sz="4" w:space="0" w:color="auto"/>
            </w:tcBorders>
            <w:shd w:val="clear" w:color="auto" w:fill="auto"/>
            <w:noWrap/>
            <w:vAlign w:val="center"/>
            <w:hideMark/>
          </w:tcPr>
          <w:p w14:paraId="51785E42" w14:textId="77777777" w:rsidR="00DF7C7A" w:rsidRPr="008841C5" w:rsidRDefault="00DF7C7A">
            <w:pPr>
              <w:jc w:val="center"/>
              <w:rPr>
                <w:rFonts w:ascii="Times New Roman" w:eastAsia="游明朝" w:hAnsi="Times New Roman" w:cs="Times New Roman"/>
                <w:color w:val="000000"/>
              </w:rPr>
            </w:pPr>
            <w:r w:rsidRPr="008841C5">
              <w:rPr>
                <w:rFonts w:ascii="Times New Roman" w:eastAsia="游明朝" w:hAnsi="Times New Roman" w:cs="Times New Roman"/>
                <w:color w:val="000000"/>
              </w:rPr>
              <w:t xml:space="preserve">1.09 </w:t>
            </w:r>
          </w:p>
        </w:tc>
        <w:tc>
          <w:tcPr>
            <w:tcW w:w="1418" w:type="dxa"/>
            <w:tcBorders>
              <w:top w:val="nil"/>
              <w:left w:val="nil"/>
              <w:bottom w:val="single" w:sz="4" w:space="0" w:color="auto"/>
              <w:right w:val="single" w:sz="4" w:space="0" w:color="auto"/>
            </w:tcBorders>
            <w:shd w:val="clear" w:color="auto" w:fill="auto"/>
            <w:noWrap/>
            <w:vAlign w:val="center"/>
            <w:hideMark/>
          </w:tcPr>
          <w:p w14:paraId="11C4E684" w14:textId="77777777" w:rsidR="00DF7C7A" w:rsidRPr="008841C5" w:rsidRDefault="00DF7C7A">
            <w:pPr>
              <w:jc w:val="center"/>
              <w:rPr>
                <w:rFonts w:ascii="Times New Roman" w:eastAsia="游明朝" w:hAnsi="Times New Roman" w:cs="Times New Roman"/>
                <w:color w:val="000000"/>
              </w:rPr>
            </w:pPr>
            <w:r w:rsidRPr="008841C5">
              <w:rPr>
                <w:rFonts w:ascii="Times New Roman" w:eastAsia="游明朝" w:hAnsi="Times New Roman" w:cs="Times New Roman"/>
                <w:color w:val="000000"/>
              </w:rPr>
              <w:t xml:space="preserve">1.71 </w:t>
            </w:r>
          </w:p>
        </w:tc>
        <w:tc>
          <w:tcPr>
            <w:tcW w:w="1417" w:type="dxa"/>
            <w:tcBorders>
              <w:top w:val="nil"/>
              <w:left w:val="nil"/>
              <w:bottom w:val="single" w:sz="4" w:space="0" w:color="auto"/>
              <w:right w:val="single" w:sz="4" w:space="0" w:color="auto"/>
            </w:tcBorders>
            <w:shd w:val="clear" w:color="auto" w:fill="auto"/>
            <w:noWrap/>
            <w:vAlign w:val="center"/>
            <w:hideMark/>
          </w:tcPr>
          <w:p w14:paraId="49CC15F1" w14:textId="071013E9" w:rsidR="00DF7C7A" w:rsidRPr="008841C5" w:rsidRDefault="00DF7C7A">
            <w:pPr>
              <w:jc w:val="center"/>
              <w:rPr>
                <w:rFonts w:ascii="Times New Roman" w:eastAsia="游明朝" w:hAnsi="Times New Roman" w:cs="Times New Roman"/>
                <w:color w:val="000000"/>
              </w:rPr>
            </w:pPr>
            <w:r w:rsidRPr="008841C5">
              <w:rPr>
                <w:rFonts w:ascii="Times New Roman" w:eastAsia="游明朝" w:hAnsi="Times New Roman" w:cs="Times New Roman"/>
                <w:color w:val="000000"/>
              </w:rPr>
              <w:t>0.01</w:t>
            </w:r>
            <w:r w:rsidR="00A3736C">
              <w:rPr>
                <w:rFonts w:ascii="Times New Roman" w:eastAsia="游明朝" w:hAnsi="Times New Roman" w:cs="Times New Roman"/>
                <w:color w:val="000000"/>
              </w:rPr>
              <w:t>*</w:t>
            </w:r>
            <w:r w:rsidRPr="008841C5">
              <w:rPr>
                <w:rFonts w:ascii="Times New Roman" w:eastAsia="游明朝" w:hAnsi="Times New Roman" w:cs="Times New Roman"/>
                <w:color w:val="000000"/>
              </w:rPr>
              <w:t xml:space="preserve"> </w:t>
            </w:r>
          </w:p>
        </w:tc>
      </w:tr>
      <w:tr w:rsidR="00DF7C7A" w:rsidRPr="008841C5" w14:paraId="6B6FD4BB" w14:textId="77777777" w:rsidTr="00DF7C7A">
        <w:trPr>
          <w:trHeight w:val="340"/>
        </w:trPr>
        <w:tc>
          <w:tcPr>
            <w:tcW w:w="2263" w:type="dxa"/>
            <w:vMerge/>
            <w:tcBorders>
              <w:top w:val="nil"/>
              <w:left w:val="single" w:sz="4" w:space="0" w:color="auto"/>
              <w:bottom w:val="single" w:sz="4" w:space="0" w:color="auto"/>
              <w:right w:val="single" w:sz="4" w:space="0" w:color="auto"/>
            </w:tcBorders>
            <w:vAlign w:val="center"/>
            <w:hideMark/>
          </w:tcPr>
          <w:p w14:paraId="08FF3DFC" w14:textId="77777777" w:rsidR="00DF7C7A" w:rsidRPr="008841C5" w:rsidRDefault="00DF7C7A">
            <w:pPr>
              <w:rPr>
                <w:rFonts w:ascii="Times New Roman" w:eastAsia="Yu Gothic" w:hAnsi="Times New Roman" w:cs="Times New Roman"/>
                <w:color w:val="000000"/>
              </w:rPr>
            </w:pPr>
          </w:p>
        </w:tc>
        <w:tc>
          <w:tcPr>
            <w:tcW w:w="1701" w:type="dxa"/>
            <w:tcBorders>
              <w:top w:val="nil"/>
              <w:left w:val="nil"/>
              <w:bottom w:val="single" w:sz="4" w:space="0" w:color="auto"/>
              <w:right w:val="single" w:sz="4" w:space="0" w:color="auto"/>
            </w:tcBorders>
            <w:shd w:val="clear" w:color="auto" w:fill="auto"/>
            <w:noWrap/>
            <w:vAlign w:val="center"/>
            <w:hideMark/>
          </w:tcPr>
          <w:p w14:paraId="42F9AC9C" w14:textId="77777777" w:rsidR="00DF7C7A" w:rsidRPr="008841C5" w:rsidRDefault="00DF7C7A">
            <w:pPr>
              <w:rPr>
                <w:rFonts w:ascii="Times New Roman" w:eastAsia="Yu Gothic" w:hAnsi="Times New Roman" w:cs="Times New Roman"/>
                <w:color w:val="000000"/>
              </w:rPr>
            </w:pPr>
            <w:r w:rsidRPr="008841C5">
              <w:rPr>
                <w:rFonts w:ascii="Times New Roman" w:eastAsia="Yu Gothic" w:hAnsi="Times New Roman" w:cs="Times New Roman"/>
                <w:color w:val="000000"/>
              </w:rPr>
              <w:t>Late</w:t>
            </w:r>
          </w:p>
        </w:tc>
        <w:tc>
          <w:tcPr>
            <w:tcW w:w="1418" w:type="dxa"/>
            <w:tcBorders>
              <w:top w:val="nil"/>
              <w:left w:val="nil"/>
              <w:bottom w:val="single" w:sz="4" w:space="0" w:color="auto"/>
              <w:right w:val="single" w:sz="4" w:space="0" w:color="auto"/>
            </w:tcBorders>
            <w:shd w:val="clear" w:color="auto" w:fill="auto"/>
            <w:noWrap/>
            <w:vAlign w:val="center"/>
            <w:hideMark/>
          </w:tcPr>
          <w:p w14:paraId="7F5FC21F" w14:textId="77777777" w:rsidR="00DF7C7A" w:rsidRPr="008841C5" w:rsidRDefault="00DF7C7A">
            <w:pPr>
              <w:jc w:val="center"/>
              <w:rPr>
                <w:rFonts w:ascii="Times New Roman" w:eastAsia="游明朝" w:hAnsi="Times New Roman" w:cs="Times New Roman"/>
                <w:color w:val="000000"/>
              </w:rPr>
            </w:pPr>
            <w:r w:rsidRPr="008841C5">
              <w:rPr>
                <w:rFonts w:ascii="Times New Roman" w:eastAsia="游明朝" w:hAnsi="Times New Roman" w:cs="Times New Roman"/>
                <w:color w:val="000000"/>
              </w:rPr>
              <w:t xml:space="preserve">3.04 </w:t>
            </w:r>
          </w:p>
        </w:tc>
        <w:tc>
          <w:tcPr>
            <w:tcW w:w="1417" w:type="dxa"/>
            <w:tcBorders>
              <w:top w:val="nil"/>
              <w:left w:val="nil"/>
              <w:bottom w:val="single" w:sz="4" w:space="0" w:color="auto"/>
              <w:right w:val="single" w:sz="4" w:space="0" w:color="auto"/>
            </w:tcBorders>
            <w:shd w:val="clear" w:color="auto" w:fill="auto"/>
            <w:noWrap/>
            <w:vAlign w:val="center"/>
            <w:hideMark/>
          </w:tcPr>
          <w:p w14:paraId="17A71D38" w14:textId="77777777" w:rsidR="00DF7C7A" w:rsidRPr="008841C5" w:rsidRDefault="00DF7C7A">
            <w:pPr>
              <w:jc w:val="center"/>
              <w:rPr>
                <w:rFonts w:ascii="Times New Roman" w:eastAsia="游明朝" w:hAnsi="Times New Roman" w:cs="Times New Roman"/>
                <w:color w:val="000000"/>
              </w:rPr>
            </w:pPr>
            <w:r w:rsidRPr="008841C5">
              <w:rPr>
                <w:rFonts w:ascii="Times New Roman" w:eastAsia="游明朝" w:hAnsi="Times New Roman" w:cs="Times New Roman"/>
                <w:color w:val="000000"/>
              </w:rPr>
              <w:t xml:space="preserve">2.57 </w:t>
            </w:r>
          </w:p>
        </w:tc>
        <w:tc>
          <w:tcPr>
            <w:tcW w:w="1418" w:type="dxa"/>
            <w:tcBorders>
              <w:top w:val="nil"/>
              <w:left w:val="nil"/>
              <w:bottom w:val="single" w:sz="4" w:space="0" w:color="auto"/>
              <w:right w:val="single" w:sz="4" w:space="0" w:color="auto"/>
            </w:tcBorders>
            <w:shd w:val="clear" w:color="auto" w:fill="auto"/>
            <w:noWrap/>
            <w:vAlign w:val="center"/>
            <w:hideMark/>
          </w:tcPr>
          <w:p w14:paraId="0118ADDC" w14:textId="77777777" w:rsidR="00DF7C7A" w:rsidRPr="008841C5" w:rsidRDefault="00DF7C7A">
            <w:pPr>
              <w:jc w:val="center"/>
              <w:rPr>
                <w:rFonts w:ascii="Times New Roman" w:eastAsia="游明朝" w:hAnsi="Times New Roman" w:cs="Times New Roman"/>
                <w:color w:val="000000"/>
              </w:rPr>
            </w:pPr>
            <w:r w:rsidRPr="008841C5">
              <w:rPr>
                <w:rFonts w:ascii="Times New Roman" w:eastAsia="游明朝" w:hAnsi="Times New Roman" w:cs="Times New Roman"/>
                <w:color w:val="000000"/>
              </w:rPr>
              <w:t xml:space="preserve">3.59 </w:t>
            </w:r>
          </w:p>
        </w:tc>
        <w:tc>
          <w:tcPr>
            <w:tcW w:w="1417" w:type="dxa"/>
            <w:tcBorders>
              <w:top w:val="nil"/>
              <w:left w:val="nil"/>
              <w:bottom w:val="single" w:sz="4" w:space="0" w:color="auto"/>
              <w:right w:val="single" w:sz="4" w:space="0" w:color="auto"/>
            </w:tcBorders>
            <w:shd w:val="clear" w:color="auto" w:fill="auto"/>
            <w:noWrap/>
            <w:vAlign w:val="center"/>
            <w:hideMark/>
          </w:tcPr>
          <w:p w14:paraId="2AD29376" w14:textId="0ED87337" w:rsidR="00DF7C7A" w:rsidRPr="008841C5" w:rsidRDefault="00256E00" w:rsidP="007F1564">
            <w:pPr>
              <w:jc w:val="center"/>
              <w:rPr>
                <w:rFonts w:ascii="Times New Roman" w:eastAsia="游明朝" w:hAnsi="Times New Roman" w:cs="Times New Roman"/>
                <w:color w:val="000000"/>
              </w:rPr>
            </w:pPr>
            <w:r w:rsidRPr="008841C5">
              <w:rPr>
                <w:rFonts w:ascii="Times New Roman" w:eastAsia="游明朝" w:hAnsi="Times New Roman" w:cs="Times New Roman"/>
                <w:color w:val="000000"/>
              </w:rPr>
              <w:t>&lt;0.01</w:t>
            </w:r>
            <w:r w:rsidR="00A3736C">
              <w:rPr>
                <w:rFonts w:ascii="Times New Roman" w:eastAsia="游明朝" w:hAnsi="Times New Roman" w:cs="Times New Roman"/>
                <w:color w:val="000000"/>
              </w:rPr>
              <w:t>*</w:t>
            </w:r>
            <w:r w:rsidR="00DF7C7A" w:rsidRPr="008841C5">
              <w:rPr>
                <w:rFonts w:ascii="Times New Roman" w:eastAsia="游明朝" w:hAnsi="Times New Roman" w:cs="Times New Roman"/>
                <w:color w:val="000000"/>
              </w:rPr>
              <w:t xml:space="preserve"> </w:t>
            </w:r>
          </w:p>
        </w:tc>
      </w:tr>
      <w:tr w:rsidR="00DF7C7A" w:rsidRPr="008841C5" w14:paraId="5DF748FD" w14:textId="77777777" w:rsidTr="002005A9">
        <w:trPr>
          <w:trHeight w:val="340"/>
        </w:trPr>
        <w:tc>
          <w:tcPr>
            <w:tcW w:w="2263" w:type="dxa"/>
            <w:vMerge w:val="restart"/>
            <w:tcBorders>
              <w:top w:val="nil"/>
              <w:left w:val="single" w:sz="4" w:space="0" w:color="auto"/>
              <w:bottom w:val="single" w:sz="4" w:space="0" w:color="auto"/>
              <w:right w:val="single" w:sz="4" w:space="0" w:color="auto"/>
            </w:tcBorders>
            <w:shd w:val="clear" w:color="auto" w:fill="F2F2F2" w:themeFill="background1" w:themeFillShade="F2"/>
            <w:noWrap/>
            <w:hideMark/>
          </w:tcPr>
          <w:p w14:paraId="3C40FE7C" w14:textId="77777777" w:rsidR="00DF7C7A" w:rsidRPr="008841C5" w:rsidRDefault="00DF7C7A">
            <w:pPr>
              <w:rPr>
                <w:rFonts w:ascii="Times New Roman" w:eastAsia="Yu Gothic" w:hAnsi="Times New Roman" w:cs="Times New Roman"/>
                <w:color w:val="000000"/>
              </w:rPr>
            </w:pPr>
            <w:r w:rsidRPr="008841C5">
              <w:rPr>
                <w:rFonts w:ascii="Times New Roman" w:eastAsia="Yu Gothic" w:hAnsi="Times New Roman" w:cs="Times New Roman"/>
                <w:color w:val="000000"/>
              </w:rPr>
              <w:t>Cell source</w:t>
            </w:r>
          </w:p>
        </w:tc>
        <w:tc>
          <w:tcPr>
            <w:tcW w:w="1701" w:type="dxa"/>
            <w:tcBorders>
              <w:top w:val="nil"/>
              <w:left w:val="nil"/>
              <w:bottom w:val="single" w:sz="4" w:space="0" w:color="auto"/>
              <w:right w:val="single" w:sz="4" w:space="0" w:color="auto"/>
            </w:tcBorders>
            <w:shd w:val="clear" w:color="auto" w:fill="F2F2F2" w:themeFill="background1" w:themeFillShade="F2"/>
            <w:noWrap/>
            <w:vAlign w:val="center"/>
            <w:hideMark/>
          </w:tcPr>
          <w:p w14:paraId="246FB689" w14:textId="77777777" w:rsidR="00DF7C7A" w:rsidRPr="008841C5" w:rsidRDefault="00DF7C7A">
            <w:pPr>
              <w:rPr>
                <w:rFonts w:ascii="Times New Roman" w:eastAsia="Yu Gothic" w:hAnsi="Times New Roman" w:cs="Times New Roman"/>
                <w:color w:val="000000"/>
              </w:rPr>
            </w:pPr>
            <w:r w:rsidRPr="008841C5">
              <w:rPr>
                <w:rFonts w:ascii="Times New Roman" w:eastAsia="Yu Gothic" w:hAnsi="Times New Roman" w:cs="Times New Roman"/>
                <w:color w:val="000000"/>
              </w:rPr>
              <w:t>BM</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6CBA774A" w14:textId="77777777" w:rsidR="00DF7C7A" w:rsidRPr="008841C5" w:rsidRDefault="00DF7C7A">
            <w:pPr>
              <w:jc w:val="center"/>
              <w:rPr>
                <w:rFonts w:ascii="Times New Roman" w:eastAsia="Yu Gothic" w:hAnsi="Times New Roman" w:cs="Times New Roman"/>
                <w:color w:val="000000"/>
              </w:rPr>
            </w:pPr>
            <w:r w:rsidRPr="008841C5">
              <w:rPr>
                <w:rFonts w:ascii="Times New Roman" w:eastAsia="Yu Gothic" w:hAnsi="Times New Roman" w:cs="Times New Roman"/>
                <w:color w:val="000000"/>
              </w:rPr>
              <w:t>Ref.</w:t>
            </w:r>
          </w:p>
        </w:tc>
        <w:tc>
          <w:tcPr>
            <w:tcW w:w="1417" w:type="dxa"/>
            <w:tcBorders>
              <w:top w:val="nil"/>
              <w:left w:val="nil"/>
              <w:bottom w:val="single" w:sz="4" w:space="0" w:color="auto"/>
              <w:right w:val="single" w:sz="4" w:space="0" w:color="auto"/>
            </w:tcBorders>
            <w:shd w:val="clear" w:color="auto" w:fill="F2F2F2" w:themeFill="background1" w:themeFillShade="F2"/>
            <w:noWrap/>
            <w:vAlign w:val="center"/>
            <w:hideMark/>
          </w:tcPr>
          <w:p w14:paraId="487F43B3" w14:textId="3EEAFD39" w:rsidR="00DF7C7A" w:rsidRPr="008841C5" w:rsidRDefault="007F1564" w:rsidP="007F1564">
            <w:pPr>
              <w:jc w:val="center"/>
              <w:rPr>
                <w:rFonts w:ascii="Times New Roman" w:eastAsia="Yu Gothic" w:hAnsi="Times New Roman" w:cs="Times New Roman"/>
                <w:color w:val="000000"/>
              </w:rPr>
            </w:pPr>
            <w:r>
              <w:rPr>
                <w:rFonts w:ascii="Times New Roman" w:eastAsia="Yu Gothic" w:hAnsi="Times New Roman" w:cs="Times New Roman"/>
                <w:color w:val="000000"/>
              </w:rPr>
              <w:t>−</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55550092" w14:textId="58014B72" w:rsidR="00DF7C7A" w:rsidRPr="008841C5" w:rsidRDefault="007F1564" w:rsidP="007F1564">
            <w:pPr>
              <w:jc w:val="center"/>
              <w:rPr>
                <w:rFonts w:ascii="Times New Roman" w:eastAsia="Yu Gothic" w:hAnsi="Times New Roman" w:cs="Times New Roman"/>
                <w:color w:val="000000"/>
              </w:rPr>
            </w:pPr>
            <w:r>
              <w:rPr>
                <w:rFonts w:ascii="Times New Roman" w:eastAsia="Yu Gothic" w:hAnsi="Times New Roman" w:cs="Times New Roman"/>
                <w:color w:val="000000"/>
              </w:rPr>
              <w:t>−</w:t>
            </w:r>
          </w:p>
        </w:tc>
        <w:tc>
          <w:tcPr>
            <w:tcW w:w="1417" w:type="dxa"/>
            <w:tcBorders>
              <w:top w:val="nil"/>
              <w:left w:val="nil"/>
              <w:bottom w:val="single" w:sz="4" w:space="0" w:color="auto"/>
              <w:right w:val="single" w:sz="4" w:space="0" w:color="auto"/>
            </w:tcBorders>
            <w:shd w:val="clear" w:color="auto" w:fill="F2F2F2" w:themeFill="background1" w:themeFillShade="F2"/>
            <w:noWrap/>
            <w:vAlign w:val="center"/>
            <w:hideMark/>
          </w:tcPr>
          <w:p w14:paraId="3903B303" w14:textId="44B84927" w:rsidR="00DF7C7A" w:rsidRPr="008841C5" w:rsidRDefault="007F1564" w:rsidP="007F1564">
            <w:pPr>
              <w:jc w:val="center"/>
              <w:rPr>
                <w:rFonts w:ascii="Times New Roman" w:eastAsia="Yu Gothic" w:hAnsi="Times New Roman" w:cs="Times New Roman"/>
                <w:color w:val="000000"/>
              </w:rPr>
            </w:pPr>
            <w:r>
              <w:rPr>
                <w:rFonts w:ascii="Times New Roman" w:eastAsia="Yu Gothic" w:hAnsi="Times New Roman" w:cs="Times New Roman"/>
                <w:color w:val="000000"/>
              </w:rPr>
              <w:t>−</w:t>
            </w:r>
          </w:p>
        </w:tc>
      </w:tr>
      <w:tr w:rsidR="00DF7C7A" w:rsidRPr="008841C5" w14:paraId="2ED0BA87" w14:textId="77777777" w:rsidTr="002005A9">
        <w:trPr>
          <w:trHeight w:val="340"/>
        </w:trPr>
        <w:tc>
          <w:tcPr>
            <w:tcW w:w="2263"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72B7F603" w14:textId="77777777" w:rsidR="00DF7C7A" w:rsidRPr="008841C5" w:rsidRDefault="00DF7C7A">
            <w:pPr>
              <w:rPr>
                <w:rFonts w:ascii="Times New Roman" w:eastAsia="Yu Gothic" w:hAnsi="Times New Roman" w:cs="Times New Roman"/>
                <w:color w:val="000000"/>
              </w:rPr>
            </w:pPr>
          </w:p>
        </w:tc>
        <w:tc>
          <w:tcPr>
            <w:tcW w:w="1701" w:type="dxa"/>
            <w:tcBorders>
              <w:top w:val="nil"/>
              <w:left w:val="nil"/>
              <w:bottom w:val="single" w:sz="4" w:space="0" w:color="auto"/>
              <w:right w:val="single" w:sz="4" w:space="0" w:color="auto"/>
            </w:tcBorders>
            <w:shd w:val="clear" w:color="auto" w:fill="F2F2F2" w:themeFill="background1" w:themeFillShade="F2"/>
            <w:noWrap/>
            <w:vAlign w:val="center"/>
            <w:hideMark/>
          </w:tcPr>
          <w:p w14:paraId="1665C4B5" w14:textId="77777777" w:rsidR="00DF7C7A" w:rsidRPr="008841C5" w:rsidRDefault="00DF7C7A">
            <w:pPr>
              <w:rPr>
                <w:rFonts w:ascii="Times New Roman" w:eastAsia="Yu Gothic" w:hAnsi="Times New Roman" w:cs="Times New Roman"/>
                <w:color w:val="000000"/>
              </w:rPr>
            </w:pPr>
            <w:r w:rsidRPr="008841C5">
              <w:rPr>
                <w:rFonts w:ascii="Times New Roman" w:eastAsia="Yu Gothic" w:hAnsi="Times New Roman" w:cs="Times New Roman"/>
                <w:color w:val="000000"/>
              </w:rPr>
              <w:t>PB</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593811B8" w14:textId="77777777" w:rsidR="00DF7C7A" w:rsidRPr="008841C5" w:rsidRDefault="00DF7C7A">
            <w:pPr>
              <w:jc w:val="center"/>
              <w:rPr>
                <w:rFonts w:ascii="Times New Roman" w:eastAsia="游明朝" w:hAnsi="Times New Roman" w:cs="Times New Roman"/>
                <w:color w:val="000000"/>
              </w:rPr>
            </w:pPr>
            <w:r w:rsidRPr="008841C5">
              <w:rPr>
                <w:rFonts w:ascii="Times New Roman" w:eastAsia="游明朝" w:hAnsi="Times New Roman" w:cs="Times New Roman"/>
                <w:color w:val="000000"/>
              </w:rPr>
              <w:t xml:space="preserve">1.28 </w:t>
            </w:r>
          </w:p>
        </w:tc>
        <w:tc>
          <w:tcPr>
            <w:tcW w:w="1417" w:type="dxa"/>
            <w:tcBorders>
              <w:top w:val="nil"/>
              <w:left w:val="nil"/>
              <w:bottom w:val="single" w:sz="4" w:space="0" w:color="auto"/>
              <w:right w:val="single" w:sz="4" w:space="0" w:color="auto"/>
            </w:tcBorders>
            <w:shd w:val="clear" w:color="auto" w:fill="F2F2F2" w:themeFill="background1" w:themeFillShade="F2"/>
            <w:noWrap/>
            <w:vAlign w:val="center"/>
            <w:hideMark/>
          </w:tcPr>
          <w:p w14:paraId="570CA200" w14:textId="77777777" w:rsidR="00DF7C7A" w:rsidRPr="008841C5" w:rsidRDefault="00DF7C7A">
            <w:pPr>
              <w:jc w:val="center"/>
              <w:rPr>
                <w:rFonts w:ascii="Times New Roman" w:eastAsia="游明朝" w:hAnsi="Times New Roman" w:cs="Times New Roman"/>
                <w:color w:val="000000"/>
              </w:rPr>
            </w:pPr>
            <w:r w:rsidRPr="008841C5">
              <w:rPr>
                <w:rFonts w:ascii="Times New Roman" w:eastAsia="游明朝" w:hAnsi="Times New Roman" w:cs="Times New Roman"/>
                <w:color w:val="000000"/>
              </w:rPr>
              <w:t xml:space="preserve">1.11 </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1AAFB1E5" w14:textId="77777777" w:rsidR="00DF7C7A" w:rsidRPr="008841C5" w:rsidRDefault="00DF7C7A">
            <w:pPr>
              <w:jc w:val="center"/>
              <w:rPr>
                <w:rFonts w:ascii="Times New Roman" w:eastAsia="游明朝" w:hAnsi="Times New Roman" w:cs="Times New Roman"/>
                <w:color w:val="000000"/>
              </w:rPr>
            </w:pPr>
            <w:r w:rsidRPr="008841C5">
              <w:rPr>
                <w:rFonts w:ascii="Times New Roman" w:eastAsia="游明朝" w:hAnsi="Times New Roman" w:cs="Times New Roman"/>
                <w:color w:val="000000"/>
              </w:rPr>
              <w:t xml:space="preserve">1.49 </w:t>
            </w:r>
          </w:p>
        </w:tc>
        <w:tc>
          <w:tcPr>
            <w:tcW w:w="1417" w:type="dxa"/>
            <w:tcBorders>
              <w:top w:val="nil"/>
              <w:left w:val="nil"/>
              <w:bottom w:val="single" w:sz="4" w:space="0" w:color="auto"/>
              <w:right w:val="single" w:sz="4" w:space="0" w:color="auto"/>
            </w:tcBorders>
            <w:shd w:val="clear" w:color="auto" w:fill="F2F2F2" w:themeFill="background1" w:themeFillShade="F2"/>
            <w:noWrap/>
            <w:vAlign w:val="center"/>
            <w:hideMark/>
          </w:tcPr>
          <w:p w14:paraId="61485423" w14:textId="20C8C6D8" w:rsidR="00DF7C7A" w:rsidRPr="008841C5" w:rsidRDefault="00256E00" w:rsidP="007F1564">
            <w:pPr>
              <w:jc w:val="center"/>
              <w:rPr>
                <w:rFonts w:ascii="Times New Roman" w:eastAsia="游明朝" w:hAnsi="Times New Roman" w:cs="Times New Roman"/>
                <w:color w:val="000000"/>
              </w:rPr>
            </w:pPr>
            <w:r w:rsidRPr="008841C5">
              <w:rPr>
                <w:rFonts w:ascii="Times New Roman" w:eastAsia="游明朝" w:hAnsi="Times New Roman" w:cs="Times New Roman"/>
                <w:color w:val="000000"/>
              </w:rPr>
              <w:t>&lt;0.01</w:t>
            </w:r>
            <w:r w:rsidR="00A3736C">
              <w:rPr>
                <w:rFonts w:ascii="Times New Roman" w:eastAsia="游明朝" w:hAnsi="Times New Roman" w:cs="Times New Roman"/>
                <w:color w:val="000000"/>
              </w:rPr>
              <w:t>*</w:t>
            </w:r>
            <w:r w:rsidR="00DF7C7A" w:rsidRPr="008841C5">
              <w:rPr>
                <w:rFonts w:ascii="Times New Roman" w:eastAsia="游明朝" w:hAnsi="Times New Roman" w:cs="Times New Roman"/>
                <w:color w:val="000000"/>
              </w:rPr>
              <w:t xml:space="preserve"> </w:t>
            </w:r>
          </w:p>
        </w:tc>
      </w:tr>
      <w:tr w:rsidR="00DF7C7A" w:rsidRPr="008841C5" w14:paraId="5EDB085E" w14:textId="77777777" w:rsidTr="00DF7C7A">
        <w:trPr>
          <w:trHeight w:val="340"/>
        </w:trPr>
        <w:tc>
          <w:tcPr>
            <w:tcW w:w="2263" w:type="dxa"/>
            <w:vMerge w:val="restart"/>
            <w:tcBorders>
              <w:top w:val="nil"/>
              <w:left w:val="single" w:sz="4" w:space="0" w:color="auto"/>
              <w:bottom w:val="single" w:sz="4" w:space="0" w:color="auto"/>
              <w:right w:val="single" w:sz="4" w:space="0" w:color="auto"/>
            </w:tcBorders>
            <w:shd w:val="clear" w:color="auto" w:fill="auto"/>
            <w:noWrap/>
            <w:hideMark/>
          </w:tcPr>
          <w:p w14:paraId="18909188" w14:textId="77777777" w:rsidR="00DF7C7A" w:rsidRPr="008841C5" w:rsidRDefault="00DF7C7A">
            <w:pPr>
              <w:rPr>
                <w:rFonts w:ascii="Times New Roman" w:eastAsia="Yu Gothic" w:hAnsi="Times New Roman" w:cs="Times New Roman"/>
                <w:color w:val="000000"/>
              </w:rPr>
            </w:pPr>
            <w:r w:rsidRPr="008841C5">
              <w:rPr>
                <w:rFonts w:ascii="Times New Roman" w:eastAsia="Yu Gothic" w:hAnsi="Times New Roman" w:cs="Times New Roman"/>
                <w:color w:val="000000"/>
              </w:rPr>
              <w:t>Donor type</w:t>
            </w:r>
          </w:p>
        </w:tc>
        <w:tc>
          <w:tcPr>
            <w:tcW w:w="1701" w:type="dxa"/>
            <w:tcBorders>
              <w:top w:val="nil"/>
              <w:left w:val="nil"/>
              <w:bottom w:val="single" w:sz="4" w:space="0" w:color="auto"/>
              <w:right w:val="single" w:sz="4" w:space="0" w:color="auto"/>
            </w:tcBorders>
            <w:shd w:val="clear" w:color="auto" w:fill="auto"/>
            <w:noWrap/>
            <w:vAlign w:val="center"/>
            <w:hideMark/>
          </w:tcPr>
          <w:p w14:paraId="7D2BC2A1" w14:textId="77777777" w:rsidR="00DF7C7A" w:rsidRPr="008841C5" w:rsidRDefault="00DF7C7A">
            <w:pPr>
              <w:rPr>
                <w:rFonts w:ascii="Times New Roman" w:eastAsia="Yu Gothic" w:hAnsi="Times New Roman" w:cs="Times New Roman"/>
                <w:color w:val="000000"/>
              </w:rPr>
            </w:pPr>
            <w:r w:rsidRPr="008841C5">
              <w:rPr>
                <w:rFonts w:ascii="Times New Roman" w:eastAsia="Yu Gothic" w:hAnsi="Times New Roman" w:cs="Times New Roman"/>
                <w:color w:val="000000"/>
              </w:rPr>
              <w:t>MRD or MUD</w:t>
            </w:r>
          </w:p>
        </w:tc>
        <w:tc>
          <w:tcPr>
            <w:tcW w:w="1418" w:type="dxa"/>
            <w:tcBorders>
              <w:top w:val="nil"/>
              <w:left w:val="nil"/>
              <w:bottom w:val="single" w:sz="4" w:space="0" w:color="auto"/>
              <w:right w:val="single" w:sz="4" w:space="0" w:color="auto"/>
            </w:tcBorders>
            <w:shd w:val="clear" w:color="auto" w:fill="auto"/>
            <w:noWrap/>
            <w:vAlign w:val="center"/>
            <w:hideMark/>
          </w:tcPr>
          <w:p w14:paraId="12D68B7C" w14:textId="77777777" w:rsidR="00DF7C7A" w:rsidRPr="008841C5" w:rsidRDefault="00DF7C7A">
            <w:pPr>
              <w:jc w:val="center"/>
              <w:rPr>
                <w:rFonts w:ascii="Times New Roman" w:eastAsia="Yu Gothic" w:hAnsi="Times New Roman" w:cs="Times New Roman"/>
                <w:color w:val="000000"/>
              </w:rPr>
            </w:pPr>
            <w:r w:rsidRPr="008841C5">
              <w:rPr>
                <w:rFonts w:ascii="Times New Roman" w:eastAsia="Yu Gothic" w:hAnsi="Times New Roman" w:cs="Times New Roman"/>
                <w:color w:val="000000"/>
              </w:rPr>
              <w:t>Ref.</w:t>
            </w:r>
          </w:p>
        </w:tc>
        <w:tc>
          <w:tcPr>
            <w:tcW w:w="1417" w:type="dxa"/>
            <w:tcBorders>
              <w:top w:val="nil"/>
              <w:left w:val="nil"/>
              <w:bottom w:val="single" w:sz="4" w:space="0" w:color="auto"/>
              <w:right w:val="single" w:sz="4" w:space="0" w:color="auto"/>
            </w:tcBorders>
            <w:shd w:val="clear" w:color="auto" w:fill="auto"/>
            <w:noWrap/>
            <w:vAlign w:val="center"/>
            <w:hideMark/>
          </w:tcPr>
          <w:p w14:paraId="4BB1C43A" w14:textId="30D459A9" w:rsidR="00DF7C7A" w:rsidRPr="008841C5" w:rsidRDefault="007F1564" w:rsidP="007F1564">
            <w:pPr>
              <w:jc w:val="center"/>
              <w:rPr>
                <w:rFonts w:ascii="Times New Roman" w:eastAsia="Yu Gothic" w:hAnsi="Times New Roman" w:cs="Times New Roman"/>
                <w:color w:val="000000"/>
              </w:rPr>
            </w:pPr>
            <w:r>
              <w:rPr>
                <w:rFonts w:ascii="Times New Roman" w:eastAsia="Yu Gothic" w:hAnsi="Times New Roman" w:cs="Times New Roman"/>
                <w:color w:val="000000"/>
              </w:rPr>
              <w:t>−</w:t>
            </w:r>
          </w:p>
        </w:tc>
        <w:tc>
          <w:tcPr>
            <w:tcW w:w="1418" w:type="dxa"/>
            <w:tcBorders>
              <w:top w:val="nil"/>
              <w:left w:val="nil"/>
              <w:bottom w:val="single" w:sz="4" w:space="0" w:color="auto"/>
              <w:right w:val="single" w:sz="4" w:space="0" w:color="auto"/>
            </w:tcBorders>
            <w:shd w:val="clear" w:color="auto" w:fill="auto"/>
            <w:noWrap/>
            <w:vAlign w:val="center"/>
            <w:hideMark/>
          </w:tcPr>
          <w:p w14:paraId="7DC1B70A" w14:textId="5D8063A9" w:rsidR="00DF7C7A" w:rsidRPr="008841C5" w:rsidRDefault="007F1564" w:rsidP="007F1564">
            <w:pPr>
              <w:jc w:val="center"/>
              <w:rPr>
                <w:rFonts w:ascii="Times New Roman" w:eastAsia="Yu Gothic" w:hAnsi="Times New Roman" w:cs="Times New Roman"/>
                <w:color w:val="000000"/>
              </w:rPr>
            </w:pPr>
            <w:r>
              <w:rPr>
                <w:rFonts w:ascii="Times New Roman" w:eastAsia="Yu Gothic" w:hAnsi="Times New Roman" w:cs="Times New Roman"/>
                <w:color w:val="000000"/>
              </w:rPr>
              <w:t>−</w:t>
            </w:r>
          </w:p>
        </w:tc>
        <w:tc>
          <w:tcPr>
            <w:tcW w:w="1417" w:type="dxa"/>
            <w:tcBorders>
              <w:top w:val="nil"/>
              <w:left w:val="nil"/>
              <w:bottom w:val="single" w:sz="4" w:space="0" w:color="auto"/>
              <w:right w:val="single" w:sz="4" w:space="0" w:color="auto"/>
            </w:tcBorders>
            <w:shd w:val="clear" w:color="auto" w:fill="auto"/>
            <w:noWrap/>
            <w:vAlign w:val="center"/>
            <w:hideMark/>
          </w:tcPr>
          <w:p w14:paraId="0B97EFE6" w14:textId="217C3E3C" w:rsidR="00DF7C7A" w:rsidRPr="008841C5" w:rsidRDefault="007F1564" w:rsidP="007F1564">
            <w:pPr>
              <w:jc w:val="center"/>
              <w:rPr>
                <w:rFonts w:ascii="Times New Roman" w:eastAsia="Yu Gothic" w:hAnsi="Times New Roman" w:cs="Times New Roman"/>
                <w:color w:val="000000"/>
              </w:rPr>
            </w:pPr>
            <w:r>
              <w:rPr>
                <w:rFonts w:ascii="Times New Roman" w:eastAsia="Yu Gothic" w:hAnsi="Times New Roman" w:cs="Times New Roman"/>
                <w:color w:val="000000"/>
              </w:rPr>
              <w:t>−</w:t>
            </w:r>
          </w:p>
        </w:tc>
      </w:tr>
      <w:tr w:rsidR="00DF7C7A" w:rsidRPr="008841C5" w14:paraId="78BEB372" w14:textId="77777777" w:rsidTr="00DF7C7A">
        <w:trPr>
          <w:trHeight w:val="340"/>
        </w:trPr>
        <w:tc>
          <w:tcPr>
            <w:tcW w:w="2263" w:type="dxa"/>
            <w:vMerge/>
            <w:tcBorders>
              <w:top w:val="nil"/>
              <w:left w:val="single" w:sz="4" w:space="0" w:color="auto"/>
              <w:bottom w:val="single" w:sz="4" w:space="0" w:color="auto"/>
              <w:right w:val="single" w:sz="4" w:space="0" w:color="auto"/>
            </w:tcBorders>
            <w:vAlign w:val="center"/>
            <w:hideMark/>
          </w:tcPr>
          <w:p w14:paraId="13DCF8BC" w14:textId="77777777" w:rsidR="00DF7C7A" w:rsidRPr="008841C5" w:rsidRDefault="00DF7C7A">
            <w:pPr>
              <w:rPr>
                <w:rFonts w:ascii="Times New Roman" w:eastAsia="Yu Gothic" w:hAnsi="Times New Roman" w:cs="Times New Roman"/>
                <w:color w:val="000000"/>
              </w:rPr>
            </w:pPr>
          </w:p>
        </w:tc>
        <w:tc>
          <w:tcPr>
            <w:tcW w:w="1701" w:type="dxa"/>
            <w:tcBorders>
              <w:top w:val="nil"/>
              <w:left w:val="nil"/>
              <w:bottom w:val="single" w:sz="4" w:space="0" w:color="auto"/>
              <w:right w:val="single" w:sz="4" w:space="0" w:color="auto"/>
            </w:tcBorders>
            <w:shd w:val="clear" w:color="auto" w:fill="auto"/>
            <w:noWrap/>
            <w:vAlign w:val="center"/>
            <w:hideMark/>
          </w:tcPr>
          <w:p w14:paraId="1F3EFE12" w14:textId="77777777" w:rsidR="00DF7C7A" w:rsidRPr="008841C5" w:rsidRDefault="00DF7C7A">
            <w:pPr>
              <w:rPr>
                <w:rFonts w:ascii="Times New Roman" w:eastAsia="Yu Gothic" w:hAnsi="Times New Roman" w:cs="Times New Roman"/>
                <w:color w:val="000000"/>
              </w:rPr>
            </w:pPr>
            <w:r w:rsidRPr="008841C5">
              <w:rPr>
                <w:rFonts w:ascii="Times New Roman" w:eastAsia="Yu Gothic" w:hAnsi="Times New Roman" w:cs="Times New Roman"/>
                <w:color w:val="000000"/>
              </w:rPr>
              <w:t>Others</w:t>
            </w:r>
          </w:p>
        </w:tc>
        <w:tc>
          <w:tcPr>
            <w:tcW w:w="1418" w:type="dxa"/>
            <w:tcBorders>
              <w:top w:val="nil"/>
              <w:left w:val="nil"/>
              <w:bottom w:val="single" w:sz="4" w:space="0" w:color="auto"/>
              <w:right w:val="single" w:sz="4" w:space="0" w:color="auto"/>
            </w:tcBorders>
            <w:shd w:val="clear" w:color="auto" w:fill="auto"/>
            <w:noWrap/>
            <w:vAlign w:val="center"/>
            <w:hideMark/>
          </w:tcPr>
          <w:p w14:paraId="4EA5ADBD" w14:textId="77777777" w:rsidR="00DF7C7A" w:rsidRPr="008841C5" w:rsidRDefault="00DF7C7A">
            <w:pPr>
              <w:jc w:val="center"/>
              <w:rPr>
                <w:rFonts w:ascii="Times New Roman" w:eastAsia="游明朝" w:hAnsi="Times New Roman" w:cs="Times New Roman"/>
                <w:color w:val="000000"/>
              </w:rPr>
            </w:pPr>
            <w:r w:rsidRPr="008841C5">
              <w:rPr>
                <w:rFonts w:ascii="Times New Roman" w:eastAsia="游明朝" w:hAnsi="Times New Roman" w:cs="Times New Roman"/>
                <w:color w:val="000000"/>
              </w:rPr>
              <w:t xml:space="preserve">1.05 </w:t>
            </w:r>
          </w:p>
        </w:tc>
        <w:tc>
          <w:tcPr>
            <w:tcW w:w="1417" w:type="dxa"/>
            <w:tcBorders>
              <w:top w:val="nil"/>
              <w:left w:val="nil"/>
              <w:bottom w:val="single" w:sz="4" w:space="0" w:color="auto"/>
              <w:right w:val="single" w:sz="4" w:space="0" w:color="auto"/>
            </w:tcBorders>
            <w:shd w:val="clear" w:color="auto" w:fill="auto"/>
            <w:noWrap/>
            <w:vAlign w:val="center"/>
            <w:hideMark/>
          </w:tcPr>
          <w:p w14:paraId="45070427" w14:textId="77777777" w:rsidR="00DF7C7A" w:rsidRPr="008841C5" w:rsidRDefault="00DF7C7A">
            <w:pPr>
              <w:jc w:val="center"/>
              <w:rPr>
                <w:rFonts w:ascii="Times New Roman" w:eastAsia="游明朝" w:hAnsi="Times New Roman" w:cs="Times New Roman"/>
                <w:color w:val="000000"/>
              </w:rPr>
            </w:pPr>
            <w:r w:rsidRPr="008841C5">
              <w:rPr>
                <w:rFonts w:ascii="Times New Roman" w:eastAsia="游明朝" w:hAnsi="Times New Roman" w:cs="Times New Roman"/>
                <w:color w:val="000000"/>
              </w:rPr>
              <w:t xml:space="preserve">0.91 </w:t>
            </w:r>
          </w:p>
        </w:tc>
        <w:tc>
          <w:tcPr>
            <w:tcW w:w="1418" w:type="dxa"/>
            <w:tcBorders>
              <w:top w:val="nil"/>
              <w:left w:val="nil"/>
              <w:bottom w:val="single" w:sz="4" w:space="0" w:color="auto"/>
              <w:right w:val="single" w:sz="4" w:space="0" w:color="auto"/>
            </w:tcBorders>
            <w:shd w:val="clear" w:color="auto" w:fill="auto"/>
            <w:noWrap/>
            <w:vAlign w:val="center"/>
            <w:hideMark/>
          </w:tcPr>
          <w:p w14:paraId="39371380" w14:textId="77777777" w:rsidR="00DF7C7A" w:rsidRPr="008841C5" w:rsidRDefault="00DF7C7A">
            <w:pPr>
              <w:jc w:val="center"/>
              <w:rPr>
                <w:rFonts w:ascii="Times New Roman" w:eastAsia="游明朝" w:hAnsi="Times New Roman" w:cs="Times New Roman"/>
                <w:color w:val="000000"/>
              </w:rPr>
            </w:pPr>
            <w:r w:rsidRPr="008841C5">
              <w:rPr>
                <w:rFonts w:ascii="Times New Roman" w:eastAsia="游明朝" w:hAnsi="Times New Roman" w:cs="Times New Roman"/>
                <w:color w:val="000000"/>
              </w:rPr>
              <w:t xml:space="preserve">1.22 </w:t>
            </w:r>
          </w:p>
        </w:tc>
        <w:tc>
          <w:tcPr>
            <w:tcW w:w="1417" w:type="dxa"/>
            <w:tcBorders>
              <w:top w:val="nil"/>
              <w:left w:val="nil"/>
              <w:bottom w:val="single" w:sz="4" w:space="0" w:color="auto"/>
              <w:right w:val="single" w:sz="4" w:space="0" w:color="auto"/>
            </w:tcBorders>
            <w:shd w:val="clear" w:color="auto" w:fill="auto"/>
            <w:noWrap/>
            <w:vAlign w:val="center"/>
            <w:hideMark/>
          </w:tcPr>
          <w:p w14:paraId="10F3EC58" w14:textId="77777777" w:rsidR="00DF7C7A" w:rsidRPr="008841C5" w:rsidRDefault="00DF7C7A">
            <w:pPr>
              <w:jc w:val="center"/>
              <w:rPr>
                <w:rFonts w:ascii="Times New Roman" w:eastAsia="游明朝" w:hAnsi="Times New Roman" w:cs="Times New Roman"/>
                <w:color w:val="000000"/>
              </w:rPr>
            </w:pPr>
            <w:r w:rsidRPr="008841C5">
              <w:rPr>
                <w:rFonts w:ascii="Times New Roman" w:eastAsia="游明朝" w:hAnsi="Times New Roman" w:cs="Times New Roman"/>
                <w:color w:val="000000"/>
              </w:rPr>
              <w:t xml:space="preserve">0.49 </w:t>
            </w:r>
          </w:p>
        </w:tc>
      </w:tr>
      <w:tr w:rsidR="00DF7C7A" w:rsidRPr="008841C5" w14:paraId="21870D36" w14:textId="77777777" w:rsidTr="002005A9">
        <w:trPr>
          <w:trHeight w:val="340"/>
        </w:trPr>
        <w:tc>
          <w:tcPr>
            <w:tcW w:w="2263" w:type="dxa"/>
            <w:vMerge w:val="restart"/>
            <w:tcBorders>
              <w:top w:val="nil"/>
              <w:left w:val="single" w:sz="4" w:space="0" w:color="auto"/>
              <w:bottom w:val="single" w:sz="4" w:space="0" w:color="auto"/>
              <w:right w:val="single" w:sz="4" w:space="0" w:color="auto"/>
            </w:tcBorders>
            <w:shd w:val="clear" w:color="auto" w:fill="F2F2F2" w:themeFill="background1" w:themeFillShade="F2"/>
            <w:noWrap/>
            <w:hideMark/>
          </w:tcPr>
          <w:p w14:paraId="46F7278E" w14:textId="77777777" w:rsidR="00DF7C7A" w:rsidRPr="008841C5" w:rsidRDefault="00DF7C7A">
            <w:pPr>
              <w:rPr>
                <w:rFonts w:ascii="Times New Roman" w:eastAsia="Yu Gothic" w:hAnsi="Times New Roman" w:cs="Times New Roman"/>
                <w:color w:val="000000"/>
              </w:rPr>
            </w:pPr>
            <w:r w:rsidRPr="008841C5">
              <w:rPr>
                <w:rFonts w:ascii="Times New Roman" w:eastAsia="Yu Gothic" w:hAnsi="Times New Roman" w:cs="Times New Roman"/>
                <w:color w:val="000000"/>
              </w:rPr>
              <w:t>F to M</w:t>
            </w:r>
          </w:p>
        </w:tc>
        <w:tc>
          <w:tcPr>
            <w:tcW w:w="1701" w:type="dxa"/>
            <w:tcBorders>
              <w:top w:val="nil"/>
              <w:left w:val="nil"/>
              <w:bottom w:val="single" w:sz="4" w:space="0" w:color="auto"/>
              <w:right w:val="single" w:sz="4" w:space="0" w:color="auto"/>
            </w:tcBorders>
            <w:shd w:val="clear" w:color="auto" w:fill="F2F2F2" w:themeFill="background1" w:themeFillShade="F2"/>
            <w:noWrap/>
            <w:vAlign w:val="center"/>
            <w:hideMark/>
          </w:tcPr>
          <w:p w14:paraId="12B55844" w14:textId="77777777" w:rsidR="00DF7C7A" w:rsidRPr="008841C5" w:rsidRDefault="00DF7C7A">
            <w:pPr>
              <w:rPr>
                <w:rFonts w:ascii="Times New Roman" w:eastAsia="Yu Gothic" w:hAnsi="Times New Roman" w:cs="Times New Roman"/>
                <w:color w:val="000000"/>
              </w:rPr>
            </w:pPr>
            <w:r w:rsidRPr="008841C5">
              <w:rPr>
                <w:rFonts w:ascii="Times New Roman" w:eastAsia="Yu Gothic" w:hAnsi="Times New Roman" w:cs="Times New Roman"/>
                <w:color w:val="000000"/>
              </w:rPr>
              <w:t>No</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5207EED6" w14:textId="77777777" w:rsidR="00DF7C7A" w:rsidRPr="008841C5" w:rsidRDefault="00DF7C7A">
            <w:pPr>
              <w:jc w:val="center"/>
              <w:rPr>
                <w:rFonts w:ascii="Times New Roman" w:eastAsia="Yu Gothic" w:hAnsi="Times New Roman" w:cs="Times New Roman"/>
                <w:color w:val="000000"/>
              </w:rPr>
            </w:pPr>
            <w:r w:rsidRPr="008841C5">
              <w:rPr>
                <w:rFonts w:ascii="Times New Roman" w:eastAsia="Yu Gothic" w:hAnsi="Times New Roman" w:cs="Times New Roman"/>
                <w:color w:val="000000"/>
              </w:rPr>
              <w:t>Ref.</w:t>
            </w:r>
          </w:p>
        </w:tc>
        <w:tc>
          <w:tcPr>
            <w:tcW w:w="1417" w:type="dxa"/>
            <w:tcBorders>
              <w:top w:val="nil"/>
              <w:left w:val="nil"/>
              <w:bottom w:val="single" w:sz="4" w:space="0" w:color="auto"/>
              <w:right w:val="single" w:sz="4" w:space="0" w:color="auto"/>
            </w:tcBorders>
            <w:shd w:val="clear" w:color="auto" w:fill="F2F2F2" w:themeFill="background1" w:themeFillShade="F2"/>
            <w:noWrap/>
            <w:vAlign w:val="center"/>
            <w:hideMark/>
          </w:tcPr>
          <w:p w14:paraId="1562622F" w14:textId="366C5698" w:rsidR="00DF7C7A" w:rsidRPr="008841C5" w:rsidRDefault="007F1564" w:rsidP="007F1564">
            <w:pPr>
              <w:jc w:val="center"/>
              <w:rPr>
                <w:rFonts w:ascii="Times New Roman" w:eastAsia="Yu Gothic" w:hAnsi="Times New Roman" w:cs="Times New Roman"/>
                <w:color w:val="000000"/>
              </w:rPr>
            </w:pPr>
            <w:r>
              <w:rPr>
                <w:rFonts w:ascii="Times New Roman" w:eastAsia="Yu Gothic" w:hAnsi="Times New Roman" w:cs="Times New Roman"/>
                <w:color w:val="000000"/>
              </w:rPr>
              <w:t>−</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7A5D61C3" w14:textId="7542D40A" w:rsidR="00DF7C7A" w:rsidRPr="008841C5" w:rsidRDefault="007F1564" w:rsidP="007F1564">
            <w:pPr>
              <w:jc w:val="center"/>
              <w:rPr>
                <w:rFonts w:ascii="Times New Roman" w:eastAsia="Yu Gothic" w:hAnsi="Times New Roman" w:cs="Times New Roman"/>
                <w:color w:val="000000"/>
              </w:rPr>
            </w:pPr>
            <w:r>
              <w:rPr>
                <w:rFonts w:ascii="Times New Roman" w:eastAsia="Yu Gothic" w:hAnsi="Times New Roman" w:cs="Times New Roman"/>
                <w:color w:val="000000"/>
              </w:rPr>
              <w:t>−</w:t>
            </w:r>
          </w:p>
        </w:tc>
        <w:tc>
          <w:tcPr>
            <w:tcW w:w="1417" w:type="dxa"/>
            <w:tcBorders>
              <w:top w:val="nil"/>
              <w:left w:val="nil"/>
              <w:bottom w:val="single" w:sz="4" w:space="0" w:color="auto"/>
              <w:right w:val="single" w:sz="4" w:space="0" w:color="auto"/>
            </w:tcBorders>
            <w:shd w:val="clear" w:color="auto" w:fill="F2F2F2" w:themeFill="background1" w:themeFillShade="F2"/>
            <w:noWrap/>
            <w:vAlign w:val="center"/>
            <w:hideMark/>
          </w:tcPr>
          <w:p w14:paraId="6B7C7AFC" w14:textId="1FCD8722" w:rsidR="00DF7C7A" w:rsidRPr="008841C5" w:rsidRDefault="007F1564" w:rsidP="007F1564">
            <w:pPr>
              <w:jc w:val="center"/>
              <w:rPr>
                <w:rFonts w:ascii="Times New Roman" w:eastAsia="Yu Gothic" w:hAnsi="Times New Roman" w:cs="Times New Roman"/>
                <w:color w:val="000000"/>
              </w:rPr>
            </w:pPr>
            <w:r>
              <w:rPr>
                <w:rFonts w:ascii="Times New Roman" w:eastAsia="Yu Gothic" w:hAnsi="Times New Roman" w:cs="Times New Roman"/>
                <w:color w:val="000000"/>
              </w:rPr>
              <w:t>−</w:t>
            </w:r>
          </w:p>
        </w:tc>
      </w:tr>
      <w:tr w:rsidR="00DF7C7A" w:rsidRPr="008841C5" w14:paraId="77D5009D" w14:textId="77777777" w:rsidTr="002005A9">
        <w:trPr>
          <w:trHeight w:val="340"/>
        </w:trPr>
        <w:tc>
          <w:tcPr>
            <w:tcW w:w="2263"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5512873D" w14:textId="77777777" w:rsidR="00DF7C7A" w:rsidRPr="008841C5" w:rsidRDefault="00DF7C7A">
            <w:pPr>
              <w:rPr>
                <w:rFonts w:ascii="Times New Roman" w:eastAsia="Yu Gothic" w:hAnsi="Times New Roman" w:cs="Times New Roman"/>
                <w:color w:val="000000"/>
              </w:rPr>
            </w:pPr>
          </w:p>
        </w:tc>
        <w:tc>
          <w:tcPr>
            <w:tcW w:w="1701" w:type="dxa"/>
            <w:tcBorders>
              <w:top w:val="nil"/>
              <w:left w:val="nil"/>
              <w:bottom w:val="single" w:sz="4" w:space="0" w:color="auto"/>
              <w:right w:val="single" w:sz="4" w:space="0" w:color="auto"/>
            </w:tcBorders>
            <w:shd w:val="clear" w:color="auto" w:fill="F2F2F2" w:themeFill="background1" w:themeFillShade="F2"/>
            <w:noWrap/>
            <w:vAlign w:val="center"/>
            <w:hideMark/>
          </w:tcPr>
          <w:p w14:paraId="42DB18F6" w14:textId="77777777" w:rsidR="00DF7C7A" w:rsidRPr="008841C5" w:rsidRDefault="00DF7C7A">
            <w:pPr>
              <w:rPr>
                <w:rFonts w:ascii="Times New Roman" w:eastAsia="Yu Gothic" w:hAnsi="Times New Roman" w:cs="Times New Roman"/>
                <w:color w:val="000000"/>
              </w:rPr>
            </w:pPr>
            <w:r w:rsidRPr="008841C5">
              <w:rPr>
                <w:rFonts w:ascii="Times New Roman" w:eastAsia="Yu Gothic" w:hAnsi="Times New Roman" w:cs="Times New Roman"/>
                <w:color w:val="000000"/>
              </w:rPr>
              <w:t>Yes</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6A595B20" w14:textId="77777777" w:rsidR="00DF7C7A" w:rsidRPr="008841C5" w:rsidRDefault="00DF7C7A">
            <w:pPr>
              <w:jc w:val="center"/>
              <w:rPr>
                <w:rFonts w:ascii="Times New Roman" w:eastAsia="游明朝" w:hAnsi="Times New Roman" w:cs="Times New Roman"/>
                <w:color w:val="000000"/>
              </w:rPr>
            </w:pPr>
            <w:r w:rsidRPr="008841C5">
              <w:rPr>
                <w:rFonts w:ascii="Times New Roman" w:eastAsia="游明朝" w:hAnsi="Times New Roman" w:cs="Times New Roman"/>
                <w:color w:val="000000"/>
              </w:rPr>
              <w:t xml:space="preserve">1.09 </w:t>
            </w:r>
          </w:p>
        </w:tc>
        <w:tc>
          <w:tcPr>
            <w:tcW w:w="1417" w:type="dxa"/>
            <w:tcBorders>
              <w:top w:val="nil"/>
              <w:left w:val="nil"/>
              <w:bottom w:val="single" w:sz="4" w:space="0" w:color="auto"/>
              <w:right w:val="single" w:sz="4" w:space="0" w:color="auto"/>
            </w:tcBorders>
            <w:shd w:val="clear" w:color="auto" w:fill="F2F2F2" w:themeFill="background1" w:themeFillShade="F2"/>
            <w:noWrap/>
            <w:vAlign w:val="center"/>
            <w:hideMark/>
          </w:tcPr>
          <w:p w14:paraId="0109B897" w14:textId="77777777" w:rsidR="00DF7C7A" w:rsidRPr="008841C5" w:rsidRDefault="00DF7C7A">
            <w:pPr>
              <w:jc w:val="center"/>
              <w:rPr>
                <w:rFonts w:ascii="Times New Roman" w:eastAsia="游明朝" w:hAnsi="Times New Roman" w:cs="Times New Roman"/>
                <w:color w:val="000000"/>
              </w:rPr>
            </w:pPr>
            <w:r w:rsidRPr="008841C5">
              <w:rPr>
                <w:rFonts w:ascii="Times New Roman" w:eastAsia="游明朝" w:hAnsi="Times New Roman" w:cs="Times New Roman"/>
                <w:color w:val="000000"/>
              </w:rPr>
              <w:t xml:space="preserve">0.91 </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6CFB23C9" w14:textId="77777777" w:rsidR="00DF7C7A" w:rsidRPr="008841C5" w:rsidRDefault="00DF7C7A">
            <w:pPr>
              <w:jc w:val="center"/>
              <w:rPr>
                <w:rFonts w:ascii="Times New Roman" w:eastAsia="游明朝" w:hAnsi="Times New Roman" w:cs="Times New Roman"/>
                <w:color w:val="000000"/>
              </w:rPr>
            </w:pPr>
            <w:r w:rsidRPr="008841C5">
              <w:rPr>
                <w:rFonts w:ascii="Times New Roman" w:eastAsia="游明朝" w:hAnsi="Times New Roman" w:cs="Times New Roman"/>
                <w:color w:val="000000"/>
              </w:rPr>
              <w:t xml:space="preserve">1.29 </w:t>
            </w:r>
          </w:p>
        </w:tc>
        <w:tc>
          <w:tcPr>
            <w:tcW w:w="1417" w:type="dxa"/>
            <w:tcBorders>
              <w:top w:val="nil"/>
              <w:left w:val="nil"/>
              <w:bottom w:val="single" w:sz="4" w:space="0" w:color="auto"/>
              <w:right w:val="single" w:sz="4" w:space="0" w:color="auto"/>
            </w:tcBorders>
            <w:shd w:val="clear" w:color="auto" w:fill="F2F2F2" w:themeFill="background1" w:themeFillShade="F2"/>
            <w:noWrap/>
            <w:vAlign w:val="center"/>
            <w:hideMark/>
          </w:tcPr>
          <w:p w14:paraId="7998D94B" w14:textId="77777777" w:rsidR="00DF7C7A" w:rsidRPr="008841C5" w:rsidRDefault="00DF7C7A">
            <w:pPr>
              <w:jc w:val="center"/>
              <w:rPr>
                <w:rFonts w:ascii="Times New Roman" w:eastAsia="游明朝" w:hAnsi="Times New Roman" w:cs="Times New Roman"/>
                <w:color w:val="000000"/>
              </w:rPr>
            </w:pPr>
            <w:r w:rsidRPr="008841C5">
              <w:rPr>
                <w:rFonts w:ascii="Times New Roman" w:eastAsia="游明朝" w:hAnsi="Times New Roman" w:cs="Times New Roman"/>
                <w:color w:val="000000"/>
              </w:rPr>
              <w:t xml:space="preserve">0.35 </w:t>
            </w:r>
          </w:p>
        </w:tc>
      </w:tr>
      <w:tr w:rsidR="00DF7C7A" w:rsidRPr="008841C5" w14:paraId="0E846D34" w14:textId="77777777" w:rsidTr="00DF7C7A">
        <w:trPr>
          <w:trHeight w:val="340"/>
        </w:trPr>
        <w:tc>
          <w:tcPr>
            <w:tcW w:w="2263" w:type="dxa"/>
            <w:vMerge w:val="restart"/>
            <w:tcBorders>
              <w:top w:val="nil"/>
              <w:left w:val="single" w:sz="4" w:space="0" w:color="auto"/>
              <w:bottom w:val="single" w:sz="4" w:space="0" w:color="auto"/>
              <w:right w:val="single" w:sz="4" w:space="0" w:color="auto"/>
            </w:tcBorders>
            <w:shd w:val="clear" w:color="auto" w:fill="auto"/>
            <w:noWrap/>
            <w:hideMark/>
          </w:tcPr>
          <w:p w14:paraId="4185764E" w14:textId="77777777" w:rsidR="00DF7C7A" w:rsidRPr="008841C5" w:rsidRDefault="00DF7C7A">
            <w:pPr>
              <w:rPr>
                <w:rFonts w:ascii="Times New Roman" w:eastAsia="Yu Gothic" w:hAnsi="Times New Roman" w:cs="Times New Roman"/>
                <w:color w:val="000000"/>
              </w:rPr>
            </w:pPr>
            <w:r w:rsidRPr="008841C5">
              <w:rPr>
                <w:rFonts w:ascii="Times New Roman" w:eastAsia="Yu Gothic" w:hAnsi="Times New Roman" w:cs="Times New Roman"/>
                <w:color w:val="000000"/>
              </w:rPr>
              <w:t>PS</w:t>
            </w:r>
          </w:p>
        </w:tc>
        <w:tc>
          <w:tcPr>
            <w:tcW w:w="1701" w:type="dxa"/>
            <w:tcBorders>
              <w:top w:val="nil"/>
              <w:left w:val="nil"/>
              <w:bottom w:val="single" w:sz="4" w:space="0" w:color="auto"/>
              <w:right w:val="single" w:sz="4" w:space="0" w:color="auto"/>
            </w:tcBorders>
            <w:shd w:val="clear" w:color="auto" w:fill="auto"/>
            <w:noWrap/>
            <w:vAlign w:val="center"/>
            <w:hideMark/>
          </w:tcPr>
          <w:p w14:paraId="38185E23" w14:textId="2AC5F4CD" w:rsidR="00DF7C7A" w:rsidRPr="008841C5" w:rsidRDefault="00DF7C7A" w:rsidP="00B53D1F">
            <w:pPr>
              <w:rPr>
                <w:rFonts w:ascii="Times New Roman" w:eastAsia="Yu Gothic" w:hAnsi="Times New Roman" w:cs="Times New Roman"/>
                <w:color w:val="000000"/>
              </w:rPr>
            </w:pPr>
            <w:r w:rsidRPr="008841C5">
              <w:rPr>
                <w:rFonts w:ascii="Times New Roman" w:eastAsia="Yu Gothic" w:hAnsi="Times New Roman" w:cs="Times New Roman"/>
                <w:color w:val="000000"/>
              </w:rPr>
              <w:t>0</w:t>
            </w:r>
            <w:r w:rsidR="00B53D1F">
              <w:rPr>
                <w:rFonts w:ascii="Times New Roman" w:eastAsia="Yu Gothic" w:hAnsi="Times New Roman" w:cs="Times New Roman"/>
                <w:color w:val="000000"/>
              </w:rPr>
              <w:t>–</w:t>
            </w:r>
            <w:r w:rsidRPr="008841C5">
              <w:rPr>
                <w:rFonts w:ascii="Times New Roman" w:eastAsia="Yu Gothic" w:hAnsi="Times New Roman" w:cs="Times New Roman"/>
                <w:color w:val="000000"/>
              </w:rPr>
              <w:t>1</w:t>
            </w:r>
          </w:p>
        </w:tc>
        <w:tc>
          <w:tcPr>
            <w:tcW w:w="1418" w:type="dxa"/>
            <w:tcBorders>
              <w:top w:val="nil"/>
              <w:left w:val="nil"/>
              <w:bottom w:val="single" w:sz="4" w:space="0" w:color="auto"/>
              <w:right w:val="single" w:sz="4" w:space="0" w:color="auto"/>
            </w:tcBorders>
            <w:shd w:val="clear" w:color="auto" w:fill="auto"/>
            <w:noWrap/>
            <w:vAlign w:val="center"/>
            <w:hideMark/>
          </w:tcPr>
          <w:p w14:paraId="19E0295A" w14:textId="77777777" w:rsidR="00DF7C7A" w:rsidRPr="008841C5" w:rsidRDefault="00DF7C7A">
            <w:pPr>
              <w:jc w:val="center"/>
              <w:rPr>
                <w:rFonts w:ascii="Times New Roman" w:eastAsia="Yu Gothic" w:hAnsi="Times New Roman" w:cs="Times New Roman"/>
                <w:color w:val="000000"/>
              </w:rPr>
            </w:pPr>
            <w:r w:rsidRPr="008841C5">
              <w:rPr>
                <w:rFonts w:ascii="Times New Roman" w:eastAsia="Yu Gothic" w:hAnsi="Times New Roman" w:cs="Times New Roman"/>
                <w:color w:val="000000"/>
              </w:rPr>
              <w:t>Ref.</w:t>
            </w:r>
          </w:p>
        </w:tc>
        <w:tc>
          <w:tcPr>
            <w:tcW w:w="1417" w:type="dxa"/>
            <w:tcBorders>
              <w:top w:val="nil"/>
              <w:left w:val="nil"/>
              <w:bottom w:val="single" w:sz="4" w:space="0" w:color="auto"/>
              <w:right w:val="single" w:sz="4" w:space="0" w:color="auto"/>
            </w:tcBorders>
            <w:shd w:val="clear" w:color="auto" w:fill="auto"/>
            <w:noWrap/>
            <w:vAlign w:val="center"/>
            <w:hideMark/>
          </w:tcPr>
          <w:p w14:paraId="479F23DB" w14:textId="074D20F6" w:rsidR="00DF7C7A" w:rsidRPr="008841C5" w:rsidRDefault="007F1564" w:rsidP="007F1564">
            <w:pPr>
              <w:jc w:val="center"/>
              <w:rPr>
                <w:rFonts w:ascii="Times New Roman" w:eastAsia="Yu Gothic" w:hAnsi="Times New Roman" w:cs="Times New Roman"/>
                <w:color w:val="000000"/>
              </w:rPr>
            </w:pPr>
            <w:r>
              <w:rPr>
                <w:rFonts w:ascii="Times New Roman" w:eastAsia="Yu Gothic" w:hAnsi="Times New Roman" w:cs="Times New Roman"/>
                <w:color w:val="000000"/>
              </w:rPr>
              <w:t>−</w:t>
            </w:r>
          </w:p>
        </w:tc>
        <w:tc>
          <w:tcPr>
            <w:tcW w:w="1418" w:type="dxa"/>
            <w:tcBorders>
              <w:top w:val="nil"/>
              <w:left w:val="nil"/>
              <w:bottom w:val="single" w:sz="4" w:space="0" w:color="auto"/>
              <w:right w:val="single" w:sz="4" w:space="0" w:color="auto"/>
            </w:tcBorders>
            <w:shd w:val="clear" w:color="auto" w:fill="auto"/>
            <w:noWrap/>
            <w:vAlign w:val="center"/>
            <w:hideMark/>
          </w:tcPr>
          <w:p w14:paraId="3F2F714F" w14:textId="34F63198" w:rsidR="00DF7C7A" w:rsidRPr="008841C5" w:rsidRDefault="007F1564" w:rsidP="007F1564">
            <w:pPr>
              <w:jc w:val="center"/>
              <w:rPr>
                <w:rFonts w:ascii="Times New Roman" w:eastAsia="Yu Gothic" w:hAnsi="Times New Roman" w:cs="Times New Roman"/>
                <w:color w:val="000000"/>
              </w:rPr>
            </w:pPr>
            <w:r>
              <w:rPr>
                <w:rFonts w:ascii="Times New Roman" w:eastAsia="Yu Gothic" w:hAnsi="Times New Roman" w:cs="Times New Roman"/>
                <w:color w:val="000000"/>
              </w:rPr>
              <w:t>−</w:t>
            </w:r>
          </w:p>
        </w:tc>
        <w:tc>
          <w:tcPr>
            <w:tcW w:w="1417" w:type="dxa"/>
            <w:tcBorders>
              <w:top w:val="nil"/>
              <w:left w:val="nil"/>
              <w:bottom w:val="single" w:sz="4" w:space="0" w:color="auto"/>
              <w:right w:val="single" w:sz="4" w:space="0" w:color="auto"/>
            </w:tcBorders>
            <w:shd w:val="clear" w:color="auto" w:fill="auto"/>
            <w:noWrap/>
            <w:vAlign w:val="center"/>
            <w:hideMark/>
          </w:tcPr>
          <w:p w14:paraId="1A1ABAFE" w14:textId="63D95ED8" w:rsidR="00DF7C7A" w:rsidRPr="008841C5" w:rsidRDefault="007F1564" w:rsidP="007F1564">
            <w:pPr>
              <w:jc w:val="center"/>
              <w:rPr>
                <w:rFonts w:ascii="Times New Roman" w:eastAsia="Yu Gothic" w:hAnsi="Times New Roman" w:cs="Times New Roman"/>
                <w:color w:val="000000"/>
              </w:rPr>
            </w:pPr>
            <w:r>
              <w:rPr>
                <w:rFonts w:ascii="Times New Roman" w:eastAsia="Yu Gothic" w:hAnsi="Times New Roman" w:cs="Times New Roman"/>
                <w:color w:val="000000"/>
              </w:rPr>
              <w:t>−</w:t>
            </w:r>
          </w:p>
        </w:tc>
      </w:tr>
      <w:tr w:rsidR="00DF7C7A" w:rsidRPr="008841C5" w14:paraId="4AB8334A" w14:textId="77777777" w:rsidTr="00DF7C7A">
        <w:trPr>
          <w:trHeight w:val="340"/>
        </w:trPr>
        <w:tc>
          <w:tcPr>
            <w:tcW w:w="2263" w:type="dxa"/>
            <w:vMerge/>
            <w:tcBorders>
              <w:top w:val="nil"/>
              <w:left w:val="single" w:sz="4" w:space="0" w:color="auto"/>
              <w:bottom w:val="single" w:sz="4" w:space="0" w:color="auto"/>
              <w:right w:val="single" w:sz="4" w:space="0" w:color="auto"/>
            </w:tcBorders>
            <w:vAlign w:val="center"/>
            <w:hideMark/>
          </w:tcPr>
          <w:p w14:paraId="095E2FF2" w14:textId="77777777" w:rsidR="00DF7C7A" w:rsidRPr="008841C5" w:rsidRDefault="00DF7C7A">
            <w:pPr>
              <w:rPr>
                <w:rFonts w:ascii="Times New Roman" w:eastAsia="Yu Gothic" w:hAnsi="Times New Roman" w:cs="Times New Roman"/>
                <w:color w:val="000000"/>
              </w:rPr>
            </w:pPr>
          </w:p>
        </w:tc>
        <w:tc>
          <w:tcPr>
            <w:tcW w:w="1701" w:type="dxa"/>
            <w:tcBorders>
              <w:top w:val="nil"/>
              <w:left w:val="nil"/>
              <w:bottom w:val="single" w:sz="4" w:space="0" w:color="auto"/>
              <w:right w:val="single" w:sz="4" w:space="0" w:color="auto"/>
            </w:tcBorders>
            <w:shd w:val="clear" w:color="auto" w:fill="auto"/>
            <w:noWrap/>
            <w:vAlign w:val="center"/>
            <w:hideMark/>
          </w:tcPr>
          <w:p w14:paraId="7D621866" w14:textId="25188160" w:rsidR="00DF7C7A" w:rsidRPr="008841C5" w:rsidRDefault="00DF7C7A" w:rsidP="00B53D1F">
            <w:pPr>
              <w:rPr>
                <w:rFonts w:ascii="Times New Roman" w:eastAsia="Yu Gothic" w:hAnsi="Times New Roman" w:cs="Times New Roman"/>
                <w:color w:val="000000"/>
              </w:rPr>
            </w:pPr>
            <w:r w:rsidRPr="008841C5">
              <w:rPr>
                <w:rFonts w:ascii="Times New Roman" w:eastAsia="Yu Gothic" w:hAnsi="Times New Roman" w:cs="Times New Roman"/>
                <w:color w:val="000000"/>
              </w:rPr>
              <w:t>2</w:t>
            </w:r>
            <w:r w:rsidR="00B53D1F">
              <w:rPr>
                <w:rFonts w:ascii="Times New Roman" w:eastAsia="Yu Gothic" w:hAnsi="Times New Roman" w:cs="Times New Roman"/>
                <w:color w:val="000000"/>
              </w:rPr>
              <w:t>–</w:t>
            </w:r>
            <w:r w:rsidRPr="008841C5">
              <w:rPr>
                <w:rFonts w:ascii="Times New Roman" w:eastAsia="Yu Gothic" w:hAnsi="Times New Roman" w:cs="Times New Roman"/>
                <w:color w:val="000000"/>
              </w:rPr>
              <w:t>4</w:t>
            </w:r>
          </w:p>
        </w:tc>
        <w:tc>
          <w:tcPr>
            <w:tcW w:w="1418" w:type="dxa"/>
            <w:tcBorders>
              <w:top w:val="nil"/>
              <w:left w:val="nil"/>
              <w:bottom w:val="single" w:sz="4" w:space="0" w:color="auto"/>
              <w:right w:val="single" w:sz="4" w:space="0" w:color="auto"/>
            </w:tcBorders>
            <w:shd w:val="clear" w:color="auto" w:fill="auto"/>
            <w:noWrap/>
            <w:vAlign w:val="center"/>
            <w:hideMark/>
          </w:tcPr>
          <w:p w14:paraId="374EF7D1" w14:textId="77777777" w:rsidR="00DF7C7A" w:rsidRPr="008841C5" w:rsidRDefault="00DF7C7A">
            <w:pPr>
              <w:jc w:val="center"/>
              <w:rPr>
                <w:rFonts w:ascii="Times New Roman" w:eastAsia="游明朝" w:hAnsi="Times New Roman" w:cs="Times New Roman"/>
                <w:color w:val="000000"/>
              </w:rPr>
            </w:pPr>
            <w:r w:rsidRPr="008841C5">
              <w:rPr>
                <w:rFonts w:ascii="Times New Roman" w:eastAsia="游明朝" w:hAnsi="Times New Roman" w:cs="Times New Roman"/>
                <w:color w:val="000000"/>
              </w:rPr>
              <w:t xml:space="preserve">2.18 </w:t>
            </w:r>
          </w:p>
        </w:tc>
        <w:tc>
          <w:tcPr>
            <w:tcW w:w="1417" w:type="dxa"/>
            <w:tcBorders>
              <w:top w:val="nil"/>
              <w:left w:val="nil"/>
              <w:bottom w:val="single" w:sz="4" w:space="0" w:color="auto"/>
              <w:right w:val="single" w:sz="4" w:space="0" w:color="auto"/>
            </w:tcBorders>
            <w:shd w:val="clear" w:color="auto" w:fill="auto"/>
            <w:noWrap/>
            <w:vAlign w:val="center"/>
            <w:hideMark/>
          </w:tcPr>
          <w:p w14:paraId="6B85E304" w14:textId="77777777" w:rsidR="00DF7C7A" w:rsidRPr="008841C5" w:rsidRDefault="00DF7C7A">
            <w:pPr>
              <w:jc w:val="center"/>
              <w:rPr>
                <w:rFonts w:ascii="Times New Roman" w:eastAsia="游明朝" w:hAnsi="Times New Roman" w:cs="Times New Roman"/>
                <w:color w:val="000000"/>
              </w:rPr>
            </w:pPr>
            <w:r w:rsidRPr="008841C5">
              <w:rPr>
                <w:rFonts w:ascii="Times New Roman" w:eastAsia="游明朝" w:hAnsi="Times New Roman" w:cs="Times New Roman"/>
                <w:color w:val="000000"/>
              </w:rPr>
              <w:t xml:space="preserve">1.79 </w:t>
            </w:r>
          </w:p>
        </w:tc>
        <w:tc>
          <w:tcPr>
            <w:tcW w:w="1418" w:type="dxa"/>
            <w:tcBorders>
              <w:top w:val="nil"/>
              <w:left w:val="nil"/>
              <w:bottom w:val="single" w:sz="4" w:space="0" w:color="auto"/>
              <w:right w:val="single" w:sz="4" w:space="0" w:color="auto"/>
            </w:tcBorders>
            <w:shd w:val="clear" w:color="auto" w:fill="auto"/>
            <w:noWrap/>
            <w:vAlign w:val="center"/>
            <w:hideMark/>
          </w:tcPr>
          <w:p w14:paraId="0A630558" w14:textId="77777777" w:rsidR="00DF7C7A" w:rsidRPr="008841C5" w:rsidRDefault="00DF7C7A">
            <w:pPr>
              <w:jc w:val="center"/>
              <w:rPr>
                <w:rFonts w:ascii="Times New Roman" w:eastAsia="游明朝" w:hAnsi="Times New Roman" w:cs="Times New Roman"/>
                <w:color w:val="000000"/>
              </w:rPr>
            </w:pPr>
            <w:r w:rsidRPr="008841C5">
              <w:rPr>
                <w:rFonts w:ascii="Times New Roman" w:eastAsia="游明朝" w:hAnsi="Times New Roman" w:cs="Times New Roman"/>
                <w:color w:val="000000"/>
              </w:rPr>
              <w:t xml:space="preserve">2.66 </w:t>
            </w:r>
          </w:p>
        </w:tc>
        <w:tc>
          <w:tcPr>
            <w:tcW w:w="1417" w:type="dxa"/>
            <w:tcBorders>
              <w:top w:val="nil"/>
              <w:left w:val="nil"/>
              <w:bottom w:val="single" w:sz="4" w:space="0" w:color="auto"/>
              <w:right w:val="single" w:sz="4" w:space="0" w:color="auto"/>
            </w:tcBorders>
            <w:shd w:val="clear" w:color="auto" w:fill="auto"/>
            <w:noWrap/>
            <w:vAlign w:val="center"/>
            <w:hideMark/>
          </w:tcPr>
          <w:p w14:paraId="13D0C23C" w14:textId="51811958" w:rsidR="00DF7C7A" w:rsidRPr="008841C5" w:rsidRDefault="00256E00" w:rsidP="007F1564">
            <w:pPr>
              <w:jc w:val="center"/>
              <w:rPr>
                <w:rFonts w:ascii="Times New Roman" w:eastAsia="游明朝" w:hAnsi="Times New Roman" w:cs="Times New Roman"/>
                <w:color w:val="000000"/>
              </w:rPr>
            </w:pPr>
            <w:r w:rsidRPr="008841C5">
              <w:rPr>
                <w:rFonts w:ascii="Times New Roman" w:eastAsia="游明朝" w:hAnsi="Times New Roman" w:cs="Times New Roman"/>
                <w:color w:val="000000"/>
              </w:rPr>
              <w:t>&lt;0.01</w:t>
            </w:r>
            <w:r w:rsidR="00A3736C">
              <w:rPr>
                <w:rFonts w:ascii="Times New Roman" w:eastAsia="游明朝" w:hAnsi="Times New Roman" w:cs="Times New Roman"/>
                <w:color w:val="000000"/>
              </w:rPr>
              <w:t>*</w:t>
            </w:r>
            <w:r w:rsidR="00DF7C7A" w:rsidRPr="008841C5">
              <w:rPr>
                <w:rFonts w:ascii="Times New Roman" w:eastAsia="游明朝" w:hAnsi="Times New Roman" w:cs="Times New Roman"/>
                <w:color w:val="000000"/>
              </w:rPr>
              <w:t xml:space="preserve"> </w:t>
            </w:r>
          </w:p>
        </w:tc>
      </w:tr>
      <w:tr w:rsidR="00DF7C7A" w:rsidRPr="008841C5" w14:paraId="0AACD709" w14:textId="77777777" w:rsidTr="002005A9">
        <w:trPr>
          <w:trHeight w:val="340"/>
        </w:trPr>
        <w:tc>
          <w:tcPr>
            <w:tcW w:w="2263" w:type="dxa"/>
            <w:vMerge w:val="restart"/>
            <w:tcBorders>
              <w:top w:val="nil"/>
              <w:left w:val="single" w:sz="4" w:space="0" w:color="auto"/>
              <w:bottom w:val="single" w:sz="4" w:space="0" w:color="auto"/>
              <w:right w:val="single" w:sz="4" w:space="0" w:color="auto"/>
            </w:tcBorders>
            <w:shd w:val="clear" w:color="auto" w:fill="F2F2F2" w:themeFill="background1" w:themeFillShade="F2"/>
            <w:noWrap/>
            <w:hideMark/>
          </w:tcPr>
          <w:p w14:paraId="17948044" w14:textId="77777777" w:rsidR="00DF7C7A" w:rsidRPr="008841C5" w:rsidRDefault="00DF7C7A">
            <w:pPr>
              <w:rPr>
                <w:rFonts w:ascii="Times New Roman" w:eastAsia="Yu Gothic" w:hAnsi="Times New Roman" w:cs="Times New Roman"/>
                <w:color w:val="000000"/>
              </w:rPr>
            </w:pPr>
            <w:r w:rsidRPr="008841C5">
              <w:rPr>
                <w:rFonts w:ascii="Times New Roman" w:eastAsia="Yu Gothic" w:hAnsi="Times New Roman" w:cs="Times New Roman"/>
                <w:color w:val="000000"/>
              </w:rPr>
              <w:t>HCT</w:t>
            </w:r>
            <w:r w:rsidR="009C15E3" w:rsidRPr="008841C5">
              <w:rPr>
                <w:rFonts w:ascii="Times New Roman" w:eastAsia="Yu Gothic" w:hAnsi="Times New Roman" w:cs="Times New Roman"/>
                <w:color w:val="000000"/>
              </w:rPr>
              <w:t>-</w:t>
            </w:r>
            <w:r w:rsidRPr="008841C5">
              <w:rPr>
                <w:rFonts w:ascii="Times New Roman" w:eastAsia="Yu Gothic" w:hAnsi="Times New Roman" w:cs="Times New Roman"/>
                <w:color w:val="000000"/>
              </w:rPr>
              <w:t>CI</w:t>
            </w:r>
          </w:p>
        </w:tc>
        <w:tc>
          <w:tcPr>
            <w:tcW w:w="1701" w:type="dxa"/>
            <w:tcBorders>
              <w:top w:val="nil"/>
              <w:left w:val="nil"/>
              <w:bottom w:val="single" w:sz="4" w:space="0" w:color="auto"/>
              <w:right w:val="single" w:sz="4" w:space="0" w:color="auto"/>
            </w:tcBorders>
            <w:shd w:val="clear" w:color="auto" w:fill="F2F2F2" w:themeFill="background1" w:themeFillShade="F2"/>
            <w:noWrap/>
            <w:vAlign w:val="center"/>
            <w:hideMark/>
          </w:tcPr>
          <w:p w14:paraId="37097723" w14:textId="744180BB" w:rsidR="00DF7C7A" w:rsidRPr="008841C5" w:rsidRDefault="00DF7C7A" w:rsidP="00B53D1F">
            <w:pPr>
              <w:rPr>
                <w:rFonts w:ascii="Times New Roman" w:eastAsia="Yu Gothic" w:hAnsi="Times New Roman" w:cs="Times New Roman"/>
                <w:color w:val="000000"/>
              </w:rPr>
            </w:pPr>
            <w:r w:rsidRPr="008841C5">
              <w:rPr>
                <w:rFonts w:ascii="Times New Roman" w:eastAsia="Yu Gothic" w:hAnsi="Times New Roman" w:cs="Times New Roman"/>
                <w:color w:val="000000"/>
              </w:rPr>
              <w:t>0</w:t>
            </w:r>
            <w:r w:rsidR="00B53D1F">
              <w:rPr>
                <w:rFonts w:ascii="Times New Roman" w:eastAsia="Yu Gothic" w:hAnsi="Times New Roman" w:cs="Times New Roman"/>
                <w:color w:val="000000"/>
              </w:rPr>
              <w:t>–</w:t>
            </w:r>
            <w:r w:rsidRPr="008841C5">
              <w:rPr>
                <w:rFonts w:ascii="Times New Roman" w:eastAsia="Yu Gothic" w:hAnsi="Times New Roman" w:cs="Times New Roman"/>
                <w:color w:val="000000"/>
              </w:rPr>
              <w:t>2</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012C49AB" w14:textId="77777777" w:rsidR="00DF7C7A" w:rsidRPr="008841C5" w:rsidRDefault="00DF7C7A">
            <w:pPr>
              <w:jc w:val="center"/>
              <w:rPr>
                <w:rFonts w:ascii="Times New Roman" w:eastAsia="Yu Gothic" w:hAnsi="Times New Roman" w:cs="Times New Roman"/>
                <w:color w:val="000000"/>
              </w:rPr>
            </w:pPr>
            <w:r w:rsidRPr="008841C5">
              <w:rPr>
                <w:rFonts w:ascii="Times New Roman" w:eastAsia="Yu Gothic" w:hAnsi="Times New Roman" w:cs="Times New Roman"/>
                <w:color w:val="000000"/>
              </w:rPr>
              <w:t>Ref.</w:t>
            </w:r>
          </w:p>
        </w:tc>
        <w:tc>
          <w:tcPr>
            <w:tcW w:w="1417" w:type="dxa"/>
            <w:tcBorders>
              <w:top w:val="nil"/>
              <w:left w:val="nil"/>
              <w:bottom w:val="single" w:sz="4" w:space="0" w:color="auto"/>
              <w:right w:val="single" w:sz="4" w:space="0" w:color="auto"/>
            </w:tcBorders>
            <w:shd w:val="clear" w:color="auto" w:fill="F2F2F2" w:themeFill="background1" w:themeFillShade="F2"/>
            <w:noWrap/>
            <w:vAlign w:val="center"/>
            <w:hideMark/>
          </w:tcPr>
          <w:p w14:paraId="1B12D155" w14:textId="0FF46A0B" w:rsidR="00DF7C7A" w:rsidRPr="008841C5" w:rsidRDefault="007F1564" w:rsidP="007F1564">
            <w:pPr>
              <w:jc w:val="center"/>
              <w:rPr>
                <w:rFonts w:ascii="Times New Roman" w:eastAsia="Yu Gothic" w:hAnsi="Times New Roman" w:cs="Times New Roman"/>
                <w:color w:val="000000"/>
              </w:rPr>
            </w:pPr>
            <w:r>
              <w:rPr>
                <w:rFonts w:ascii="Times New Roman" w:eastAsia="Yu Gothic" w:hAnsi="Times New Roman" w:cs="Times New Roman"/>
                <w:color w:val="000000"/>
              </w:rPr>
              <w:t>−</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3BF563CD" w14:textId="2E94CEE3" w:rsidR="00DF7C7A" w:rsidRPr="008841C5" w:rsidRDefault="007F1564" w:rsidP="007F1564">
            <w:pPr>
              <w:jc w:val="center"/>
              <w:rPr>
                <w:rFonts w:ascii="Times New Roman" w:eastAsia="Yu Gothic" w:hAnsi="Times New Roman" w:cs="Times New Roman"/>
                <w:color w:val="000000"/>
              </w:rPr>
            </w:pPr>
            <w:r>
              <w:rPr>
                <w:rFonts w:ascii="Times New Roman" w:eastAsia="Yu Gothic" w:hAnsi="Times New Roman" w:cs="Times New Roman"/>
                <w:color w:val="000000"/>
              </w:rPr>
              <w:t>−</w:t>
            </w:r>
          </w:p>
        </w:tc>
        <w:tc>
          <w:tcPr>
            <w:tcW w:w="1417" w:type="dxa"/>
            <w:tcBorders>
              <w:top w:val="nil"/>
              <w:left w:val="nil"/>
              <w:bottom w:val="single" w:sz="4" w:space="0" w:color="auto"/>
              <w:right w:val="single" w:sz="4" w:space="0" w:color="auto"/>
            </w:tcBorders>
            <w:shd w:val="clear" w:color="auto" w:fill="F2F2F2" w:themeFill="background1" w:themeFillShade="F2"/>
            <w:noWrap/>
            <w:vAlign w:val="center"/>
            <w:hideMark/>
          </w:tcPr>
          <w:p w14:paraId="50027E1C" w14:textId="1DD1985C" w:rsidR="00DF7C7A" w:rsidRPr="008841C5" w:rsidRDefault="007F1564" w:rsidP="007F1564">
            <w:pPr>
              <w:jc w:val="center"/>
              <w:rPr>
                <w:rFonts w:ascii="Times New Roman" w:eastAsia="Yu Gothic" w:hAnsi="Times New Roman" w:cs="Times New Roman"/>
                <w:color w:val="000000"/>
              </w:rPr>
            </w:pPr>
            <w:r>
              <w:rPr>
                <w:rFonts w:ascii="Times New Roman" w:eastAsia="Yu Gothic" w:hAnsi="Times New Roman" w:cs="Times New Roman"/>
                <w:color w:val="000000"/>
              </w:rPr>
              <w:t>−</w:t>
            </w:r>
          </w:p>
        </w:tc>
      </w:tr>
      <w:tr w:rsidR="00DF7C7A" w:rsidRPr="008841C5" w14:paraId="30869680" w14:textId="77777777" w:rsidTr="002005A9">
        <w:trPr>
          <w:trHeight w:val="340"/>
        </w:trPr>
        <w:tc>
          <w:tcPr>
            <w:tcW w:w="2263"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3C22619" w14:textId="77777777" w:rsidR="00DF7C7A" w:rsidRPr="008841C5" w:rsidRDefault="00DF7C7A">
            <w:pPr>
              <w:rPr>
                <w:rFonts w:ascii="Times New Roman" w:eastAsia="Yu Gothic" w:hAnsi="Times New Roman" w:cs="Times New Roman"/>
                <w:color w:val="000000"/>
              </w:rPr>
            </w:pPr>
          </w:p>
        </w:tc>
        <w:tc>
          <w:tcPr>
            <w:tcW w:w="1701" w:type="dxa"/>
            <w:tcBorders>
              <w:top w:val="nil"/>
              <w:left w:val="nil"/>
              <w:bottom w:val="single" w:sz="4" w:space="0" w:color="auto"/>
              <w:right w:val="single" w:sz="4" w:space="0" w:color="auto"/>
            </w:tcBorders>
            <w:shd w:val="clear" w:color="auto" w:fill="F2F2F2" w:themeFill="background1" w:themeFillShade="F2"/>
            <w:noWrap/>
            <w:vAlign w:val="center"/>
            <w:hideMark/>
          </w:tcPr>
          <w:p w14:paraId="6A3C5EE7" w14:textId="0CCEB640" w:rsidR="00DF7C7A" w:rsidRPr="008841C5" w:rsidRDefault="00B53D1F" w:rsidP="00B53D1F">
            <w:pPr>
              <w:rPr>
                <w:rFonts w:ascii="Times New Roman" w:eastAsia="Yu Gothic" w:hAnsi="Times New Roman" w:cs="Times New Roman"/>
                <w:color w:val="000000"/>
              </w:rPr>
            </w:pPr>
            <w:r>
              <w:rPr>
                <w:rFonts w:ascii="Times New Roman" w:eastAsia="Yu Gothic" w:hAnsi="Times New Roman" w:cs="Times New Roman"/>
                <w:color w:val="000000"/>
              </w:rPr>
              <w:t>≥</w:t>
            </w:r>
            <w:r w:rsidR="00DF7C7A" w:rsidRPr="008841C5">
              <w:rPr>
                <w:rFonts w:ascii="Times New Roman" w:eastAsia="Yu Gothic" w:hAnsi="Times New Roman" w:cs="Times New Roman"/>
                <w:color w:val="000000"/>
              </w:rPr>
              <w:t xml:space="preserve">3 </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2911AB3F" w14:textId="77777777" w:rsidR="00DF7C7A" w:rsidRPr="008841C5" w:rsidRDefault="00DF7C7A">
            <w:pPr>
              <w:jc w:val="center"/>
              <w:rPr>
                <w:rFonts w:ascii="Times New Roman" w:eastAsia="游明朝" w:hAnsi="Times New Roman" w:cs="Times New Roman"/>
                <w:color w:val="000000"/>
              </w:rPr>
            </w:pPr>
            <w:r w:rsidRPr="008841C5">
              <w:rPr>
                <w:rFonts w:ascii="Times New Roman" w:eastAsia="游明朝" w:hAnsi="Times New Roman" w:cs="Times New Roman"/>
                <w:color w:val="000000"/>
              </w:rPr>
              <w:t xml:space="preserve">1.07 </w:t>
            </w:r>
          </w:p>
        </w:tc>
        <w:tc>
          <w:tcPr>
            <w:tcW w:w="1417" w:type="dxa"/>
            <w:tcBorders>
              <w:top w:val="nil"/>
              <w:left w:val="nil"/>
              <w:bottom w:val="single" w:sz="4" w:space="0" w:color="auto"/>
              <w:right w:val="single" w:sz="4" w:space="0" w:color="auto"/>
            </w:tcBorders>
            <w:shd w:val="clear" w:color="auto" w:fill="F2F2F2" w:themeFill="background1" w:themeFillShade="F2"/>
            <w:noWrap/>
            <w:vAlign w:val="center"/>
            <w:hideMark/>
          </w:tcPr>
          <w:p w14:paraId="25E355DF" w14:textId="77777777" w:rsidR="00DF7C7A" w:rsidRPr="008841C5" w:rsidRDefault="00DF7C7A">
            <w:pPr>
              <w:jc w:val="center"/>
              <w:rPr>
                <w:rFonts w:ascii="Times New Roman" w:eastAsia="游明朝" w:hAnsi="Times New Roman" w:cs="Times New Roman"/>
                <w:color w:val="000000"/>
              </w:rPr>
            </w:pPr>
            <w:r w:rsidRPr="008841C5">
              <w:rPr>
                <w:rFonts w:ascii="Times New Roman" w:eastAsia="游明朝" w:hAnsi="Times New Roman" w:cs="Times New Roman"/>
                <w:color w:val="000000"/>
              </w:rPr>
              <w:t xml:space="preserve">0.90 </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1D621884" w14:textId="77777777" w:rsidR="00DF7C7A" w:rsidRPr="008841C5" w:rsidRDefault="00DF7C7A">
            <w:pPr>
              <w:jc w:val="center"/>
              <w:rPr>
                <w:rFonts w:ascii="Times New Roman" w:eastAsia="游明朝" w:hAnsi="Times New Roman" w:cs="Times New Roman"/>
                <w:color w:val="000000"/>
              </w:rPr>
            </w:pPr>
            <w:r w:rsidRPr="008841C5">
              <w:rPr>
                <w:rFonts w:ascii="Times New Roman" w:eastAsia="游明朝" w:hAnsi="Times New Roman" w:cs="Times New Roman"/>
                <w:color w:val="000000"/>
              </w:rPr>
              <w:t xml:space="preserve">1.27 </w:t>
            </w:r>
          </w:p>
        </w:tc>
        <w:tc>
          <w:tcPr>
            <w:tcW w:w="1417" w:type="dxa"/>
            <w:tcBorders>
              <w:top w:val="nil"/>
              <w:left w:val="nil"/>
              <w:bottom w:val="single" w:sz="4" w:space="0" w:color="auto"/>
              <w:right w:val="single" w:sz="4" w:space="0" w:color="auto"/>
            </w:tcBorders>
            <w:shd w:val="clear" w:color="auto" w:fill="F2F2F2" w:themeFill="background1" w:themeFillShade="F2"/>
            <w:noWrap/>
            <w:vAlign w:val="center"/>
            <w:hideMark/>
          </w:tcPr>
          <w:p w14:paraId="575344E3" w14:textId="77777777" w:rsidR="00DF7C7A" w:rsidRPr="008841C5" w:rsidRDefault="00DF7C7A">
            <w:pPr>
              <w:jc w:val="center"/>
              <w:rPr>
                <w:rFonts w:ascii="Times New Roman" w:eastAsia="游明朝" w:hAnsi="Times New Roman" w:cs="Times New Roman"/>
                <w:color w:val="000000"/>
              </w:rPr>
            </w:pPr>
            <w:r w:rsidRPr="008841C5">
              <w:rPr>
                <w:rFonts w:ascii="Times New Roman" w:eastAsia="游明朝" w:hAnsi="Times New Roman" w:cs="Times New Roman"/>
                <w:color w:val="000000"/>
              </w:rPr>
              <w:t xml:space="preserve">0.46 </w:t>
            </w:r>
          </w:p>
        </w:tc>
      </w:tr>
      <w:tr w:rsidR="00DF7C7A" w:rsidRPr="008841C5" w14:paraId="6C8E137F" w14:textId="77777777" w:rsidTr="00DF7C7A">
        <w:trPr>
          <w:trHeight w:val="340"/>
        </w:trPr>
        <w:tc>
          <w:tcPr>
            <w:tcW w:w="2263" w:type="dxa"/>
            <w:vMerge w:val="restart"/>
            <w:tcBorders>
              <w:top w:val="nil"/>
              <w:left w:val="single" w:sz="4" w:space="0" w:color="auto"/>
              <w:bottom w:val="single" w:sz="4" w:space="0" w:color="auto"/>
              <w:right w:val="single" w:sz="4" w:space="0" w:color="auto"/>
            </w:tcBorders>
            <w:shd w:val="clear" w:color="auto" w:fill="auto"/>
            <w:noWrap/>
            <w:hideMark/>
          </w:tcPr>
          <w:p w14:paraId="364884C4" w14:textId="77777777" w:rsidR="00DF7C7A" w:rsidRPr="008841C5" w:rsidRDefault="00DF7C7A">
            <w:pPr>
              <w:rPr>
                <w:rFonts w:ascii="Times New Roman" w:eastAsia="Yu Gothic" w:hAnsi="Times New Roman" w:cs="Times New Roman"/>
                <w:color w:val="000000"/>
              </w:rPr>
            </w:pPr>
            <w:r w:rsidRPr="008841C5">
              <w:rPr>
                <w:rFonts w:ascii="Times New Roman" w:eastAsia="Yu Gothic" w:hAnsi="Times New Roman" w:cs="Times New Roman"/>
                <w:color w:val="000000"/>
              </w:rPr>
              <w:t>CMV risk</w:t>
            </w:r>
          </w:p>
        </w:tc>
        <w:tc>
          <w:tcPr>
            <w:tcW w:w="1701" w:type="dxa"/>
            <w:tcBorders>
              <w:top w:val="nil"/>
              <w:left w:val="nil"/>
              <w:bottom w:val="single" w:sz="4" w:space="0" w:color="auto"/>
              <w:right w:val="single" w:sz="4" w:space="0" w:color="auto"/>
            </w:tcBorders>
            <w:shd w:val="clear" w:color="auto" w:fill="auto"/>
            <w:noWrap/>
            <w:vAlign w:val="center"/>
            <w:hideMark/>
          </w:tcPr>
          <w:p w14:paraId="171A2BFF" w14:textId="77777777" w:rsidR="00DF7C7A" w:rsidRPr="008841C5" w:rsidRDefault="00DF7C7A">
            <w:pPr>
              <w:rPr>
                <w:rFonts w:ascii="Times New Roman" w:eastAsia="Yu Gothic" w:hAnsi="Times New Roman" w:cs="Times New Roman"/>
                <w:color w:val="000000"/>
              </w:rPr>
            </w:pPr>
            <w:r w:rsidRPr="008841C5">
              <w:rPr>
                <w:rFonts w:ascii="Times New Roman" w:eastAsia="Yu Gothic" w:hAnsi="Times New Roman" w:cs="Times New Roman"/>
                <w:color w:val="000000"/>
              </w:rPr>
              <w:t>None</w:t>
            </w:r>
          </w:p>
        </w:tc>
        <w:tc>
          <w:tcPr>
            <w:tcW w:w="1418" w:type="dxa"/>
            <w:tcBorders>
              <w:top w:val="nil"/>
              <w:left w:val="nil"/>
              <w:bottom w:val="single" w:sz="4" w:space="0" w:color="auto"/>
              <w:right w:val="single" w:sz="4" w:space="0" w:color="auto"/>
            </w:tcBorders>
            <w:shd w:val="clear" w:color="auto" w:fill="auto"/>
            <w:noWrap/>
            <w:vAlign w:val="center"/>
            <w:hideMark/>
          </w:tcPr>
          <w:p w14:paraId="6216927A" w14:textId="77777777" w:rsidR="00DF7C7A" w:rsidRPr="008841C5" w:rsidRDefault="00DF7C7A">
            <w:pPr>
              <w:jc w:val="center"/>
              <w:rPr>
                <w:rFonts w:ascii="Times New Roman" w:eastAsia="Yu Gothic" w:hAnsi="Times New Roman" w:cs="Times New Roman"/>
                <w:color w:val="000000"/>
              </w:rPr>
            </w:pPr>
            <w:r w:rsidRPr="008841C5">
              <w:rPr>
                <w:rFonts w:ascii="Times New Roman" w:eastAsia="Yu Gothic" w:hAnsi="Times New Roman" w:cs="Times New Roman"/>
                <w:color w:val="000000"/>
              </w:rPr>
              <w:t>Ref.</w:t>
            </w:r>
          </w:p>
        </w:tc>
        <w:tc>
          <w:tcPr>
            <w:tcW w:w="1417" w:type="dxa"/>
            <w:tcBorders>
              <w:top w:val="nil"/>
              <w:left w:val="nil"/>
              <w:bottom w:val="single" w:sz="4" w:space="0" w:color="auto"/>
              <w:right w:val="single" w:sz="4" w:space="0" w:color="auto"/>
            </w:tcBorders>
            <w:shd w:val="clear" w:color="auto" w:fill="auto"/>
            <w:noWrap/>
            <w:vAlign w:val="center"/>
            <w:hideMark/>
          </w:tcPr>
          <w:p w14:paraId="16FE3F0B" w14:textId="71326AE5" w:rsidR="00DF7C7A" w:rsidRPr="008841C5" w:rsidRDefault="007F1564" w:rsidP="007F1564">
            <w:pPr>
              <w:jc w:val="center"/>
              <w:rPr>
                <w:rFonts w:ascii="Times New Roman" w:eastAsia="Yu Gothic" w:hAnsi="Times New Roman" w:cs="Times New Roman"/>
                <w:color w:val="000000"/>
              </w:rPr>
            </w:pPr>
            <w:r>
              <w:rPr>
                <w:rFonts w:ascii="Times New Roman" w:eastAsia="Yu Gothic" w:hAnsi="Times New Roman" w:cs="Times New Roman"/>
                <w:color w:val="000000"/>
              </w:rPr>
              <w:t>−</w:t>
            </w:r>
          </w:p>
        </w:tc>
        <w:tc>
          <w:tcPr>
            <w:tcW w:w="1418" w:type="dxa"/>
            <w:tcBorders>
              <w:top w:val="nil"/>
              <w:left w:val="nil"/>
              <w:bottom w:val="single" w:sz="4" w:space="0" w:color="auto"/>
              <w:right w:val="single" w:sz="4" w:space="0" w:color="auto"/>
            </w:tcBorders>
            <w:shd w:val="clear" w:color="auto" w:fill="auto"/>
            <w:noWrap/>
            <w:vAlign w:val="center"/>
            <w:hideMark/>
          </w:tcPr>
          <w:p w14:paraId="32C551FA" w14:textId="363BD57E" w:rsidR="00DF7C7A" w:rsidRPr="008841C5" w:rsidRDefault="007F1564" w:rsidP="007F1564">
            <w:pPr>
              <w:jc w:val="center"/>
              <w:rPr>
                <w:rFonts w:ascii="Times New Roman" w:eastAsia="Yu Gothic" w:hAnsi="Times New Roman" w:cs="Times New Roman"/>
                <w:color w:val="000000"/>
              </w:rPr>
            </w:pPr>
            <w:r>
              <w:rPr>
                <w:rFonts w:ascii="Times New Roman" w:eastAsia="Yu Gothic" w:hAnsi="Times New Roman" w:cs="Times New Roman"/>
                <w:color w:val="000000"/>
              </w:rPr>
              <w:t>−</w:t>
            </w:r>
          </w:p>
        </w:tc>
        <w:tc>
          <w:tcPr>
            <w:tcW w:w="1417" w:type="dxa"/>
            <w:tcBorders>
              <w:top w:val="nil"/>
              <w:left w:val="nil"/>
              <w:bottom w:val="single" w:sz="4" w:space="0" w:color="auto"/>
              <w:right w:val="single" w:sz="4" w:space="0" w:color="auto"/>
            </w:tcBorders>
            <w:shd w:val="clear" w:color="auto" w:fill="auto"/>
            <w:noWrap/>
            <w:vAlign w:val="center"/>
            <w:hideMark/>
          </w:tcPr>
          <w:p w14:paraId="56E6BA83" w14:textId="307A17D1" w:rsidR="00DF7C7A" w:rsidRPr="008841C5" w:rsidRDefault="007F1564" w:rsidP="007F1564">
            <w:pPr>
              <w:jc w:val="center"/>
              <w:rPr>
                <w:rFonts w:ascii="Times New Roman" w:eastAsia="Yu Gothic" w:hAnsi="Times New Roman" w:cs="Times New Roman"/>
                <w:color w:val="000000"/>
              </w:rPr>
            </w:pPr>
            <w:r>
              <w:rPr>
                <w:rFonts w:ascii="Times New Roman" w:eastAsia="Yu Gothic" w:hAnsi="Times New Roman" w:cs="Times New Roman"/>
                <w:color w:val="000000"/>
              </w:rPr>
              <w:t>−</w:t>
            </w:r>
          </w:p>
        </w:tc>
      </w:tr>
      <w:tr w:rsidR="00DF7C7A" w:rsidRPr="008841C5" w14:paraId="1450B154" w14:textId="77777777" w:rsidTr="00DF7C7A">
        <w:trPr>
          <w:trHeight w:val="340"/>
        </w:trPr>
        <w:tc>
          <w:tcPr>
            <w:tcW w:w="2263" w:type="dxa"/>
            <w:vMerge/>
            <w:tcBorders>
              <w:top w:val="nil"/>
              <w:left w:val="single" w:sz="4" w:space="0" w:color="auto"/>
              <w:bottom w:val="single" w:sz="4" w:space="0" w:color="auto"/>
              <w:right w:val="single" w:sz="4" w:space="0" w:color="auto"/>
            </w:tcBorders>
            <w:vAlign w:val="center"/>
            <w:hideMark/>
          </w:tcPr>
          <w:p w14:paraId="218EDC29" w14:textId="77777777" w:rsidR="00DF7C7A" w:rsidRPr="008841C5" w:rsidRDefault="00DF7C7A">
            <w:pPr>
              <w:rPr>
                <w:rFonts w:ascii="Times New Roman" w:eastAsia="Yu Gothic" w:hAnsi="Times New Roman" w:cs="Times New Roman"/>
                <w:color w:val="000000"/>
              </w:rPr>
            </w:pPr>
          </w:p>
        </w:tc>
        <w:tc>
          <w:tcPr>
            <w:tcW w:w="1701" w:type="dxa"/>
            <w:tcBorders>
              <w:top w:val="nil"/>
              <w:left w:val="nil"/>
              <w:bottom w:val="single" w:sz="4" w:space="0" w:color="auto"/>
              <w:right w:val="single" w:sz="4" w:space="0" w:color="auto"/>
            </w:tcBorders>
            <w:shd w:val="clear" w:color="auto" w:fill="auto"/>
            <w:noWrap/>
            <w:vAlign w:val="center"/>
            <w:hideMark/>
          </w:tcPr>
          <w:p w14:paraId="00A0CF77" w14:textId="77777777" w:rsidR="00DF7C7A" w:rsidRPr="008841C5" w:rsidRDefault="00DF7C7A">
            <w:pPr>
              <w:rPr>
                <w:rFonts w:ascii="Times New Roman" w:eastAsia="Yu Gothic" w:hAnsi="Times New Roman" w:cs="Times New Roman"/>
                <w:color w:val="000000"/>
              </w:rPr>
            </w:pPr>
            <w:r w:rsidRPr="008841C5">
              <w:rPr>
                <w:rFonts w:ascii="Times New Roman" w:eastAsia="Yu Gothic" w:hAnsi="Times New Roman" w:cs="Times New Roman"/>
                <w:color w:val="000000"/>
              </w:rPr>
              <w:t>Yes</w:t>
            </w:r>
          </w:p>
        </w:tc>
        <w:tc>
          <w:tcPr>
            <w:tcW w:w="1418" w:type="dxa"/>
            <w:tcBorders>
              <w:top w:val="nil"/>
              <w:left w:val="nil"/>
              <w:bottom w:val="single" w:sz="4" w:space="0" w:color="auto"/>
              <w:right w:val="single" w:sz="4" w:space="0" w:color="auto"/>
            </w:tcBorders>
            <w:shd w:val="clear" w:color="auto" w:fill="auto"/>
            <w:noWrap/>
            <w:vAlign w:val="center"/>
            <w:hideMark/>
          </w:tcPr>
          <w:p w14:paraId="3443AF0B" w14:textId="77777777" w:rsidR="00DF7C7A" w:rsidRPr="008841C5" w:rsidRDefault="00DF7C7A">
            <w:pPr>
              <w:jc w:val="center"/>
              <w:rPr>
                <w:rFonts w:ascii="Times New Roman" w:eastAsia="游明朝" w:hAnsi="Times New Roman" w:cs="Times New Roman"/>
                <w:color w:val="000000"/>
              </w:rPr>
            </w:pPr>
            <w:r w:rsidRPr="008841C5">
              <w:rPr>
                <w:rFonts w:ascii="Times New Roman" w:eastAsia="游明朝" w:hAnsi="Times New Roman" w:cs="Times New Roman"/>
                <w:color w:val="000000"/>
              </w:rPr>
              <w:t xml:space="preserve">1.00 </w:t>
            </w:r>
          </w:p>
        </w:tc>
        <w:tc>
          <w:tcPr>
            <w:tcW w:w="1417" w:type="dxa"/>
            <w:tcBorders>
              <w:top w:val="nil"/>
              <w:left w:val="nil"/>
              <w:bottom w:val="single" w:sz="4" w:space="0" w:color="auto"/>
              <w:right w:val="single" w:sz="4" w:space="0" w:color="auto"/>
            </w:tcBorders>
            <w:shd w:val="clear" w:color="auto" w:fill="auto"/>
            <w:noWrap/>
            <w:vAlign w:val="center"/>
            <w:hideMark/>
          </w:tcPr>
          <w:p w14:paraId="239F1649" w14:textId="77777777" w:rsidR="00DF7C7A" w:rsidRPr="008841C5" w:rsidRDefault="00DF7C7A">
            <w:pPr>
              <w:jc w:val="center"/>
              <w:rPr>
                <w:rFonts w:ascii="Times New Roman" w:eastAsia="游明朝" w:hAnsi="Times New Roman" w:cs="Times New Roman"/>
                <w:color w:val="000000"/>
              </w:rPr>
            </w:pPr>
            <w:r w:rsidRPr="008841C5">
              <w:rPr>
                <w:rFonts w:ascii="Times New Roman" w:eastAsia="游明朝" w:hAnsi="Times New Roman" w:cs="Times New Roman"/>
                <w:color w:val="000000"/>
              </w:rPr>
              <w:t xml:space="preserve">0.75 </w:t>
            </w:r>
          </w:p>
        </w:tc>
        <w:tc>
          <w:tcPr>
            <w:tcW w:w="1418" w:type="dxa"/>
            <w:tcBorders>
              <w:top w:val="nil"/>
              <w:left w:val="nil"/>
              <w:bottom w:val="single" w:sz="4" w:space="0" w:color="auto"/>
              <w:right w:val="single" w:sz="4" w:space="0" w:color="auto"/>
            </w:tcBorders>
            <w:shd w:val="clear" w:color="auto" w:fill="auto"/>
            <w:noWrap/>
            <w:vAlign w:val="center"/>
            <w:hideMark/>
          </w:tcPr>
          <w:p w14:paraId="2926B2F8" w14:textId="77777777" w:rsidR="00DF7C7A" w:rsidRPr="008841C5" w:rsidRDefault="00DF7C7A">
            <w:pPr>
              <w:jc w:val="center"/>
              <w:rPr>
                <w:rFonts w:ascii="Times New Roman" w:eastAsia="游明朝" w:hAnsi="Times New Roman" w:cs="Times New Roman"/>
                <w:color w:val="000000"/>
              </w:rPr>
            </w:pPr>
            <w:r w:rsidRPr="008841C5">
              <w:rPr>
                <w:rFonts w:ascii="Times New Roman" w:eastAsia="游明朝" w:hAnsi="Times New Roman" w:cs="Times New Roman"/>
                <w:color w:val="000000"/>
              </w:rPr>
              <w:t xml:space="preserve">1.33 </w:t>
            </w:r>
          </w:p>
        </w:tc>
        <w:tc>
          <w:tcPr>
            <w:tcW w:w="1417" w:type="dxa"/>
            <w:tcBorders>
              <w:top w:val="nil"/>
              <w:left w:val="nil"/>
              <w:bottom w:val="single" w:sz="4" w:space="0" w:color="auto"/>
              <w:right w:val="single" w:sz="4" w:space="0" w:color="auto"/>
            </w:tcBorders>
            <w:shd w:val="clear" w:color="auto" w:fill="auto"/>
            <w:noWrap/>
            <w:vAlign w:val="center"/>
            <w:hideMark/>
          </w:tcPr>
          <w:p w14:paraId="4CAC9804" w14:textId="77777777" w:rsidR="00DF7C7A" w:rsidRPr="008841C5" w:rsidRDefault="00DF7C7A">
            <w:pPr>
              <w:jc w:val="center"/>
              <w:rPr>
                <w:rFonts w:ascii="Times New Roman" w:eastAsia="游明朝" w:hAnsi="Times New Roman" w:cs="Times New Roman"/>
                <w:color w:val="000000"/>
              </w:rPr>
            </w:pPr>
            <w:r w:rsidRPr="008841C5">
              <w:rPr>
                <w:rFonts w:ascii="Times New Roman" w:eastAsia="游明朝" w:hAnsi="Times New Roman" w:cs="Times New Roman"/>
                <w:color w:val="000000"/>
              </w:rPr>
              <w:t xml:space="preserve">0.99 </w:t>
            </w:r>
          </w:p>
        </w:tc>
      </w:tr>
      <w:tr w:rsidR="00DF7C7A" w:rsidRPr="008841C5" w14:paraId="356EB729" w14:textId="77777777" w:rsidTr="002005A9">
        <w:trPr>
          <w:trHeight w:val="340"/>
        </w:trPr>
        <w:tc>
          <w:tcPr>
            <w:tcW w:w="2263" w:type="dxa"/>
            <w:vMerge w:val="restart"/>
            <w:tcBorders>
              <w:top w:val="nil"/>
              <w:left w:val="single" w:sz="4" w:space="0" w:color="auto"/>
              <w:bottom w:val="single" w:sz="4" w:space="0" w:color="auto"/>
              <w:right w:val="single" w:sz="4" w:space="0" w:color="auto"/>
            </w:tcBorders>
            <w:shd w:val="clear" w:color="auto" w:fill="F2F2F2" w:themeFill="background1" w:themeFillShade="F2"/>
            <w:noWrap/>
            <w:hideMark/>
          </w:tcPr>
          <w:p w14:paraId="76AF9377" w14:textId="77777777" w:rsidR="00DF7C7A" w:rsidRPr="008841C5" w:rsidRDefault="00DF7C7A">
            <w:pPr>
              <w:rPr>
                <w:rFonts w:ascii="Times New Roman" w:eastAsia="Yu Gothic" w:hAnsi="Times New Roman" w:cs="Times New Roman"/>
                <w:color w:val="000000"/>
              </w:rPr>
            </w:pPr>
            <w:r w:rsidRPr="008841C5">
              <w:rPr>
                <w:rFonts w:ascii="Times New Roman" w:eastAsia="Yu Gothic" w:hAnsi="Times New Roman" w:cs="Times New Roman"/>
                <w:color w:val="000000"/>
              </w:rPr>
              <w:t>Use of ATG/ALG</w:t>
            </w:r>
          </w:p>
        </w:tc>
        <w:tc>
          <w:tcPr>
            <w:tcW w:w="1701" w:type="dxa"/>
            <w:tcBorders>
              <w:top w:val="nil"/>
              <w:left w:val="nil"/>
              <w:bottom w:val="single" w:sz="4" w:space="0" w:color="auto"/>
              <w:right w:val="single" w:sz="4" w:space="0" w:color="auto"/>
            </w:tcBorders>
            <w:shd w:val="clear" w:color="auto" w:fill="F2F2F2" w:themeFill="background1" w:themeFillShade="F2"/>
            <w:noWrap/>
            <w:vAlign w:val="center"/>
            <w:hideMark/>
          </w:tcPr>
          <w:p w14:paraId="48B94606" w14:textId="77777777" w:rsidR="00DF7C7A" w:rsidRPr="008841C5" w:rsidRDefault="00DF7C7A">
            <w:pPr>
              <w:rPr>
                <w:rFonts w:ascii="Times New Roman" w:eastAsia="Yu Gothic" w:hAnsi="Times New Roman" w:cs="Times New Roman"/>
                <w:color w:val="000000"/>
              </w:rPr>
            </w:pPr>
            <w:r w:rsidRPr="008841C5">
              <w:rPr>
                <w:rFonts w:ascii="Times New Roman" w:eastAsia="Yu Gothic" w:hAnsi="Times New Roman" w:cs="Times New Roman"/>
                <w:color w:val="000000"/>
              </w:rPr>
              <w:t>None</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06C02F85" w14:textId="77777777" w:rsidR="00DF7C7A" w:rsidRPr="008841C5" w:rsidRDefault="00DF7C7A">
            <w:pPr>
              <w:jc w:val="center"/>
              <w:rPr>
                <w:rFonts w:ascii="Times New Roman" w:eastAsia="Yu Gothic" w:hAnsi="Times New Roman" w:cs="Times New Roman"/>
                <w:color w:val="000000"/>
              </w:rPr>
            </w:pPr>
            <w:r w:rsidRPr="008841C5">
              <w:rPr>
                <w:rFonts w:ascii="Times New Roman" w:eastAsia="Yu Gothic" w:hAnsi="Times New Roman" w:cs="Times New Roman"/>
                <w:color w:val="000000"/>
              </w:rPr>
              <w:t>Ref.</w:t>
            </w:r>
          </w:p>
        </w:tc>
        <w:tc>
          <w:tcPr>
            <w:tcW w:w="1417" w:type="dxa"/>
            <w:tcBorders>
              <w:top w:val="nil"/>
              <w:left w:val="nil"/>
              <w:bottom w:val="single" w:sz="4" w:space="0" w:color="auto"/>
              <w:right w:val="single" w:sz="4" w:space="0" w:color="auto"/>
            </w:tcBorders>
            <w:shd w:val="clear" w:color="auto" w:fill="F2F2F2" w:themeFill="background1" w:themeFillShade="F2"/>
            <w:noWrap/>
            <w:vAlign w:val="center"/>
            <w:hideMark/>
          </w:tcPr>
          <w:p w14:paraId="15EBC4E8" w14:textId="56F08CFC" w:rsidR="00DF7C7A" w:rsidRPr="008841C5" w:rsidRDefault="007F1564" w:rsidP="007F1564">
            <w:pPr>
              <w:jc w:val="center"/>
              <w:rPr>
                <w:rFonts w:ascii="Times New Roman" w:eastAsia="Yu Gothic" w:hAnsi="Times New Roman" w:cs="Times New Roman"/>
                <w:color w:val="000000"/>
              </w:rPr>
            </w:pPr>
            <w:r>
              <w:rPr>
                <w:rFonts w:ascii="Times New Roman" w:eastAsia="Yu Gothic" w:hAnsi="Times New Roman" w:cs="Times New Roman"/>
                <w:color w:val="000000"/>
              </w:rPr>
              <w:t>−</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10EDA59E" w14:textId="655D7424" w:rsidR="00DF7C7A" w:rsidRPr="008841C5" w:rsidRDefault="007F1564" w:rsidP="007F1564">
            <w:pPr>
              <w:jc w:val="center"/>
              <w:rPr>
                <w:rFonts w:ascii="Times New Roman" w:eastAsia="Yu Gothic" w:hAnsi="Times New Roman" w:cs="Times New Roman"/>
                <w:color w:val="000000"/>
              </w:rPr>
            </w:pPr>
            <w:r>
              <w:rPr>
                <w:rFonts w:ascii="Times New Roman" w:eastAsia="Yu Gothic" w:hAnsi="Times New Roman" w:cs="Times New Roman"/>
                <w:color w:val="000000"/>
              </w:rPr>
              <w:t>−</w:t>
            </w:r>
          </w:p>
        </w:tc>
        <w:tc>
          <w:tcPr>
            <w:tcW w:w="1417" w:type="dxa"/>
            <w:tcBorders>
              <w:top w:val="nil"/>
              <w:left w:val="nil"/>
              <w:bottom w:val="single" w:sz="4" w:space="0" w:color="auto"/>
              <w:right w:val="single" w:sz="4" w:space="0" w:color="auto"/>
            </w:tcBorders>
            <w:shd w:val="clear" w:color="auto" w:fill="F2F2F2" w:themeFill="background1" w:themeFillShade="F2"/>
            <w:noWrap/>
            <w:vAlign w:val="center"/>
            <w:hideMark/>
          </w:tcPr>
          <w:p w14:paraId="07F74DC2" w14:textId="4D3D65B0" w:rsidR="00DF7C7A" w:rsidRPr="008841C5" w:rsidRDefault="007F1564">
            <w:pPr>
              <w:jc w:val="center"/>
              <w:rPr>
                <w:rFonts w:ascii="Times New Roman" w:eastAsia="Yu Gothic" w:hAnsi="Times New Roman" w:cs="Times New Roman"/>
                <w:color w:val="000000"/>
              </w:rPr>
            </w:pPr>
            <w:r>
              <w:rPr>
                <w:rFonts w:ascii="Times New Roman" w:eastAsia="Yu Gothic" w:hAnsi="Times New Roman" w:cs="Times New Roman"/>
                <w:color w:val="000000"/>
              </w:rPr>
              <w:t>−</w:t>
            </w:r>
          </w:p>
        </w:tc>
      </w:tr>
      <w:tr w:rsidR="00DF7C7A" w:rsidRPr="008841C5" w14:paraId="02820B12" w14:textId="77777777" w:rsidTr="002005A9">
        <w:trPr>
          <w:trHeight w:val="340"/>
        </w:trPr>
        <w:tc>
          <w:tcPr>
            <w:tcW w:w="2263"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737575C2" w14:textId="77777777" w:rsidR="00DF7C7A" w:rsidRPr="008841C5" w:rsidRDefault="00DF7C7A">
            <w:pPr>
              <w:rPr>
                <w:rFonts w:ascii="Times New Roman" w:eastAsia="Yu Gothic" w:hAnsi="Times New Roman" w:cs="Times New Roman"/>
                <w:color w:val="000000"/>
              </w:rPr>
            </w:pPr>
          </w:p>
        </w:tc>
        <w:tc>
          <w:tcPr>
            <w:tcW w:w="1701" w:type="dxa"/>
            <w:tcBorders>
              <w:top w:val="nil"/>
              <w:left w:val="nil"/>
              <w:bottom w:val="single" w:sz="4" w:space="0" w:color="auto"/>
              <w:right w:val="single" w:sz="4" w:space="0" w:color="auto"/>
            </w:tcBorders>
            <w:shd w:val="clear" w:color="auto" w:fill="F2F2F2" w:themeFill="background1" w:themeFillShade="F2"/>
            <w:noWrap/>
            <w:vAlign w:val="center"/>
            <w:hideMark/>
          </w:tcPr>
          <w:p w14:paraId="7C3399D2" w14:textId="77777777" w:rsidR="00DF7C7A" w:rsidRPr="008841C5" w:rsidRDefault="00DF7C7A">
            <w:pPr>
              <w:rPr>
                <w:rFonts w:ascii="Times New Roman" w:eastAsia="Yu Gothic" w:hAnsi="Times New Roman" w:cs="Times New Roman"/>
                <w:color w:val="000000"/>
              </w:rPr>
            </w:pPr>
            <w:r w:rsidRPr="008841C5">
              <w:rPr>
                <w:rFonts w:ascii="Times New Roman" w:eastAsia="Yu Gothic" w:hAnsi="Times New Roman" w:cs="Times New Roman"/>
                <w:color w:val="000000"/>
              </w:rPr>
              <w:t>Yes</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62A1015A" w14:textId="77777777" w:rsidR="00DF7C7A" w:rsidRPr="008841C5" w:rsidRDefault="00DF7C7A">
            <w:pPr>
              <w:jc w:val="center"/>
              <w:rPr>
                <w:rFonts w:ascii="Times New Roman" w:eastAsia="游明朝" w:hAnsi="Times New Roman" w:cs="Times New Roman"/>
                <w:color w:val="000000"/>
              </w:rPr>
            </w:pPr>
            <w:r w:rsidRPr="008841C5">
              <w:rPr>
                <w:rFonts w:ascii="Times New Roman" w:eastAsia="游明朝" w:hAnsi="Times New Roman" w:cs="Times New Roman"/>
                <w:color w:val="000000"/>
              </w:rPr>
              <w:t xml:space="preserve">1.13 </w:t>
            </w:r>
          </w:p>
        </w:tc>
        <w:tc>
          <w:tcPr>
            <w:tcW w:w="1417" w:type="dxa"/>
            <w:tcBorders>
              <w:top w:val="nil"/>
              <w:left w:val="nil"/>
              <w:bottom w:val="single" w:sz="4" w:space="0" w:color="auto"/>
              <w:right w:val="single" w:sz="4" w:space="0" w:color="auto"/>
            </w:tcBorders>
            <w:shd w:val="clear" w:color="auto" w:fill="F2F2F2" w:themeFill="background1" w:themeFillShade="F2"/>
            <w:noWrap/>
            <w:vAlign w:val="center"/>
            <w:hideMark/>
          </w:tcPr>
          <w:p w14:paraId="55BDC178" w14:textId="77777777" w:rsidR="00DF7C7A" w:rsidRPr="008841C5" w:rsidRDefault="00DF7C7A">
            <w:pPr>
              <w:jc w:val="center"/>
              <w:rPr>
                <w:rFonts w:ascii="Times New Roman" w:eastAsia="游明朝" w:hAnsi="Times New Roman" w:cs="Times New Roman"/>
                <w:color w:val="000000"/>
              </w:rPr>
            </w:pPr>
            <w:r w:rsidRPr="008841C5">
              <w:rPr>
                <w:rFonts w:ascii="Times New Roman" w:eastAsia="游明朝" w:hAnsi="Times New Roman" w:cs="Times New Roman"/>
                <w:color w:val="000000"/>
              </w:rPr>
              <w:t xml:space="preserve">0.93 </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6BB40862" w14:textId="77777777" w:rsidR="00DF7C7A" w:rsidRPr="008841C5" w:rsidRDefault="00DF7C7A">
            <w:pPr>
              <w:jc w:val="center"/>
              <w:rPr>
                <w:rFonts w:ascii="Times New Roman" w:eastAsia="游明朝" w:hAnsi="Times New Roman" w:cs="Times New Roman"/>
                <w:color w:val="000000"/>
              </w:rPr>
            </w:pPr>
            <w:r w:rsidRPr="008841C5">
              <w:rPr>
                <w:rFonts w:ascii="Times New Roman" w:eastAsia="游明朝" w:hAnsi="Times New Roman" w:cs="Times New Roman"/>
                <w:color w:val="000000"/>
              </w:rPr>
              <w:t xml:space="preserve">1.38 </w:t>
            </w:r>
          </w:p>
        </w:tc>
        <w:tc>
          <w:tcPr>
            <w:tcW w:w="1417" w:type="dxa"/>
            <w:tcBorders>
              <w:top w:val="nil"/>
              <w:left w:val="nil"/>
              <w:bottom w:val="single" w:sz="4" w:space="0" w:color="auto"/>
              <w:right w:val="single" w:sz="4" w:space="0" w:color="auto"/>
            </w:tcBorders>
            <w:shd w:val="clear" w:color="auto" w:fill="F2F2F2" w:themeFill="background1" w:themeFillShade="F2"/>
            <w:noWrap/>
            <w:vAlign w:val="center"/>
            <w:hideMark/>
          </w:tcPr>
          <w:p w14:paraId="74B2981A" w14:textId="77777777" w:rsidR="00DF7C7A" w:rsidRPr="008841C5" w:rsidRDefault="00DF7C7A">
            <w:pPr>
              <w:jc w:val="center"/>
              <w:rPr>
                <w:rFonts w:ascii="Times New Roman" w:eastAsia="游明朝" w:hAnsi="Times New Roman" w:cs="Times New Roman"/>
                <w:color w:val="000000"/>
              </w:rPr>
            </w:pPr>
            <w:r w:rsidRPr="008841C5">
              <w:rPr>
                <w:rFonts w:ascii="Times New Roman" w:eastAsia="游明朝" w:hAnsi="Times New Roman" w:cs="Times New Roman"/>
                <w:color w:val="000000"/>
              </w:rPr>
              <w:t xml:space="preserve">0.23 </w:t>
            </w:r>
          </w:p>
        </w:tc>
      </w:tr>
      <w:tr w:rsidR="00DF7C7A" w:rsidRPr="008841C5" w14:paraId="43D0C16C" w14:textId="77777777" w:rsidTr="00DF7C7A">
        <w:trPr>
          <w:trHeight w:val="340"/>
        </w:trPr>
        <w:tc>
          <w:tcPr>
            <w:tcW w:w="2263" w:type="dxa"/>
            <w:vMerge w:val="restart"/>
            <w:tcBorders>
              <w:top w:val="nil"/>
              <w:left w:val="single" w:sz="4" w:space="0" w:color="auto"/>
              <w:bottom w:val="single" w:sz="4" w:space="0" w:color="auto"/>
              <w:right w:val="single" w:sz="4" w:space="0" w:color="auto"/>
            </w:tcBorders>
            <w:shd w:val="clear" w:color="auto" w:fill="auto"/>
            <w:noWrap/>
            <w:hideMark/>
          </w:tcPr>
          <w:p w14:paraId="51EF5B20" w14:textId="77777777" w:rsidR="00DF7C7A" w:rsidRPr="008841C5" w:rsidRDefault="00DF7C7A">
            <w:pPr>
              <w:rPr>
                <w:rFonts w:ascii="Times New Roman" w:eastAsia="Yu Gothic" w:hAnsi="Times New Roman" w:cs="Times New Roman"/>
                <w:color w:val="000000"/>
              </w:rPr>
            </w:pPr>
            <w:r w:rsidRPr="008841C5">
              <w:rPr>
                <w:rFonts w:ascii="Times New Roman" w:eastAsia="Yu Gothic" w:hAnsi="Times New Roman" w:cs="Times New Roman"/>
                <w:color w:val="000000"/>
              </w:rPr>
              <w:t>Use of TBI</w:t>
            </w:r>
          </w:p>
        </w:tc>
        <w:tc>
          <w:tcPr>
            <w:tcW w:w="1701" w:type="dxa"/>
            <w:tcBorders>
              <w:top w:val="nil"/>
              <w:left w:val="nil"/>
              <w:bottom w:val="single" w:sz="4" w:space="0" w:color="auto"/>
              <w:right w:val="single" w:sz="4" w:space="0" w:color="auto"/>
            </w:tcBorders>
            <w:shd w:val="clear" w:color="auto" w:fill="auto"/>
            <w:noWrap/>
            <w:vAlign w:val="center"/>
            <w:hideMark/>
          </w:tcPr>
          <w:p w14:paraId="6687AD32" w14:textId="77777777" w:rsidR="00DF7C7A" w:rsidRPr="008841C5" w:rsidRDefault="00DF7C7A">
            <w:pPr>
              <w:rPr>
                <w:rFonts w:ascii="Times New Roman" w:eastAsia="Yu Gothic" w:hAnsi="Times New Roman" w:cs="Times New Roman"/>
                <w:color w:val="000000"/>
              </w:rPr>
            </w:pPr>
            <w:r w:rsidRPr="008841C5">
              <w:rPr>
                <w:rFonts w:ascii="Times New Roman" w:eastAsia="Yu Gothic" w:hAnsi="Times New Roman" w:cs="Times New Roman"/>
                <w:color w:val="000000"/>
              </w:rPr>
              <w:t>None</w:t>
            </w:r>
          </w:p>
        </w:tc>
        <w:tc>
          <w:tcPr>
            <w:tcW w:w="1418" w:type="dxa"/>
            <w:tcBorders>
              <w:top w:val="nil"/>
              <w:left w:val="nil"/>
              <w:bottom w:val="single" w:sz="4" w:space="0" w:color="auto"/>
              <w:right w:val="single" w:sz="4" w:space="0" w:color="auto"/>
            </w:tcBorders>
            <w:shd w:val="clear" w:color="auto" w:fill="auto"/>
            <w:noWrap/>
            <w:vAlign w:val="center"/>
            <w:hideMark/>
          </w:tcPr>
          <w:p w14:paraId="7E0C4E72" w14:textId="77777777" w:rsidR="00DF7C7A" w:rsidRPr="008841C5" w:rsidRDefault="00DF7C7A">
            <w:pPr>
              <w:jc w:val="center"/>
              <w:rPr>
                <w:rFonts w:ascii="Times New Roman" w:eastAsia="Yu Gothic" w:hAnsi="Times New Roman" w:cs="Times New Roman"/>
                <w:color w:val="000000"/>
              </w:rPr>
            </w:pPr>
            <w:r w:rsidRPr="008841C5">
              <w:rPr>
                <w:rFonts w:ascii="Times New Roman" w:eastAsia="Yu Gothic" w:hAnsi="Times New Roman" w:cs="Times New Roman"/>
                <w:color w:val="000000"/>
              </w:rPr>
              <w:t>Ref.</w:t>
            </w:r>
          </w:p>
        </w:tc>
        <w:tc>
          <w:tcPr>
            <w:tcW w:w="1417" w:type="dxa"/>
            <w:tcBorders>
              <w:top w:val="nil"/>
              <w:left w:val="nil"/>
              <w:bottom w:val="single" w:sz="4" w:space="0" w:color="auto"/>
              <w:right w:val="single" w:sz="4" w:space="0" w:color="auto"/>
            </w:tcBorders>
            <w:shd w:val="clear" w:color="auto" w:fill="auto"/>
            <w:noWrap/>
            <w:vAlign w:val="center"/>
            <w:hideMark/>
          </w:tcPr>
          <w:p w14:paraId="392A7236" w14:textId="4772FE42" w:rsidR="00DF7C7A" w:rsidRPr="008841C5" w:rsidRDefault="007F1564">
            <w:pPr>
              <w:jc w:val="center"/>
              <w:rPr>
                <w:rFonts w:ascii="Times New Roman" w:eastAsia="Yu Gothic" w:hAnsi="Times New Roman" w:cs="Times New Roman"/>
                <w:color w:val="000000"/>
              </w:rPr>
            </w:pPr>
            <w:r>
              <w:rPr>
                <w:rFonts w:ascii="Times New Roman" w:eastAsia="Yu Gothic" w:hAnsi="Times New Roman" w:cs="Times New Roman"/>
                <w:color w:val="000000"/>
              </w:rPr>
              <w:t>−</w:t>
            </w:r>
          </w:p>
        </w:tc>
        <w:tc>
          <w:tcPr>
            <w:tcW w:w="1418" w:type="dxa"/>
            <w:tcBorders>
              <w:top w:val="nil"/>
              <w:left w:val="nil"/>
              <w:bottom w:val="single" w:sz="4" w:space="0" w:color="auto"/>
              <w:right w:val="single" w:sz="4" w:space="0" w:color="auto"/>
            </w:tcBorders>
            <w:shd w:val="clear" w:color="auto" w:fill="auto"/>
            <w:noWrap/>
            <w:vAlign w:val="center"/>
            <w:hideMark/>
          </w:tcPr>
          <w:p w14:paraId="2C6C52C4" w14:textId="21910458" w:rsidR="00DF7C7A" w:rsidRPr="008841C5" w:rsidRDefault="007F1564" w:rsidP="007F1564">
            <w:pPr>
              <w:jc w:val="center"/>
              <w:rPr>
                <w:rFonts w:ascii="Times New Roman" w:eastAsia="Yu Gothic" w:hAnsi="Times New Roman" w:cs="Times New Roman"/>
                <w:color w:val="000000"/>
              </w:rPr>
            </w:pPr>
            <w:r>
              <w:rPr>
                <w:rFonts w:ascii="Times New Roman" w:eastAsia="Yu Gothic" w:hAnsi="Times New Roman" w:cs="Times New Roman"/>
                <w:color w:val="000000"/>
              </w:rPr>
              <w:t>−</w:t>
            </w:r>
          </w:p>
        </w:tc>
        <w:tc>
          <w:tcPr>
            <w:tcW w:w="1417" w:type="dxa"/>
            <w:tcBorders>
              <w:top w:val="nil"/>
              <w:left w:val="nil"/>
              <w:bottom w:val="single" w:sz="4" w:space="0" w:color="auto"/>
              <w:right w:val="single" w:sz="4" w:space="0" w:color="auto"/>
            </w:tcBorders>
            <w:shd w:val="clear" w:color="auto" w:fill="auto"/>
            <w:noWrap/>
            <w:vAlign w:val="center"/>
            <w:hideMark/>
          </w:tcPr>
          <w:p w14:paraId="52AFF82D" w14:textId="536059B1" w:rsidR="00DF7C7A" w:rsidRPr="008841C5" w:rsidRDefault="007F1564" w:rsidP="007F1564">
            <w:pPr>
              <w:jc w:val="center"/>
              <w:rPr>
                <w:rFonts w:ascii="Times New Roman" w:eastAsia="Yu Gothic" w:hAnsi="Times New Roman" w:cs="Times New Roman"/>
                <w:color w:val="000000"/>
              </w:rPr>
            </w:pPr>
            <w:r>
              <w:rPr>
                <w:rFonts w:ascii="Times New Roman" w:eastAsia="Yu Gothic" w:hAnsi="Times New Roman" w:cs="Times New Roman"/>
                <w:color w:val="000000"/>
              </w:rPr>
              <w:t>−</w:t>
            </w:r>
          </w:p>
        </w:tc>
      </w:tr>
      <w:tr w:rsidR="00DF7C7A" w:rsidRPr="008841C5" w14:paraId="0882CDA9" w14:textId="77777777" w:rsidTr="00DF7C7A">
        <w:trPr>
          <w:trHeight w:val="340"/>
        </w:trPr>
        <w:tc>
          <w:tcPr>
            <w:tcW w:w="2263" w:type="dxa"/>
            <w:vMerge/>
            <w:tcBorders>
              <w:top w:val="nil"/>
              <w:left w:val="single" w:sz="4" w:space="0" w:color="auto"/>
              <w:bottom w:val="single" w:sz="4" w:space="0" w:color="auto"/>
              <w:right w:val="single" w:sz="4" w:space="0" w:color="auto"/>
            </w:tcBorders>
            <w:vAlign w:val="center"/>
            <w:hideMark/>
          </w:tcPr>
          <w:p w14:paraId="3A99155D" w14:textId="77777777" w:rsidR="00DF7C7A" w:rsidRPr="008841C5" w:rsidRDefault="00DF7C7A">
            <w:pPr>
              <w:rPr>
                <w:rFonts w:ascii="Times New Roman" w:eastAsia="Yu Gothic" w:hAnsi="Times New Roman" w:cs="Times New Roman"/>
                <w:color w:val="000000"/>
              </w:rPr>
            </w:pPr>
          </w:p>
        </w:tc>
        <w:tc>
          <w:tcPr>
            <w:tcW w:w="1701" w:type="dxa"/>
            <w:tcBorders>
              <w:top w:val="nil"/>
              <w:left w:val="nil"/>
              <w:bottom w:val="single" w:sz="4" w:space="0" w:color="auto"/>
              <w:right w:val="single" w:sz="4" w:space="0" w:color="auto"/>
            </w:tcBorders>
            <w:shd w:val="clear" w:color="auto" w:fill="auto"/>
            <w:noWrap/>
            <w:vAlign w:val="center"/>
            <w:hideMark/>
          </w:tcPr>
          <w:p w14:paraId="1DD5756B" w14:textId="77777777" w:rsidR="00DF7C7A" w:rsidRPr="008841C5" w:rsidRDefault="00DF7C7A">
            <w:pPr>
              <w:rPr>
                <w:rFonts w:ascii="Times New Roman" w:eastAsia="Yu Gothic" w:hAnsi="Times New Roman" w:cs="Times New Roman"/>
                <w:color w:val="000000"/>
              </w:rPr>
            </w:pPr>
            <w:r w:rsidRPr="008841C5">
              <w:rPr>
                <w:rFonts w:ascii="Times New Roman" w:eastAsia="Yu Gothic" w:hAnsi="Times New Roman" w:cs="Times New Roman"/>
                <w:color w:val="000000"/>
              </w:rPr>
              <w:t>Yes</w:t>
            </w:r>
          </w:p>
        </w:tc>
        <w:tc>
          <w:tcPr>
            <w:tcW w:w="1418" w:type="dxa"/>
            <w:tcBorders>
              <w:top w:val="nil"/>
              <w:left w:val="nil"/>
              <w:bottom w:val="single" w:sz="4" w:space="0" w:color="auto"/>
              <w:right w:val="single" w:sz="4" w:space="0" w:color="auto"/>
            </w:tcBorders>
            <w:shd w:val="clear" w:color="auto" w:fill="auto"/>
            <w:noWrap/>
            <w:vAlign w:val="center"/>
            <w:hideMark/>
          </w:tcPr>
          <w:p w14:paraId="21063B2D" w14:textId="77777777" w:rsidR="00DF7C7A" w:rsidRPr="008841C5" w:rsidRDefault="00DF7C7A">
            <w:pPr>
              <w:jc w:val="center"/>
              <w:rPr>
                <w:rFonts w:ascii="Times New Roman" w:eastAsia="游明朝" w:hAnsi="Times New Roman" w:cs="Times New Roman"/>
                <w:color w:val="000000"/>
              </w:rPr>
            </w:pPr>
            <w:r w:rsidRPr="008841C5">
              <w:rPr>
                <w:rFonts w:ascii="Times New Roman" w:eastAsia="游明朝" w:hAnsi="Times New Roman" w:cs="Times New Roman"/>
                <w:color w:val="000000"/>
              </w:rPr>
              <w:t xml:space="preserve">0.82 </w:t>
            </w:r>
          </w:p>
        </w:tc>
        <w:tc>
          <w:tcPr>
            <w:tcW w:w="1417" w:type="dxa"/>
            <w:tcBorders>
              <w:top w:val="nil"/>
              <w:left w:val="nil"/>
              <w:bottom w:val="single" w:sz="4" w:space="0" w:color="auto"/>
              <w:right w:val="single" w:sz="4" w:space="0" w:color="auto"/>
            </w:tcBorders>
            <w:shd w:val="clear" w:color="auto" w:fill="auto"/>
            <w:noWrap/>
            <w:vAlign w:val="center"/>
            <w:hideMark/>
          </w:tcPr>
          <w:p w14:paraId="0718F4C2" w14:textId="77777777" w:rsidR="00DF7C7A" w:rsidRPr="008841C5" w:rsidRDefault="00DF7C7A">
            <w:pPr>
              <w:jc w:val="center"/>
              <w:rPr>
                <w:rFonts w:ascii="Times New Roman" w:eastAsia="游明朝" w:hAnsi="Times New Roman" w:cs="Times New Roman"/>
                <w:color w:val="000000"/>
              </w:rPr>
            </w:pPr>
            <w:r w:rsidRPr="008841C5">
              <w:rPr>
                <w:rFonts w:ascii="Times New Roman" w:eastAsia="游明朝" w:hAnsi="Times New Roman" w:cs="Times New Roman"/>
                <w:color w:val="000000"/>
              </w:rPr>
              <w:t xml:space="preserve">0.71 </w:t>
            </w:r>
          </w:p>
        </w:tc>
        <w:tc>
          <w:tcPr>
            <w:tcW w:w="1418" w:type="dxa"/>
            <w:tcBorders>
              <w:top w:val="nil"/>
              <w:left w:val="nil"/>
              <w:bottom w:val="single" w:sz="4" w:space="0" w:color="auto"/>
              <w:right w:val="single" w:sz="4" w:space="0" w:color="auto"/>
            </w:tcBorders>
            <w:shd w:val="clear" w:color="auto" w:fill="auto"/>
            <w:noWrap/>
            <w:vAlign w:val="center"/>
            <w:hideMark/>
          </w:tcPr>
          <w:p w14:paraId="63726DEC" w14:textId="77777777" w:rsidR="00DF7C7A" w:rsidRPr="008841C5" w:rsidRDefault="00DF7C7A">
            <w:pPr>
              <w:jc w:val="center"/>
              <w:rPr>
                <w:rFonts w:ascii="Times New Roman" w:eastAsia="游明朝" w:hAnsi="Times New Roman" w:cs="Times New Roman"/>
                <w:color w:val="000000"/>
              </w:rPr>
            </w:pPr>
            <w:r w:rsidRPr="008841C5">
              <w:rPr>
                <w:rFonts w:ascii="Times New Roman" w:eastAsia="游明朝" w:hAnsi="Times New Roman" w:cs="Times New Roman"/>
                <w:color w:val="000000"/>
              </w:rPr>
              <w:t xml:space="preserve">0.95 </w:t>
            </w:r>
          </w:p>
        </w:tc>
        <w:tc>
          <w:tcPr>
            <w:tcW w:w="1417" w:type="dxa"/>
            <w:tcBorders>
              <w:top w:val="nil"/>
              <w:left w:val="nil"/>
              <w:bottom w:val="single" w:sz="4" w:space="0" w:color="auto"/>
              <w:right w:val="single" w:sz="4" w:space="0" w:color="auto"/>
            </w:tcBorders>
            <w:shd w:val="clear" w:color="auto" w:fill="auto"/>
            <w:noWrap/>
            <w:vAlign w:val="center"/>
            <w:hideMark/>
          </w:tcPr>
          <w:p w14:paraId="37EFE076" w14:textId="60B62CBE" w:rsidR="00DF7C7A" w:rsidRPr="008841C5" w:rsidRDefault="00DF7C7A">
            <w:pPr>
              <w:jc w:val="center"/>
              <w:rPr>
                <w:rFonts w:ascii="Times New Roman" w:eastAsia="游明朝" w:hAnsi="Times New Roman" w:cs="Times New Roman"/>
                <w:color w:val="000000"/>
              </w:rPr>
            </w:pPr>
            <w:r w:rsidRPr="008841C5">
              <w:rPr>
                <w:rFonts w:ascii="Times New Roman" w:eastAsia="游明朝" w:hAnsi="Times New Roman" w:cs="Times New Roman"/>
                <w:color w:val="000000"/>
              </w:rPr>
              <w:t>0.01</w:t>
            </w:r>
            <w:r w:rsidR="00A3736C">
              <w:rPr>
                <w:rFonts w:ascii="Times New Roman" w:eastAsia="游明朝" w:hAnsi="Times New Roman" w:cs="Times New Roman"/>
                <w:color w:val="000000"/>
              </w:rPr>
              <w:t>*</w:t>
            </w:r>
            <w:r w:rsidRPr="008841C5">
              <w:rPr>
                <w:rFonts w:ascii="Times New Roman" w:eastAsia="游明朝" w:hAnsi="Times New Roman" w:cs="Times New Roman"/>
                <w:color w:val="000000"/>
              </w:rPr>
              <w:t xml:space="preserve"> </w:t>
            </w:r>
          </w:p>
        </w:tc>
      </w:tr>
      <w:tr w:rsidR="00DF7C7A" w:rsidRPr="008841C5" w14:paraId="70E24603" w14:textId="77777777" w:rsidTr="002005A9">
        <w:trPr>
          <w:trHeight w:val="340"/>
        </w:trPr>
        <w:tc>
          <w:tcPr>
            <w:tcW w:w="2263" w:type="dxa"/>
            <w:vMerge w:val="restart"/>
            <w:tcBorders>
              <w:top w:val="nil"/>
              <w:left w:val="single" w:sz="4" w:space="0" w:color="auto"/>
              <w:bottom w:val="single" w:sz="4" w:space="0" w:color="auto"/>
              <w:right w:val="single" w:sz="4" w:space="0" w:color="auto"/>
            </w:tcBorders>
            <w:shd w:val="clear" w:color="auto" w:fill="F2F2F2" w:themeFill="background1" w:themeFillShade="F2"/>
            <w:noWrap/>
            <w:hideMark/>
          </w:tcPr>
          <w:p w14:paraId="1D18881D" w14:textId="77777777" w:rsidR="00DF7C7A" w:rsidRPr="008841C5" w:rsidRDefault="00DF7C7A">
            <w:pPr>
              <w:rPr>
                <w:rFonts w:ascii="Times New Roman" w:eastAsia="Yu Gothic" w:hAnsi="Times New Roman" w:cs="Times New Roman"/>
                <w:color w:val="000000"/>
              </w:rPr>
            </w:pPr>
            <w:r w:rsidRPr="008841C5">
              <w:rPr>
                <w:rFonts w:ascii="Times New Roman" w:eastAsia="Yu Gothic" w:hAnsi="Times New Roman" w:cs="Times New Roman"/>
                <w:color w:val="000000"/>
              </w:rPr>
              <w:t>Use of add. chem</w:t>
            </w:r>
          </w:p>
        </w:tc>
        <w:tc>
          <w:tcPr>
            <w:tcW w:w="1701" w:type="dxa"/>
            <w:tcBorders>
              <w:top w:val="nil"/>
              <w:left w:val="nil"/>
              <w:bottom w:val="single" w:sz="4" w:space="0" w:color="auto"/>
              <w:right w:val="single" w:sz="4" w:space="0" w:color="auto"/>
            </w:tcBorders>
            <w:shd w:val="clear" w:color="auto" w:fill="F2F2F2" w:themeFill="background1" w:themeFillShade="F2"/>
            <w:noWrap/>
            <w:vAlign w:val="center"/>
            <w:hideMark/>
          </w:tcPr>
          <w:p w14:paraId="512A9175" w14:textId="77777777" w:rsidR="00DF7C7A" w:rsidRPr="008841C5" w:rsidRDefault="00DF7C7A">
            <w:pPr>
              <w:rPr>
                <w:rFonts w:ascii="Times New Roman" w:eastAsia="Yu Gothic" w:hAnsi="Times New Roman" w:cs="Times New Roman"/>
                <w:color w:val="000000"/>
              </w:rPr>
            </w:pPr>
            <w:r w:rsidRPr="008841C5">
              <w:rPr>
                <w:rFonts w:ascii="Times New Roman" w:eastAsia="Yu Gothic" w:hAnsi="Times New Roman" w:cs="Times New Roman"/>
                <w:color w:val="000000"/>
              </w:rPr>
              <w:t>None</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691B15EF" w14:textId="77777777" w:rsidR="00DF7C7A" w:rsidRPr="008841C5" w:rsidRDefault="00DF7C7A">
            <w:pPr>
              <w:jc w:val="center"/>
              <w:rPr>
                <w:rFonts w:ascii="Times New Roman" w:eastAsia="Yu Gothic" w:hAnsi="Times New Roman" w:cs="Times New Roman"/>
                <w:color w:val="000000"/>
              </w:rPr>
            </w:pPr>
            <w:r w:rsidRPr="008841C5">
              <w:rPr>
                <w:rFonts w:ascii="Times New Roman" w:eastAsia="Yu Gothic" w:hAnsi="Times New Roman" w:cs="Times New Roman"/>
                <w:color w:val="000000"/>
              </w:rPr>
              <w:t>Ref.</w:t>
            </w:r>
          </w:p>
        </w:tc>
        <w:tc>
          <w:tcPr>
            <w:tcW w:w="1417" w:type="dxa"/>
            <w:tcBorders>
              <w:top w:val="nil"/>
              <w:left w:val="nil"/>
              <w:bottom w:val="single" w:sz="4" w:space="0" w:color="auto"/>
              <w:right w:val="single" w:sz="4" w:space="0" w:color="auto"/>
            </w:tcBorders>
            <w:shd w:val="clear" w:color="auto" w:fill="F2F2F2" w:themeFill="background1" w:themeFillShade="F2"/>
            <w:noWrap/>
            <w:vAlign w:val="center"/>
            <w:hideMark/>
          </w:tcPr>
          <w:p w14:paraId="4F256942" w14:textId="325DBE35" w:rsidR="00DF7C7A" w:rsidRPr="008841C5" w:rsidRDefault="007F1564" w:rsidP="007F1564">
            <w:pPr>
              <w:jc w:val="center"/>
              <w:rPr>
                <w:rFonts w:ascii="Times New Roman" w:eastAsia="Yu Gothic" w:hAnsi="Times New Roman" w:cs="Times New Roman"/>
                <w:color w:val="000000"/>
              </w:rPr>
            </w:pPr>
            <w:r>
              <w:rPr>
                <w:rFonts w:ascii="Times New Roman" w:eastAsia="Yu Gothic" w:hAnsi="Times New Roman" w:cs="Times New Roman"/>
                <w:color w:val="000000"/>
              </w:rPr>
              <w:t>−</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6943F758" w14:textId="5156C81A" w:rsidR="00DF7C7A" w:rsidRPr="008841C5" w:rsidRDefault="007F1564" w:rsidP="007F1564">
            <w:pPr>
              <w:jc w:val="center"/>
              <w:rPr>
                <w:rFonts w:ascii="Times New Roman" w:eastAsia="Yu Gothic" w:hAnsi="Times New Roman" w:cs="Times New Roman"/>
                <w:color w:val="000000"/>
              </w:rPr>
            </w:pPr>
            <w:r>
              <w:rPr>
                <w:rFonts w:ascii="Times New Roman" w:eastAsia="Yu Gothic" w:hAnsi="Times New Roman" w:cs="Times New Roman"/>
                <w:color w:val="000000"/>
              </w:rPr>
              <w:t>−</w:t>
            </w:r>
          </w:p>
        </w:tc>
        <w:tc>
          <w:tcPr>
            <w:tcW w:w="1417" w:type="dxa"/>
            <w:tcBorders>
              <w:top w:val="nil"/>
              <w:left w:val="nil"/>
              <w:bottom w:val="single" w:sz="4" w:space="0" w:color="auto"/>
              <w:right w:val="single" w:sz="4" w:space="0" w:color="auto"/>
            </w:tcBorders>
            <w:shd w:val="clear" w:color="auto" w:fill="F2F2F2" w:themeFill="background1" w:themeFillShade="F2"/>
            <w:noWrap/>
            <w:vAlign w:val="center"/>
            <w:hideMark/>
          </w:tcPr>
          <w:p w14:paraId="6F74DA29" w14:textId="094766EA" w:rsidR="00DF7C7A" w:rsidRPr="008841C5" w:rsidRDefault="007F1564" w:rsidP="007F1564">
            <w:pPr>
              <w:jc w:val="center"/>
              <w:rPr>
                <w:rFonts w:ascii="Times New Roman" w:eastAsia="Yu Gothic" w:hAnsi="Times New Roman" w:cs="Times New Roman"/>
                <w:color w:val="000000"/>
              </w:rPr>
            </w:pPr>
            <w:r>
              <w:rPr>
                <w:rFonts w:ascii="Times New Roman" w:eastAsia="Yu Gothic" w:hAnsi="Times New Roman" w:cs="Times New Roman"/>
                <w:color w:val="000000"/>
              </w:rPr>
              <w:t>−</w:t>
            </w:r>
          </w:p>
        </w:tc>
      </w:tr>
      <w:tr w:rsidR="00DF7C7A" w:rsidRPr="008841C5" w14:paraId="6C670A0C" w14:textId="77777777" w:rsidTr="002005A9">
        <w:trPr>
          <w:trHeight w:val="340"/>
        </w:trPr>
        <w:tc>
          <w:tcPr>
            <w:tcW w:w="2263"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33A4C951" w14:textId="77777777" w:rsidR="00DF7C7A" w:rsidRPr="008841C5" w:rsidRDefault="00DF7C7A">
            <w:pPr>
              <w:rPr>
                <w:rFonts w:ascii="Times New Roman" w:eastAsia="Yu Gothic" w:hAnsi="Times New Roman" w:cs="Times New Roman"/>
                <w:color w:val="000000"/>
              </w:rPr>
            </w:pPr>
          </w:p>
        </w:tc>
        <w:tc>
          <w:tcPr>
            <w:tcW w:w="1701" w:type="dxa"/>
            <w:tcBorders>
              <w:top w:val="nil"/>
              <w:left w:val="nil"/>
              <w:bottom w:val="single" w:sz="4" w:space="0" w:color="auto"/>
              <w:right w:val="single" w:sz="4" w:space="0" w:color="auto"/>
            </w:tcBorders>
            <w:shd w:val="clear" w:color="auto" w:fill="F2F2F2" w:themeFill="background1" w:themeFillShade="F2"/>
            <w:noWrap/>
            <w:vAlign w:val="center"/>
            <w:hideMark/>
          </w:tcPr>
          <w:p w14:paraId="53CBF560" w14:textId="77777777" w:rsidR="00DF7C7A" w:rsidRPr="008841C5" w:rsidRDefault="00DF7C7A">
            <w:pPr>
              <w:rPr>
                <w:rFonts w:ascii="Times New Roman" w:eastAsia="Yu Gothic" w:hAnsi="Times New Roman" w:cs="Times New Roman"/>
                <w:color w:val="000000"/>
              </w:rPr>
            </w:pPr>
            <w:r w:rsidRPr="008841C5">
              <w:rPr>
                <w:rFonts w:ascii="Times New Roman" w:eastAsia="Yu Gothic" w:hAnsi="Times New Roman" w:cs="Times New Roman"/>
                <w:color w:val="000000"/>
              </w:rPr>
              <w:t>Yes</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5291529E" w14:textId="77777777" w:rsidR="00DF7C7A" w:rsidRPr="008841C5" w:rsidRDefault="00DF7C7A">
            <w:pPr>
              <w:jc w:val="center"/>
              <w:rPr>
                <w:rFonts w:ascii="Times New Roman" w:eastAsia="游明朝" w:hAnsi="Times New Roman" w:cs="Times New Roman"/>
                <w:color w:val="000000"/>
              </w:rPr>
            </w:pPr>
            <w:r w:rsidRPr="008841C5">
              <w:rPr>
                <w:rFonts w:ascii="Times New Roman" w:eastAsia="游明朝" w:hAnsi="Times New Roman" w:cs="Times New Roman"/>
                <w:color w:val="000000"/>
              </w:rPr>
              <w:t xml:space="preserve">1.00 </w:t>
            </w:r>
          </w:p>
        </w:tc>
        <w:tc>
          <w:tcPr>
            <w:tcW w:w="1417" w:type="dxa"/>
            <w:tcBorders>
              <w:top w:val="nil"/>
              <w:left w:val="nil"/>
              <w:bottom w:val="single" w:sz="4" w:space="0" w:color="auto"/>
              <w:right w:val="single" w:sz="4" w:space="0" w:color="auto"/>
            </w:tcBorders>
            <w:shd w:val="clear" w:color="auto" w:fill="F2F2F2" w:themeFill="background1" w:themeFillShade="F2"/>
            <w:noWrap/>
            <w:vAlign w:val="center"/>
            <w:hideMark/>
          </w:tcPr>
          <w:p w14:paraId="2C1B6312" w14:textId="77777777" w:rsidR="00DF7C7A" w:rsidRPr="008841C5" w:rsidRDefault="00DF7C7A">
            <w:pPr>
              <w:jc w:val="center"/>
              <w:rPr>
                <w:rFonts w:ascii="Times New Roman" w:eastAsia="游明朝" w:hAnsi="Times New Roman" w:cs="Times New Roman"/>
                <w:color w:val="000000"/>
              </w:rPr>
            </w:pPr>
            <w:r w:rsidRPr="008841C5">
              <w:rPr>
                <w:rFonts w:ascii="Times New Roman" w:eastAsia="游明朝" w:hAnsi="Times New Roman" w:cs="Times New Roman"/>
                <w:color w:val="000000"/>
              </w:rPr>
              <w:t xml:space="preserve">0.83 </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31B4840E" w14:textId="77777777" w:rsidR="00DF7C7A" w:rsidRPr="008841C5" w:rsidRDefault="00DF7C7A">
            <w:pPr>
              <w:jc w:val="center"/>
              <w:rPr>
                <w:rFonts w:ascii="Times New Roman" w:eastAsia="游明朝" w:hAnsi="Times New Roman" w:cs="Times New Roman"/>
                <w:color w:val="000000"/>
              </w:rPr>
            </w:pPr>
            <w:r w:rsidRPr="008841C5">
              <w:rPr>
                <w:rFonts w:ascii="Times New Roman" w:eastAsia="游明朝" w:hAnsi="Times New Roman" w:cs="Times New Roman"/>
                <w:color w:val="000000"/>
              </w:rPr>
              <w:t xml:space="preserve">1.21 </w:t>
            </w:r>
          </w:p>
        </w:tc>
        <w:tc>
          <w:tcPr>
            <w:tcW w:w="1417" w:type="dxa"/>
            <w:tcBorders>
              <w:top w:val="nil"/>
              <w:left w:val="nil"/>
              <w:bottom w:val="single" w:sz="4" w:space="0" w:color="auto"/>
              <w:right w:val="single" w:sz="4" w:space="0" w:color="auto"/>
            </w:tcBorders>
            <w:shd w:val="clear" w:color="auto" w:fill="F2F2F2" w:themeFill="background1" w:themeFillShade="F2"/>
            <w:noWrap/>
            <w:vAlign w:val="center"/>
            <w:hideMark/>
          </w:tcPr>
          <w:p w14:paraId="753AD0BE" w14:textId="77777777" w:rsidR="00DF7C7A" w:rsidRPr="008841C5" w:rsidRDefault="00DF7C7A">
            <w:pPr>
              <w:jc w:val="center"/>
              <w:rPr>
                <w:rFonts w:ascii="Times New Roman" w:eastAsia="游明朝" w:hAnsi="Times New Roman" w:cs="Times New Roman"/>
                <w:color w:val="000000"/>
              </w:rPr>
            </w:pPr>
            <w:r w:rsidRPr="008841C5">
              <w:rPr>
                <w:rFonts w:ascii="Times New Roman" w:eastAsia="游明朝" w:hAnsi="Times New Roman" w:cs="Times New Roman"/>
                <w:color w:val="000000"/>
              </w:rPr>
              <w:t xml:space="preserve">0.99 </w:t>
            </w:r>
          </w:p>
        </w:tc>
      </w:tr>
      <w:tr w:rsidR="00DF7C7A" w:rsidRPr="008841C5" w14:paraId="69790688" w14:textId="77777777" w:rsidTr="00DF7C7A">
        <w:trPr>
          <w:trHeight w:val="340"/>
        </w:trPr>
        <w:tc>
          <w:tcPr>
            <w:tcW w:w="2263" w:type="dxa"/>
            <w:vMerge w:val="restart"/>
            <w:tcBorders>
              <w:top w:val="nil"/>
              <w:left w:val="single" w:sz="4" w:space="0" w:color="auto"/>
              <w:bottom w:val="single" w:sz="4" w:space="0" w:color="auto"/>
              <w:right w:val="single" w:sz="4" w:space="0" w:color="auto"/>
            </w:tcBorders>
            <w:shd w:val="clear" w:color="auto" w:fill="auto"/>
            <w:noWrap/>
            <w:hideMark/>
          </w:tcPr>
          <w:p w14:paraId="47F96678" w14:textId="77777777" w:rsidR="00DF7C7A" w:rsidRPr="008841C5" w:rsidRDefault="00DF7C7A">
            <w:pPr>
              <w:rPr>
                <w:rFonts w:ascii="Times New Roman" w:eastAsia="Yu Gothic" w:hAnsi="Times New Roman" w:cs="Times New Roman"/>
                <w:color w:val="000000"/>
              </w:rPr>
            </w:pPr>
            <w:r w:rsidRPr="008841C5">
              <w:rPr>
                <w:rFonts w:ascii="Times New Roman" w:eastAsia="Yu Gothic" w:hAnsi="Times New Roman" w:cs="Times New Roman"/>
                <w:color w:val="000000"/>
              </w:rPr>
              <w:t>HSCT year</w:t>
            </w:r>
          </w:p>
        </w:tc>
        <w:tc>
          <w:tcPr>
            <w:tcW w:w="1701" w:type="dxa"/>
            <w:tcBorders>
              <w:top w:val="nil"/>
              <w:left w:val="nil"/>
              <w:bottom w:val="single" w:sz="4" w:space="0" w:color="auto"/>
              <w:right w:val="single" w:sz="4" w:space="0" w:color="auto"/>
            </w:tcBorders>
            <w:shd w:val="clear" w:color="auto" w:fill="auto"/>
            <w:noWrap/>
            <w:vAlign w:val="center"/>
            <w:hideMark/>
          </w:tcPr>
          <w:p w14:paraId="45DCEA07" w14:textId="77777777" w:rsidR="00DF7C7A" w:rsidRPr="008841C5" w:rsidRDefault="00DF7C7A">
            <w:pPr>
              <w:rPr>
                <w:rFonts w:ascii="Times New Roman" w:eastAsia="Yu Gothic" w:hAnsi="Times New Roman" w:cs="Times New Roman"/>
                <w:color w:val="000000"/>
              </w:rPr>
            </w:pPr>
            <w:r w:rsidRPr="008841C5">
              <w:rPr>
                <w:rFonts w:ascii="Times New Roman" w:eastAsia="Yu Gothic" w:hAnsi="Times New Roman" w:cs="Times New Roman"/>
                <w:color w:val="000000"/>
              </w:rPr>
              <w:t>Before 2013</w:t>
            </w:r>
          </w:p>
        </w:tc>
        <w:tc>
          <w:tcPr>
            <w:tcW w:w="1418" w:type="dxa"/>
            <w:tcBorders>
              <w:top w:val="nil"/>
              <w:left w:val="nil"/>
              <w:bottom w:val="single" w:sz="4" w:space="0" w:color="auto"/>
              <w:right w:val="single" w:sz="4" w:space="0" w:color="auto"/>
            </w:tcBorders>
            <w:shd w:val="clear" w:color="auto" w:fill="auto"/>
            <w:noWrap/>
            <w:vAlign w:val="center"/>
            <w:hideMark/>
          </w:tcPr>
          <w:p w14:paraId="470ADF9E" w14:textId="77777777" w:rsidR="00DF7C7A" w:rsidRPr="008841C5" w:rsidRDefault="00DF7C7A">
            <w:pPr>
              <w:jc w:val="center"/>
              <w:rPr>
                <w:rFonts w:ascii="Times New Roman" w:eastAsia="Yu Gothic" w:hAnsi="Times New Roman" w:cs="Times New Roman"/>
                <w:color w:val="000000"/>
              </w:rPr>
            </w:pPr>
            <w:r w:rsidRPr="008841C5">
              <w:rPr>
                <w:rFonts w:ascii="Times New Roman" w:eastAsia="Yu Gothic" w:hAnsi="Times New Roman" w:cs="Times New Roman"/>
                <w:color w:val="000000"/>
              </w:rPr>
              <w:t>Ref.</w:t>
            </w:r>
          </w:p>
        </w:tc>
        <w:tc>
          <w:tcPr>
            <w:tcW w:w="1417" w:type="dxa"/>
            <w:tcBorders>
              <w:top w:val="nil"/>
              <w:left w:val="nil"/>
              <w:bottom w:val="single" w:sz="4" w:space="0" w:color="auto"/>
              <w:right w:val="single" w:sz="4" w:space="0" w:color="auto"/>
            </w:tcBorders>
            <w:shd w:val="clear" w:color="auto" w:fill="auto"/>
            <w:noWrap/>
            <w:vAlign w:val="center"/>
            <w:hideMark/>
          </w:tcPr>
          <w:p w14:paraId="07317869" w14:textId="1343CDD7" w:rsidR="00DF7C7A" w:rsidRPr="008841C5" w:rsidRDefault="007F1564" w:rsidP="007F1564">
            <w:pPr>
              <w:jc w:val="center"/>
              <w:rPr>
                <w:rFonts w:ascii="Times New Roman" w:eastAsia="Yu Gothic" w:hAnsi="Times New Roman" w:cs="Times New Roman"/>
                <w:color w:val="000000"/>
              </w:rPr>
            </w:pPr>
            <w:r>
              <w:rPr>
                <w:rFonts w:ascii="Times New Roman" w:eastAsia="Yu Gothic" w:hAnsi="Times New Roman" w:cs="Times New Roman"/>
                <w:color w:val="000000"/>
              </w:rPr>
              <w:t>−</w:t>
            </w:r>
          </w:p>
        </w:tc>
        <w:tc>
          <w:tcPr>
            <w:tcW w:w="1418" w:type="dxa"/>
            <w:tcBorders>
              <w:top w:val="nil"/>
              <w:left w:val="nil"/>
              <w:bottom w:val="single" w:sz="4" w:space="0" w:color="auto"/>
              <w:right w:val="single" w:sz="4" w:space="0" w:color="auto"/>
            </w:tcBorders>
            <w:shd w:val="clear" w:color="auto" w:fill="auto"/>
            <w:noWrap/>
            <w:vAlign w:val="center"/>
            <w:hideMark/>
          </w:tcPr>
          <w:p w14:paraId="0FE4F69D" w14:textId="2B3C78BD" w:rsidR="00DF7C7A" w:rsidRPr="008841C5" w:rsidRDefault="007F1564" w:rsidP="007F1564">
            <w:pPr>
              <w:jc w:val="center"/>
              <w:rPr>
                <w:rFonts w:ascii="Times New Roman" w:eastAsia="Yu Gothic" w:hAnsi="Times New Roman" w:cs="Times New Roman"/>
                <w:color w:val="000000"/>
              </w:rPr>
            </w:pPr>
            <w:r>
              <w:rPr>
                <w:rFonts w:ascii="Times New Roman" w:eastAsia="Yu Gothic" w:hAnsi="Times New Roman" w:cs="Times New Roman"/>
                <w:color w:val="000000"/>
              </w:rPr>
              <w:t>−</w:t>
            </w:r>
          </w:p>
        </w:tc>
        <w:tc>
          <w:tcPr>
            <w:tcW w:w="1417" w:type="dxa"/>
            <w:tcBorders>
              <w:top w:val="nil"/>
              <w:left w:val="nil"/>
              <w:bottom w:val="single" w:sz="4" w:space="0" w:color="auto"/>
              <w:right w:val="single" w:sz="4" w:space="0" w:color="auto"/>
            </w:tcBorders>
            <w:shd w:val="clear" w:color="auto" w:fill="auto"/>
            <w:noWrap/>
            <w:vAlign w:val="center"/>
            <w:hideMark/>
          </w:tcPr>
          <w:p w14:paraId="5DD5ADCA" w14:textId="49F0B703" w:rsidR="00DF7C7A" w:rsidRPr="008841C5" w:rsidRDefault="007F1564" w:rsidP="007F1564">
            <w:pPr>
              <w:jc w:val="center"/>
              <w:rPr>
                <w:rFonts w:ascii="Times New Roman" w:eastAsia="Yu Gothic" w:hAnsi="Times New Roman" w:cs="Times New Roman"/>
                <w:color w:val="000000"/>
              </w:rPr>
            </w:pPr>
            <w:r>
              <w:rPr>
                <w:rFonts w:ascii="Times New Roman" w:eastAsia="Yu Gothic" w:hAnsi="Times New Roman" w:cs="Times New Roman"/>
                <w:color w:val="000000"/>
              </w:rPr>
              <w:t>−</w:t>
            </w:r>
          </w:p>
        </w:tc>
      </w:tr>
      <w:tr w:rsidR="00DF7C7A" w:rsidRPr="008841C5" w14:paraId="13A82566" w14:textId="77777777" w:rsidTr="00DF7C7A">
        <w:trPr>
          <w:trHeight w:val="340"/>
        </w:trPr>
        <w:tc>
          <w:tcPr>
            <w:tcW w:w="2263" w:type="dxa"/>
            <w:vMerge/>
            <w:tcBorders>
              <w:top w:val="nil"/>
              <w:left w:val="single" w:sz="4" w:space="0" w:color="auto"/>
              <w:bottom w:val="single" w:sz="4" w:space="0" w:color="auto"/>
              <w:right w:val="single" w:sz="4" w:space="0" w:color="auto"/>
            </w:tcBorders>
            <w:vAlign w:val="center"/>
            <w:hideMark/>
          </w:tcPr>
          <w:p w14:paraId="62FC7BAD" w14:textId="77777777" w:rsidR="00DF7C7A" w:rsidRPr="008841C5" w:rsidRDefault="00DF7C7A">
            <w:pPr>
              <w:rPr>
                <w:rFonts w:ascii="Times New Roman" w:eastAsia="Yu Gothic" w:hAnsi="Times New Roman" w:cs="Times New Roman"/>
                <w:color w:val="000000"/>
              </w:rPr>
            </w:pPr>
          </w:p>
        </w:tc>
        <w:tc>
          <w:tcPr>
            <w:tcW w:w="1701" w:type="dxa"/>
            <w:tcBorders>
              <w:top w:val="nil"/>
              <w:left w:val="nil"/>
              <w:bottom w:val="single" w:sz="4" w:space="0" w:color="auto"/>
              <w:right w:val="single" w:sz="4" w:space="0" w:color="auto"/>
            </w:tcBorders>
            <w:shd w:val="clear" w:color="auto" w:fill="auto"/>
            <w:noWrap/>
            <w:vAlign w:val="center"/>
            <w:hideMark/>
          </w:tcPr>
          <w:p w14:paraId="0B2187BF" w14:textId="77777777" w:rsidR="00DF7C7A" w:rsidRPr="008841C5" w:rsidRDefault="00DF7C7A">
            <w:pPr>
              <w:rPr>
                <w:rFonts w:ascii="Times New Roman" w:eastAsia="Yu Gothic" w:hAnsi="Times New Roman" w:cs="Times New Roman"/>
                <w:color w:val="000000"/>
              </w:rPr>
            </w:pPr>
            <w:r w:rsidRPr="008841C5">
              <w:rPr>
                <w:rFonts w:ascii="Times New Roman" w:eastAsia="Yu Gothic" w:hAnsi="Times New Roman" w:cs="Times New Roman"/>
                <w:color w:val="000000"/>
              </w:rPr>
              <w:t>2013 or later</w:t>
            </w:r>
          </w:p>
        </w:tc>
        <w:tc>
          <w:tcPr>
            <w:tcW w:w="1418" w:type="dxa"/>
            <w:tcBorders>
              <w:top w:val="nil"/>
              <w:left w:val="nil"/>
              <w:bottom w:val="single" w:sz="4" w:space="0" w:color="auto"/>
              <w:right w:val="single" w:sz="4" w:space="0" w:color="auto"/>
            </w:tcBorders>
            <w:shd w:val="clear" w:color="auto" w:fill="auto"/>
            <w:noWrap/>
            <w:vAlign w:val="center"/>
            <w:hideMark/>
          </w:tcPr>
          <w:p w14:paraId="20617372" w14:textId="77777777" w:rsidR="00DF7C7A" w:rsidRPr="008841C5" w:rsidRDefault="00DF7C7A">
            <w:pPr>
              <w:jc w:val="center"/>
              <w:rPr>
                <w:rFonts w:ascii="Times New Roman" w:eastAsia="游明朝" w:hAnsi="Times New Roman" w:cs="Times New Roman"/>
                <w:color w:val="000000"/>
              </w:rPr>
            </w:pPr>
            <w:r w:rsidRPr="008841C5">
              <w:rPr>
                <w:rFonts w:ascii="Times New Roman" w:eastAsia="游明朝" w:hAnsi="Times New Roman" w:cs="Times New Roman"/>
                <w:color w:val="000000"/>
              </w:rPr>
              <w:t xml:space="preserve">0.90 </w:t>
            </w:r>
          </w:p>
        </w:tc>
        <w:tc>
          <w:tcPr>
            <w:tcW w:w="1417" w:type="dxa"/>
            <w:tcBorders>
              <w:top w:val="nil"/>
              <w:left w:val="nil"/>
              <w:bottom w:val="single" w:sz="4" w:space="0" w:color="auto"/>
              <w:right w:val="single" w:sz="4" w:space="0" w:color="auto"/>
            </w:tcBorders>
            <w:shd w:val="clear" w:color="auto" w:fill="auto"/>
            <w:noWrap/>
            <w:vAlign w:val="center"/>
            <w:hideMark/>
          </w:tcPr>
          <w:p w14:paraId="559693B6" w14:textId="77777777" w:rsidR="00DF7C7A" w:rsidRPr="008841C5" w:rsidRDefault="00DF7C7A">
            <w:pPr>
              <w:jc w:val="center"/>
              <w:rPr>
                <w:rFonts w:ascii="Times New Roman" w:eastAsia="游明朝" w:hAnsi="Times New Roman" w:cs="Times New Roman"/>
                <w:color w:val="000000"/>
              </w:rPr>
            </w:pPr>
            <w:r w:rsidRPr="008841C5">
              <w:rPr>
                <w:rFonts w:ascii="Times New Roman" w:eastAsia="游明朝" w:hAnsi="Times New Roman" w:cs="Times New Roman"/>
                <w:color w:val="000000"/>
              </w:rPr>
              <w:t xml:space="preserve">0.78 </w:t>
            </w:r>
          </w:p>
        </w:tc>
        <w:tc>
          <w:tcPr>
            <w:tcW w:w="1418" w:type="dxa"/>
            <w:tcBorders>
              <w:top w:val="nil"/>
              <w:left w:val="nil"/>
              <w:bottom w:val="single" w:sz="4" w:space="0" w:color="auto"/>
              <w:right w:val="single" w:sz="4" w:space="0" w:color="auto"/>
            </w:tcBorders>
            <w:shd w:val="clear" w:color="auto" w:fill="auto"/>
            <w:noWrap/>
            <w:vAlign w:val="center"/>
            <w:hideMark/>
          </w:tcPr>
          <w:p w14:paraId="0CAD88E8" w14:textId="77777777" w:rsidR="00DF7C7A" w:rsidRPr="008841C5" w:rsidRDefault="00DF7C7A">
            <w:pPr>
              <w:jc w:val="center"/>
              <w:rPr>
                <w:rFonts w:ascii="Times New Roman" w:eastAsia="游明朝" w:hAnsi="Times New Roman" w:cs="Times New Roman"/>
                <w:color w:val="000000"/>
              </w:rPr>
            </w:pPr>
            <w:r w:rsidRPr="008841C5">
              <w:rPr>
                <w:rFonts w:ascii="Times New Roman" w:eastAsia="游明朝" w:hAnsi="Times New Roman" w:cs="Times New Roman"/>
                <w:color w:val="000000"/>
              </w:rPr>
              <w:t xml:space="preserve">1.05 </w:t>
            </w:r>
          </w:p>
        </w:tc>
        <w:tc>
          <w:tcPr>
            <w:tcW w:w="1417" w:type="dxa"/>
            <w:tcBorders>
              <w:top w:val="nil"/>
              <w:left w:val="nil"/>
              <w:bottom w:val="single" w:sz="4" w:space="0" w:color="auto"/>
              <w:right w:val="single" w:sz="4" w:space="0" w:color="auto"/>
            </w:tcBorders>
            <w:shd w:val="clear" w:color="auto" w:fill="auto"/>
            <w:noWrap/>
            <w:vAlign w:val="center"/>
            <w:hideMark/>
          </w:tcPr>
          <w:p w14:paraId="7869F34F" w14:textId="77777777" w:rsidR="00DF7C7A" w:rsidRPr="008841C5" w:rsidRDefault="00DF7C7A">
            <w:pPr>
              <w:jc w:val="center"/>
              <w:rPr>
                <w:rFonts w:ascii="Times New Roman" w:eastAsia="游明朝" w:hAnsi="Times New Roman" w:cs="Times New Roman"/>
                <w:color w:val="000000"/>
              </w:rPr>
            </w:pPr>
            <w:r w:rsidRPr="008841C5">
              <w:rPr>
                <w:rFonts w:ascii="Times New Roman" w:eastAsia="游明朝" w:hAnsi="Times New Roman" w:cs="Times New Roman"/>
                <w:color w:val="000000"/>
              </w:rPr>
              <w:t xml:space="preserve">0.19 </w:t>
            </w:r>
          </w:p>
        </w:tc>
      </w:tr>
    </w:tbl>
    <w:p w14:paraId="436C5B12" w14:textId="602B8010" w:rsidR="005A3F6D" w:rsidRDefault="005A3F6D" w:rsidP="00C8163B">
      <w:pPr>
        <w:jc w:val="both"/>
        <w:rPr>
          <w:rFonts w:ascii="Times New Roman" w:hAnsi="Times New Roman" w:cs="Times New Roman"/>
        </w:rPr>
      </w:pPr>
      <w:r w:rsidRPr="008841C5">
        <w:rPr>
          <w:rFonts w:ascii="Times New Roman" w:hAnsi="Times New Roman" w:cs="Times New Roman"/>
        </w:rPr>
        <w:t xml:space="preserve">Add. chem. </w:t>
      </w:r>
      <w:r>
        <w:rPr>
          <w:rFonts w:ascii="Times New Roman" w:hAnsi="Times New Roman" w:cs="Times New Roman"/>
        </w:rPr>
        <w:t>d</w:t>
      </w:r>
      <w:r w:rsidRPr="008841C5">
        <w:rPr>
          <w:rFonts w:ascii="Times New Roman" w:hAnsi="Times New Roman" w:cs="Times New Roman"/>
        </w:rPr>
        <w:t>rug</w:t>
      </w:r>
      <w:r>
        <w:rPr>
          <w:rFonts w:ascii="Times New Roman" w:hAnsi="Times New Roman" w:cs="Times New Roman"/>
        </w:rPr>
        <w:t>,</w:t>
      </w:r>
      <w:r w:rsidRPr="008841C5">
        <w:rPr>
          <w:rFonts w:ascii="Times New Roman" w:hAnsi="Times New Roman" w:cs="Times New Roman"/>
        </w:rPr>
        <w:t xml:space="preserve"> additional chemotherapeutic drug</w:t>
      </w:r>
      <w:r>
        <w:rPr>
          <w:rFonts w:ascii="Times New Roman" w:hAnsi="Times New Roman" w:cs="Times New Roman"/>
        </w:rPr>
        <w:t xml:space="preserve">; </w:t>
      </w:r>
      <w:r w:rsidRPr="008841C5">
        <w:rPr>
          <w:rFonts w:ascii="Times New Roman" w:hAnsi="Times New Roman" w:cs="Times New Roman"/>
        </w:rPr>
        <w:t>ALG</w:t>
      </w:r>
      <w:r>
        <w:rPr>
          <w:rFonts w:ascii="Times New Roman" w:hAnsi="Times New Roman" w:cs="Times New Roman"/>
        </w:rPr>
        <w:t>,</w:t>
      </w:r>
      <w:r w:rsidRPr="008841C5">
        <w:rPr>
          <w:rFonts w:ascii="Times New Roman" w:hAnsi="Times New Roman" w:cs="Times New Roman"/>
        </w:rPr>
        <w:t xml:space="preserve"> anti</w:t>
      </w:r>
      <w:r w:rsidR="00B73D70">
        <w:rPr>
          <w:rFonts w:ascii="Times New Roman" w:hAnsi="Times New Roman" w:cs="Times New Roman"/>
        </w:rPr>
        <w:t>-lymphocyte</w:t>
      </w:r>
      <w:r w:rsidRPr="008841C5">
        <w:rPr>
          <w:rFonts w:ascii="Times New Roman" w:hAnsi="Times New Roman" w:cs="Times New Roman"/>
        </w:rPr>
        <w:t xml:space="preserve"> globulin</w:t>
      </w:r>
      <w:r>
        <w:rPr>
          <w:rFonts w:ascii="Times New Roman" w:hAnsi="Times New Roman" w:cs="Times New Roman"/>
        </w:rPr>
        <w:t xml:space="preserve">; </w:t>
      </w:r>
      <w:r w:rsidRPr="008841C5">
        <w:rPr>
          <w:rFonts w:ascii="Times New Roman" w:hAnsi="Times New Roman" w:cs="Times New Roman"/>
        </w:rPr>
        <w:t>ATG</w:t>
      </w:r>
      <w:r>
        <w:rPr>
          <w:rFonts w:ascii="Times New Roman" w:hAnsi="Times New Roman" w:cs="Times New Roman"/>
        </w:rPr>
        <w:t>,</w:t>
      </w:r>
      <w:r w:rsidRPr="008841C5">
        <w:rPr>
          <w:rFonts w:ascii="Times New Roman" w:hAnsi="Times New Roman" w:cs="Times New Roman"/>
        </w:rPr>
        <w:t xml:space="preserve"> anti-thymocyte globulin</w:t>
      </w:r>
      <w:r>
        <w:rPr>
          <w:rFonts w:ascii="Times New Roman" w:hAnsi="Times New Roman" w:cs="Times New Roman"/>
        </w:rPr>
        <w:t xml:space="preserve">; </w:t>
      </w:r>
      <w:r w:rsidRPr="008841C5">
        <w:rPr>
          <w:rFonts w:ascii="Times New Roman" w:hAnsi="Times New Roman" w:cs="Times New Roman"/>
        </w:rPr>
        <w:t>BM</w:t>
      </w:r>
      <w:r>
        <w:rPr>
          <w:rFonts w:ascii="Times New Roman" w:hAnsi="Times New Roman" w:cs="Times New Roman"/>
        </w:rPr>
        <w:t>,</w:t>
      </w:r>
      <w:r w:rsidRPr="008841C5">
        <w:rPr>
          <w:rFonts w:ascii="Times New Roman" w:hAnsi="Times New Roman" w:cs="Times New Roman"/>
        </w:rPr>
        <w:t xml:space="preserve"> bone marrow</w:t>
      </w:r>
      <w:r>
        <w:rPr>
          <w:rFonts w:ascii="Times New Roman" w:hAnsi="Times New Roman" w:cs="Times New Roman"/>
        </w:rPr>
        <w:t xml:space="preserve">; </w:t>
      </w:r>
      <w:r w:rsidRPr="008841C5">
        <w:rPr>
          <w:rFonts w:ascii="Times New Roman" w:hAnsi="Times New Roman" w:cs="Times New Roman"/>
        </w:rPr>
        <w:t>CI</w:t>
      </w:r>
      <w:r>
        <w:rPr>
          <w:rFonts w:ascii="Times New Roman" w:hAnsi="Times New Roman" w:cs="Times New Roman"/>
        </w:rPr>
        <w:t>,</w:t>
      </w:r>
      <w:r w:rsidRPr="008841C5">
        <w:rPr>
          <w:rFonts w:ascii="Times New Roman" w:hAnsi="Times New Roman" w:cs="Times New Roman"/>
        </w:rPr>
        <w:t xml:space="preserve"> confidence interval</w:t>
      </w:r>
      <w:r>
        <w:rPr>
          <w:rFonts w:ascii="Times New Roman" w:hAnsi="Times New Roman" w:cs="Times New Roman"/>
        </w:rPr>
        <w:t xml:space="preserve">; </w:t>
      </w:r>
      <w:r w:rsidRPr="008841C5">
        <w:rPr>
          <w:rFonts w:ascii="Times New Roman" w:hAnsi="Times New Roman" w:cs="Times New Roman"/>
        </w:rPr>
        <w:t>CIR</w:t>
      </w:r>
      <w:r>
        <w:rPr>
          <w:rFonts w:ascii="Times New Roman" w:hAnsi="Times New Roman" w:cs="Times New Roman"/>
        </w:rPr>
        <w:t>,</w:t>
      </w:r>
      <w:r w:rsidRPr="008841C5">
        <w:rPr>
          <w:rFonts w:ascii="Times New Roman" w:hAnsi="Times New Roman" w:cs="Times New Roman"/>
        </w:rPr>
        <w:t xml:space="preserve"> cumulative incidence of relapse</w:t>
      </w:r>
      <w:r>
        <w:rPr>
          <w:rFonts w:ascii="Times New Roman" w:hAnsi="Times New Roman" w:cs="Times New Roman"/>
        </w:rPr>
        <w:t xml:space="preserve">; </w:t>
      </w:r>
      <w:r w:rsidRPr="008841C5">
        <w:rPr>
          <w:rFonts w:ascii="Times New Roman" w:hAnsi="Times New Roman" w:cs="Times New Roman"/>
        </w:rPr>
        <w:t>CMV</w:t>
      </w:r>
      <w:r>
        <w:rPr>
          <w:rFonts w:ascii="Times New Roman" w:hAnsi="Times New Roman" w:cs="Times New Roman"/>
        </w:rPr>
        <w:t>,</w:t>
      </w:r>
      <w:r w:rsidRPr="008841C5">
        <w:rPr>
          <w:rFonts w:ascii="Times New Roman" w:hAnsi="Times New Roman" w:cs="Times New Roman"/>
        </w:rPr>
        <w:t xml:space="preserve"> cytomegalovirus</w:t>
      </w:r>
      <w:r>
        <w:rPr>
          <w:rFonts w:ascii="Times New Roman" w:hAnsi="Times New Roman" w:cs="Times New Roman"/>
        </w:rPr>
        <w:t xml:space="preserve">; </w:t>
      </w:r>
      <w:r w:rsidRPr="008841C5">
        <w:rPr>
          <w:rFonts w:ascii="Times New Roman" w:hAnsi="Times New Roman" w:cs="Times New Roman"/>
        </w:rPr>
        <w:t>comb.</w:t>
      </w:r>
      <w:r>
        <w:rPr>
          <w:rFonts w:ascii="Times New Roman" w:hAnsi="Times New Roman" w:cs="Times New Roman"/>
        </w:rPr>
        <w:t>,</w:t>
      </w:r>
      <w:r w:rsidRPr="008841C5">
        <w:rPr>
          <w:rFonts w:ascii="Times New Roman" w:hAnsi="Times New Roman" w:cs="Times New Roman"/>
        </w:rPr>
        <w:t xml:space="preserve"> combination</w:t>
      </w:r>
      <w:r>
        <w:rPr>
          <w:rFonts w:ascii="Times New Roman" w:hAnsi="Times New Roman" w:cs="Times New Roman"/>
        </w:rPr>
        <w:t xml:space="preserve">; </w:t>
      </w:r>
      <w:r w:rsidRPr="008841C5">
        <w:rPr>
          <w:rFonts w:ascii="Times New Roman" w:hAnsi="Times New Roman" w:cs="Times New Roman"/>
        </w:rPr>
        <w:t>Dx</w:t>
      </w:r>
      <w:r>
        <w:rPr>
          <w:rFonts w:ascii="Times New Roman" w:hAnsi="Times New Roman" w:cs="Times New Roman"/>
        </w:rPr>
        <w:t>,</w:t>
      </w:r>
      <w:r w:rsidRPr="008841C5">
        <w:rPr>
          <w:rFonts w:ascii="Times New Roman" w:hAnsi="Times New Roman" w:cs="Times New Roman"/>
        </w:rPr>
        <w:t xml:space="preserve"> diagnosis</w:t>
      </w:r>
      <w:r>
        <w:rPr>
          <w:rFonts w:ascii="Times New Roman" w:hAnsi="Times New Roman" w:cs="Times New Roman"/>
        </w:rPr>
        <w:t xml:space="preserve">; </w:t>
      </w:r>
      <w:r w:rsidRPr="008841C5">
        <w:rPr>
          <w:rFonts w:ascii="Times New Roman" w:hAnsi="Times New Roman" w:cs="Times New Roman"/>
        </w:rPr>
        <w:t>F to M</w:t>
      </w:r>
      <w:r>
        <w:rPr>
          <w:rFonts w:ascii="Times New Roman" w:hAnsi="Times New Roman" w:cs="Times New Roman"/>
        </w:rPr>
        <w:t>,</w:t>
      </w:r>
      <w:r w:rsidRPr="008841C5">
        <w:rPr>
          <w:rFonts w:ascii="Times New Roman" w:hAnsi="Times New Roman" w:cs="Times New Roman"/>
        </w:rPr>
        <w:t xml:space="preserve"> HSCT from female donor to male recipient</w:t>
      </w:r>
      <w:r>
        <w:rPr>
          <w:rFonts w:ascii="Times New Roman" w:hAnsi="Times New Roman" w:cs="Times New Roman"/>
        </w:rPr>
        <w:t xml:space="preserve">; </w:t>
      </w:r>
      <w:r w:rsidRPr="008841C5">
        <w:rPr>
          <w:rFonts w:ascii="Times New Roman" w:hAnsi="Times New Roman" w:cs="Times New Roman"/>
        </w:rPr>
        <w:t>HCT-CI</w:t>
      </w:r>
      <w:r>
        <w:rPr>
          <w:rFonts w:ascii="Times New Roman" w:hAnsi="Times New Roman" w:cs="Times New Roman"/>
        </w:rPr>
        <w:t>,</w:t>
      </w:r>
      <w:r w:rsidRPr="008841C5">
        <w:rPr>
          <w:rFonts w:ascii="Times New Roman" w:hAnsi="Times New Roman" w:cs="Times New Roman"/>
        </w:rPr>
        <w:t xml:space="preserve"> hematopoietic cell transplantation-specific comorbidity index</w:t>
      </w:r>
      <w:r>
        <w:rPr>
          <w:rFonts w:ascii="Times New Roman" w:hAnsi="Times New Roman" w:cs="Times New Roman"/>
        </w:rPr>
        <w:t xml:space="preserve">; </w:t>
      </w:r>
      <w:r w:rsidRPr="008841C5">
        <w:rPr>
          <w:rFonts w:ascii="Times New Roman" w:hAnsi="Times New Roman" w:cs="Times New Roman"/>
        </w:rPr>
        <w:t>HR</w:t>
      </w:r>
      <w:r>
        <w:rPr>
          <w:rFonts w:ascii="Times New Roman" w:hAnsi="Times New Roman" w:cs="Times New Roman"/>
        </w:rPr>
        <w:t>,</w:t>
      </w:r>
      <w:r w:rsidRPr="008841C5">
        <w:rPr>
          <w:rFonts w:ascii="Times New Roman" w:hAnsi="Times New Roman" w:cs="Times New Roman"/>
        </w:rPr>
        <w:t xml:space="preserve"> hazard ratio</w:t>
      </w:r>
      <w:r>
        <w:rPr>
          <w:rFonts w:ascii="Times New Roman" w:hAnsi="Times New Roman" w:cs="Times New Roman"/>
        </w:rPr>
        <w:t xml:space="preserve">; </w:t>
      </w:r>
      <w:r w:rsidRPr="008841C5">
        <w:rPr>
          <w:rFonts w:ascii="Times New Roman" w:hAnsi="Times New Roman" w:cs="Times New Roman"/>
        </w:rPr>
        <w:t>HSCT</w:t>
      </w:r>
      <w:r>
        <w:rPr>
          <w:rFonts w:ascii="Times New Roman" w:hAnsi="Times New Roman" w:cs="Times New Roman"/>
        </w:rPr>
        <w:t>,</w:t>
      </w:r>
      <w:r w:rsidRPr="008841C5">
        <w:rPr>
          <w:rFonts w:ascii="Times New Roman" w:hAnsi="Times New Roman" w:cs="Times New Roman"/>
        </w:rPr>
        <w:t xml:space="preserve"> hematopoietic stem cell transplantation</w:t>
      </w:r>
      <w:r>
        <w:rPr>
          <w:rFonts w:ascii="Times New Roman" w:hAnsi="Times New Roman" w:cs="Times New Roman"/>
        </w:rPr>
        <w:t xml:space="preserve">; </w:t>
      </w:r>
      <w:r w:rsidRPr="008841C5">
        <w:rPr>
          <w:rFonts w:ascii="Times New Roman" w:hAnsi="Times New Roman" w:cs="Times New Roman"/>
        </w:rPr>
        <w:t>MRD</w:t>
      </w:r>
      <w:r>
        <w:rPr>
          <w:rFonts w:ascii="Times New Roman" w:hAnsi="Times New Roman" w:cs="Times New Roman"/>
        </w:rPr>
        <w:t>,</w:t>
      </w:r>
      <w:r w:rsidRPr="008841C5">
        <w:rPr>
          <w:rFonts w:ascii="Times New Roman" w:hAnsi="Times New Roman" w:cs="Times New Roman"/>
        </w:rPr>
        <w:t xml:space="preserve"> matched-related donor</w:t>
      </w:r>
      <w:r>
        <w:rPr>
          <w:rFonts w:ascii="Times New Roman" w:hAnsi="Times New Roman" w:cs="Times New Roman"/>
        </w:rPr>
        <w:t xml:space="preserve">; </w:t>
      </w:r>
      <w:r w:rsidRPr="008841C5">
        <w:rPr>
          <w:rFonts w:ascii="Times New Roman" w:hAnsi="Times New Roman" w:cs="Times New Roman"/>
        </w:rPr>
        <w:t>MUD</w:t>
      </w:r>
      <w:r>
        <w:rPr>
          <w:rFonts w:ascii="Times New Roman" w:hAnsi="Times New Roman" w:cs="Times New Roman"/>
        </w:rPr>
        <w:t>,</w:t>
      </w:r>
      <w:r w:rsidRPr="008841C5">
        <w:rPr>
          <w:rFonts w:ascii="Times New Roman" w:hAnsi="Times New Roman" w:cs="Times New Roman"/>
        </w:rPr>
        <w:t xml:space="preserve"> matched-unrelated donor</w:t>
      </w:r>
      <w:r>
        <w:rPr>
          <w:rFonts w:ascii="Times New Roman" w:hAnsi="Times New Roman" w:cs="Times New Roman"/>
        </w:rPr>
        <w:t xml:space="preserve">; </w:t>
      </w:r>
      <w:r w:rsidRPr="008841C5">
        <w:rPr>
          <w:rFonts w:ascii="Times New Roman" w:hAnsi="Times New Roman" w:cs="Times New Roman"/>
        </w:rPr>
        <w:t>PB</w:t>
      </w:r>
      <w:r>
        <w:rPr>
          <w:rFonts w:ascii="Times New Roman" w:hAnsi="Times New Roman" w:cs="Times New Roman"/>
        </w:rPr>
        <w:t>,</w:t>
      </w:r>
      <w:r w:rsidRPr="008841C5">
        <w:rPr>
          <w:rFonts w:ascii="Times New Roman" w:hAnsi="Times New Roman" w:cs="Times New Roman"/>
        </w:rPr>
        <w:t xml:space="preserve"> peripheral blood</w:t>
      </w:r>
      <w:r>
        <w:rPr>
          <w:rFonts w:ascii="Times New Roman" w:hAnsi="Times New Roman" w:cs="Times New Roman"/>
        </w:rPr>
        <w:t xml:space="preserve">; </w:t>
      </w:r>
      <w:r w:rsidRPr="008841C5">
        <w:rPr>
          <w:rFonts w:ascii="Times New Roman" w:hAnsi="Times New Roman" w:cs="Times New Roman"/>
        </w:rPr>
        <w:t>Ref.</w:t>
      </w:r>
      <w:r>
        <w:rPr>
          <w:rFonts w:ascii="Times New Roman" w:hAnsi="Times New Roman" w:cs="Times New Roman"/>
        </w:rPr>
        <w:t>,</w:t>
      </w:r>
      <w:r w:rsidRPr="008841C5">
        <w:rPr>
          <w:rFonts w:ascii="Times New Roman" w:hAnsi="Times New Roman" w:cs="Times New Roman"/>
        </w:rPr>
        <w:t xml:space="preserve"> reference</w:t>
      </w:r>
      <w:r>
        <w:rPr>
          <w:rFonts w:ascii="Times New Roman" w:hAnsi="Times New Roman" w:cs="Times New Roman"/>
        </w:rPr>
        <w:t xml:space="preserve">; </w:t>
      </w:r>
      <w:r w:rsidRPr="008841C5">
        <w:rPr>
          <w:rFonts w:ascii="Times New Roman" w:hAnsi="Times New Roman" w:cs="Times New Roman"/>
        </w:rPr>
        <w:t>TBI</w:t>
      </w:r>
      <w:r>
        <w:rPr>
          <w:rFonts w:ascii="Times New Roman" w:hAnsi="Times New Roman" w:cs="Times New Roman"/>
        </w:rPr>
        <w:t>,</w:t>
      </w:r>
      <w:r w:rsidRPr="008841C5">
        <w:rPr>
          <w:rFonts w:ascii="Times New Roman" w:hAnsi="Times New Roman" w:cs="Times New Roman"/>
        </w:rPr>
        <w:t xml:space="preserve"> total body irradiation</w:t>
      </w:r>
      <w:r>
        <w:rPr>
          <w:rFonts w:ascii="Times New Roman" w:hAnsi="Times New Roman" w:cs="Times New Roman"/>
        </w:rPr>
        <w:t xml:space="preserve">; </w:t>
      </w:r>
      <w:r w:rsidRPr="008841C5">
        <w:rPr>
          <w:rFonts w:ascii="Times New Roman" w:hAnsi="Times New Roman" w:cs="Times New Roman"/>
        </w:rPr>
        <w:t>y/o</w:t>
      </w:r>
      <w:r>
        <w:rPr>
          <w:rFonts w:ascii="Times New Roman" w:hAnsi="Times New Roman" w:cs="Times New Roman"/>
        </w:rPr>
        <w:t>,</w:t>
      </w:r>
      <w:r w:rsidRPr="008841C5">
        <w:rPr>
          <w:rFonts w:ascii="Times New Roman" w:hAnsi="Times New Roman" w:cs="Times New Roman"/>
        </w:rPr>
        <w:t xml:space="preserve"> year</w:t>
      </w:r>
      <w:r w:rsidR="00EC3DD9">
        <w:rPr>
          <w:rFonts w:ascii="Times New Roman" w:hAnsi="Times New Roman" w:cs="Times New Roman"/>
        </w:rPr>
        <w:t>s</w:t>
      </w:r>
      <w:r>
        <w:rPr>
          <w:rFonts w:ascii="Times New Roman" w:hAnsi="Times New Roman" w:cs="Times New Roman"/>
        </w:rPr>
        <w:t xml:space="preserve"> </w:t>
      </w:r>
      <w:r w:rsidRPr="008841C5">
        <w:rPr>
          <w:rFonts w:ascii="Times New Roman" w:hAnsi="Times New Roman" w:cs="Times New Roman"/>
        </w:rPr>
        <w:t>old</w:t>
      </w:r>
      <w:r w:rsidR="00A3736C">
        <w:rPr>
          <w:rFonts w:ascii="Times New Roman" w:hAnsi="Times New Roman" w:cs="Times New Roman"/>
        </w:rPr>
        <w:t>; *, significant difference (p&lt;0.05)</w:t>
      </w:r>
    </w:p>
    <w:p w14:paraId="48C4CF2F" w14:textId="69F9AE84" w:rsidR="009C15E3" w:rsidRPr="008841C5" w:rsidRDefault="005A3F6D" w:rsidP="009C15E3">
      <w:pPr>
        <w:rPr>
          <w:rFonts w:ascii="Times New Roman" w:hAnsi="Times New Roman" w:cs="Times New Roman"/>
        </w:rPr>
      </w:pPr>
      <w:r>
        <w:rPr>
          <w:rFonts w:ascii="Times New Roman" w:hAnsi="Times New Roman" w:cs="Times New Roman"/>
        </w:rPr>
        <w:br w:type="page"/>
      </w:r>
      <w:r w:rsidR="009C15E3" w:rsidRPr="008841C5">
        <w:rPr>
          <w:rFonts w:ascii="Times New Roman" w:hAnsi="Times New Roman" w:cs="Times New Roman"/>
        </w:rPr>
        <w:lastRenderedPageBreak/>
        <w:t>Supplemental Table 2</w:t>
      </w:r>
      <w:r w:rsidR="000530EC">
        <w:rPr>
          <w:rFonts w:ascii="Times New Roman" w:hAnsi="Times New Roman" w:cs="Times New Roman"/>
        </w:rPr>
        <w:t>a</w:t>
      </w:r>
      <w:r w:rsidR="009C15E3" w:rsidRPr="008841C5">
        <w:rPr>
          <w:rFonts w:ascii="Times New Roman" w:hAnsi="Times New Roman" w:cs="Times New Roman"/>
        </w:rPr>
        <w:t xml:space="preserve">. Univariate analysis for OS in the </w:t>
      </w:r>
      <w:r>
        <w:rPr>
          <w:rFonts w:ascii="Times New Roman" w:hAnsi="Times New Roman" w:cs="Times New Roman"/>
        </w:rPr>
        <w:t xml:space="preserve">older </w:t>
      </w:r>
      <w:r w:rsidR="009C15E3" w:rsidRPr="008841C5">
        <w:rPr>
          <w:rFonts w:ascii="Times New Roman" w:hAnsi="Times New Roman" w:cs="Times New Roman"/>
        </w:rPr>
        <w:t>group</w:t>
      </w:r>
    </w:p>
    <w:tbl>
      <w:tblPr>
        <w:tblW w:w="9634" w:type="dxa"/>
        <w:tblCellMar>
          <w:left w:w="99" w:type="dxa"/>
          <w:right w:w="99" w:type="dxa"/>
        </w:tblCellMar>
        <w:tblLook w:val="04A0" w:firstRow="1" w:lastRow="0" w:firstColumn="1" w:lastColumn="0" w:noHBand="0" w:noVBand="1"/>
      </w:tblPr>
      <w:tblGrid>
        <w:gridCol w:w="2237"/>
        <w:gridCol w:w="1727"/>
        <w:gridCol w:w="1418"/>
        <w:gridCol w:w="1417"/>
        <w:gridCol w:w="1395"/>
        <w:gridCol w:w="1440"/>
      </w:tblGrid>
      <w:tr w:rsidR="009C15E3" w:rsidRPr="008841C5" w14:paraId="17A936D3" w14:textId="77777777" w:rsidTr="00F87537">
        <w:trPr>
          <w:trHeight w:val="340"/>
        </w:trPr>
        <w:tc>
          <w:tcPr>
            <w:tcW w:w="3964"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4D0748" w14:textId="77777777" w:rsidR="009C15E3" w:rsidRPr="008841C5" w:rsidRDefault="009C15E3">
            <w:pPr>
              <w:jc w:val="center"/>
              <w:rPr>
                <w:rFonts w:ascii="Times New Roman" w:eastAsia="Yu Gothic" w:hAnsi="Times New Roman" w:cs="Times New Roman"/>
                <w:color w:val="000000"/>
              </w:rPr>
            </w:pPr>
            <w:r w:rsidRPr="008841C5">
              <w:rPr>
                <w:rFonts w:ascii="Times New Roman" w:eastAsia="Yu Gothic" w:hAnsi="Times New Roman" w:cs="Times New Roman"/>
                <w:color w:val="000000"/>
              </w:rPr>
              <w:t>Factor</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1D1A64" w14:textId="77777777" w:rsidR="009C15E3" w:rsidRPr="008841C5" w:rsidRDefault="009C15E3">
            <w:pPr>
              <w:jc w:val="center"/>
              <w:rPr>
                <w:rFonts w:ascii="Times New Roman" w:eastAsia="Yu Gothic" w:hAnsi="Times New Roman" w:cs="Times New Roman"/>
                <w:color w:val="000000"/>
              </w:rPr>
            </w:pPr>
            <w:r w:rsidRPr="008841C5">
              <w:rPr>
                <w:rFonts w:ascii="Times New Roman" w:eastAsia="Yu Gothic" w:hAnsi="Times New Roman" w:cs="Times New Roman"/>
                <w:color w:val="000000"/>
              </w:rPr>
              <w:t>HR</w:t>
            </w:r>
          </w:p>
        </w:tc>
        <w:tc>
          <w:tcPr>
            <w:tcW w:w="2812" w:type="dxa"/>
            <w:gridSpan w:val="2"/>
            <w:tcBorders>
              <w:top w:val="single" w:sz="4" w:space="0" w:color="auto"/>
              <w:left w:val="nil"/>
              <w:bottom w:val="single" w:sz="4" w:space="0" w:color="auto"/>
              <w:right w:val="single" w:sz="4" w:space="0" w:color="auto"/>
            </w:tcBorders>
            <w:shd w:val="clear" w:color="auto" w:fill="auto"/>
            <w:noWrap/>
            <w:vAlign w:val="center"/>
            <w:hideMark/>
          </w:tcPr>
          <w:p w14:paraId="4E8A41DF" w14:textId="77777777" w:rsidR="009C15E3" w:rsidRPr="008841C5" w:rsidRDefault="009C15E3">
            <w:pPr>
              <w:jc w:val="center"/>
              <w:rPr>
                <w:rFonts w:ascii="Times New Roman" w:eastAsia="Yu Gothic" w:hAnsi="Times New Roman" w:cs="Times New Roman"/>
                <w:color w:val="000000"/>
              </w:rPr>
            </w:pPr>
            <w:r w:rsidRPr="008841C5">
              <w:rPr>
                <w:rFonts w:ascii="Times New Roman" w:eastAsia="Yu Gothic" w:hAnsi="Times New Roman" w:cs="Times New Roman"/>
                <w:color w:val="000000"/>
              </w:rPr>
              <w:t>95% CI</w:t>
            </w:r>
          </w:p>
        </w:tc>
        <w:tc>
          <w:tcPr>
            <w:tcW w:w="14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0DF628" w14:textId="77777777" w:rsidR="009C15E3" w:rsidRPr="008841C5" w:rsidRDefault="009C15E3">
            <w:pPr>
              <w:jc w:val="center"/>
              <w:rPr>
                <w:rFonts w:ascii="Times New Roman" w:eastAsia="Yu Gothic" w:hAnsi="Times New Roman" w:cs="Times New Roman"/>
                <w:color w:val="000000"/>
              </w:rPr>
            </w:pPr>
            <w:r w:rsidRPr="008841C5">
              <w:rPr>
                <w:rFonts w:ascii="Times New Roman" w:eastAsia="Yu Gothic" w:hAnsi="Times New Roman" w:cs="Times New Roman"/>
                <w:color w:val="000000"/>
              </w:rPr>
              <w:t>P-value</w:t>
            </w:r>
          </w:p>
        </w:tc>
      </w:tr>
      <w:tr w:rsidR="009C15E3" w:rsidRPr="008841C5" w14:paraId="4D5E0873" w14:textId="77777777" w:rsidTr="00F87537">
        <w:trPr>
          <w:trHeight w:val="340"/>
        </w:trPr>
        <w:tc>
          <w:tcPr>
            <w:tcW w:w="3964" w:type="dxa"/>
            <w:gridSpan w:val="2"/>
            <w:vMerge/>
            <w:tcBorders>
              <w:top w:val="single" w:sz="4" w:space="0" w:color="auto"/>
              <w:left w:val="single" w:sz="4" w:space="0" w:color="auto"/>
              <w:bottom w:val="single" w:sz="4" w:space="0" w:color="auto"/>
              <w:right w:val="single" w:sz="4" w:space="0" w:color="auto"/>
            </w:tcBorders>
            <w:vAlign w:val="center"/>
            <w:hideMark/>
          </w:tcPr>
          <w:p w14:paraId="51A8EB68" w14:textId="77777777" w:rsidR="009C15E3" w:rsidRPr="008841C5" w:rsidRDefault="009C15E3">
            <w:pPr>
              <w:rPr>
                <w:rFonts w:ascii="Times New Roman" w:eastAsia="Yu Gothic" w:hAnsi="Times New Roman" w:cs="Times New Roman"/>
                <w:color w:val="00000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585BDBCE" w14:textId="77777777" w:rsidR="009C15E3" w:rsidRPr="008841C5" w:rsidRDefault="009C15E3">
            <w:pPr>
              <w:rPr>
                <w:rFonts w:ascii="Times New Roman" w:eastAsia="Yu Gothic" w:hAnsi="Times New Roman" w:cs="Times New Roman"/>
                <w:color w:val="000000"/>
              </w:rPr>
            </w:pPr>
          </w:p>
        </w:tc>
        <w:tc>
          <w:tcPr>
            <w:tcW w:w="1417" w:type="dxa"/>
            <w:tcBorders>
              <w:top w:val="nil"/>
              <w:left w:val="nil"/>
              <w:bottom w:val="single" w:sz="4" w:space="0" w:color="auto"/>
              <w:right w:val="single" w:sz="4" w:space="0" w:color="auto"/>
            </w:tcBorders>
            <w:shd w:val="clear" w:color="auto" w:fill="auto"/>
            <w:noWrap/>
            <w:vAlign w:val="center"/>
            <w:hideMark/>
          </w:tcPr>
          <w:p w14:paraId="570C64AC" w14:textId="77777777" w:rsidR="009C15E3" w:rsidRPr="008841C5" w:rsidRDefault="009C15E3">
            <w:pPr>
              <w:jc w:val="center"/>
              <w:rPr>
                <w:rFonts w:ascii="Times New Roman" w:eastAsia="Yu Gothic" w:hAnsi="Times New Roman" w:cs="Times New Roman"/>
                <w:color w:val="000000"/>
              </w:rPr>
            </w:pPr>
            <w:r w:rsidRPr="008841C5">
              <w:rPr>
                <w:rFonts w:ascii="Times New Roman" w:eastAsia="Yu Gothic" w:hAnsi="Times New Roman" w:cs="Times New Roman"/>
                <w:color w:val="000000"/>
              </w:rPr>
              <w:t>Lower</w:t>
            </w:r>
          </w:p>
        </w:tc>
        <w:tc>
          <w:tcPr>
            <w:tcW w:w="1395" w:type="dxa"/>
            <w:tcBorders>
              <w:top w:val="nil"/>
              <w:left w:val="nil"/>
              <w:bottom w:val="single" w:sz="4" w:space="0" w:color="auto"/>
              <w:right w:val="single" w:sz="4" w:space="0" w:color="auto"/>
            </w:tcBorders>
            <w:shd w:val="clear" w:color="auto" w:fill="auto"/>
            <w:noWrap/>
            <w:vAlign w:val="center"/>
            <w:hideMark/>
          </w:tcPr>
          <w:p w14:paraId="117EF779" w14:textId="77777777" w:rsidR="009C15E3" w:rsidRPr="008841C5" w:rsidRDefault="009C15E3">
            <w:pPr>
              <w:jc w:val="center"/>
              <w:rPr>
                <w:rFonts w:ascii="Times New Roman" w:eastAsia="Yu Gothic" w:hAnsi="Times New Roman" w:cs="Times New Roman"/>
                <w:color w:val="000000"/>
              </w:rPr>
            </w:pPr>
            <w:r w:rsidRPr="008841C5">
              <w:rPr>
                <w:rFonts w:ascii="Times New Roman" w:eastAsia="Yu Gothic" w:hAnsi="Times New Roman" w:cs="Times New Roman"/>
                <w:color w:val="000000"/>
              </w:rPr>
              <w:t>Upper</w:t>
            </w:r>
          </w:p>
        </w:tc>
        <w:tc>
          <w:tcPr>
            <w:tcW w:w="1440" w:type="dxa"/>
            <w:vMerge/>
            <w:tcBorders>
              <w:top w:val="single" w:sz="4" w:space="0" w:color="auto"/>
              <w:left w:val="single" w:sz="4" w:space="0" w:color="auto"/>
              <w:bottom w:val="single" w:sz="4" w:space="0" w:color="auto"/>
              <w:right w:val="single" w:sz="4" w:space="0" w:color="auto"/>
            </w:tcBorders>
            <w:vAlign w:val="center"/>
            <w:hideMark/>
          </w:tcPr>
          <w:p w14:paraId="4EE8A064" w14:textId="77777777" w:rsidR="009C15E3" w:rsidRPr="008841C5" w:rsidRDefault="009C15E3">
            <w:pPr>
              <w:rPr>
                <w:rFonts w:ascii="Times New Roman" w:eastAsia="Yu Gothic" w:hAnsi="Times New Roman" w:cs="Times New Roman"/>
                <w:color w:val="000000"/>
              </w:rPr>
            </w:pPr>
          </w:p>
        </w:tc>
      </w:tr>
      <w:tr w:rsidR="009C15E3" w:rsidRPr="008841C5" w14:paraId="350D752C" w14:textId="77777777" w:rsidTr="002005A9">
        <w:trPr>
          <w:trHeight w:val="340"/>
        </w:trPr>
        <w:tc>
          <w:tcPr>
            <w:tcW w:w="2237" w:type="dxa"/>
            <w:vMerge w:val="restart"/>
            <w:tcBorders>
              <w:top w:val="nil"/>
              <w:left w:val="single" w:sz="4" w:space="0" w:color="auto"/>
              <w:bottom w:val="single" w:sz="4" w:space="0" w:color="auto"/>
              <w:right w:val="single" w:sz="4" w:space="0" w:color="auto"/>
            </w:tcBorders>
            <w:shd w:val="clear" w:color="auto" w:fill="F2F2F2" w:themeFill="background1" w:themeFillShade="F2"/>
            <w:noWrap/>
            <w:hideMark/>
          </w:tcPr>
          <w:p w14:paraId="2B7701BD" w14:textId="77777777" w:rsidR="009C15E3" w:rsidRPr="008841C5" w:rsidRDefault="009C15E3">
            <w:pPr>
              <w:rPr>
                <w:rFonts w:ascii="Times New Roman" w:eastAsia="Yu Gothic" w:hAnsi="Times New Roman" w:cs="Times New Roman"/>
                <w:color w:val="000000"/>
              </w:rPr>
            </w:pPr>
            <w:r w:rsidRPr="008841C5">
              <w:rPr>
                <w:rFonts w:ascii="Times New Roman" w:eastAsia="Yu Gothic" w:hAnsi="Times New Roman" w:cs="Times New Roman"/>
                <w:color w:val="000000"/>
              </w:rPr>
              <w:t>Disease</w:t>
            </w:r>
          </w:p>
        </w:tc>
        <w:tc>
          <w:tcPr>
            <w:tcW w:w="1727" w:type="dxa"/>
            <w:tcBorders>
              <w:top w:val="nil"/>
              <w:left w:val="nil"/>
              <w:bottom w:val="single" w:sz="4" w:space="0" w:color="auto"/>
              <w:right w:val="single" w:sz="4" w:space="0" w:color="auto"/>
            </w:tcBorders>
            <w:shd w:val="clear" w:color="auto" w:fill="F2F2F2" w:themeFill="background1" w:themeFillShade="F2"/>
            <w:noWrap/>
            <w:vAlign w:val="center"/>
            <w:hideMark/>
          </w:tcPr>
          <w:p w14:paraId="0F8A80F6" w14:textId="77777777" w:rsidR="009C15E3" w:rsidRPr="008841C5" w:rsidRDefault="009C15E3">
            <w:pPr>
              <w:rPr>
                <w:rFonts w:ascii="Times New Roman" w:eastAsia="Yu Gothic" w:hAnsi="Times New Roman" w:cs="Times New Roman"/>
                <w:color w:val="000000"/>
              </w:rPr>
            </w:pPr>
            <w:r w:rsidRPr="008841C5">
              <w:rPr>
                <w:rFonts w:ascii="Times New Roman" w:eastAsia="Yu Gothic" w:hAnsi="Times New Roman" w:cs="Times New Roman"/>
                <w:color w:val="000000"/>
              </w:rPr>
              <w:t>Myeloid</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4F8213EA" w14:textId="77777777" w:rsidR="009C15E3" w:rsidRPr="008841C5" w:rsidRDefault="009C15E3">
            <w:pPr>
              <w:jc w:val="center"/>
              <w:rPr>
                <w:rFonts w:ascii="Times New Roman" w:eastAsia="Yu Gothic" w:hAnsi="Times New Roman" w:cs="Times New Roman"/>
                <w:color w:val="000000"/>
              </w:rPr>
            </w:pPr>
            <w:r w:rsidRPr="008841C5">
              <w:rPr>
                <w:rFonts w:ascii="Times New Roman" w:eastAsia="Yu Gothic" w:hAnsi="Times New Roman" w:cs="Times New Roman"/>
                <w:color w:val="000000"/>
              </w:rPr>
              <w:t>Ref.</w:t>
            </w:r>
          </w:p>
        </w:tc>
        <w:tc>
          <w:tcPr>
            <w:tcW w:w="1417" w:type="dxa"/>
            <w:tcBorders>
              <w:top w:val="nil"/>
              <w:left w:val="nil"/>
              <w:bottom w:val="single" w:sz="4" w:space="0" w:color="auto"/>
              <w:right w:val="single" w:sz="4" w:space="0" w:color="auto"/>
            </w:tcBorders>
            <w:shd w:val="clear" w:color="auto" w:fill="F2F2F2" w:themeFill="background1" w:themeFillShade="F2"/>
            <w:noWrap/>
            <w:vAlign w:val="center"/>
            <w:hideMark/>
          </w:tcPr>
          <w:p w14:paraId="4C42DAD6" w14:textId="2223866B" w:rsidR="009C15E3" w:rsidRPr="008841C5" w:rsidRDefault="005A3F6D" w:rsidP="005A3F6D">
            <w:pPr>
              <w:jc w:val="center"/>
              <w:rPr>
                <w:rFonts w:ascii="Times New Roman" w:eastAsia="Yu Gothic" w:hAnsi="Times New Roman" w:cs="Times New Roman"/>
                <w:color w:val="000000"/>
              </w:rPr>
            </w:pPr>
            <w:r>
              <w:rPr>
                <w:rFonts w:ascii="Times New Roman" w:eastAsia="Yu Gothic" w:hAnsi="Times New Roman" w:cs="Times New Roman"/>
                <w:color w:val="000000"/>
              </w:rPr>
              <w:t>−</w:t>
            </w:r>
          </w:p>
        </w:tc>
        <w:tc>
          <w:tcPr>
            <w:tcW w:w="1395" w:type="dxa"/>
            <w:tcBorders>
              <w:top w:val="nil"/>
              <w:left w:val="nil"/>
              <w:bottom w:val="single" w:sz="4" w:space="0" w:color="auto"/>
              <w:right w:val="single" w:sz="4" w:space="0" w:color="auto"/>
            </w:tcBorders>
            <w:shd w:val="clear" w:color="auto" w:fill="F2F2F2" w:themeFill="background1" w:themeFillShade="F2"/>
            <w:noWrap/>
            <w:vAlign w:val="center"/>
            <w:hideMark/>
          </w:tcPr>
          <w:p w14:paraId="3BD233FC" w14:textId="47E88300" w:rsidR="009C15E3" w:rsidRPr="008841C5" w:rsidRDefault="005A3F6D" w:rsidP="005A3F6D">
            <w:pPr>
              <w:jc w:val="center"/>
              <w:rPr>
                <w:rFonts w:ascii="Times New Roman" w:eastAsia="Yu Gothic" w:hAnsi="Times New Roman" w:cs="Times New Roman"/>
                <w:color w:val="000000"/>
              </w:rPr>
            </w:pPr>
            <w:r>
              <w:rPr>
                <w:rFonts w:ascii="Times New Roman" w:eastAsia="Yu Gothic" w:hAnsi="Times New Roman" w:cs="Times New Roman"/>
                <w:color w:val="000000"/>
              </w:rPr>
              <w:t>−</w:t>
            </w:r>
          </w:p>
        </w:tc>
        <w:tc>
          <w:tcPr>
            <w:tcW w:w="1440" w:type="dxa"/>
            <w:tcBorders>
              <w:top w:val="nil"/>
              <w:left w:val="nil"/>
              <w:bottom w:val="single" w:sz="4" w:space="0" w:color="auto"/>
              <w:right w:val="single" w:sz="4" w:space="0" w:color="auto"/>
            </w:tcBorders>
            <w:shd w:val="clear" w:color="auto" w:fill="F2F2F2" w:themeFill="background1" w:themeFillShade="F2"/>
            <w:noWrap/>
            <w:vAlign w:val="center"/>
            <w:hideMark/>
          </w:tcPr>
          <w:p w14:paraId="0A212823" w14:textId="3DF65F75" w:rsidR="009C15E3" w:rsidRPr="008841C5" w:rsidRDefault="005A3F6D" w:rsidP="005A3F6D">
            <w:pPr>
              <w:jc w:val="center"/>
              <w:rPr>
                <w:rFonts w:ascii="Times New Roman" w:eastAsia="Yu Gothic" w:hAnsi="Times New Roman" w:cs="Times New Roman"/>
                <w:color w:val="000000"/>
              </w:rPr>
            </w:pPr>
            <w:r>
              <w:rPr>
                <w:rFonts w:ascii="Times New Roman" w:eastAsia="Yu Gothic" w:hAnsi="Times New Roman" w:cs="Times New Roman"/>
                <w:color w:val="000000"/>
              </w:rPr>
              <w:t>−</w:t>
            </w:r>
          </w:p>
        </w:tc>
      </w:tr>
      <w:tr w:rsidR="009C15E3" w:rsidRPr="008841C5" w14:paraId="292610BB" w14:textId="77777777" w:rsidTr="002005A9">
        <w:trPr>
          <w:trHeight w:val="340"/>
        </w:trPr>
        <w:tc>
          <w:tcPr>
            <w:tcW w:w="2237"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6054E423" w14:textId="77777777" w:rsidR="009C15E3" w:rsidRPr="008841C5" w:rsidRDefault="009C15E3">
            <w:pPr>
              <w:rPr>
                <w:rFonts w:ascii="Times New Roman" w:eastAsia="Yu Gothic" w:hAnsi="Times New Roman" w:cs="Times New Roman"/>
                <w:color w:val="000000"/>
              </w:rPr>
            </w:pPr>
          </w:p>
        </w:tc>
        <w:tc>
          <w:tcPr>
            <w:tcW w:w="1727" w:type="dxa"/>
            <w:tcBorders>
              <w:top w:val="nil"/>
              <w:left w:val="nil"/>
              <w:bottom w:val="single" w:sz="4" w:space="0" w:color="auto"/>
              <w:right w:val="single" w:sz="4" w:space="0" w:color="auto"/>
            </w:tcBorders>
            <w:shd w:val="clear" w:color="auto" w:fill="F2F2F2" w:themeFill="background1" w:themeFillShade="F2"/>
            <w:noWrap/>
            <w:vAlign w:val="center"/>
            <w:hideMark/>
          </w:tcPr>
          <w:p w14:paraId="33C0F3AC" w14:textId="77777777" w:rsidR="009C15E3" w:rsidRPr="008841C5" w:rsidRDefault="009C15E3">
            <w:pPr>
              <w:rPr>
                <w:rFonts w:ascii="Times New Roman" w:eastAsia="Yu Gothic" w:hAnsi="Times New Roman" w:cs="Times New Roman"/>
                <w:color w:val="000000"/>
              </w:rPr>
            </w:pPr>
            <w:r w:rsidRPr="008841C5">
              <w:rPr>
                <w:rFonts w:ascii="Times New Roman" w:eastAsia="Yu Gothic" w:hAnsi="Times New Roman" w:cs="Times New Roman"/>
                <w:color w:val="000000"/>
              </w:rPr>
              <w:t>Others</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0C50E8FA" w14:textId="77777777" w:rsidR="009C15E3" w:rsidRPr="008841C5" w:rsidRDefault="009C15E3">
            <w:pPr>
              <w:jc w:val="center"/>
              <w:rPr>
                <w:rFonts w:ascii="Times New Roman" w:eastAsia="Yu Gothic" w:hAnsi="Times New Roman" w:cs="Times New Roman"/>
                <w:color w:val="000000"/>
                <w:sz w:val="21"/>
                <w:szCs w:val="21"/>
              </w:rPr>
            </w:pPr>
            <w:r w:rsidRPr="008841C5">
              <w:rPr>
                <w:rFonts w:ascii="Times New Roman" w:eastAsia="Yu Gothic" w:hAnsi="Times New Roman" w:cs="Times New Roman"/>
                <w:color w:val="000000"/>
                <w:sz w:val="21"/>
                <w:szCs w:val="21"/>
              </w:rPr>
              <w:t xml:space="preserve">1.21 </w:t>
            </w:r>
          </w:p>
        </w:tc>
        <w:tc>
          <w:tcPr>
            <w:tcW w:w="1417" w:type="dxa"/>
            <w:tcBorders>
              <w:top w:val="nil"/>
              <w:left w:val="nil"/>
              <w:bottom w:val="single" w:sz="4" w:space="0" w:color="auto"/>
              <w:right w:val="single" w:sz="4" w:space="0" w:color="auto"/>
            </w:tcBorders>
            <w:shd w:val="clear" w:color="auto" w:fill="F2F2F2" w:themeFill="background1" w:themeFillShade="F2"/>
            <w:noWrap/>
            <w:vAlign w:val="center"/>
            <w:hideMark/>
          </w:tcPr>
          <w:p w14:paraId="170669FB" w14:textId="77777777" w:rsidR="009C15E3" w:rsidRPr="008841C5" w:rsidRDefault="009C15E3">
            <w:pPr>
              <w:jc w:val="center"/>
              <w:rPr>
                <w:rFonts w:ascii="Times New Roman" w:eastAsia="Yu Gothic" w:hAnsi="Times New Roman" w:cs="Times New Roman"/>
                <w:color w:val="000000"/>
                <w:sz w:val="21"/>
                <w:szCs w:val="21"/>
              </w:rPr>
            </w:pPr>
            <w:r w:rsidRPr="008841C5">
              <w:rPr>
                <w:rFonts w:ascii="Times New Roman" w:eastAsia="Yu Gothic" w:hAnsi="Times New Roman" w:cs="Times New Roman"/>
                <w:color w:val="000000"/>
                <w:sz w:val="21"/>
                <w:szCs w:val="21"/>
              </w:rPr>
              <w:t xml:space="preserve">0.92 </w:t>
            </w:r>
          </w:p>
        </w:tc>
        <w:tc>
          <w:tcPr>
            <w:tcW w:w="1395" w:type="dxa"/>
            <w:tcBorders>
              <w:top w:val="nil"/>
              <w:left w:val="nil"/>
              <w:bottom w:val="single" w:sz="4" w:space="0" w:color="auto"/>
              <w:right w:val="single" w:sz="4" w:space="0" w:color="auto"/>
            </w:tcBorders>
            <w:shd w:val="clear" w:color="auto" w:fill="F2F2F2" w:themeFill="background1" w:themeFillShade="F2"/>
            <w:noWrap/>
            <w:vAlign w:val="center"/>
            <w:hideMark/>
          </w:tcPr>
          <w:p w14:paraId="6C1C8DA2" w14:textId="77777777" w:rsidR="009C15E3" w:rsidRPr="008841C5" w:rsidRDefault="009C15E3">
            <w:pPr>
              <w:jc w:val="center"/>
              <w:rPr>
                <w:rFonts w:ascii="Times New Roman" w:eastAsia="Yu Gothic" w:hAnsi="Times New Roman" w:cs="Times New Roman"/>
                <w:color w:val="000000"/>
                <w:sz w:val="21"/>
                <w:szCs w:val="21"/>
              </w:rPr>
            </w:pPr>
            <w:r w:rsidRPr="008841C5">
              <w:rPr>
                <w:rFonts w:ascii="Times New Roman" w:eastAsia="Yu Gothic" w:hAnsi="Times New Roman" w:cs="Times New Roman"/>
                <w:color w:val="000000"/>
                <w:sz w:val="21"/>
                <w:szCs w:val="21"/>
              </w:rPr>
              <w:t xml:space="preserve">1.58 </w:t>
            </w:r>
          </w:p>
        </w:tc>
        <w:tc>
          <w:tcPr>
            <w:tcW w:w="1440" w:type="dxa"/>
            <w:tcBorders>
              <w:top w:val="nil"/>
              <w:left w:val="nil"/>
              <w:bottom w:val="single" w:sz="4" w:space="0" w:color="auto"/>
              <w:right w:val="single" w:sz="4" w:space="0" w:color="auto"/>
            </w:tcBorders>
            <w:shd w:val="clear" w:color="auto" w:fill="F2F2F2" w:themeFill="background1" w:themeFillShade="F2"/>
            <w:noWrap/>
            <w:vAlign w:val="center"/>
            <w:hideMark/>
          </w:tcPr>
          <w:p w14:paraId="1E727CAF" w14:textId="77777777" w:rsidR="009C15E3" w:rsidRPr="008841C5" w:rsidRDefault="009C15E3">
            <w:pPr>
              <w:jc w:val="center"/>
              <w:rPr>
                <w:rFonts w:ascii="Times New Roman" w:eastAsia="Yu Gothic" w:hAnsi="Times New Roman" w:cs="Times New Roman"/>
                <w:color w:val="000000"/>
                <w:sz w:val="21"/>
                <w:szCs w:val="21"/>
              </w:rPr>
            </w:pPr>
            <w:r w:rsidRPr="008841C5">
              <w:rPr>
                <w:rFonts w:ascii="Times New Roman" w:eastAsia="Yu Gothic" w:hAnsi="Times New Roman" w:cs="Times New Roman"/>
                <w:color w:val="000000"/>
                <w:sz w:val="21"/>
                <w:szCs w:val="21"/>
              </w:rPr>
              <w:t xml:space="preserve">0.17 </w:t>
            </w:r>
          </w:p>
        </w:tc>
      </w:tr>
      <w:tr w:rsidR="00B45E38" w:rsidRPr="008841C5" w14:paraId="34C2122D" w14:textId="77777777" w:rsidTr="00B45E38">
        <w:trPr>
          <w:trHeight w:val="340"/>
        </w:trPr>
        <w:tc>
          <w:tcPr>
            <w:tcW w:w="2237" w:type="dxa"/>
            <w:vMerge w:val="restart"/>
            <w:tcBorders>
              <w:top w:val="nil"/>
              <w:left w:val="single" w:sz="4" w:space="0" w:color="auto"/>
              <w:bottom w:val="single" w:sz="4" w:space="0" w:color="auto"/>
              <w:right w:val="single" w:sz="4" w:space="0" w:color="auto"/>
            </w:tcBorders>
            <w:shd w:val="clear" w:color="auto" w:fill="auto"/>
            <w:noWrap/>
            <w:hideMark/>
          </w:tcPr>
          <w:p w14:paraId="345C9087" w14:textId="77777777" w:rsidR="005A3F6D" w:rsidRPr="008841C5" w:rsidRDefault="005A3F6D">
            <w:pPr>
              <w:rPr>
                <w:rFonts w:ascii="Times New Roman" w:eastAsia="Yu Gothic" w:hAnsi="Times New Roman" w:cs="Times New Roman"/>
                <w:color w:val="000000"/>
              </w:rPr>
            </w:pPr>
            <w:r w:rsidRPr="008841C5">
              <w:rPr>
                <w:rFonts w:ascii="Times New Roman" w:eastAsia="Yu Gothic" w:hAnsi="Times New Roman" w:cs="Times New Roman"/>
                <w:color w:val="000000"/>
              </w:rPr>
              <w:t>Dx to HSCT</w:t>
            </w:r>
          </w:p>
        </w:tc>
        <w:tc>
          <w:tcPr>
            <w:tcW w:w="1727" w:type="dxa"/>
            <w:tcBorders>
              <w:top w:val="nil"/>
              <w:left w:val="nil"/>
              <w:bottom w:val="single" w:sz="4" w:space="0" w:color="auto"/>
              <w:right w:val="single" w:sz="4" w:space="0" w:color="auto"/>
            </w:tcBorders>
            <w:shd w:val="clear" w:color="auto" w:fill="auto"/>
            <w:noWrap/>
            <w:vAlign w:val="center"/>
            <w:hideMark/>
          </w:tcPr>
          <w:p w14:paraId="5E216687" w14:textId="77777777" w:rsidR="005A3F6D" w:rsidRPr="008841C5" w:rsidRDefault="005A3F6D">
            <w:pPr>
              <w:rPr>
                <w:rFonts w:ascii="Times New Roman" w:eastAsia="Yu Gothic" w:hAnsi="Times New Roman" w:cs="Times New Roman"/>
                <w:color w:val="000000"/>
              </w:rPr>
            </w:pPr>
            <w:r w:rsidRPr="008841C5">
              <w:rPr>
                <w:rFonts w:ascii="Times New Roman" w:eastAsia="Yu Gothic" w:hAnsi="Times New Roman" w:cs="Times New Roman"/>
                <w:color w:val="000000"/>
              </w:rPr>
              <w:t>1y or less</w:t>
            </w:r>
          </w:p>
        </w:tc>
        <w:tc>
          <w:tcPr>
            <w:tcW w:w="1418" w:type="dxa"/>
            <w:tcBorders>
              <w:top w:val="nil"/>
              <w:left w:val="nil"/>
              <w:bottom w:val="single" w:sz="4" w:space="0" w:color="auto"/>
              <w:right w:val="single" w:sz="4" w:space="0" w:color="auto"/>
            </w:tcBorders>
            <w:shd w:val="clear" w:color="auto" w:fill="auto"/>
            <w:noWrap/>
            <w:vAlign w:val="center"/>
            <w:hideMark/>
          </w:tcPr>
          <w:p w14:paraId="426740EE" w14:textId="77777777" w:rsidR="005A3F6D" w:rsidRPr="008841C5" w:rsidRDefault="005A3F6D">
            <w:pPr>
              <w:jc w:val="center"/>
              <w:rPr>
                <w:rFonts w:ascii="Times New Roman" w:eastAsia="Yu Gothic" w:hAnsi="Times New Roman" w:cs="Times New Roman"/>
                <w:color w:val="000000"/>
              </w:rPr>
            </w:pPr>
            <w:r w:rsidRPr="008841C5">
              <w:rPr>
                <w:rFonts w:ascii="Times New Roman" w:eastAsia="Yu Gothic" w:hAnsi="Times New Roman" w:cs="Times New Roman"/>
                <w:color w:val="000000"/>
              </w:rPr>
              <w:t>Ref.</w:t>
            </w:r>
          </w:p>
        </w:tc>
        <w:tc>
          <w:tcPr>
            <w:tcW w:w="1417" w:type="dxa"/>
            <w:tcBorders>
              <w:top w:val="nil"/>
              <w:left w:val="nil"/>
              <w:bottom w:val="single" w:sz="4" w:space="0" w:color="auto"/>
              <w:right w:val="single" w:sz="4" w:space="0" w:color="auto"/>
            </w:tcBorders>
            <w:shd w:val="clear" w:color="auto" w:fill="auto"/>
            <w:noWrap/>
            <w:hideMark/>
          </w:tcPr>
          <w:p w14:paraId="0E32B5EB" w14:textId="2FB8D7C8" w:rsidR="005A3F6D" w:rsidRPr="008841C5" w:rsidRDefault="005A3F6D">
            <w:pPr>
              <w:jc w:val="center"/>
              <w:rPr>
                <w:rFonts w:ascii="Times New Roman" w:eastAsia="Yu Gothic" w:hAnsi="Times New Roman" w:cs="Times New Roman"/>
                <w:color w:val="000000"/>
              </w:rPr>
            </w:pPr>
            <w:r w:rsidRPr="005A5A9F">
              <w:rPr>
                <w:rFonts w:ascii="Times New Roman" w:eastAsia="Yu Gothic" w:hAnsi="Times New Roman" w:cs="Times New Roman"/>
                <w:color w:val="000000"/>
              </w:rPr>
              <w:t>−</w:t>
            </w:r>
          </w:p>
        </w:tc>
        <w:tc>
          <w:tcPr>
            <w:tcW w:w="1395" w:type="dxa"/>
            <w:tcBorders>
              <w:top w:val="nil"/>
              <w:left w:val="nil"/>
              <w:bottom w:val="single" w:sz="4" w:space="0" w:color="auto"/>
              <w:right w:val="single" w:sz="4" w:space="0" w:color="auto"/>
            </w:tcBorders>
            <w:shd w:val="clear" w:color="auto" w:fill="auto"/>
            <w:noWrap/>
            <w:hideMark/>
          </w:tcPr>
          <w:p w14:paraId="4A79A87A" w14:textId="613AEA0C" w:rsidR="005A3F6D" w:rsidRPr="008841C5" w:rsidRDefault="005A3F6D">
            <w:pPr>
              <w:jc w:val="center"/>
              <w:rPr>
                <w:rFonts w:ascii="Times New Roman" w:eastAsia="Yu Gothic" w:hAnsi="Times New Roman" w:cs="Times New Roman"/>
                <w:color w:val="000000"/>
              </w:rPr>
            </w:pPr>
            <w:r w:rsidRPr="005A5A9F">
              <w:rPr>
                <w:rFonts w:ascii="Times New Roman" w:eastAsia="Yu Gothic" w:hAnsi="Times New Roman" w:cs="Times New Roman"/>
                <w:color w:val="000000"/>
              </w:rPr>
              <w:t>−</w:t>
            </w:r>
          </w:p>
        </w:tc>
        <w:tc>
          <w:tcPr>
            <w:tcW w:w="1440" w:type="dxa"/>
            <w:tcBorders>
              <w:top w:val="nil"/>
              <w:left w:val="nil"/>
              <w:bottom w:val="single" w:sz="4" w:space="0" w:color="auto"/>
              <w:right w:val="single" w:sz="4" w:space="0" w:color="auto"/>
            </w:tcBorders>
            <w:shd w:val="clear" w:color="auto" w:fill="auto"/>
            <w:noWrap/>
            <w:hideMark/>
          </w:tcPr>
          <w:p w14:paraId="38411B53" w14:textId="2C31B8C2" w:rsidR="005A3F6D" w:rsidRPr="008841C5" w:rsidRDefault="005A3F6D">
            <w:pPr>
              <w:jc w:val="center"/>
              <w:rPr>
                <w:rFonts w:ascii="Times New Roman" w:eastAsia="Yu Gothic" w:hAnsi="Times New Roman" w:cs="Times New Roman"/>
                <w:color w:val="000000"/>
              </w:rPr>
            </w:pPr>
            <w:r w:rsidRPr="005A5A9F">
              <w:rPr>
                <w:rFonts w:ascii="Times New Roman" w:eastAsia="Yu Gothic" w:hAnsi="Times New Roman" w:cs="Times New Roman"/>
                <w:color w:val="000000"/>
              </w:rPr>
              <w:t>−</w:t>
            </w:r>
          </w:p>
        </w:tc>
      </w:tr>
      <w:tr w:rsidR="009C15E3" w:rsidRPr="008841C5" w14:paraId="154C7485" w14:textId="77777777" w:rsidTr="00F87537">
        <w:trPr>
          <w:trHeight w:val="340"/>
        </w:trPr>
        <w:tc>
          <w:tcPr>
            <w:tcW w:w="2237" w:type="dxa"/>
            <w:vMerge/>
            <w:tcBorders>
              <w:top w:val="nil"/>
              <w:left w:val="single" w:sz="4" w:space="0" w:color="auto"/>
              <w:bottom w:val="single" w:sz="4" w:space="0" w:color="auto"/>
              <w:right w:val="single" w:sz="4" w:space="0" w:color="auto"/>
            </w:tcBorders>
            <w:vAlign w:val="center"/>
            <w:hideMark/>
          </w:tcPr>
          <w:p w14:paraId="144005B8" w14:textId="77777777" w:rsidR="009C15E3" w:rsidRPr="008841C5" w:rsidRDefault="009C15E3">
            <w:pPr>
              <w:rPr>
                <w:rFonts w:ascii="Times New Roman" w:eastAsia="Yu Gothic" w:hAnsi="Times New Roman" w:cs="Times New Roman"/>
                <w:color w:val="000000"/>
              </w:rPr>
            </w:pPr>
          </w:p>
        </w:tc>
        <w:tc>
          <w:tcPr>
            <w:tcW w:w="1727" w:type="dxa"/>
            <w:tcBorders>
              <w:top w:val="nil"/>
              <w:left w:val="nil"/>
              <w:bottom w:val="single" w:sz="4" w:space="0" w:color="auto"/>
              <w:right w:val="single" w:sz="4" w:space="0" w:color="auto"/>
            </w:tcBorders>
            <w:shd w:val="clear" w:color="auto" w:fill="auto"/>
            <w:noWrap/>
            <w:vAlign w:val="center"/>
            <w:hideMark/>
          </w:tcPr>
          <w:p w14:paraId="77280E40" w14:textId="77777777" w:rsidR="009C15E3" w:rsidRPr="008841C5" w:rsidRDefault="009C15E3">
            <w:pPr>
              <w:rPr>
                <w:rFonts w:ascii="Times New Roman" w:eastAsia="Yu Gothic" w:hAnsi="Times New Roman" w:cs="Times New Roman"/>
                <w:color w:val="000000"/>
              </w:rPr>
            </w:pPr>
            <w:r w:rsidRPr="008841C5">
              <w:rPr>
                <w:rFonts w:ascii="Times New Roman" w:eastAsia="Yu Gothic" w:hAnsi="Times New Roman" w:cs="Times New Roman"/>
                <w:color w:val="000000"/>
              </w:rPr>
              <w:t>over 1y</w:t>
            </w:r>
          </w:p>
        </w:tc>
        <w:tc>
          <w:tcPr>
            <w:tcW w:w="1418" w:type="dxa"/>
            <w:tcBorders>
              <w:top w:val="nil"/>
              <w:left w:val="nil"/>
              <w:bottom w:val="single" w:sz="4" w:space="0" w:color="auto"/>
              <w:right w:val="single" w:sz="4" w:space="0" w:color="auto"/>
            </w:tcBorders>
            <w:shd w:val="clear" w:color="auto" w:fill="auto"/>
            <w:noWrap/>
            <w:vAlign w:val="center"/>
            <w:hideMark/>
          </w:tcPr>
          <w:p w14:paraId="56B7A61C" w14:textId="77777777" w:rsidR="009C15E3" w:rsidRPr="008841C5" w:rsidRDefault="009C15E3">
            <w:pPr>
              <w:jc w:val="center"/>
              <w:rPr>
                <w:rFonts w:ascii="Times New Roman" w:eastAsia="Yu Gothic" w:hAnsi="Times New Roman" w:cs="Times New Roman"/>
                <w:color w:val="000000"/>
                <w:sz w:val="21"/>
                <w:szCs w:val="21"/>
              </w:rPr>
            </w:pPr>
            <w:r w:rsidRPr="008841C5">
              <w:rPr>
                <w:rFonts w:ascii="Times New Roman" w:eastAsia="Yu Gothic" w:hAnsi="Times New Roman" w:cs="Times New Roman"/>
                <w:color w:val="000000"/>
                <w:sz w:val="21"/>
                <w:szCs w:val="21"/>
              </w:rPr>
              <w:t xml:space="preserve">0.85 </w:t>
            </w:r>
          </w:p>
        </w:tc>
        <w:tc>
          <w:tcPr>
            <w:tcW w:w="1417" w:type="dxa"/>
            <w:tcBorders>
              <w:top w:val="nil"/>
              <w:left w:val="nil"/>
              <w:bottom w:val="single" w:sz="4" w:space="0" w:color="auto"/>
              <w:right w:val="single" w:sz="4" w:space="0" w:color="auto"/>
            </w:tcBorders>
            <w:shd w:val="clear" w:color="auto" w:fill="auto"/>
            <w:noWrap/>
            <w:vAlign w:val="center"/>
            <w:hideMark/>
          </w:tcPr>
          <w:p w14:paraId="5E6C598F" w14:textId="77777777" w:rsidR="009C15E3" w:rsidRPr="008841C5" w:rsidRDefault="009C15E3">
            <w:pPr>
              <w:jc w:val="center"/>
              <w:rPr>
                <w:rFonts w:ascii="Times New Roman" w:eastAsia="Yu Gothic" w:hAnsi="Times New Roman" w:cs="Times New Roman"/>
                <w:color w:val="000000"/>
                <w:sz w:val="21"/>
                <w:szCs w:val="21"/>
              </w:rPr>
            </w:pPr>
            <w:r w:rsidRPr="008841C5">
              <w:rPr>
                <w:rFonts w:ascii="Times New Roman" w:eastAsia="Yu Gothic" w:hAnsi="Times New Roman" w:cs="Times New Roman"/>
                <w:color w:val="000000"/>
                <w:sz w:val="21"/>
                <w:szCs w:val="21"/>
              </w:rPr>
              <w:t xml:space="preserve">0.71 </w:t>
            </w:r>
          </w:p>
        </w:tc>
        <w:tc>
          <w:tcPr>
            <w:tcW w:w="1395" w:type="dxa"/>
            <w:tcBorders>
              <w:top w:val="nil"/>
              <w:left w:val="nil"/>
              <w:bottom w:val="single" w:sz="4" w:space="0" w:color="auto"/>
              <w:right w:val="single" w:sz="4" w:space="0" w:color="auto"/>
            </w:tcBorders>
            <w:shd w:val="clear" w:color="auto" w:fill="auto"/>
            <w:noWrap/>
            <w:vAlign w:val="center"/>
            <w:hideMark/>
          </w:tcPr>
          <w:p w14:paraId="7DB4B789" w14:textId="77777777" w:rsidR="009C15E3" w:rsidRPr="008841C5" w:rsidRDefault="009C15E3">
            <w:pPr>
              <w:jc w:val="center"/>
              <w:rPr>
                <w:rFonts w:ascii="Times New Roman" w:eastAsia="Yu Gothic" w:hAnsi="Times New Roman" w:cs="Times New Roman"/>
                <w:color w:val="000000"/>
                <w:sz w:val="21"/>
                <w:szCs w:val="21"/>
              </w:rPr>
            </w:pPr>
            <w:r w:rsidRPr="008841C5">
              <w:rPr>
                <w:rFonts w:ascii="Times New Roman" w:eastAsia="Yu Gothic" w:hAnsi="Times New Roman" w:cs="Times New Roman"/>
                <w:color w:val="000000"/>
                <w:sz w:val="21"/>
                <w:szCs w:val="21"/>
              </w:rPr>
              <w:t xml:space="preserve">1.02 </w:t>
            </w:r>
          </w:p>
        </w:tc>
        <w:tc>
          <w:tcPr>
            <w:tcW w:w="1440" w:type="dxa"/>
            <w:tcBorders>
              <w:top w:val="nil"/>
              <w:left w:val="nil"/>
              <w:bottom w:val="single" w:sz="4" w:space="0" w:color="auto"/>
              <w:right w:val="single" w:sz="4" w:space="0" w:color="auto"/>
            </w:tcBorders>
            <w:shd w:val="clear" w:color="auto" w:fill="auto"/>
            <w:noWrap/>
            <w:vAlign w:val="center"/>
            <w:hideMark/>
          </w:tcPr>
          <w:p w14:paraId="18F1F4E3" w14:textId="77777777" w:rsidR="009C15E3" w:rsidRPr="008841C5" w:rsidRDefault="009C15E3">
            <w:pPr>
              <w:jc w:val="center"/>
              <w:rPr>
                <w:rFonts w:ascii="Times New Roman" w:eastAsia="Yu Gothic" w:hAnsi="Times New Roman" w:cs="Times New Roman"/>
                <w:color w:val="000000"/>
                <w:sz w:val="21"/>
                <w:szCs w:val="21"/>
              </w:rPr>
            </w:pPr>
            <w:r w:rsidRPr="008841C5">
              <w:rPr>
                <w:rFonts w:ascii="Times New Roman" w:eastAsia="Yu Gothic" w:hAnsi="Times New Roman" w:cs="Times New Roman"/>
                <w:color w:val="000000"/>
                <w:sz w:val="21"/>
                <w:szCs w:val="21"/>
              </w:rPr>
              <w:t xml:space="preserve">0.09 </w:t>
            </w:r>
          </w:p>
        </w:tc>
      </w:tr>
      <w:tr w:rsidR="009C15E3" w:rsidRPr="008841C5" w14:paraId="6728A5F4" w14:textId="77777777" w:rsidTr="002005A9">
        <w:trPr>
          <w:trHeight w:val="340"/>
        </w:trPr>
        <w:tc>
          <w:tcPr>
            <w:tcW w:w="2237" w:type="dxa"/>
            <w:vMerge w:val="restart"/>
            <w:tcBorders>
              <w:top w:val="nil"/>
              <w:left w:val="single" w:sz="4" w:space="0" w:color="auto"/>
              <w:bottom w:val="single" w:sz="4" w:space="0" w:color="auto"/>
              <w:right w:val="single" w:sz="4" w:space="0" w:color="auto"/>
            </w:tcBorders>
            <w:shd w:val="clear" w:color="auto" w:fill="F2F2F2" w:themeFill="background1" w:themeFillShade="F2"/>
            <w:noWrap/>
            <w:hideMark/>
          </w:tcPr>
          <w:p w14:paraId="311ED3CE" w14:textId="77777777" w:rsidR="009C15E3" w:rsidRPr="008841C5" w:rsidRDefault="009C15E3">
            <w:pPr>
              <w:rPr>
                <w:rFonts w:ascii="Times New Roman" w:eastAsia="Yu Gothic" w:hAnsi="Times New Roman" w:cs="Times New Roman"/>
                <w:color w:val="000000"/>
              </w:rPr>
            </w:pPr>
            <w:r w:rsidRPr="008841C5">
              <w:rPr>
                <w:rFonts w:ascii="Times New Roman" w:eastAsia="Yu Gothic" w:hAnsi="Times New Roman" w:cs="Times New Roman"/>
                <w:color w:val="000000"/>
              </w:rPr>
              <w:t>Disease stage at HSCT</w:t>
            </w:r>
          </w:p>
        </w:tc>
        <w:tc>
          <w:tcPr>
            <w:tcW w:w="1727" w:type="dxa"/>
            <w:tcBorders>
              <w:top w:val="nil"/>
              <w:left w:val="nil"/>
              <w:bottom w:val="single" w:sz="4" w:space="0" w:color="auto"/>
              <w:right w:val="single" w:sz="4" w:space="0" w:color="auto"/>
            </w:tcBorders>
            <w:shd w:val="clear" w:color="auto" w:fill="F2F2F2" w:themeFill="background1" w:themeFillShade="F2"/>
            <w:noWrap/>
            <w:vAlign w:val="center"/>
            <w:hideMark/>
          </w:tcPr>
          <w:p w14:paraId="06B0563D" w14:textId="77777777" w:rsidR="009C15E3" w:rsidRPr="008841C5" w:rsidRDefault="009C15E3">
            <w:pPr>
              <w:rPr>
                <w:rFonts w:ascii="Times New Roman" w:eastAsia="Yu Gothic" w:hAnsi="Times New Roman" w:cs="Times New Roman"/>
                <w:color w:val="000000"/>
              </w:rPr>
            </w:pPr>
            <w:r w:rsidRPr="008841C5">
              <w:rPr>
                <w:rFonts w:ascii="Times New Roman" w:eastAsia="Yu Gothic" w:hAnsi="Times New Roman" w:cs="Times New Roman"/>
                <w:color w:val="000000"/>
              </w:rPr>
              <w:t>Early</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35E911D1" w14:textId="77777777" w:rsidR="009C15E3" w:rsidRPr="008841C5" w:rsidRDefault="009C15E3">
            <w:pPr>
              <w:jc w:val="center"/>
              <w:rPr>
                <w:rFonts w:ascii="Times New Roman" w:eastAsia="Yu Gothic" w:hAnsi="Times New Roman" w:cs="Times New Roman"/>
                <w:color w:val="000000"/>
              </w:rPr>
            </w:pPr>
            <w:r w:rsidRPr="008841C5">
              <w:rPr>
                <w:rFonts w:ascii="Times New Roman" w:eastAsia="Yu Gothic" w:hAnsi="Times New Roman" w:cs="Times New Roman"/>
                <w:color w:val="000000"/>
              </w:rPr>
              <w:t>Ref.</w:t>
            </w:r>
          </w:p>
        </w:tc>
        <w:tc>
          <w:tcPr>
            <w:tcW w:w="1417" w:type="dxa"/>
            <w:tcBorders>
              <w:top w:val="nil"/>
              <w:left w:val="nil"/>
              <w:bottom w:val="single" w:sz="4" w:space="0" w:color="auto"/>
              <w:right w:val="single" w:sz="4" w:space="0" w:color="auto"/>
            </w:tcBorders>
            <w:shd w:val="clear" w:color="auto" w:fill="F2F2F2" w:themeFill="background1" w:themeFillShade="F2"/>
            <w:noWrap/>
            <w:vAlign w:val="center"/>
            <w:hideMark/>
          </w:tcPr>
          <w:p w14:paraId="495D467B" w14:textId="0A89C19F" w:rsidR="009C15E3" w:rsidRPr="008841C5" w:rsidRDefault="005A3F6D" w:rsidP="005A3F6D">
            <w:pPr>
              <w:jc w:val="center"/>
              <w:rPr>
                <w:rFonts w:ascii="Times New Roman" w:eastAsia="Yu Gothic" w:hAnsi="Times New Roman" w:cs="Times New Roman"/>
                <w:color w:val="000000"/>
              </w:rPr>
            </w:pPr>
            <w:r>
              <w:rPr>
                <w:rFonts w:ascii="Times New Roman" w:eastAsia="Yu Gothic" w:hAnsi="Times New Roman" w:cs="Times New Roman"/>
                <w:color w:val="000000"/>
              </w:rPr>
              <w:t>−</w:t>
            </w:r>
          </w:p>
        </w:tc>
        <w:tc>
          <w:tcPr>
            <w:tcW w:w="1395" w:type="dxa"/>
            <w:tcBorders>
              <w:top w:val="nil"/>
              <w:left w:val="nil"/>
              <w:bottom w:val="single" w:sz="4" w:space="0" w:color="auto"/>
              <w:right w:val="single" w:sz="4" w:space="0" w:color="auto"/>
            </w:tcBorders>
            <w:shd w:val="clear" w:color="auto" w:fill="F2F2F2" w:themeFill="background1" w:themeFillShade="F2"/>
            <w:noWrap/>
            <w:vAlign w:val="center"/>
            <w:hideMark/>
          </w:tcPr>
          <w:p w14:paraId="1A65C86F" w14:textId="61D5ADC0" w:rsidR="009C15E3" w:rsidRPr="008841C5" w:rsidRDefault="005A3F6D" w:rsidP="005A3F6D">
            <w:pPr>
              <w:jc w:val="center"/>
              <w:rPr>
                <w:rFonts w:ascii="Times New Roman" w:eastAsia="Yu Gothic" w:hAnsi="Times New Roman" w:cs="Times New Roman"/>
                <w:color w:val="000000"/>
              </w:rPr>
            </w:pPr>
            <w:r>
              <w:rPr>
                <w:rFonts w:ascii="Times New Roman" w:eastAsia="Yu Gothic" w:hAnsi="Times New Roman" w:cs="Times New Roman"/>
                <w:color w:val="000000"/>
              </w:rPr>
              <w:t>−</w:t>
            </w:r>
          </w:p>
        </w:tc>
        <w:tc>
          <w:tcPr>
            <w:tcW w:w="1440" w:type="dxa"/>
            <w:tcBorders>
              <w:top w:val="nil"/>
              <w:left w:val="nil"/>
              <w:bottom w:val="single" w:sz="4" w:space="0" w:color="auto"/>
              <w:right w:val="single" w:sz="4" w:space="0" w:color="auto"/>
            </w:tcBorders>
            <w:shd w:val="clear" w:color="auto" w:fill="F2F2F2" w:themeFill="background1" w:themeFillShade="F2"/>
            <w:noWrap/>
            <w:vAlign w:val="center"/>
            <w:hideMark/>
          </w:tcPr>
          <w:p w14:paraId="4DC70571" w14:textId="5D779968" w:rsidR="009C15E3" w:rsidRPr="008841C5" w:rsidRDefault="005A3F6D" w:rsidP="005A3F6D">
            <w:pPr>
              <w:jc w:val="center"/>
              <w:rPr>
                <w:rFonts w:ascii="Times New Roman" w:eastAsia="Yu Gothic" w:hAnsi="Times New Roman" w:cs="Times New Roman"/>
                <w:color w:val="000000"/>
              </w:rPr>
            </w:pPr>
            <w:r>
              <w:rPr>
                <w:rFonts w:ascii="Times New Roman" w:eastAsia="Yu Gothic" w:hAnsi="Times New Roman" w:cs="Times New Roman"/>
                <w:color w:val="000000"/>
              </w:rPr>
              <w:t>−</w:t>
            </w:r>
          </w:p>
        </w:tc>
      </w:tr>
      <w:tr w:rsidR="009C15E3" w:rsidRPr="008841C5" w14:paraId="05EA39EF" w14:textId="77777777" w:rsidTr="002005A9">
        <w:trPr>
          <w:trHeight w:val="340"/>
        </w:trPr>
        <w:tc>
          <w:tcPr>
            <w:tcW w:w="2237"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1D735CAE" w14:textId="77777777" w:rsidR="009C15E3" w:rsidRPr="008841C5" w:rsidRDefault="009C15E3">
            <w:pPr>
              <w:rPr>
                <w:rFonts w:ascii="Times New Roman" w:eastAsia="Yu Gothic" w:hAnsi="Times New Roman" w:cs="Times New Roman"/>
                <w:color w:val="000000"/>
              </w:rPr>
            </w:pPr>
          </w:p>
        </w:tc>
        <w:tc>
          <w:tcPr>
            <w:tcW w:w="1727" w:type="dxa"/>
            <w:tcBorders>
              <w:top w:val="nil"/>
              <w:left w:val="nil"/>
              <w:bottom w:val="single" w:sz="4" w:space="0" w:color="auto"/>
              <w:right w:val="single" w:sz="4" w:space="0" w:color="auto"/>
            </w:tcBorders>
            <w:shd w:val="clear" w:color="auto" w:fill="F2F2F2" w:themeFill="background1" w:themeFillShade="F2"/>
            <w:noWrap/>
            <w:vAlign w:val="center"/>
            <w:hideMark/>
          </w:tcPr>
          <w:p w14:paraId="6DB74D49" w14:textId="77777777" w:rsidR="009C15E3" w:rsidRPr="008841C5" w:rsidRDefault="009C15E3">
            <w:pPr>
              <w:rPr>
                <w:rFonts w:ascii="Times New Roman" w:eastAsia="Yu Gothic" w:hAnsi="Times New Roman" w:cs="Times New Roman"/>
                <w:color w:val="000000"/>
              </w:rPr>
            </w:pPr>
            <w:r w:rsidRPr="008841C5">
              <w:rPr>
                <w:rFonts w:ascii="Times New Roman" w:eastAsia="Yu Gothic" w:hAnsi="Times New Roman" w:cs="Times New Roman"/>
                <w:color w:val="000000"/>
              </w:rPr>
              <w:t>Intermediate</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2C1CCDB3" w14:textId="77777777" w:rsidR="009C15E3" w:rsidRPr="008841C5" w:rsidRDefault="009C15E3">
            <w:pPr>
              <w:jc w:val="center"/>
              <w:rPr>
                <w:rFonts w:ascii="Times New Roman" w:eastAsia="Yu Gothic" w:hAnsi="Times New Roman" w:cs="Times New Roman"/>
                <w:color w:val="000000"/>
                <w:sz w:val="21"/>
                <w:szCs w:val="21"/>
              </w:rPr>
            </w:pPr>
            <w:r w:rsidRPr="008841C5">
              <w:rPr>
                <w:rFonts w:ascii="Times New Roman" w:eastAsia="Yu Gothic" w:hAnsi="Times New Roman" w:cs="Times New Roman"/>
                <w:color w:val="000000"/>
                <w:sz w:val="21"/>
                <w:szCs w:val="21"/>
              </w:rPr>
              <w:t xml:space="preserve">1.00 </w:t>
            </w:r>
          </w:p>
        </w:tc>
        <w:tc>
          <w:tcPr>
            <w:tcW w:w="1417" w:type="dxa"/>
            <w:tcBorders>
              <w:top w:val="nil"/>
              <w:left w:val="nil"/>
              <w:bottom w:val="single" w:sz="4" w:space="0" w:color="auto"/>
              <w:right w:val="single" w:sz="4" w:space="0" w:color="auto"/>
            </w:tcBorders>
            <w:shd w:val="clear" w:color="auto" w:fill="F2F2F2" w:themeFill="background1" w:themeFillShade="F2"/>
            <w:noWrap/>
            <w:vAlign w:val="center"/>
            <w:hideMark/>
          </w:tcPr>
          <w:p w14:paraId="680C2052" w14:textId="77777777" w:rsidR="009C15E3" w:rsidRPr="008841C5" w:rsidRDefault="009C15E3">
            <w:pPr>
              <w:jc w:val="center"/>
              <w:rPr>
                <w:rFonts w:ascii="Times New Roman" w:eastAsia="Yu Gothic" w:hAnsi="Times New Roman" w:cs="Times New Roman"/>
                <w:color w:val="000000"/>
                <w:sz w:val="21"/>
                <w:szCs w:val="21"/>
              </w:rPr>
            </w:pPr>
            <w:r w:rsidRPr="008841C5">
              <w:rPr>
                <w:rFonts w:ascii="Times New Roman" w:eastAsia="Yu Gothic" w:hAnsi="Times New Roman" w:cs="Times New Roman"/>
                <w:color w:val="000000"/>
                <w:sz w:val="21"/>
                <w:szCs w:val="21"/>
              </w:rPr>
              <w:t xml:space="preserve">0.78 </w:t>
            </w:r>
          </w:p>
        </w:tc>
        <w:tc>
          <w:tcPr>
            <w:tcW w:w="1395" w:type="dxa"/>
            <w:tcBorders>
              <w:top w:val="nil"/>
              <w:left w:val="nil"/>
              <w:bottom w:val="single" w:sz="4" w:space="0" w:color="auto"/>
              <w:right w:val="single" w:sz="4" w:space="0" w:color="auto"/>
            </w:tcBorders>
            <w:shd w:val="clear" w:color="auto" w:fill="F2F2F2" w:themeFill="background1" w:themeFillShade="F2"/>
            <w:noWrap/>
            <w:vAlign w:val="center"/>
            <w:hideMark/>
          </w:tcPr>
          <w:p w14:paraId="3440D0E4" w14:textId="77777777" w:rsidR="009C15E3" w:rsidRPr="008841C5" w:rsidRDefault="009C15E3">
            <w:pPr>
              <w:jc w:val="center"/>
              <w:rPr>
                <w:rFonts w:ascii="Times New Roman" w:eastAsia="Yu Gothic" w:hAnsi="Times New Roman" w:cs="Times New Roman"/>
                <w:color w:val="000000"/>
                <w:sz w:val="21"/>
                <w:szCs w:val="21"/>
              </w:rPr>
            </w:pPr>
            <w:r w:rsidRPr="008841C5">
              <w:rPr>
                <w:rFonts w:ascii="Times New Roman" w:eastAsia="Yu Gothic" w:hAnsi="Times New Roman" w:cs="Times New Roman"/>
                <w:color w:val="000000"/>
                <w:sz w:val="21"/>
                <w:szCs w:val="21"/>
              </w:rPr>
              <w:t xml:space="preserve">1.27 </w:t>
            </w:r>
          </w:p>
        </w:tc>
        <w:tc>
          <w:tcPr>
            <w:tcW w:w="1440" w:type="dxa"/>
            <w:tcBorders>
              <w:top w:val="nil"/>
              <w:left w:val="nil"/>
              <w:bottom w:val="single" w:sz="4" w:space="0" w:color="auto"/>
              <w:right w:val="single" w:sz="4" w:space="0" w:color="auto"/>
            </w:tcBorders>
            <w:shd w:val="clear" w:color="auto" w:fill="F2F2F2" w:themeFill="background1" w:themeFillShade="F2"/>
            <w:noWrap/>
            <w:vAlign w:val="center"/>
            <w:hideMark/>
          </w:tcPr>
          <w:p w14:paraId="359A9245" w14:textId="77777777" w:rsidR="009C15E3" w:rsidRPr="008841C5" w:rsidRDefault="009C15E3">
            <w:pPr>
              <w:jc w:val="center"/>
              <w:rPr>
                <w:rFonts w:ascii="Times New Roman" w:eastAsia="Yu Gothic" w:hAnsi="Times New Roman" w:cs="Times New Roman"/>
                <w:color w:val="000000"/>
                <w:sz w:val="21"/>
                <w:szCs w:val="21"/>
              </w:rPr>
            </w:pPr>
            <w:r w:rsidRPr="008841C5">
              <w:rPr>
                <w:rFonts w:ascii="Times New Roman" w:eastAsia="Yu Gothic" w:hAnsi="Times New Roman" w:cs="Times New Roman"/>
                <w:color w:val="000000"/>
                <w:sz w:val="21"/>
                <w:szCs w:val="21"/>
              </w:rPr>
              <w:t xml:space="preserve">0.99 </w:t>
            </w:r>
          </w:p>
        </w:tc>
      </w:tr>
      <w:tr w:rsidR="009C15E3" w:rsidRPr="008841C5" w14:paraId="6A8BB24E" w14:textId="77777777" w:rsidTr="002005A9">
        <w:trPr>
          <w:trHeight w:val="340"/>
        </w:trPr>
        <w:tc>
          <w:tcPr>
            <w:tcW w:w="2237"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5BD49A3" w14:textId="77777777" w:rsidR="009C15E3" w:rsidRPr="008841C5" w:rsidRDefault="009C15E3">
            <w:pPr>
              <w:rPr>
                <w:rFonts w:ascii="Times New Roman" w:eastAsia="Yu Gothic" w:hAnsi="Times New Roman" w:cs="Times New Roman"/>
                <w:color w:val="000000"/>
              </w:rPr>
            </w:pPr>
          </w:p>
        </w:tc>
        <w:tc>
          <w:tcPr>
            <w:tcW w:w="1727" w:type="dxa"/>
            <w:tcBorders>
              <w:top w:val="nil"/>
              <w:left w:val="nil"/>
              <w:bottom w:val="single" w:sz="4" w:space="0" w:color="auto"/>
              <w:right w:val="single" w:sz="4" w:space="0" w:color="auto"/>
            </w:tcBorders>
            <w:shd w:val="clear" w:color="auto" w:fill="F2F2F2" w:themeFill="background1" w:themeFillShade="F2"/>
            <w:noWrap/>
            <w:vAlign w:val="center"/>
            <w:hideMark/>
          </w:tcPr>
          <w:p w14:paraId="49BEB474" w14:textId="77777777" w:rsidR="009C15E3" w:rsidRPr="008841C5" w:rsidRDefault="009C15E3">
            <w:pPr>
              <w:rPr>
                <w:rFonts w:ascii="Times New Roman" w:eastAsia="Yu Gothic" w:hAnsi="Times New Roman" w:cs="Times New Roman"/>
                <w:color w:val="000000"/>
              </w:rPr>
            </w:pPr>
            <w:r w:rsidRPr="008841C5">
              <w:rPr>
                <w:rFonts w:ascii="Times New Roman" w:eastAsia="Yu Gothic" w:hAnsi="Times New Roman" w:cs="Times New Roman"/>
                <w:color w:val="000000"/>
              </w:rPr>
              <w:t>Late</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341D8F7F" w14:textId="77777777" w:rsidR="009C15E3" w:rsidRPr="008841C5" w:rsidRDefault="009C15E3">
            <w:pPr>
              <w:jc w:val="center"/>
              <w:rPr>
                <w:rFonts w:ascii="Times New Roman" w:eastAsia="Yu Gothic" w:hAnsi="Times New Roman" w:cs="Times New Roman"/>
                <w:color w:val="000000"/>
                <w:sz w:val="21"/>
                <w:szCs w:val="21"/>
              </w:rPr>
            </w:pPr>
            <w:r w:rsidRPr="008841C5">
              <w:rPr>
                <w:rFonts w:ascii="Times New Roman" w:eastAsia="Yu Gothic" w:hAnsi="Times New Roman" w:cs="Times New Roman"/>
                <w:color w:val="000000"/>
                <w:sz w:val="21"/>
                <w:szCs w:val="21"/>
              </w:rPr>
              <w:t xml:space="preserve">2.27 </w:t>
            </w:r>
          </w:p>
        </w:tc>
        <w:tc>
          <w:tcPr>
            <w:tcW w:w="1417" w:type="dxa"/>
            <w:tcBorders>
              <w:top w:val="nil"/>
              <w:left w:val="nil"/>
              <w:bottom w:val="single" w:sz="4" w:space="0" w:color="auto"/>
              <w:right w:val="single" w:sz="4" w:space="0" w:color="auto"/>
            </w:tcBorders>
            <w:shd w:val="clear" w:color="auto" w:fill="F2F2F2" w:themeFill="background1" w:themeFillShade="F2"/>
            <w:noWrap/>
            <w:vAlign w:val="center"/>
            <w:hideMark/>
          </w:tcPr>
          <w:p w14:paraId="6D16CE4E" w14:textId="77777777" w:rsidR="009C15E3" w:rsidRPr="008841C5" w:rsidRDefault="009C15E3">
            <w:pPr>
              <w:jc w:val="center"/>
              <w:rPr>
                <w:rFonts w:ascii="Times New Roman" w:eastAsia="Yu Gothic" w:hAnsi="Times New Roman" w:cs="Times New Roman"/>
                <w:color w:val="000000"/>
                <w:sz w:val="21"/>
                <w:szCs w:val="21"/>
              </w:rPr>
            </w:pPr>
            <w:r w:rsidRPr="008841C5">
              <w:rPr>
                <w:rFonts w:ascii="Times New Roman" w:eastAsia="Yu Gothic" w:hAnsi="Times New Roman" w:cs="Times New Roman"/>
                <w:color w:val="000000"/>
                <w:sz w:val="21"/>
                <w:szCs w:val="21"/>
              </w:rPr>
              <w:t xml:space="preserve">1.88 </w:t>
            </w:r>
          </w:p>
        </w:tc>
        <w:tc>
          <w:tcPr>
            <w:tcW w:w="1395" w:type="dxa"/>
            <w:tcBorders>
              <w:top w:val="nil"/>
              <w:left w:val="nil"/>
              <w:bottom w:val="single" w:sz="4" w:space="0" w:color="auto"/>
              <w:right w:val="single" w:sz="4" w:space="0" w:color="auto"/>
            </w:tcBorders>
            <w:shd w:val="clear" w:color="auto" w:fill="F2F2F2" w:themeFill="background1" w:themeFillShade="F2"/>
            <w:noWrap/>
            <w:vAlign w:val="center"/>
            <w:hideMark/>
          </w:tcPr>
          <w:p w14:paraId="1EF57801" w14:textId="77777777" w:rsidR="009C15E3" w:rsidRPr="008841C5" w:rsidRDefault="009C15E3">
            <w:pPr>
              <w:jc w:val="center"/>
              <w:rPr>
                <w:rFonts w:ascii="Times New Roman" w:eastAsia="Yu Gothic" w:hAnsi="Times New Roman" w:cs="Times New Roman"/>
                <w:color w:val="000000"/>
                <w:sz w:val="21"/>
                <w:szCs w:val="21"/>
              </w:rPr>
            </w:pPr>
            <w:r w:rsidRPr="008841C5">
              <w:rPr>
                <w:rFonts w:ascii="Times New Roman" w:eastAsia="Yu Gothic" w:hAnsi="Times New Roman" w:cs="Times New Roman"/>
                <w:color w:val="000000"/>
                <w:sz w:val="21"/>
                <w:szCs w:val="21"/>
              </w:rPr>
              <w:t xml:space="preserve">2.72 </w:t>
            </w:r>
          </w:p>
        </w:tc>
        <w:tc>
          <w:tcPr>
            <w:tcW w:w="1440" w:type="dxa"/>
            <w:tcBorders>
              <w:top w:val="nil"/>
              <w:left w:val="nil"/>
              <w:bottom w:val="single" w:sz="4" w:space="0" w:color="auto"/>
              <w:right w:val="single" w:sz="4" w:space="0" w:color="auto"/>
            </w:tcBorders>
            <w:shd w:val="clear" w:color="auto" w:fill="F2F2F2" w:themeFill="background1" w:themeFillShade="F2"/>
            <w:noWrap/>
            <w:vAlign w:val="center"/>
            <w:hideMark/>
          </w:tcPr>
          <w:p w14:paraId="4A0986F8" w14:textId="2407D4FC" w:rsidR="009C15E3" w:rsidRPr="008841C5" w:rsidRDefault="00256E00" w:rsidP="005A3F6D">
            <w:pPr>
              <w:jc w:val="center"/>
              <w:rPr>
                <w:rFonts w:ascii="Times New Roman" w:eastAsia="Yu Gothic" w:hAnsi="Times New Roman" w:cs="Times New Roman"/>
                <w:color w:val="000000"/>
                <w:sz w:val="21"/>
                <w:szCs w:val="21"/>
              </w:rPr>
            </w:pPr>
            <w:r w:rsidRPr="008841C5">
              <w:rPr>
                <w:rFonts w:ascii="Times New Roman" w:eastAsia="Yu Gothic" w:hAnsi="Times New Roman" w:cs="Times New Roman"/>
                <w:color w:val="000000"/>
                <w:sz w:val="21"/>
                <w:szCs w:val="21"/>
              </w:rPr>
              <w:t>&lt;0.01</w:t>
            </w:r>
            <w:r w:rsidR="00A3736C">
              <w:rPr>
                <w:rFonts w:ascii="Times New Roman" w:eastAsia="Yu Gothic" w:hAnsi="Times New Roman" w:cs="Times New Roman"/>
                <w:color w:val="000000"/>
                <w:sz w:val="21"/>
                <w:szCs w:val="21"/>
              </w:rPr>
              <w:t>*</w:t>
            </w:r>
            <w:r w:rsidR="009C15E3" w:rsidRPr="008841C5">
              <w:rPr>
                <w:rFonts w:ascii="Times New Roman" w:eastAsia="Yu Gothic" w:hAnsi="Times New Roman" w:cs="Times New Roman"/>
                <w:color w:val="000000"/>
                <w:sz w:val="21"/>
                <w:szCs w:val="21"/>
              </w:rPr>
              <w:t xml:space="preserve"> </w:t>
            </w:r>
          </w:p>
        </w:tc>
      </w:tr>
      <w:tr w:rsidR="00B45E38" w:rsidRPr="008841C5" w14:paraId="691CE7A0" w14:textId="77777777" w:rsidTr="00B45E38">
        <w:trPr>
          <w:trHeight w:val="278"/>
        </w:trPr>
        <w:tc>
          <w:tcPr>
            <w:tcW w:w="2237" w:type="dxa"/>
            <w:vMerge w:val="restart"/>
            <w:tcBorders>
              <w:top w:val="nil"/>
              <w:left w:val="single" w:sz="4" w:space="0" w:color="auto"/>
              <w:bottom w:val="single" w:sz="4" w:space="0" w:color="auto"/>
              <w:right w:val="single" w:sz="4" w:space="0" w:color="auto"/>
            </w:tcBorders>
            <w:shd w:val="clear" w:color="auto" w:fill="auto"/>
            <w:noWrap/>
            <w:hideMark/>
          </w:tcPr>
          <w:p w14:paraId="0C444EDA" w14:textId="77777777" w:rsidR="005A3F6D" w:rsidRPr="008841C5" w:rsidRDefault="005A3F6D">
            <w:pPr>
              <w:rPr>
                <w:rFonts w:ascii="Times New Roman" w:eastAsia="Yu Gothic" w:hAnsi="Times New Roman" w:cs="Times New Roman"/>
                <w:color w:val="000000"/>
              </w:rPr>
            </w:pPr>
            <w:r w:rsidRPr="008841C5">
              <w:rPr>
                <w:rFonts w:ascii="Times New Roman" w:eastAsia="Yu Gothic" w:hAnsi="Times New Roman" w:cs="Times New Roman"/>
                <w:color w:val="000000"/>
              </w:rPr>
              <w:t>Cell source</w:t>
            </w:r>
          </w:p>
        </w:tc>
        <w:tc>
          <w:tcPr>
            <w:tcW w:w="1727" w:type="dxa"/>
            <w:tcBorders>
              <w:top w:val="nil"/>
              <w:left w:val="nil"/>
              <w:bottom w:val="single" w:sz="4" w:space="0" w:color="auto"/>
              <w:right w:val="single" w:sz="4" w:space="0" w:color="auto"/>
            </w:tcBorders>
            <w:shd w:val="clear" w:color="auto" w:fill="auto"/>
            <w:noWrap/>
            <w:vAlign w:val="center"/>
            <w:hideMark/>
          </w:tcPr>
          <w:p w14:paraId="3391C5FB" w14:textId="77777777" w:rsidR="005A3F6D" w:rsidRPr="008841C5" w:rsidRDefault="005A3F6D">
            <w:pPr>
              <w:rPr>
                <w:rFonts w:ascii="Times New Roman" w:eastAsia="Yu Gothic" w:hAnsi="Times New Roman" w:cs="Times New Roman"/>
                <w:color w:val="000000"/>
              </w:rPr>
            </w:pPr>
            <w:r w:rsidRPr="008841C5">
              <w:rPr>
                <w:rFonts w:ascii="Times New Roman" w:eastAsia="Yu Gothic" w:hAnsi="Times New Roman" w:cs="Times New Roman"/>
                <w:color w:val="000000"/>
              </w:rPr>
              <w:t>BM</w:t>
            </w:r>
          </w:p>
        </w:tc>
        <w:tc>
          <w:tcPr>
            <w:tcW w:w="1418" w:type="dxa"/>
            <w:tcBorders>
              <w:top w:val="nil"/>
              <w:left w:val="nil"/>
              <w:bottom w:val="single" w:sz="4" w:space="0" w:color="auto"/>
              <w:right w:val="single" w:sz="4" w:space="0" w:color="auto"/>
            </w:tcBorders>
            <w:shd w:val="clear" w:color="auto" w:fill="auto"/>
            <w:noWrap/>
            <w:vAlign w:val="center"/>
            <w:hideMark/>
          </w:tcPr>
          <w:p w14:paraId="7A64FE47" w14:textId="77777777" w:rsidR="005A3F6D" w:rsidRPr="008841C5" w:rsidRDefault="005A3F6D">
            <w:pPr>
              <w:jc w:val="center"/>
              <w:rPr>
                <w:rFonts w:ascii="Times New Roman" w:eastAsia="Yu Gothic" w:hAnsi="Times New Roman" w:cs="Times New Roman"/>
                <w:color w:val="000000"/>
              </w:rPr>
            </w:pPr>
            <w:r w:rsidRPr="008841C5">
              <w:rPr>
                <w:rFonts w:ascii="Times New Roman" w:eastAsia="Yu Gothic" w:hAnsi="Times New Roman" w:cs="Times New Roman"/>
                <w:color w:val="000000"/>
              </w:rPr>
              <w:t>Ref.</w:t>
            </w:r>
          </w:p>
        </w:tc>
        <w:tc>
          <w:tcPr>
            <w:tcW w:w="1417" w:type="dxa"/>
            <w:tcBorders>
              <w:top w:val="nil"/>
              <w:left w:val="nil"/>
              <w:bottom w:val="single" w:sz="4" w:space="0" w:color="auto"/>
              <w:right w:val="single" w:sz="4" w:space="0" w:color="auto"/>
            </w:tcBorders>
            <w:shd w:val="clear" w:color="auto" w:fill="auto"/>
            <w:noWrap/>
            <w:hideMark/>
          </w:tcPr>
          <w:p w14:paraId="0F7BF0AB" w14:textId="04CBE28C" w:rsidR="005A3F6D" w:rsidRPr="008841C5" w:rsidRDefault="005A3F6D">
            <w:pPr>
              <w:jc w:val="center"/>
              <w:rPr>
                <w:rFonts w:ascii="Times New Roman" w:eastAsia="Yu Gothic" w:hAnsi="Times New Roman" w:cs="Times New Roman"/>
                <w:color w:val="000000"/>
              </w:rPr>
            </w:pPr>
            <w:r w:rsidRPr="005C2FA9">
              <w:rPr>
                <w:rFonts w:ascii="Times New Roman" w:eastAsia="Yu Gothic" w:hAnsi="Times New Roman" w:cs="Times New Roman"/>
                <w:color w:val="000000"/>
              </w:rPr>
              <w:t>−</w:t>
            </w:r>
          </w:p>
        </w:tc>
        <w:tc>
          <w:tcPr>
            <w:tcW w:w="1395" w:type="dxa"/>
            <w:tcBorders>
              <w:top w:val="nil"/>
              <w:left w:val="nil"/>
              <w:bottom w:val="single" w:sz="4" w:space="0" w:color="auto"/>
              <w:right w:val="single" w:sz="4" w:space="0" w:color="auto"/>
            </w:tcBorders>
            <w:shd w:val="clear" w:color="auto" w:fill="auto"/>
            <w:noWrap/>
            <w:hideMark/>
          </w:tcPr>
          <w:p w14:paraId="20CC81CD" w14:textId="1CBEC75D" w:rsidR="005A3F6D" w:rsidRPr="008841C5" w:rsidRDefault="005A3F6D">
            <w:pPr>
              <w:jc w:val="center"/>
              <w:rPr>
                <w:rFonts w:ascii="Times New Roman" w:eastAsia="Yu Gothic" w:hAnsi="Times New Roman" w:cs="Times New Roman"/>
                <w:color w:val="000000"/>
              </w:rPr>
            </w:pPr>
            <w:r w:rsidRPr="005C2FA9">
              <w:rPr>
                <w:rFonts w:ascii="Times New Roman" w:eastAsia="Yu Gothic" w:hAnsi="Times New Roman" w:cs="Times New Roman"/>
                <w:color w:val="000000"/>
              </w:rPr>
              <w:t>−</w:t>
            </w:r>
          </w:p>
        </w:tc>
        <w:tc>
          <w:tcPr>
            <w:tcW w:w="1440" w:type="dxa"/>
            <w:tcBorders>
              <w:top w:val="nil"/>
              <w:left w:val="nil"/>
              <w:bottom w:val="single" w:sz="4" w:space="0" w:color="auto"/>
              <w:right w:val="single" w:sz="4" w:space="0" w:color="auto"/>
            </w:tcBorders>
            <w:shd w:val="clear" w:color="auto" w:fill="auto"/>
            <w:noWrap/>
            <w:hideMark/>
          </w:tcPr>
          <w:p w14:paraId="609C595B" w14:textId="5DF2FE98" w:rsidR="005A3F6D" w:rsidRPr="008841C5" w:rsidRDefault="005A3F6D">
            <w:pPr>
              <w:jc w:val="center"/>
              <w:rPr>
                <w:rFonts w:ascii="Times New Roman" w:eastAsia="Yu Gothic" w:hAnsi="Times New Roman" w:cs="Times New Roman"/>
                <w:color w:val="000000"/>
              </w:rPr>
            </w:pPr>
            <w:r w:rsidRPr="005C2FA9">
              <w:rPr>
                <w:rFonts w:ascii="Times New Roman" w:eastAsia="Yu Gothic" w:hAnsi="Times New Roman" w:cs="Times New Roman"/>
                <w:color w:val="000000"/>
              </w:rPr>
              <w:t>−</w:t>
            </w:r>
          </w:p>
        </w:tc>
      </w:tr>
      <w:tr w:rsidR="009C15E3" w:rsidRPr="008841C5" w14:paraId="1D1BACDE" w14:textId="77777777" w:rsidTr="00F87537">
        <w:trPr>
          <w:trHeight w:val="340"/>
        </w:trPr>
        <w:tc>
          <w:tcPr>
            <w:tcW w:w="2237" w:type="dxa"/>
            <w:vMerge/>
            <w:tcBorders>
              <w:top w:val="nil"/>
              <w:left w:val="single" w:sz="4" w:space="0" w:color="auto"/>
              <w:bottom w:val="single" w:sz="4" w:space="0" w:color="auto"/>
              <w:right w:val="single" w:sz="4" w:space="0" w:color="auto"/>
            </w:tcBorders>
            <w:vAlign w:val="center"/>
            <w:hideMark/>
          </w:tcPr>
          <w:p w14:paraId="14EED0BA" w14:textId="77777777" w:rsidR="009C15E3" w:rsidRPr="008841C5" w:rsidRDefault="009C15E3">
            <w:pPr>
              <w:rPr>
                <w:rFonts w:ascii="Times New Roman" w:eastAsia="Yu Gothic" w:hAnsi="Times New Roman" w:cs="Times New Roman"/>
                <w:color w:val="000000"/>
              </w:rPr>
            </w:pPr>
          </w:p>
        </w:tc>
        <w:tc>
          <w:tcPr>
            <w:tcW w:w="1727" w:type="dxa"/>
            <w:tcBorders>
              <w:top w:val="nil"/>
              <w:left w:val="nil"/>
              <w:bottom w:val="single" w:sz="4" w:space="0" w:color="auto"/>
              <w:right w:val="single" w:sz="4" w:space="0" w:color="auto"/>
            </w:tcBorders>
            <w:shd w:val="clear" w:color="auto" w:fill="auto"/>
            <w:noWrap/>
            <w:vAlign w:val="center"/>
            <w:hideMark/>
          </w:tcPr>
          <w:p w14:paraId="28CA1CC1" w14:textId="77777777" w:rsidR="009C15E3" w:rsidRPr="008841C5" w:rsidRDefault="009C15E3">
            <w:pPr>
              <w:rPr>
                <w:rFonts w:ascii="Times New Roman" w:eastAsia="Yu Gothic" w:hAnsi="Times New Roman" w:cs="Times New Roman"/>
                <w:color w:val="000000"/>
              </w:rPr>
            </w:pPr>
            <w:r w:rsidRPr="008841C5">
              <w:rPr>
                <w:rFonts w:ascii="Times New Roman" w:eastAsia="Yu Gothic" w:hAnsi="Times New Roman" w:cs="Times New Roman"/>
                <w:color w:val="000000"/>
              </w:rPr>
              <w:t>PB</w:t>
            </w:r>
          </w:p>
        </w:tc>
        <w:tc>
          <w:tcPr>
            <w:tcW w:w="1418" w:type="dxa"/>
            <w:tcBorders>
              <w:top w:val="nil"/>
              <w:left w:val="nil"/>
              <w:bottom w:val="single" w:sz="4" w:space="0" w:color="auto"/>
              <w:right w:val="single" w:sz="4" w:space="0" w:color="auto"/>
            </w:tcBorders>
            <w:shd w:val="clear" w:color="auto" w:fill="auto"/>
            <w:noWrap/>
            <w:vAlign w:val="center"/>
            <w:hideMark/>
          </w:tcPr>
          <w:p w14:paraId="6CBDDFE4" w14:textId="77777777" w:rsidR="009C15E3" w:rsidRPr="008841C5" w:rsidRDefault="009C15E3">
            <w:pPr>
              <w:jc w:val="center"/>
              <w:rPr>
                <w:rFonts w:ascii="Times New Roman" w:eastAsia="Yu Gothic" w:hAnsi="Times New Roman" w:cs="Times New Roman"/>
                <w:color w:val="000000"/>
                <w:sz w:val="21"/>
                <w:szCs w:val="21"/>
              </w:rPr>
            </w:pPr>
            <w:r w:rsidRPr="008841C5">
              <w:rPr>
                <w:rFonts w:ascii="Times New Roman" w:eastAsia="Yu Gothic" w:hAnsi="Times New Roman" w:cs="Times New Roman"/>
                <w:color w:val="000000"/>
                <w:sz w:val="21"/>
                <w:szCs w:val="21"/>
              </w:rPr>
              <w:t xml:space="preserve">1.19 </w:t>
            </w:r>
          </w:p>
        </w:tc>
        <w:tc>
          <w:tcPr>
            <w:tcW w:w="1417" w:type="dxa"/>
            <w:tcBorders>
              <w:top w:val="nil"/>
              <w:left w:val="nil"/>
              <w:bottom w:val="single" w:sz="4" w:space="0" w:color="auto"/>
              <w:right w:val="single" w:sz="4" w:space="0" w:color="auto"/>
            </w:tcBorders>
            <w:shd w:val="clear" w:color="auto" w:fill="auto"/>
            <w:noWrap/>
            <w:vAlign w:val="center"/>
            <w:hideMark/>
          </w:tcPr>
          <w:p w14:paraId="4B432E7B" w14:textId="77777777" w:rsidR="009C15E3" w:rsidRPr="008841C5" w:rsidRDefault="009C15E3">
            <w:pPr>
              <w:jc w:val="center"/>
              <w:rPr>
                <w:rFonts w:ascii="Times New Roman" w:eastAsia="Yu Gothic" w:hAnsi="Times New Roman" w:cs="Times New Roman"/>
                <w:color w:val="000000"/>
                <w:sz w:val="21"/>
                <w:szCs w:val="21"/>
              </w:rPr>
            </w:pPr>
            <w:r w:rsidRPr="008841C5">
              <w:rPr>
                <w:rFonts w:ascii="Times New Roman" w:eastAsia="Yu Gothic" w:hAnsi="Times New Roman" w:cs="Times New Roman"/>
                <w:color w:val="000000"/>
                <w:sz w:val="21"/>
                <w:szCs w:val="21"/>
              </w:rPr>
              <w:t xml:space="preserve">0.99 </w:t>
            </w:r>
          </w:p>
        </w:tc>
        <w:tc>
          <w:tcPr>
            <w:tcW w:w="1395" w:type="dxa"/>
            <w:tcBorders>
              <w:top w:val="nil"/>
              <w:left w:val="nil"/>
              <w:bottom w:val="single" w:sz="4" w:space="0" w:color="auto"/>
              <w:right w:val="single" w:sz="4" w:space="0" w:color="auto"/>
            </w:tcBorders>
            <w:shd w:val="clear" w:color="auto" w:fill="auto"/>
            <w:noWrap/>
            <w:vAlign w:val="center"/>
            <w:hideMark/>
          </w:tcPr>
          <w:p w14:paraId="6B5AF9E0" w14:textId="77777777" w:rsidR="009C15E3" w:rsidRPr="008841C5" w:rsidRDefault="009C15E3">
            <w:pPr>
              <w:jc w:val="center"/>
              <w:rPr>
                <w:rFonts w:ascii="Times New Roman" w:eastAsia="Yu Gothic" w:hAnsi="Times New Roman" w:cs="Times New Roman"/>
                <w:color w:val="000000"/>
                <w:sz w:val="21"/>
                <w:szCs w:val="21"/>
              </w:rPr>
            </w:pPr>
            <w:r w:rsidRPr="008841C5">
              <w:rPr>
                <w:rFonts w:ascii="Times New Roman" w:eastAsia="Yu Gothic" w:hAnsi="Times New Roman" w:cs="Times New Roman"/>
                <w:color w:val="000000"/>
                <w:sz w:val="21"/>
                <w:szCs w:val="21"/>
              </w:rPr>
              <w:t xml:space="preserve">1.42 </w:t>
            </w:r>
          </w:p>
        </w:tc>
        <w:tc>
          <w:tcPr>
            <w:tcW w:w="1440" w:type="dxa"/>
            <w:tcBorders>
              <w:top w:val="nil"/>
              <w:left w:val="nil"/>
              <w:bottom w:val="single" w:sz="4" w:space="0" w:color="auto"/>
              <w:right w:val="single" w:sz="4" w:space="0" w:color="auto"/>
            </w:tcBorders>
            <w:shd w:val="clear" w:color="auto" w:fill="auto"/>
            <w:noWrap/>
            <w:vAlign w:val="center"/>
            <w:hideMark/>
          </w:tcPr>
          <w:p w14:paraId="1C30F45F" w14:textId="77777777" w:rsidR="009C15E3" w:rsidRPr="008841C5" w:rsidRDefault="009C15E3">
            <w:pPr>
              <w:jc w:val="center"/>
              <w:rPr>
                <w:rFonts w:ascii="Times New Roman" w:eastAsia="Yu Gothic" w:hAnsi="Times New Roman" w:cs="Times New Roman"/>
                <w:color w:val="000000"/>
                <w:sz w:val="21"/>
                <w:szCs w:val="21"/>
              </w:rPr>
            </w:pPr>
            <w:r w:rsidRPr="008841C5">
              <w:rPr>
                <w:rFonts w:ascii="Times New Roman" w:eastAsia="Yu Gothic" w:hAnsi="Times New Roman" w:cs="Times New Roman"/>
                <w:color w:val="000000"/>
                <w:sz w:val="21"/>
                <w:szCs w:val="21"/>
              </w:rPr>
              <w:t xml:space="preserve">0.07 </w:t>
            </w:r>
          </w:p>
        </w:tc>
      </w:tr>
      <w:tr w:rsidR="00B45E38" w:rsidRPr="008841C5" w14:paraId="1BB2A6A2" w14:textId="77777777" w:rsidTr="002005A9">
        <w:trPr>
          <w:trHeight w:val="340"/>
        </w:trPr>
        <w:tc>
          <w:tcPr>
            <w:tcW w:w="2237" w:type="dxa"/>
            <w:vMerge w:val="restart"/>
            <w:tcBorders>
              <w:top w:val="nil"/>
              <w:left w:val="single" w:sz="4" w:space="0" w:color="auto"/>
              <w:bottom w:val="single" w:sz="4" w:space="0" w:color="auto"/>
              <w:right w:val="single" w:sz="4" w:space="0" w:color="auto"/>
            </w:tcBorders>
            <w:shd w:val="clear" w:color="auto" w:fill="F2F2F2" w:themeFill="background1" w:themeFillShade="F2"/>
            <w:noWrap/>
            <w:hideMark/>
          </w:tcPr>
          <w:p w14:paraId="49C377A5" w14:textId="77777777" w:rsidR="005A3F6D" w:rsidRPr="008841C5" w:rsidRDefault="005A3F6D">
            <w:pPr>
              <w:rPr>
                <w:rFonts w:ascii="Times New Roman" w:eastAsia="Yu Gothic" w:hAnsi="Times New Roman" w:cs="Times New Roman"/>
                <w:color w:val="000000"/>
              </w:rPr>
            </w:pPr>
            <w:r w:rsidRPr="008841C5">
              <w:rPr>
                <w:rFonts w:ascii="Times New Roman" w:eastAsia="Yu Gothic" w:hAnsi="Times New Roman" w:cs="Times New Roman"/>
                <w:color w:val="000000"/>
              </w:rPr>
              <w:t>Donor type</w:t>
            </w:r>
          </w:p>
        </w:tc>
        <w:tc>
          <w:tcPr>
            <w:tcW w:w="1727" w:type="dxa"/>
            <w:tcBorders>
              <w:top w:val="nil"/>
              <w:left w:val="nil"/>
              <w:bottom w:val="single" w:sz="4" w:space="0" w:color="auto"/>
              <w:right w:val="single" w:sz="4" w:space="0" w:color="auto"/>
            </w:tcBorders>
            <w:shd w:val="clear" w:color="auto" w:fill="F2F2F2" w:themeFill="background1" w:themeFillShade="F2"/>
            <w:noWrap/>
            <w:vAlign w:val="center"/>
            <w:hideMark/>
          </w:tcPr>
          <w:p w14:paraId="6AD1DB37" w14:textId="77777777" w:rsidR="005A3F6D" w:rsidRPr="008841C5" w:rsidRDefault="005A3F6D">
            <w:pPr>
              <w:rPr>
                <w:rFonts w:ascii="Times New Roman" w:eastAsia="Yu Gothic" w:hAnsi="Times New Roman" w:cs="Times New Roman"/>
                <w:color w:val="000000"/>
              </w:rPr>
            </w:pPr>
            <w:r w:rsidRPr="008841C5">
              <w:rPr>
                <w:rFonts w:ascii="Times New Roman" w:eastAsia="Yu Gothic" w:hAnsi="Times New Roman" w:cs="Times New Roman"/>
                <w:color w:val="000000"/>
              </w:rPr>
              <w:t>MRD or MUD</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0FD3CADD" w14:textId="77777777" w:rsidR="005A3F6D" w:rsidRPr="008841C5" w:rsidRDefault="005A3F6D">
            <w:pPr>
              <w:jc w:val="center"/>
              <w:rPr>
                <w:rFonts w:ascii="Times New Roman" w:eastAsia="Yu Gothic" w:hAnsi="Times New Roman" w:cs="Times New Roman"/>
                <w:color w:val="000000"/>
              </w:rPr>
            </w:pPr>
            <w:r w:rsidRPr="008841C5">
              <w:rPr>
                <w:rFonts w:ascii="Times New Roman" w:eastAsia="Yu Gothic" w:hAnsi="Times New Roman" w:cs="Times New Roman"/>
                <w:color w:val="000000"/>
              </w:rPr>
              <w:t>Ref.</w:t>
            </w:r>
          </w:p>
        </w:tc>
        <w:tc>
          <w:tcPr>
            <w:tcW w:w="1417" w:type="dxa"/>
            <w:tcBorders>
              <w:top w:val="nil"/>
              <w:left w:val="nil"/>
              <w:bottom w:val="single" w:sz="4" w:space="0" w:color="auto"/>
              <w:right w:val="single" w:sz="4" w:space="0" w:color="auto"/>
            </w:tcBorders>
            <w:shd w:val="clear" w:color="auto" w:fill="F2F2F2" w:themeFill="background1" w:themeFillShade="F2"/>
            <w:noWrap/>
            <w:hideMark/>
          </w:tcPr>
          <w:p w14:paraId="4B1A39C1" w14:textId="4E1DF5D1" w:rsidR="005A3F6D" w:rsidRPr="008841C5" w:rsidRDefault="005A3F6D">
            <w:pPr>
              <w:jc w:val="center"/>
              <w:rPr>
                <w:rFonts w:ascii="Times New Roman" w:eastAsia="Yu Gothic" w:hAnsi="Times New Roman" w:cs="Times New Roman"/>
                <w:color w:val="000000"/>
              </w:rPr>
            </w:pPr>
            <w:r w:rsidRPr="00B701C9">
              <w:rPr>
                <w:rFonts w:ascii="Times New Roman" w:eastAsia="Yu Gothic" w:hAnsi="Times New Roman" w:cs="Times New Roman"/>
                <w:color w:val="000000"/>
              </w:rPr>
              <w:t>−</w:t>
            </w:r>
          </w:p>
        </w:tc>
        <w:tc>
          <w:tcPr>
            <w:tcW w:w="1395" w:type="dxa"/>
            <w:tcBorders>
              <w:top w:val="nil"/>
              <w:left w:val="nil"/>
              <w:bottom w:val="single" w:sz="4" w:space="0" w:color="auto"/>
              <w:right w:val="single" w:sz="4" w:space="0" w:color="auto"/>
            </w:tcBorders>
            <w:shd w:val="clear" w:color="auto" w:fill="F2F2F2" w:themeFill="background1" w:themeFillShade="F2"/>
            <w:noWrap/>
            <w:hideMark/>
          </w:tcPr>
          <w:p w14:paraId="4826872A" w14:textId="6E6C42A4" w:rsidR="005A3F6D" w:rsidRPr="008841C5" w:rsidRDefault="005A3F6D">
            <w:pPr>
              <w:jc w:val="center"/>
              <w:rPr>
                <w:rFonts w:ascii="Times New Roman" w:eastAsia="Yu Gothic" w:hAnsi="Times New Roman" w:cs="Times New Roman"/>
                <w:color w:val="000000"/>
              </w:rPr>
            </w:pPr>
            <w:r w:rsidRPr="00B701C9">
              <w:rPr>
                <w:rFonts w:ascii="Times New Roman" w:eastAsia="Yu Gothic" w:hAnsi="Times New Roman" w:cs="Times New Roman"/>
                <w:color w:val="000000"/>
              </w:rPr>
              <w:t>−</w:t>
            </w:r>
          </w:p>
        </w:tc>
        <w:tc>
          <w:tcPr>
            <w:tcW w:w="1440" w:type="dxa"/>
            <w:tcBorders>
              <w:top w:val="nil"/>
              <w:left w:val="nil"/>
              <w:bottom w:val="single" w:sz="4" w:space="0" w:color="auto"/>
              <w:right w:val="single" w:sz="4" w:space="0" w:color="auto"/>
            </w:tcBorders>
            <w:shd w:val="clear" w:color="auto" w:fill="F2F2F2" w:themeFill="background1" w:themeFillShade="F2"/>
            <w:noWrap/>
            <w:hideMark/>
          </w:tcPr>
          <w:p w14:paraId="091C3F3C" w14:textId="4A45871D" w:rsidR="005A3F6D" w:rsidRPr="008841C5" w:rsidRDefault="005A3F6D">
            <w:pPr>
              <w:jc w:val="center"/>
              <w:rPr>
                <w:rFonts w:ascii="Times New Roman" w:eastAsia="Yu Gothic" w:hAnsi="Times New Roman" w:cs="Times New Roman"/>
                <w:color w:val="000000"/>
              </w:rPr>
            </w:pPr>
            <w:r w:rsidRPr="00B701C9">
              <w:rPr>
                <w:rFonts w:ascii="Times New Roman" w:eastAsia="Yu Gothic" w:hAnsi="Times New Roman" w:cs="Times New Roman"/>
                <w:color w:val="000000"/>
              </w:rPr>
              <w:t>−</w:t>
            </w:r>
          </w:p>
        </w:tc>
      </w:tr>
      <w:tr w:rsidR="009C15E3" w:rsidRPr="008841C5" w14:paraId="6DA4BF95" w14:textId="77777777" w:rsidTr="002005A9">
        <w:trPr>
          <w:trHeight w:val="340"/>
        </w:trPr>
        <w:tc>
          <w:tcPr>
            <w:tcW w:w="2237"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FAF536B" w14:textId="77777777" w:rsidR="009C15E3" w:rsidRPr="008841C5" w:rsidRDefault="009C15E3">
            <w:pPr>
              <w:rPr>
                <w:rFonts w:ascii="Times New Roman" w:eastAsia="Yu Gothic" w:hAnsi="Times New Roman" w:cs="Times New Roman"/>
                <w:color w:val="000000"/>
              </w:rPr>
            </w:pPr>
          </w:p>
        </w:tc>
        <w:tc>
          <w:tcPr>
            <w:tcW w:w="1727" w:type="dxa"/>
            <w:tcBorders>
              <w:top w:val="nil"/>
              <w:left w:val="nil"/>
              <w:bottom w:val="single" w:sz="4" w:space="0" w:color="auto"/>
              <w:right w:val="single" w:sz="4" w:space="0" w:color="auto"/>
            </w:tcBorders>
            <w:shd w:val="clear" w:color="auto" w:fill="F2F2F2" w:themeFill="background1" w:themeFillShade="F2"/>
            <w:noWrap/>
            <w:vAlign w:val="center"/>
            <w:hideMark/>
          </w:tcPr>
          <w:p w14:paraId="741FFD0B" w14:textId="77777777" w:rsidR="009C15E3" w:rsidRPr="008841C5" w:rsidRDefault="009C15E3">
            <w:pPr>
              <w:rPr>
                <w:rFonts w:ascii="Times New Roman" w:eastAsia="Yu Gothic" w:hAnsi="Times New Roman" w:cs="Times New Roman"/>
                <w:color w:val="000000"/>
              </w:rPr>
            </w:pPr>
            <w:r w:rsidRPr="008841C5">
              <w:rPr>
                <w:rFonts w:ascii="Times New Roman" w:eastAsia="Yu Gothic" w:hAnsi="Times New Roman" w:cs="Times New Roman"/>
                <w:color w:val="000000"/>
              </w:rPr>
              <w:t>Others</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0A3B92A6" w14:textId="77777777" w:rsidR="009C15E3" w:rsidRPr="008841C5" w:rsidRDefault="009C15E3">
            <w:pPr>
              <w:jc w:val="center"/>
              <w:rPr>
                <w:rFonts w:ascii="Times New Roman" w:eastAsia="Yu Gothic" w:hAnsi="Times New Roman" w:cs="Times New Roman"/>
                <w:color w:val="000000"/>
                <w:sz w:val="21"/>
                <w:szCs w:val="21"/>
              </w:rPr>
            </w:pPr>
            <w:r w:rsidRPr="008841C5">
              <w:rPr>
                <w:rFonts w:ascii="Times New Roman" w:eastAsia="Yu Gothic" w:hAnsi="Times New Roman" w:cs="Times New Roman"/>
                <w:color w:val="000000"/>
                <w:sz w:val="21"/>
                <w:szCs w:val="21"/>
              </w:rPr>
              <w:t xml:space="preserve">1.13 </w:t>
            </w:r>
          </w:p>
        </w:tc>
        <w:tc>
          <w:tcPr>
            <w:tcW w:w="1417" w:type="dxa"/>
            <w:tcBorders>
              <w:top w:val="nil"/>
              <w:left w:val="nil"/>
              <w:bottom w:val="single" w:sz="4" w:space="0" w:color="auto"/>
              <w:right w:val="single" w:sz="4" w:space="0" w:color="auto"/>
            </w:tcBorders>
            <w:shd w:val="clear" w:color="auto" w:fill="F2F2F2" w:themeFill="background1" w:themeFillShade="F2"/>
            <w:noWrap/>
            <w:vAlign w:val="center"/>
            <w:hideMark/>
          </w:tcPr>
          <w:p w14:paraId="2A75A354" w14:textId="77777777" w:rsidR="009C15E3" w:rsidRPr="008841C5" w:rsidRDefault="009C15E3">
            <w:pPr>
              <w:jc w:val="center"/>
              <w:rPr>
                <w:rFonts w:ascii="Times New Roman" w:eastAsia="Yu Gothic" w:hAnsi="Times New Roman" w:cs="Times New Roman"/>
                <w:color w:val="000000"/>
                <w:sz w:val="21"/>
                <w:szCs w:val="21"/>
              </w:rPr>
            </w:pPr>
            <w:r w:rsidRPr="008841C5">
              <w:rPr>
                <w:rFonts w:ascii="Times New Roman" w:eastAsia="Yu Gothic" w:hAnsi="Times New Roman" w:cs="Times New Roman"/>
                <w:color w:val="000000"/>
                <w:sz w:val="21"/>
                <w:szCs w:val="21"/>
              </w:rPr>
              <w:t xml:space="preserve">0.95 </w:t>
            </w:r>
          </w:p>
        </w:tc>
        <w:tc>
          <w:tcPr>
            <w:tcW w:w="1395" w:type="dxa"/>
            <w:tcBorders>
              <w:top w:val="nil"/>
              <w:left w:val="nil"/>
              <w:bottom w:val="single" w:sz="4" w:space="0" w:color="auto"/>
              <w:right w:val="single" w:sz="4" w:space="0" w:color="auto"/>
            </w:tcBorders>
            <w:shd w:val="clear" w:color="auto" w:fill="F2F2F2" w:themeFill="background1" w:themeFillShade="F2"/>
            <w:noWrap/>
            <w:vAlign w:val="center"/>
            <w:hideMark/>
          </w:tcPr>
          <w:p w14:paraId="7E0789C1" w14:textId="77777777" w:rsidR="009C15E3" w:rsidRPr="008841C5" w:rsidRDefault="009C15E3">
            <w:pPr>
              <w:jc w:val="center"/>
              <w:rPr>
                <w:rFonts w:ascii="Times New Roman" w:eastAsia="Yu Gothic" w:hAnsi="Times New Roman" w:cs="Times New Roman"/>
                <w:color w:val="000000"/>
                <w:sz w:val="21"/>
                <w:szCs w:val="21"/>
              </w:rPr>
            </w:pPr>
            <w:r w:rsidRPr="008841C5">
              <w:rPr>
                <w:rFonts w:ascii="Times New Roman" w:eastAsia="Yu Gothic" w:hAnsi="Times New Roman" w:cs="Times New Roman"/>
                <w:color w:val="000000"/>
                <w:sz w:val="21"/>
                <w:szCs w:val="21"/>
              </w:rPr>
              <w:t xml:space="preserve">1.34 </w:t>
            </w:r>
          </w:p>
        </w:tc>
        <w:tc>
          <w:tcPr>
            <w:tcW w:w="1440" w:type="dxa"/>
            <w:tcBorders>
              <w:top w:val="nil"/>
              <w:left w:val="nil"/>
              <w:bottom w:val="single" w:sz="4" w:space="0" w:color="auto"/>
              <w:right w:val="single" w:sz="4" w:space="0" w:color="auto"/>
            </w:tcBorders>
            <w:shd w:val="clear" w:color="auto" w:fill="F2F2F2" w:themeFill="background1" w:themeFillShade="F2"/>
            <w:noWrap/>
            <w:vAlign w:val="center"/>
            <w:hideMark/>
          </w:tcPr>
          <w:p w14:paraId="023CB2D1" w14:textId="77777777" w:rsidR="009C15E3" w:rsidRPr="008841C5" w:rsidRDefault="009C15E3">
            <w:pPr>
              <w:jc w:val="center"/>
              <w:rPr>
                <w:rFonts w:ascii="Times New Roman" w:eastAsia="Yu Gothic" w:hAnsi="Times New Roman" w:cs="Times New Roman"/>
                <w:color w:val="000000"/>
                <w:sz w:val="21"/>
                <w:szCs w:val="21"/>
              </w:rPr>
            </w:pPr>
            <w:r w:rsidRPr="008841C5">
              <w:rPr>
                <w:rFonts w:ascii="Times New Roman" w:eastAsia="Yu Gothic" w:hAnsi="Times New Roman" w:cs="Times New Roman"/>
                <w:color w:val="000000"/>
                <w:sz w:val="21"/>
                <w:szCs w:val="21"/>
              </w:rPr>
              <w:t xml:space="preserve">0.16 </w:t>
            </w:r>
          </w:p>
        </w:tc>
      </w:tr>
      <w:tr w:rsidR="00B45E38" w:rsidRPr="008841C5" w14:paraId="4D5B802C" w14:textId="77777777" w:rsidTr="00B45E38">
        <w:trPr>
          <w:trHeight w:val="340"/>
        </w:trPr>
        <w:tc>
          <w:tcPr>
            <w:tcW w:w="2237" w:type="dxa"/>
            <w:vMerge w:val="restart"/>
            <w:tcBorders>
              <w:top w:val="nil"/>
              <w:left w:val="single" w:sz="4" w:space="0" w:color="auto"/>
              <w:bottom w:val="single" w:sz="4" w:space="0" w:color="auto"/>
              <w:right w:val="single" w:sz="4" w:space="0" w:color="auto"/>
            </w:tcBorders>
            <w:shd w:val="clear" w:color="auto" w:fill="auto"/>
            <w:noWrap/>
            <w:hideMark/>
          </w:tcPr>
          <w:p w14:paraId="6456B828" w14:textId="77777777" w:rsidR="005A3F6D" w:rsidRPr="008841C5" w:rsidRDefault="005A3F6D">
            <w:pPr>
              <w:rPr>
                <w:rFonts w:ascii="Times New Roman" w:eastAsia="Yu Gothic" w:hAnsi="Times New Roman" w:cs="Times New Roman"/>
                <w:color w:val="000000"/>
              </w:rPr>
            </w:pPr>
            <w:r w:rsidRPr="008841C5">
              <w:rPr>
                <w:rFonts w:ascii="Times New Roman" w:eastAsia="Yu Gothic" w:hAnsi="Times New Roman" w:cs="Times New Roman"/>
                <w:color w:val="000000"/>
              </w:rPr>
              <w:t>F to M</w:t>
            </w:r>
          </w:p>
        </w:tc>
        <w:tc>
          <w:tcPr>
            <w:tcW w:w="1727" w:type="dxa"/>
            <w:tcBorders>
              <w:top w:val="nil"/>
              <w:left w:val="nil"/>
              <w:bottom w:val="single" w:sz="4" w:space="0" w:color="auto"/>
              <w:right w:val="single" w:sz="4" w:space="0" w:color="auto"/>
            </w:tcBorders>
            <w:shd w:val="clear" w:color="auto" w:fill="auto"/>
            <w:noWrap/>
            <w:vAlign w:val="center"/>
            <w:hideMark/>
          </w:tcPr>
          <w:p w14:paraId="6DE3BF34" w14:textId="77777777" w:rsidR="005A3F6D" w:rsidRPr="008841C5" w:rsidRDefault="005A3F6D">
            <w:pPr>
              <w:rPr>
                <w:rFonts w:ascii="Times New Roman" w:eastAsia="Yu Gothic" w:hAnsi="Times New Roman" w:cs="Times New Roman"/>
                <w:color w:val="000000"/>
              </w:rPr>
            </w:pPr>
            <w:r w:rsidRPr="008841C5">
              <w:rPr>
                <w:rFonts w:ascii="Times New Roman" w:eastAsia="Yu Gothic" w:hAnsi="Times New Roman" w:cs="Times New Roman"/>
                <w:color w:val="000000"/>
              </w:rPr>
              <w:t>No</w:t>
            </w:r>
          </w:p>
        </w:tc>
        <w:tc>
          <w:tcPr>
            <w:tcW w:w="1418" w:type="dxa"/>
            <w:tcBorders>
              <w:top w:val="nil"/>
              <w:left w:val="nil"/>
              <w:bottom w:val="single" w:sz="4" w:space="0" w:color="auto"/>
              <w:right w:val="single" w:sz="4" w:space="0" w:color="auto"/>
            </w:tcBorders>
            <w:shd w:val="clear" w:color="auto" w:fill="auto"/>
            <w:noWrap/>
            <w:vAlign w:val="center"/>
            <w:hideMark/>
          </w:tcPr>
          <w:p w14:paraId="552B2493" w14:textId="77777777" w:rsidR="005A3F6D" w:rsidRPr="008841C5" w:rsidRDefault="005A3F6D">
            <w:pPr>
              <w:jc w:val="center"/>
              <w:rPr>
                <w:rFonts w:ascii="Times New Roman" w:eastAsia="Yu Gothic" w:hAnsi="Times New Roman" w:cs="Times New Roman"/>
                <w:color w:val="000000"/>
              </w:rPr>
            </w:pPr>
            <w:r w:rsidRPr="008841C5">
              <w:rPr>
                <w:rFonts w:ascii="Times New Roman" w:eastAsia="Yu Gothic" w:hAnsi="Times New Roman" w:cs="Times New Roman"/>
                <w:color w:val="000000"/>
              </w:rPr>
              <w:t>Ref.</w:t>
            </w:r>
          </w:p>
        </w:tc>
        <w:tc>
          <w:tcPr>
            <w:tcW w:w="1417" w:type="dxa"/>
            <w:tcBorders>
              <w:top w:val="nil"/>
              <w:left w:val="nil"/>
              <w:bottom w:val="single" w:sz="4" w:space="0" w:color="auto"/>
              <w:right w:val="single" w:sz="4" w:space="0" w:color="auto"/>
            </w:tcBorders>
            <w:shd w:val="clear" w:color="auto" w:fill="auto"/>
            <w:noWrap/>
            <w:hideMark/>
          </w:tcPr>
          <w:p w14:paraId="732710D0" w14:textId="685D2EFC" w:rsidR="005A3F6D" w:rsidRPr="008841C5" w:rsidRDefault="005A3F6D">
            <w:pPr>
              <w:jc w:val="center"/>
              <w:rPr>
                <w:rFonts w:ascii="Times New Roman" w:eastAsia="Yu Gothic" w:hAnsi="Times New Roman" w:cs="Times New Roman"/>
                <w:color w:val="000000"/>
              </w:rPr>
            </w:pPr>
            <w:r w:rsidRPr="006567BB">
              <w:rPr>
                <w:rFonts w:ascii="Times New Roman" w:eastAsia="Yu Gothic" w:hAnsi="Times New Roman" w:cs="Times New Roman"/>
                <w:color w:val="000000"/>
              </w:rPr>
              <w:t>−</w:t>
            </w:r>
          </w:p>
        </w:tc>
        <w:tc>
          <w:tcPr>
            <w:tcW w:w="1395" w:type="dxa"/>
            <w:tcBorders>
              <w:top w:val="nil"/>
              <w:left w:val="nil"/>
              <w:bottom w:val="single" w:sz="4" w:space="0" w:color="auto"/>
              <w:right w:val="single" w:sz="4" w:space="0" w:color="auto"/>
            </w:tcBorders>
            <w:shd w:val="clear" w:color="auto" w:fill="auto"/>
            <w:noWrap/>
            <w:hideMark/>
          </w:tcPr>
          <w:p w14:paraId="3CBCED9B" w14:textId="59E07660" w:rsidR="005A3F6D" w:rsidRPr="008841C5" w:rsidRDefault="005A3F6D">
            <w:pPr>
              <w:jc w:val="center"/>
              <w:rPr>
                <w:rFonts w:ascii="Times New Roman" w:eastAsia="Yu Gothic" w:hAnsi="Times New Roman" w:cs="Times New Roman"/>
                <w:color w:val="000000"/>
              </w:rPr>
            </w:pPr>
            <w:r w:rsidRPr="006567BB">
              <w:rPr>
                <w:rFonts w:ascii="Times New Roman" w:eastAsia="Yu Gothic" w:hAnsi="Times New Roman" w:cs="Times New Roman"/>
                <w:color w:val="000000"/>
              </w:rPr>
              <w:t>−</w:t>
            </w:r>
          </w:p>
        </w:tc>
        <w:tc>
          <w:tcPr>
            <w:tcW w:w="1440" w:type="dxa"/>
            <w:tcBorders>
              <w:top w:val="nil"/>
              <w:left w:val="nil"/>
              <w:bottom w:val="single" w:sz="4" w:space="0" w:color="auto"/>
              <w:right w:val="single" w:sz="4" w:space="0" w:color="auto"/>
            </w:tcBorders>
            <w:shd w:val="clear" w:color="auto" w:fill="auto"/>
            <w:noWrap/>
            <w:hideMark/>
          </w:tcPr>
          <w:p w14:paraId="36F41878" w14:textId="132A323F" w:rsidR="005A3F6D" w:rsidRPr="008841C5" w:rsidRDefault="005A3F6D">
            <w:pPr>
              <w:jc w:val="center"/>
              <w:rPr>
                <w:rFonts w:ascii="Times New Roman" w:eastAsia="Yu Gothic" w:hAnsi="Times New Roman" w:cs="Times New Roman"/>
                <w:color w:val="000000"/>
              </w:rPr>
            </w:pPr>
            <w:r w:rsidRPr="006567BB">
              <w:rPr>
                <w:rFonts w:ascii="Times New Roman" w:eastAsia="Yu Gothic" w:hAnsi="Times New Roman" w:cs="Times New Roman"/>
                <w:color w:val="000000"/>
              </w:rPr>
              <w:t>−</w:t>
            </w:r>
          </w:p>
        </w:tc>
      </w:tr>
      <w:tr w:rsidR="009C15E3" w:rsidRPr="008841C5" w14:paraId="0BC17920" w14:textId="77777777" w:rsidTr="00F87537">
        <w:trPr>
          <w:trHeight w:val="340"/>
        </w:trPr>
        <w:tc>
          <w:tcPr>
            <w:tcW w:w="2237" w:type="dxa"/>
            <w:vMerge/>
            <w:tcBorders>
              <w:top w:val="nil"/>
              <w:left w:val="single" w:sz="4" w:space="0" w:color="auto"/>
              <w:bottom w:val="single" w:sz="4" w:space="0" w:color="auto"/>
              <w:right w:val="single" w:sz="4" w:space="0" w:color="auto"/>
            </w:tcBorders>
            <w:vAlign w:val="center"/>
            <w:hideMark/>
          </w:tcPr>
          <w:p w14:paraId="4A50E3E3" w14:textId="77777777" w:rsidR="009C15E3" w:rsidRPr="008841C5" w:rsidRDefault="009C15E3">
            <w:pPr>
              <w:rPr>
                <w:rFonts w:ascii="Times New Roman" w:eastAsia="Yu Gothic" w:hAnsi="Times New Roman" w:cs="Times New Roman"/>
                <w:color w:val="000000"/>
              </w:rPr>
            </w:pPr>
          </w:p>
        </w:tc>
        <w:tc>
          <w:tcPr>
            <w:tcW w:w="1727" w:type="dxa"/>
            <w:tcBorders>
              <w:top w:val="nil"/>
              <w:left w:val="nil"/>
              <w:bottom w:val="single" w:sz="4" w:space="0" w:color="auto"/>
              <w:right w:val="single" w:sz="4" w:space="0" w:color="auto"/>
            </w:tcBorders>
            <w:shd w:val="clear" w:color="auto" w:fill="auto"/>
            <w:noWrap/>
            <w:vAlign w:val="center"/>
            <w:hideMark/>
          </w:tcPr>
          <w:p w14:paraId="1C435562" w14:textId="77777777" w:rsidR="009C15E3" w:rsidRPr="008841C5" w:rsidRDefault="009C15E3">
            <w:pPr>
              <w:rPr>
                <w:rFonts w:ascii="Times New Roman" w:eastAsia="Yu Gothic" w:hAnsi="Times New Roman" w:cs="Times New Roman"/>
                <w:color w:val="000000"/>
              </w:rPr>
            </w:pPr>
            <w:r w:rsidRPr="008841C5">
              <w:rPr>
                <w:rFonts w:ascii="Times New Roman" w:eastAsia="Yu Gothic" w:hAnsi="Times New Roman" w:cs="Times New Roman"/>
                <w:color w:val="000000"/>
              </w:rPr>
              <w:t>Yes</w:t>
            </w:r>
          </w:p>
        </w:tc>
        <w:tc>
          <w:tcPr>
            <w:tcW w:w="1418" w:type="dxa"/>
            <w:tcBorders>
              <w:top w:val="nil"/>
              <w:left w:val="nil"/>
              <w:bottom w:val="single" w:sz="4" w:space="0" w:color="auto"/>
              <w:right w:val="single" w:sz="4" w:space="0" w:color="auto"/>
            </w:tcBorders>
            <w:shd w:val="clear" w:color="auto" w:fill="auto"/>
            <w:noWrap/>
            <w:vAlign w:val="center"/>
            <w:hideMark/>
          </w:tcPr>
          <w:p w14:paraId="5E2F42E0" w14:textId="77777777" w:rsidR="009C15E3" w:rsidRPr="008841C5" w:rsidRDefault="009C15E3">
            <w:pPr>
              <w:jc w:val="center"/>
              <w:rPr>
                <w:rFonts w:ascii="Times New Roman" w:eastAsia="Yu Gothic" w:hAnsi="Times New Roman" w:cs="Times New Roman"/>
                <w:color w:val="000000"/>
                <w:sz w:val="21"/>
                <w:szCs w:val="21"/>
              </w:rPr>
            </w:pPr>
            <w:r w:rsidRPr="008841C5">
              <w:rPr>
                <w:rFonts w:ascii="Times New Roman" w:eastAsia="Yu Gothic" w:hAnsi="Times New Roman" w:cs="Times New Roman"/>
                <w:color w:val="000000"/>
                <w:sz w:val="21"/>
                <w:szCs w:val="21"/>
              </w:rPr>
              <w:t xml:space="preserve">1.18 </w:t>
            </w:r>
          </w:p>
        </w:tc>
        <w:tc>
          <w:tcPr>
            <w:tcW w:w="1417" w:type="dxa"/>
            <w:tcBorders>
              <w:top w:val="nil"/>
              <w:left w:val="nil"/>
              <w:bottom w:val="single" w:sz="4" w:space="0" w:color="auto"/>
              <w:right w:val="single" w:sz="4" w:space="0" w:color="auto"/>
            </w:tcBorders>
            <w:shd w:val="clear" w:color="auto" w:fill="auto"/>
            <w:noWrap/>
            <w:vAlign w:val="center"/>
            <w:hideMark/>
          </w:tcPr>
          <w:p w14:paraId="56258701" w14:textId="77777777" w:rsidR="009C15E3" w:rsidRPr="008841C5" w:rsidRDefault="009C15E3">
            <w:pPr>
              <w:jc w:val="center"/>
              <w:rPr>
                <w:rFonts w:ascii="Times New Roman" w:eastAsia="Yu Gothic" w:hAnsi="Times New Roman" w:cs="Times New Roman"/>
                <w:color w:val="000000"/>
                <w:sz w:val="21"/>
                <w:szCs w:val="21"/>
              </w:rPr>
            </w:pPr>
            <w:r w:rsidRPr="008841C5">
              <w:rPr>
                <w:rFonts w:ascii="Times New Roman" w:eastAsia="Yu Gothic" w:hAnsi="Times New Roman" w:cs="Times New Roman"/>
                <w:color w:val="000000"/>
                <w:sz w:val="21"/>
                <w:szCs w:val="21"/>
              </w:rPr>
              <w:t xml:space="preserve">0.97 </w:t>
            </w:r>
          </w:p>
        </w:tc>
        <w:tc>
          <w:tcPr>
            <w:tcW w:w="1395" w:type="dxa"/>
            <w:tcBorders>
              <w:top w:val="nil"/>
              <w:left w:val="nil"/>
              <w:bottom w:val="single" w:sz="4" w:space="0" w:color="auto"/>
              <w:right w:val="single" w:sz="4" w:space="0" w:color="auto"/>
            </w:tcBorders>
            <w:shd w:val="clear" w:color="auto" w:fill="auto"/>
            <w:noWrap/>
            <w:vAlign w:val="center"/>
            <w:hideMark/>
          </w:tcPr>
          <w:p w14:paraId="78B92653" w14:textId="77777777" w:rsidR="009C15E3" w:rsidRPr="008841C5" w:rsidRDefault="009C15E3">
            <w:pPr>
              <w:jc w:val="center"/>
              <w:rPr>
                <w:rFonts w:ascii="Times New Roman" w:eastAsia="Yu Gothic" w:hAnsi="Times New Roman" w:cs="Times New Roman"/>
                <w:color w:val="000000"/>
                <w:sz w:val="21"/>
                <w:szCs w:val="21"/>
              </w:rPr>
            </w:pPr>
            <w:r w:rsidRPr="008841C5">
              <w:rPr>
                <w:rFonts w:ascii="Times New Roman" w:eastAsia="Yu Gothic" w:hAnsi="Times New Roman" w:cs="Times New Roman"/>
                <w:color w:val="000000"/>
                <w:sz w:val="21"/>
                <w:szCs w:val="21"/>
              </w:rPr>
              <w:t xml:space="preserve">1.44 </w:t>
            </w:r>
          </w:p>
        </w:tc>
        <w:tc>
          <w:tcPr>
            <w:tcW w:w="1440" w:type="dxa"/>
            <w:tcBorders>
              <w:top w:val="nil"/>
              <w:left w:val="nil"/>
              <w:bottom w:val="single" w:sz="4" w:space="0" w:color="auto"/>
              <w:right w:val="single" w:sz="4" w:space="0" w:color="auto"/>
            </w:tcBorders>
            <w:shd w:val="clear" w:color="auto" w:fill="auto"/>
            <w:noWrap/>
            <w:vAlign w:val="center"/>
            <w:hideMark/>
          </w:tcPr>
          <w:p w14:paraId="72002CBE" w14:textId="77777777" w:rsidR="009C15E3" w:rsidRPr="008841C5" w:rsidRDefault="009C15E3">
            <w:pPr>
              <w:jc w:val="center"/>
              <w:rPr>
                <w:rFonts w:ascii="Times New Roman" w:eastAsia="Yu Gothic" w:hAnsi="Times New Roman" w:cs="Times New Roman"/>
                <w:color w:val="000000"/>
                <w:sz w:val="21"/>
                <w:szCs w:val="21"/>
              </w:rPr>
            </w:pPr>
            <w:r w:rsidRPr="008841C5">
              <w:rPr>
                <w:rFonts w:ascii="Times New Roman" w:eastAsia="Yu Gothic" w:hAnsi="Times New Roman" w:cs="Times New Roman"/>
                <w:color w:val="000000"/>
                <w:sz w:val="21"/>
                <w:szCs w:val="21"/>
              </w:rPr>
              <w:t xml:space="preserve">0.09 </w:t>
            </w:r>
          </w:p>
        </w:tc>
      </w:tr>
      <w:tr w:rsidR="00B45E38" w:rsidRPr="008841C5" w14:paraId="253F9179" w14:textId="77777777" w:rsidTr="002005A9">
        <w:trPr>
          <w:trHeight w:val="340"/>
        </w:trPr>
        <w:tc>
          <w:tcPr>
            <w:tcW w:w="2237" w:type="dxa"/>
            <w:vMerge w:val="restart"/>
            <w:tcBorders>
              <w:top w:val="nil"/>
              <w:left w:val="single" w:sz="4" w:space="0" w:color="auto"/>
              <w:bottom w:val="single" w:sz="4" w:space="0" w:color="auto"/>
              <w:right w:val="single" w:sz="4" w:space="0" w:color="auto"/>
            </w:tcBorders>
            <w:shd w:val="clear" w:color="auto" w:fill="F2F2F2" w:themeFill="background1" w:themeFillShade="F2"/>
            <w:noWrap/>
            <w:hideMark/>
          </w:tcPr>
          <w:p w14:paraId="18507D18" w14:textId="77777777" w:rsidR="005A3F6D" w:rsidRPr="008841C5" w:rsidRDefault="005A3F6D">
            <w:pPr>
              <w:rPr>
                <w:rFonts w:ascii="Times New Roman" w:eastAsia="Yu Gothic" w:hAnsi="Times New Roman" w:cs="Times New Roman"/>
                <w:color w:val="000000"/>
              </w:rPr>
            </w:pPr>
            <w:r w:rsidRPr="008841C5">
              <w:rPr>
                <w:rFonts w:ascii="Times New Roman" w:eastAsia="Yu Gothic" w:hAnsi="Times New Roman" w:cs="Times New Roman"/>
                <w:color w:val="000000"/>
              </w:rPr>
              <w:t>PS</w:t>
            </w:r>
          </w:p>
        </w:tc>
        <w:tc>
          <w:tcPr>
            <w:tcW w:w="1727" w:type="dxa"/>
            <w:tcBorders>
              <w:top w:val="nil"/>
              <w:left w:val="nil"/>
              <w:bottom w:val="single" w:sz="4" w:space="0" w:color="auto"/>
              <w:right w:val="single" w:sz="4" w:space="0" w:color="auto"/>
            </w:tcBorders>
            <w:shd w:val="clear" w:color="auto" w:fill="F2F2F2" w:themeFill="background1" w:themeFillShade="F2"/>
            <w:noWrap/>
            <w:vAlign w:val="center"/>
            <w:hideMark/>
          </w:tcPr>
          <w:p w14:paraId="62DBCB99" w14:textId="54D6478B" w:rsidR="005A3F6D" w:rsidRPr="008841C5" w:rsidRDefault="005A3F6D" w:rsidP="00C95996">
            <w:pPr>
              <w:rPr>
                <w:rFonts w:ascii="Times New Roman" w:eastAsia="Yu Gothic" w:hAnsi="Times New Roman" w:cs="Times New Roman"/>
                <w:color w:val="000000"/>
              </w:rPr>
            </w:pPr>
            <w:r w:rsidRPr="008841C5">
              <w:rPr>
                <w:rFonts w:ascii="Times New Roman" w:eastAsia="Yu Gothic" w:hAnsi="Times New Roman" w:cs="Times New Roman"/>
                <w:color w:val="000000"/>
              </w:rPr>
              <w:t>0</w:t>
            </w:r>
            <w:r w:rsidR="00C95996">
              <w:rPr>
                <w:rFonts w:ascii="Times New Roman" w:eastAsia="Yu Gothic" w:hAnsi="Times New Roman" w:cs="Times New Roman"/>
                <w:color w:val="000000"/>
              </w:rPr>
              <w:t>–</w:t>
            </w:r>
            <w:r w:rsidRPr="008841C5">
              <w:rPr>
                <w:rFonts w:ascii="Times New Roman" w:eastAsia="Yu Gothic" w:hAnsi="Times New Roman" w:cs="Times New Roman"/>
                <w:color w:val="000000"/>
              </w:rPr>
              <w:t>1</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251E8A2B" w14:textId="77777777" w:rsidR="005A3F6D" w:rsidRPr="008841C5" w:rsidRDefault="005A3F6D">
            <w:pPr>
              <w:jc w:val="center"/>
              <w:rPr>
                <w:rFonts w:ascii="Times New Roman" w:eastAsia="Yu Gothic" w:hAnsi="Times New Roman" w:cs="Times New Roman"/>
                <w:color w:val="000000"/>
              </w:rPr>
            </w:pPr>
            <w:r w:rsidRPr="008841C5">
              <w:rPr>
                <w:rFonts w:ascii="Times New Roman" w:eastAsia="Yu Gothic" w:hAnsi="Times New Roman" w:cs="Times New Roman"/>
                <w:color w:val="000000"/>
              </w:rPr>
              <w:t>Ref.</w:t>
            </w:r>
          </w:p>
        </w:tc>
        <w:tc>
          <w:tcPr>
            <w:tcW w:w="1417" w:type="dxa"/>
            <w:tcBorders>
              <w:top w:val="nil"/>
              <w:left w:val="nil"/>
              <w:bottom w:val="single" w:sz="4" w:space="0" w:color="auto"/>
              <w:right w:val="single" w:sz="4" w:space="0" w:color="auto"/>
            </w:tcBorders>
            <w:shd w:val="clear" w:color="auto" w:fill="F2F2F2" w:themeFill="background1" w:themeFillShade="F2"/>
            <w:noWrap/>
            <w:hideMark/>
          </w:tcPr>
          <w:p w14:paraId="1FA76871" w14:textId="3B83833A" w:rsidR="005A3F6D" w:rsidRPr="008841C5" w:rsidRDefault="005A3F6D">
            <w:pPr>
              <w:jc w:val="center"/>
              <w:rPr>
                <w:rFonts w:ascii="Times New Roman" w:eastAsia="Yu Gothic" w:hAnsi="Times New Roman" w:cs="Times New Roman"/>
                <w:color w:val="000000"/>
              </w:rPr>
            </w:pPr>
            <w:r w:rsidRPr="00190A89">
              <w:rPr>
                <w:rFonts w:ascii="Times New Roman" w:eastAsia="Yu Gothic" w:hAnsi="Times New Roman" w:cs="Times New Roman"/>
                <w:color w:val="000000"/>
              </w:rPr>
              <w:t>−</w:t>
            </w:r>
          </w:p>
        </w:tc>
        <w:tc>
          <w:tcPr>
            <w:tcW w:w="1395" w:type="dxa"/>
            <w:tcBorders>
              <w:top w:val="nil"/>
              <w:left w:val="nil"/>
              <w:bottom w:val="single" w:sz="4" w:space="0" w:color="auto"/>
              <w:right w:val="single" w:sz="4" w:space="0" w:color="auto"/>
            </w:tcBorders>
            <w:shd w:val="clear" w:color="auto" w:fill="F2F2F2" w:themeFill="background1" w:themeFillShade="F2"/>
            <w:noWrap/>
            <w:hideMark/>
          </w:tcPr>
          <w:p w14:paraId="745E8233" w14:textId="3F4E18D8" w:rsidR="005A3F6D" w:rsidRPr="008841C5" w:rsidRDefault="005A3F6D">
            <w:pPr>
              <w:jc w:val="center"/>
              <w:rPr>
                <w:rFonts w:ascii="Times New Roman" w:eastAsia="Yu Gothic" w:hAnsi="Times New Roman" w:cs="Times New Roman"/>
                <w:color w:val="000000"/>
              </w:rPr>
            </w:pPr>
            <w:r w:rsidRPr="00190A89">
              <w:rPr>
                <w:rFonts w:ascii="Times New Roman" w:eastAsia="Yu Gothic" w:hAnsi="Times New Roman" w:cs="Times New Roman"/>
                <w:color w:val="000000"/>
              </w:rPr>
              <w:t>−</w:t>
            </w:r>
          </w:p>
        </w:tc>
        <w:tc>
          <w:tcPr>
            <w:tcW w:w="1440" w:type="dxa"/>
            <w:tcBorders>
              <w:top w:val="nil"/>
              <w:left w:val="nil"/>
              <w:bottom w:val="single" w:sz="4" w:space="0" w:color="auto"/>
              <w:right w:val="single" w:sz="4" w:space="0" w:color="auto"/>
            </w:tcBorders>
            <w:shd w:val="clear" w:color="auto" w:fill="F2F2F2" w:themeFill="background1" w:themeFillShade="F2"/>
            <w:noWrap/>
            <w:hideMark/>
          </w:tcPr>
          <w:p w14:paraId="68B5E5D8" w14:textId="321BE8F7" w:rsidR="005A3F6D" w:rsidRPr="008841C5" w:rsidRDefault="005A3F6D">
            <w:pPr>
              <w:jc w:val="center"/>
              <w:rPr>
                <w:rFonts w:ascii="Times New Roman" w:eastAsia="Yu Gothic" w:hAnsi="Times New Roman" w:cs="Times New Roman"/>
                <w:color w:val="000000"/>
              </w:rPr>
            </w:pPr>
            <w:r w:rsidRPr="00190A89">
              <w:rPr>
                <w:rFonts w:ascii="Times New Roman" w:eastAsia="Yu Gothic" w:hAnsi="Times New Roman" w:cs="Times New Roman"/>
                <w:color w:val="000000"/>
              </w:rPr>
              <w:t>−</w:t>
            </w:r>
          </w:p>
        </w:tc>
      </w:tr>
      <w:tr w:rsidR="009C15E3" w:rsidRPr="008841C5" w14:paraId="7467B8F7" w14:textId="77777777" w:rsidTr="002005A9">
        <w:trPr>
          <w:trHeight w:val="340"/>
        </w:trPr>
        <w:tc>
          <w:tcPr>
            <w:tcW w:w="2237"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12BC880E" w14:textId="77777777" w:rsidR="009C15E3" w:rsidRPr="008841C5" w:rsidRDefault="009C15E3">
            <w:pPr>
              <w:rPr>
                <w:rFonts w:ascii="Times New Roman" w:eastAsia="Yu Gothic" w:hAnsi="Times New Roman" w:cs="Times New Roman"/>
                <w:color w:val="000000"/>
              </w:rPr>
            </w:pPr>
          </w:p>
        </w:tc>
        <w:tc>
          <w:tcPr>
            <w:tcW w:w="1727" w:type="dxa"/>
            <w:tcBorders>
              <w:top w:val="nil"/>
              <w:left w:val="nil"/>
              <w:bottom w:val="single" w:sz="4" w:space="0" w:color="auto"/>
              <w:right w:val="single" w:sz="4" w:space="0" w:color="auto"/>
            </w:tcBorders>
            <w:shd w:val="clear" w:color="auto" w:fill="F2F2F2" w:themeFill="background1" w:themeFillShade="F2"/>
            <w:noWrap/>
            <w:vAlign w:val="center"/>
            <w:hideMark/>
          </w:tcPr>
          <w:p w14:paraId="65BC444B" w14:textId="73C5250B" w:rsidR="009C15E3" w:rsidRPr="008841C5" w:rsidRDefault="009C15E3" w:rsidP="00C95996">
            <w:pPr>
              <w:rPr>
                <w:rFonts w:ascii="Times New Roman" w:eastAsia="Yu Gothic" w:hAnsi="Times New Roman" w:cs="Times New Roman"/>
                <w:color w:val="000000"/>
              </w:rPr>
            </w:pPr>
            <w:r w:rsidRPr="008841C5">
              <w:rPr>
                <w:rFonts w:ascii="Times New Roman" w:eastAsia="Yu Gothic" w:hAnsi="Times New Roman" w:cs="Times New Roman"/>
                <w:color w:val="000000"/>
              </w:rPr>
              <w:t>2</w:t>
            </w:r>
            <w:r w:rsidR="00C95996">
              <w:rPr>
                <w:rFonts w:ascii="Times New Roman" w:eastAsia="Yu Gothic" w:hAnsi="Times New Roman" w:cs="Times New Roman"/>
                <w:color w:val="000000"/>
              </w:rPr>
              <w:t>–</w:t>
            </w:r>
            <w:r w:rsidRPr="008841C5">
              <w:rPr>
                <w:rFonts w:ascii="Times New Roman" w:eastAsia="Yu Gothic" w:hAnsi="Times New Roman" w:cs="Times New Roman"/>
                <w:color w:val="000000"/>
              </w:rPr>
              <w:t>4</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0294EED4" w14:textId="77777777" w:rsidR="009C15E3" w:rsidRPr="008841C5" w:rsidRDefault="009C15E3">
            <w:pPr>
              <w:jc w:val="center"/>
              <w:rPr>
                <w:rFonts w:ascii="Times New Roman" w:eastAsia="Yu Gothic" w:hAnsi="Times New Roman" w:cs="Times New Roman"/>
                <w:color w:val="000000"/>
                <w:sz w:val="21"/>
                <w:szCs w:val="21"/>
              </w:rPr>
            </w:pPr>
            <w:r w:rsidRPr="008841C5">
              <w:rPr>
                <w:rFonts w:ascii="Times New Roman" w:eastAsia="Yu Gothic" w:hAnsi="Times New Roman" w:cs="Times New Roman"/>
                <w:color w:val="000000"/>
                <w:sz w:val="21"/>
                <w:szCs w:val="21"/>
              </w:rPr>
              <w:t xml:space="preserve">2.85 </w:t>
            </w:r>
          </w:p>
        </w:tc>
        <w:tc>
          <w:tcPr>
            <w:tcW w:w="1417" w:type="dxa"/>
            <w:tcBorders>
              <w:top w:val="nil"/>
              <w:left w:val="nil"/>
              <w:bottom w:val="single" w:sz="4" w:space="0" w:color="auto"/>
              <w:right w:val="single" w:sz="4" w:space="0" w:color="auto"/>
            </w:tcBorders>
            <w:shd w:val="clear" w:color="auto" w:fill="F2F2F2" w:themeFill="background1" w:themeFillShade="F2"/>
            <w:noWrap/>
            <w:vAlign w:val="center"/>
            <w:hideMark/>
          </w:tcPr>
          <w:p w14:paraId="269AFEFA" w14:textId="77777777" w:rsidR="009C15E3" w:rsidRPr="008841C5" w:rsidRDefault="009C15E3">
            <w:pPr>
              <w:jc w:val="center"/>
              <w:rPr>
                <w:rFonts w:ascii="Times New Roman" w:eastAsia="Yu Gothic" w:hAnsi="Times New Roman" w:cs="Times New Roman"/>
                <w:color w:val="000000"/>
                <w:sz w:val="21"/>
                <w:szCs w:val="21"/>
              </w:rPr>
            </w:pPr>
            <w:r w:rsidRPr="008841C5">
              <w:rPr>
                <w:rFonts w:ascii="Times New Roman" w:eastAsia="Yu Gothic" w:hAnsi="Times New Roman" w:cs="Times New Roman"/>
                <w:color w:val="000000"/>
                <w:sz w:val="21"/>
                <w:szCs w:val="21"/>
              </w:rPr>
              <w:t xml:space="preserve">2.27 </w:t>
            </w:r>
          </w:p>
        </w:tc>
        <w:tc>
          <w:tcPr>
            <w:tcW w:w="1395" w:type="dxa"/>
            <w:tcBorders>
              <w:top w:val="nil"/>
              <w:left w:val="nil"/>
              <w:bottom w:val="single" w:sz="4" w:space="0" w:color="auto"/>
              <w:right w:val="single" w:sz="4" w:space="0" w:color="auto"/>
            </w:tcBorders>
            <w:shd w:val="clear" w:color="auto" w:fill="F2F2F2" w:themeFill="background1" w:themeFillShade="F2"/>
            <w:noWrap/>
            <w:vAlign w:val="center"/>
            <w:hideMark/>
          </w:tcPr>
          <w:p w14:paraId="23348CFF" w14:textId="77777777" w:rsidR="009C15E3" w:rsidRPr="008841C5" w:rsidRDefault="009C15E3">
            <w:pPr>
              <w:jc w:val="center"/>
              <w:rPr>
                <w:rFonts w:ascii="Times New Roman" w:eastAsia="Yu Gothic" w:hAnsi="Times New Roman" w:cs="Times New Roman"/>
                <w:color w:val="000000"/>
                <w:sz w:val="21"/>
                <w:szCs w:val="21"/>
              </w:rPr>
            </w:pPr>
            <w:r w:rsidRPr="008841C5">
              <w:rPr>
                <w:rFonts w:ascii="Times New Roman" w:eastAsia="Yu Gothic" w:hAnsi="Times New Roman" w:cs="Times New Roman"/>
                <w:color w:val="000000"/>
                <w:sz w:val="21"/>
                <w:szCs w:val="21"/>
              </w:rPr>
              <w:t xml:space="preserve">3.57 </w:t>
            </w:r>
          </w:p>
        </w:tc>
        <w:tc>
          <w:tcPr>
            <w:tcW w:w="1440" w:type="dxa"/>
            <w:tcBorders>
              <w:top w:val="nil"/>
              <w:left w:val="nil"/>
              <w:bottom w:val="single" w:sz="4" w:space="0" w:color="auto"/>
              <w:right w:val="single" w:sz="4" w:space="0" w:color="auto"/>
            </w:tcBorders>
            <w:shd w:val="clear" w:color="auto" w:fill="F2F2F2" w:themeFill="background1" w:themeFillShade="F2"/>
            <w:noWrap/>
            <w:vAlign w:val="center"/>
            <w:hideMark/>
          </w:tcPr>
          <w:p w14:paraId="3211EAC1" w14:textId="5B82940D" w:rsidR="009C15E3" w:rsidRPr="008841C5" w:rsidRDefault="00256E00" w:rsidP="005A3F6D">
            <w:pPr>
              <w:jc w:val="center"/>
              <w:rPr>
                <w:rFonts w:ascii="Times New Roman" w:eastAsia="Yu Gothic" w:hAnsi="Times New Roman" w:cs="Times New Roman"/>
                <w:color w:val="000000"/>
                <w:sz w:val="21"/>
                <w:szCs w:val="21"/>
              </w:rPr>
            </w:pPr>
            <w:r w:rsidRPr="008841C5">
              <w:rPr>
                <w:rFonts w:ascii="Times New Roman" w:eastAsia="Yu Gothic" w:hAnsi="Times New Roman" w:cs="Times New Roman"/>
                <w:color w:val="000000"/>
                <w:sz w:val="21"/>
                <w:szCs w:val="21"/>
              </w:rPr>
              <w:t>&lt;0.01</w:t>
            </w:r>
            <w:r w:rsidR="00A3736C">
              <w:rPr>
                <w:rFonts w:ascii="Times New Roman" w:eastAsia="Yu Gothic" w:hAnsi="Times New Roman" w:cs="Times New Roman"/>
                <w:color w:val="000000"/>
                <w:sz w:val="21"/>
                <w:szCs w:val="21"/>
              </w:rPr>
              <w:t>*</w:t>
            </w:r>
            <w:r w:rsidR="009C15E3" w:rsidRPr="008841C5">
              <w:rPr>
                <w:rFonts w:ascii="Times New Roman" w:eastAsia="Yu Gothic" w:hAnsi="Times New Roman" w:cs="Times New Roman"/>
                <w:color w:val="000000"/>
                <w:sz w:val="21"/>
                <w:szCs w:val="21"/>
              </w:rPr>
              <w:t xml:space="preserve"> </w:t>
            </w:r>
          </w:p>
        </w:tc>
      </w:tr>
      <w:tr w:rsidR="00B45E38" w:rsidRPr="008841C5" w14:paraId="67B54D9D" w14:textId="77777777" w:rsidTr="00B45E38">
        <w:trPr>
          <w:trHeight w:val="340"/>
        </w:trPr>
        <w:tc>
          <w:tcPr>
            <w:tcW w:w="2237" w:type="dxa"/>
            <w:vMerge w:val="restart"/>
            <w:tcBorders>
              <w:top w:val="nil"/>
              <w:left w:val="single" w:sz="4" w:space="0" w:color="auto"/>
              <w:bottom w:val="single" w:sz="4" w:space="0" w:color="auto"/>
              <w:right w:val="single" w:sz="4" w:space="0" w:color="auto"/>
            </w:tcBorders>
            <w:shd w:val="clear" w:color="auto" w:fill="auto"/>
            <w:noWrap/>
            <w:hideMark/>
          </w:tcPr>
          <w:p w14:paraId="4A2FC72D" w14:textId="77777777" w:rsidR="005A3F6D" w:rsidRPr="008841C5" w:rsidRDefault="005A3F6D">
            <w:pPr>
              <w:rPr>
                <w:rFonts w:ascii="Times New Roman" w:eastAsia="Yu Gothic" w:hAnsi="Times New Roman" w:cs="Times New Roman"/>
                <w:color w:val="000000"/>
              </w:rPr>
            </w:pPr>
            <w:r w:rsidRPr="008841C5">
              <w:rPr>
                <w:rFonts w:ascii="Times New Roman" w:eastAsia="Yu Gothic" w:hAnsi="Times New Roman" w:cs="Times New Roman"/>
                <w:color w:val="000000"/>
              </w:rPr>
              <w:t>HCT-CI</w:t>
            </w:r>
          </w:p>
        </w:tc>
        <w:tc>
          <w:tcPr>
            <w:tcW w:w="1727" w:type="dxa"/>
            <w:tcBorders>
              <w:top w:val="nil"/>
              <w:left w:val="nil"/>
              <w:bottom w:val="single" w:sz="4" w:space="0" w:color="auto"/>
              <w:right w:val="single" w:sz="4" w:space="0" w:color="auto"/>
            </w:tcBorders>
            <w:shd w:val="clear" w:color="auto" w:fill="auto"/>
            <w:noWrap/>
            <w:vAlign w:val="center"/>
            <w:hideMark/>
          </w:tcPr>
          <w:p w14:paraId="25F8F579" w14:textId="265CF159" w:rsidR="005A3F6D" w:rsidRPr="008841C5" w:rsidRDefault="005A3F6D" w:rsidP="00C95996">
            <w:pPr>
              <w:rPr>
                <w:rFonts w:ascii="Times New Roman" w:eastAsia="Yu Gothic" w:hAnsi="Times New Roman" w:cs="Times New Roman"/>
                <w:color w:val="000000"/>
              </w:rPr>
            </w:pPr>
            <w:r w:rsidRPr="008841C5">
              <w:rPr>
                <w:rFonts w:ascii="Times New Roman" w:eastAsia="Yu Gothic" w:hAnsi="Times New Roman" w:cs="Times New Roman"/>
                <w:color w:val="000000"/>
              </w:rPr>
              <w:t>0</w:t>
            </w:r>
            <w:r w:rsidR="00C95996">
              <w:rPr>
                <w:rFonts w:ascii="Times New Roman" w:eastAsia="Yu Gothic" w:hAnsi="Times New Roman" w:cs="Times New Roman"/>
                <w:color w:val="000000"/>
              </w:rPr>
              <w:t>–</w:t>
            </w:r>
            <w:r w:rsidRPr="008841C5">
              <w:rPr>
                <w:rFonts w:ascii="Times New Roman" w:eastAsia="Yu Gothic" w:hAnsi="Times New Roman" w:cs="Times New Roman"/>
                <w:color w:val="000000"/>
              </w:rPr>
              <w:t>2</w:t>
            </w:r>
          </w:p>
        </w:tc>
        <w:tc>
          <w:tcPr>
            <w:tcW w:w="1418" w:type="dxa"/>
            <w:tcBorders>
              <w:top w:val="nil"/>
              <w:left w:val="nil"/>
              <w:bottom w:val="single" w:sz="4" w:space="0" w:color="auto"/>
              <w:right w:val="single" w:sz="4" w:space="0" w:color="auto"/>
            </w:tcBorders>
            <w:shd w:val="clear" w:color="auto" w:fill="auto"/>
            <w:noWrap/>
            <w:vAlign w:val="center"/>
            <w:hideMark/>
          </w:tcPr>
          <w:p w14:paraId="5AEDDA8D" w14:textId="77777777" w:rsidR="005A3F6D" w:rsidRPr="008841C5" w:rsidRDefault="005A3F6D">
            <w:pPr>
              <w:jc w:val="center"/>
              <w:rPr>
                <w:rFonts w:ascii="Times New Roman" w:eastAsia="Yu Gothic" w:hAnsi="Times New Roman" w:cs="Times New Roman"/>
                <w:color w:val="000000"/>
              </w:rPr>
            </w:pPr>
            <w:r w:rsidRPr="008841C5">
              <w:rPr>
                <w:rFonts w:ascii="Times New Roman" w:eastAsia="Yu Gothic" w:hAnsi="Times New Roman" w:cs="Times New Roman"/>
                <w:color w:val="000000"/>
              </w:rPr>
              <w:t>Ref.</w:t>
            </w:r>
          </w:p>
        </w:tc>
        <w:tc>
          <w:tcPr>
            <w:tcW w:w="1417" w:type="dxa"/>
            <w:tcBorders>
              <w:top w:val="nil"/>
              <w:left w:val="nil"/>
              <w:bottom w:val="single" w:sz="4" w:space="0" w:color="auto"/>
              <w:right w:val="single" w:sz="4" w:space="0" w:color="auto"/>
            </w:tcBorders>
            <w:shd w:val="clear" w:color="auto" w:fill="auto"/>
            <w:noWrap/>
            <w:hideMark/>
          </w:tcPr>
          <w:p w14:paraId="71E64AE1" w14:textId="56A3B5FA" w:rsidR="005A3F6D" w:rsidRPr="008841C5" w:rsidRDefault="005A3F6D">
            <w:pPr>
              <w:jc w:val="center"/>
              <w:rPr>
                <w:rFonts w:ascii="Times New Roman" w:eastAsia="Yu Gothic" w:hAnsi="Times New Roman" w:cs="Times New Roman"/>
                <w:color w:val="000000"/>
              </w:rPr>
            </w:pPr>
            <w:r w:rsidRPr="00C21DDA">
              <w:rPr>
                <w:rFonts w:ascii="Times New Roman" w:eastAsia="Yu Gothic" w:hAnsi="Times New Roman" w:cs="Times New Roman"/>
                <w:color w:val="000000"/>
              </w:rPr>
              <w:t>−</w:t>
            </w:r>
          </w:p>
        </w:tc>
        <w:tc>
          <w:tcPr>
            <w:tcW w:w="1395" w:type="dxa"/>
            <w:tcBorders>
              <w:top w:val="nil"/>
              <w:left w:val="nil"/>
              <w:bottom w:val="single" w:sz="4" w:space="0" w:color="auto"/>
              <w:right w:val="single" w:sz="4" w:space="0" w:color="auto"/>
            </w:tcBorders>
            <w:shd w:val="clear" w:color="auto" w:fill="auto"/>
            <w:noWrap/>
            <w:hideMark/>
          </w:tcPr>
          <w:p w14:paraId="2AD39D04" w14:textId="61891F12" w:rsidR="005A3F6D" w:rsidRPr="008841C5" w:rsidRDefault="005A3F6D">
            <w:pPr>
              <w:jc w:val="center"/>
              <w:rPr>
                <w:rFonts w:ascii="Times New Roman" w:eastAsia="Yu Gothic" w:hAnsi="Times New Roman" w:cs="Times New Roman"/>
                <w:color w:val="000000"/>
              </w:rPr>
            </w:pPr>
            <w:r w:rsidRPr="00C21DDA">
              <w:rPr>
                <w:rFonts w:ascii="Times New Roman" w:eastAsia="Yu Gothic" w:hAnsi="Times New Roman" w:cs="Times New Roman"/>
                <w:color w:val="000000"/>
              </w:rPr>
              <w:t>−</w:t>
            </w:r>
          </w:p>
        </w:tc>
        <w:tc>
          <w:tcPr>
            <w:tcW w:w="1440" w:type="dxa"/>
            <w:tcBorders>
              <w:top w:val="nil"/>
              <w:left w:val="nil"/>
              <w:bottom w:val="single" w:sz="4" w:space="0" w:color="auto"/>
              <w:right w:val="single" w:sz="4" w:space="0" w:color="auto"/>
            </w:tcBorders>
            <w:shd w:val="clear" w:color="auto" w:fill="auto"/>
            <w:noWrap/>
            <w:hideMark/>
          </w:tcPr>
          <w:p w14:paraId="133B5EEC" w14:textId="6479DAEA" w:rsidR="005A3F6D" w:rsidRPr="008841C5" w:rsidRDefault="005A3F6D">
            <w:pPr>
              <w:jc w:val="center"/>
              <w:rPr>
                <w:rFonts w:ascii="Times New Roman" w:eastAsia="Yu Gothic" w:hAnsi="Times New Roman" w:cs="Times New Roman"/>
                <w:color w:val="000000"/>
              </w:rPr>
            </w:pPr>
            <w:r w:rsidRPr="00C21DDA">
              <w:rPr>
                <w:rFonts w:ascii="Times New Roman" w:eastAsia="Yu Gothic" w:hAnsi="Times New Roman" w:cs="Times New Roman"/>
                <w:color w:val="000000"/>
              </w:rPr>
              <w:t>−</w:t>
            </w:r>
          </w:p>
        </w:tc>
      </w:tr>
      <w:tr w:rsidR="009C15E3" w:rsidRPr="008841C5" w14:paraId="342656D8" w14:textId="77777777" w:rsidTr="00F87537">
        <w:trPr>
          <w:trHeight w:val="340"/>
        </w:trPr>
        <w:tc>
          <w:tcPr>
            <w:tcW w:w="2237" w:type="dxa"/>
            <w:vMerge/>
            <w:tcBorders>
              <w:top w:val="nil"/>
              <w:left w:val="single" w:sz="4" w:space="0" w:color="auto"/>
              <w:bottom w:val="single" w:sz="4" w:space="0" w:color="auto"/>
              <w:right w:val="single" w:sz="4" w:space="0" w:color="auto"/>
            </w:tcBorders>
            <w:vAlign w:val="center"/>
            <w:hideMark/>
          </w:tcPr>
          <w:p w14:paraId="316F5D9F" w14:textId="77777777" w:rsidR="009C15E3" w:rsidRPr="008841C5" w:rsidRDefault="009C15E3">
            <w:pPr>
              <w:rPr>
                <w:rFonts w:ascii="Times New Roman" w:eastAsia="Yu Gothic" w:hAnsi="Times New Roman" w:cs="Times New Roman"/>
                <w:color w:val="000000"/>
              </w:rPr>
            </w:pPr>
          </w:p>
        </w:tc>
        <w:tc>
          <w:tcPr>
            <w:tcW w:w="1727" w:type="dxa"/>
            <w:tcBorders>
              <w:top w:val="nil"/>
              <w:left w:val="nil"/>
              <w:bottom w:val="single" w:sz="4" w:space="0" w:color="auto"/>
              <w:right w:val="single" w:sz="4" w:space="0" w:color="auto"/>
            </w:tcBorders>
            <w:shd w:val="clear" w:color="auto" w:fill="auto"/>
            <w:noWrap/>
            <w:vAlign w:val="center"/>
            <w:hideMark/>
          </w:tcPr>
          <w:p w14:paraId="18677195" w14:textId="31D039FF" w:rsidR="009C15E3" w:rsidRPr="008841C5" w:rsidRDefault="00C95996" w:rsidP="00C95996">
            <w:pPr>
              <w:rPr>
                <w:rFonts w:ascii="Times New Roman" w:eastAsia="Yu Gothic" w:hAnsi="Times New Roman" w:cs="Times New Roman"/>
                <w:color w:val="000000"/>
              </w:rPr>
            </w:pPr>
            <w:r>
              <w:rPr>
                <w:rFonts w:ascii="Times New Roman" w:eastAsia="Yu Gothic" w:hAnsi="Times New Roman" w:cs="Times New Roman"/>
                <w:color w:val="000000"/>
              </w:rPr>
              <w:t>≥</w:t>
            </w:r>
            <w:r w:rsidR="009C15E3" w:rsidRPr="008841C5">
              <w:rPr>
                <w:rFonts w:ascii="Times New Roman" w:eastAsia="Yu Gothic" w:hAnsi="Times New Roman" w:cs="Times New Roman"/>
                <w:color w:val="000000"/>
              </w:rPr>
              <w:t xml:space="preserve">3 </w:t>
            </w:r>
          </w:p>
        </w:tc>
        <w:tc>
          <w:tcPr>
            <w:tcW w:w="1418" w:type="dxa"/>
            <w:tcBorders>
              <w:top w:val="nil"/>
              <w:left w:val="nil"/>
              <w:bottom w:val="single" w:sz="4" w:space="0" w:color="auto"/>
              <w:right w:val="single" w:sz="4" w:space="0" w:color="auto"/>
            </w:tcBorders>
            <w:shd w:val="clear" w:color="auto" w:fill="auto"/>
            <w:noWrap/>
            <w:vAlign w:val="center"/>
            <w:hideMark/>
          </w:tcPr>
          <w:p w14:paraId="537D2C48" w14:textId="77777777" w:rsidR="009C15E3" w:rsidRPr="008841C5" w:rsidRDefault="009C15E3">
            <w:pPr>
              <w:jc w:val="center"/>
              <w:rPr>
                <w:rFonts w:ascii="Times New Roman" w:eastAsia="Yu Gothic" w:hAnsi="Times New Roman" w:cs="Times New Roman"/>
                <w:color w:val="000000"/>
                <w:sz w:val="21"/>
                <w:szCs w:val="21"/>
              </w:rPr>
            </w:pPr>
            <w:r w:rsidRPr="008841C5">
              <w:rPr>
                <w:rFonts w:ascii="Times New Roman" w:eastAsia="Yu Gothic" w:hAnsi="Times New Roman" w:cs="Times New Roman"/>
                <w:color w:val="000000"/>
                <w:sz w:val="21"/>
                <w:szCs w:val="21"/>
              </w:rPr>
              <w:t xml:space="preserve">1.14 </w:t>
            </w:r>
          </w:p>
        </w:tc>
        <w:tc>
          <w:tcPr>
            <w:tcW w:w="1417" w:type="dxa"/>
            <w:tcBorders>
              <w:top w:val="nil"/>
              <w:left w:val="nil"/>
              <w:bottom w:val="single" w:sz="4" w:space="0" w:color="auto"/>
              <w:right w:val="single" w:sz="4" w:space="0" w:color="auto"/>
            </w:tcBorders>
            <w:shd w:val="clear" w:color="auto" w:fill="auto"/>
            <w:noWrap/>
            <w:vAlign w:val="center"/>
            <w:hideMark/>
          </w:tcPr>
          <w:p w14:paraId="0418A71E" w14:textId="77777777" w:rsidR="009C15E3" w:rsidRPr="008841C5" w:rsidRDefault="009C15E3">
            <w:pPr>
              <w:jc w:val="center"/>
              <w:rPr>
                <w:rFonts w:ascii="Times New Roman" w:eastAsia="Yu Gothic" w:hAnsi="Times New Roman" w:cs="Times New Roman"/>
                <w:color w:val="000000"/>
                <w:sz w:val="21"/>
                <w:szCs w:val="21"/>
              </w:rPr>
            </w:pPr>
            <w:r w:rsidRPr="008841C5">
              <w:rPr>
                <w:rFonts w:ascii="Times New Roman" w:eastAsia="Yu Gothic" w:hAnsi="Times New Roman" w:cs="Times New Roman"/>
                <w:color w:val="000000"/>
                <w:sz w:val="21"/>
                <w:szCs w:val="21"/>
              </w:rPr>
              <w:t xml:space="preserve">0.93 </w:t>
            </w:r>
          </w:p>
        </w:tc>
        <w:tc>
          <w:tcPr>
            <w:tcW w:w="1395" w:type="dxa"/>
            <w:tcBorders>
              <w:top w:val="nil"/>
              <w:left w:val="nil"/>
              <w:bottom w:val="single" w:sz="4" w:space="0" w:color="auto"/>
              <w:right w:val="single" w:sz="4" w:space="0" w:color="auto"/>
            </w:tcBorders>
            <w:shd w:val="clear" w:color="auto" w:fill="auto"/>
            <w:noWrap/>
            <w:vAlign w:val="center"/>
            <w:hideMark/>
          </w:tcPr>
          <w:p w14:paraId="40CFDF06" w14:textId="77777777" w:rsidR="009C15E3" w:rsidRPr="008841C5" w:rsidRDefault="009C15E3">
            <w:pPr>
              <w:jc w:val="center"/>
              <w:rPr>
                <w:rFonts w:ascii="Times New Roman" w:eastAsia="Yu Gothic" w:hAnsi="Times New Roman" w:cs="Times New Roman"/>
                <w:color w:val="000000"/>
                <w:sz w:val="21"/>
                <w:szCs w:val="21"/>
              </w:rPr>
            </w:pPr>
            <w:r w:rsidRPr="008841C5">
              <w:rPr>
                <w:rFonts w:ascii="Times New Roman" w:eastAsia="Yu Gothic" w:hAnsi="Times New Roman" w:cs="Times New Roman"/>
                <w:color w:val="000000"/>
                <w:sz w:val="21"/>
                <w:szCs w:val="21"/>
              </w:rPr>
              <w:t xml:space="preserve">1.39 </w:t>
            </w:r>
          </w:p>
        </w:tc>
        <w:tc>
          <w:tcPr>
            <w:tcW w:w="1440" w:type="dxa"/>
            <w:tcBorders>
              <w:top w:val="nil"/>
              <w:left w:val="nil"/>
              <w:bottom w:val="single" w:sz="4" w:space="0" w:color="auto"/>
              <w:right w:val="single" w:sz="4" w:space="0" w:color="auto"/>
            </w:tcBorders>
            <w:shd w:val="clear" w:color="auto" w:fill="auto"/>
            <w:noWrap/>
            <w:vAlign w:val="center"/>
            <w:hideMark/>
          </w:tcPr>
          <w:p w14:paraId="01ABBAB5" w14:textId="77777777" w:rsidR="009C15E3" w:rsidRPr="008841C5" w:rsidRDefault="009C15E3">
            <w:pPr>
              <w:jc w:val="center"/>
              <w:rPr>
                <w:rFonts w:ascii="Times New Roman" w:eastAsia="Yu Gothic" w:hAnsi="Times New Roman" w:cs="Times New Roman"/>
                <w:color w:val="000000"/>
                <w:sz w:val="21"/>
                <w:szCs w:val="21"/>
              </w:rPr>
            </w:pPr>
            <w:r w:rsidRPr="008841C5">
              <w:rPr>
                <w:rFonts w:ascii="Times New Roman" w:eastAsia="Yu Gothic" w:hAnsi="Times New Roman" w:cs="Times New Roman"/>
                <w:color w:val="000000"/>
                <w:sz w:val="21"/>
                <w:szCs w:val="21"/>
              </w:rPr>
              <w:t xml:space="preserve">0.20 </w:t>
            </w:r>
          </w:p>
        </w:tc>
      </w:tr>
      <w:tr w:rsidR="00B45E38" w:rsidRPr="008841C5" w14:paraId="11B43B4A" w14:textId="77777777" w:rsidTr="002005A9">
        <w:trPr>
          <w:trHeight w:val="340"/>
        </w:trPr>
        <w:tc>
          <w:tcPr>
            <w:tcW w:w="2237" w:type="dxa"/>
            <w:vMerge w:val="restart"/>
            <w:tcBorders>
              <w:top w:val="nil"/>
              <w:left w:val="single" w:sz="4" w:space="0" w:color="auto"/>
              <w:bottom w:val="single" w:sz="4" w:space="0" w:color="auto"/>
              <w:right w:val="single" w:sz="4" w:space="0" w:color="auto"/>
            </w:tcBorders>
            <w:shd w:val="clear" w:color="auto" w:fill="F2F2F2" w:themeFill="background1" w:themeFillShade="F2"/>
            <w:noWrap/>
            <w:hideMark/>
          </w:tcPr>
          <w:p w14:paraId="3DDE72F0" w14:textId="77777777" w:rsidR="005A3F6D" w:rsidRPr="008841C5" w:rsidRDefault="005A3F6D">
            <w:pPr>
              <w:rPr>
                <w:rFonts w:ascii="Times New Roman" w:eastAsia="Yu Gothic" w:hAnsi="Times New Roman" w:cs="Times New Roman"/>
                <w:color w:val="000000"/>
              </w:rPr>
            </w:pPr>
            <w:r w:rsidRPr="008841C5">
              <w:rPr>
                <w:rFonts w:ascii="Times New Roman" w:eastAsia="Yu Gothic" w:hAnsi="Times New Roman" w:cs="Times New Roman"/>
                <w:color w:val="000000"/>
              </w:rPr>
              <w:t>CMV risk</w:t>
            </w:r>
          </w:p>
        </w:tc>
        <w:tc>
          <w:tcPr>
            <w:tcW w:w="1727" w:type="dxa"/>
            <w:tcBorders>
              <w:top w:val="nil"/>
              <w:left w:val="nil"/>
              <w:bottom w:val="single" w:sz="4" w:space="0" w:color="auto"/>
              <w:right w:val="single" w:sz="4" w:space="0" w:color="auto"/>
            </w:tcBorders>
            <w:shd w:val="clear" w:color="auto" w:fill="F2F2F2" w:themeFill="background1" w:themeFillShade="F2"/>
            <w:noWrap/>
            <w:vAlign w:val="center"/>
            <w:hideMark/>
          </w:tcPr>
          <w:p w14:paraId="19EC4332" w14:textId="77777777" w:rsidR="005A3F6D" w:rsidRPr="008841C5" w:rsidRDefault="005A3F6D">
            <w:pPr>
              <w:rPr>
                <w:rFonts w:ascii="Times New Roman" w:eastAsia="Yu Gothic" w:hAnsi="Times New Roman" w:cs="Times New Roman"/>
                <w:color w:val="000000"/>
              </w:rPr>
            </w:pPr>
            <w:r w:rsidRPr="008841C5">
              <w:rPr>
                <w:rFonts w:ascii="Times New Roman" w:eastAsia="Yu Gothic" w:hAnsi="Times New Roman" w:cs="Times New Roman"/>
                <w:color w:val="000000"/>
              </w:rPr>
              <w:t>None</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17DA9F1F" w14:textId="77777777" w:rsidR="005A3F6D" w:rsidRPr="008841C5" w:rsidRDefault="005A3F6D">
            <w:pPr>
              <w:jc w:val="center"/>
              <w:rPr>
                <w:rFonts w:ascii="Times New Roman" w:eastAsia="Yu Gothic" w:hAnsi="Times New Roman" w:cs="Times New Roman"/>
                <w:color w:val="000000"/>
              </w:rPr>
            </w:pPr>
            <w:r w:rsidRPr="008841C5">
              <w:rPr>
                <w:rFonts w:ascii="Times New Roman" w:eastAsia="Yu Gothic" w:hAnsi="Times New Roman" w:cs="Times New Roman"/>
                <w:color w:val="000000"/>
              </w:rPr>
              <w:t>Ref.</w:t>
            </w:r>
          </w:p>
        </w:tc>
        <w:tc>
          <w:tcPr>
            <w:tcW w:w="1417" w:type="dxa"/>
            <w:tcBorders>
              <w:top w:val="nil"/>
              <w:left w:val="nil"/>
              <w:bottom w:val="single" w:sz="4" w:space="0" w:color="auto"/>
              <w:right w:val="single" w:sz="4" w:space="0" w:color="auto"/>
            </w:tcBorders>
            <w:shd w:val="clear" w:color="auto" w:fill="F2F2F2" w:themeFill="background1" w:themeFillShade="F2"/>
            <w:noWrap/>
            <w:hideMark/>
          </w:tcPr>
          <w:p w14:paraId="39172674" w14:textId="1C4DB033" w:rsidR="005A3F6D" w:rsidRPr="008841C5" w:rsidRDefault="005A3F6D">
            <w:pPr>
              <w:jc w:val="center"/>
              <w:rPr>
                <w:rFonts w:ascii="Times New Roman" w:eastAsia="Yu Gothic" w:hAnsi="Times New Roman" w:cs="Times New Roman"/>
                <w:color w:val="000000"/>
              </w:rPr>
            </w:pPr>
            <w:r w:rsidRPr="00727C0D">
              <w:rPr>
                <w:rFonts w:ascii="Times New Roman" w:eastAsia="Yu Gothic" w:hAnsi="Times New Roman" w:cs="Times New Roman"/>
                <w:color w:val="000000"/>
              </w:rPr>
              <w:t>−</w:t>
            </w:r>
          </w:p>
        </w:tc>
        <w:tc>
          <w:tcPr>
            <w:tcW w:w="1395" w:type="dxa"/>
            <w:tcBorders>
              <w:top w:val="nil"/>
              <w:left w:val="nil"/>
              <w:bottom w:val="single" w:sz="4" w:space="0" w:color="auto"/>
              <w:right w:val="single" w:sz="4" w:space="0" w:color="auto"/>
            </w:tcBorders>
            <w:shd w:val="clear" w:color="auto" w:fill="F2F2F2" w:themeFill="background1" w:themeFillShade="F2"/>
            <w:noWrap/>
            <w:hideMark/>
          </w:tcPr>
          <w:p w14:paraId="482B00D7" w14:textId="6B6D4FB8" w:rsidR="005A3F6D" w:rsidRPr="008841C5" w:rsidRDefault="005A3F6D">
            <w:pPr>
              <w:jc w:val="center"/>
              <w:rPr>
                <w:rFonts w:ascii="Times New Roman" w:eastAsia="Yu Gothic" w:hAnsi="Times New Roman" w:cs="Times New Roman"/>
                <w:color w:val="000000"/>
              </w:rPr>
            </w:pPr>
            <w:r w:rsidRPr="00727C0D">
              <w:rPr>
                <w:rFonts w:ascii="Times New Roman" w:eastAsia="Yu Gothic" w:hAnsi="Times New Roman" w:cs="Times New Roman"/>
                <w:color w:val="000000"/>
              </w:rPr>
              <w:t>−</w:t>
            </w:r>
          </w:p>
        </w:tc>
        <w:tc>
          <w:tcPr>
            <w:tcW w:w="1440" w:type="dxa"/>
            <w:tcBorders>
              <w:top w:val="nil"/>
              <w:left w:val="nil"/>
              <w:bottom w:val="single" w:sz="4" w:space="0" w:color="auto"/>
              <w:right w:val="single" w:sz="4" w:space="0" w:color="auto"/>
            </w:tcBorders>
            <w:shd w:val="clear" w:color="auto" w:fill="F2F2F2" w:themeFill="background1" w:themeFillShade="F2"/>
            <w:noWrap/>
            <w:hideMark/>
          </w:tcPr>
          <w:p w14:paraId="34CC03A2" w14:textId="5B9832B7" w:rsidR="005A3F6D" w:rsidRPr="008841C5" w:rsidRDefault="005A3F6D">
            <w:pPr>
              <w:jc w:val="center"/>
              <w:rPr>
                <w:rFonts w:ascii="Times New Roman" w:eastAsia="Yu Gothic" w:hAnsi="Times New Roman" w:cs="Times New Roman"/>
                <w:color w:val="000000"/>
              </w:rPr>
            </w:pPr>
            <w:r w:rsidRPr="00727C0D">
              <w:rPr>
                <w:rFonts w:ascii="Times New Roman" w:eastAsia="Yu Gothic" w:hAnsi="Times New Roman" w:cs="Times New Roman"/>
                <w:color w:val="000000"/>
              </w:rPr>
              <w:t>−</w:t>
            </w:r>
          </w:p>
        </w:tc>
      </w:tr>
      <w:tr w:rsidR="009C15E3" w:rsidRPr="008841C5" w14:paraId="2F58CA50" w14:textId="77777777" w:rsidTr="002005A9">
        <w:trPr>
          <w:trHeight w:val="340"/>
        </w:trPr>
        <w:tc>
          <w:tcPr>
            <w:tcW w:w="2237"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4A534CC4" w14:textId="77777777" w:rsidR="009C15E3" w:rsidRPr="008841C5" w:rsidRDefault="009C15E3">
            <w:pPr>
              <w:rPr>
                <w:rFonts w:ascii="Times New Roman" w:eastAsia="Yu Gothic" w:hAnsi="Times New Roman" w:cs="Times New Roman"/>
                <w:color w:val="000000"/>
              </w:rPr>
            </w:pPr>
          </w:p>
        </w:tc>
        <w:tc>
          <w:tcPr>
            <w:tcW w:w="1727" w:type="dxa"/>
            <w:tcBorders>
              <w:top w:val="nil"/>
              <w:left w:val="nil"/>
              <w:bottom w:val="single" w:sz="4" w:space="0" w:color="auto"/>
              <w:right w:val="single" w:sz="4" w:space="0" w:color="auto"/>
            </w:tcBorders>
            <w:shd w:val="clear" w:color="auto" w:fill="F2F2F2" w:themeFill="background1" w:themeFillShade="F2"/>
            <w:noWrap/>
            <w:vAlign w:val="center"/>
            <w:hideMark/>
          </w:tcPr>
          <w:p w14:paraId="78B4CE98" w14:textId="77777777" w:rsidR="009C15E3" w:rsidRPr="008841C5" w:rsidRDefault="009C15E3">
            <w:pPr>
              <w:rPr>
                <w:rFonts w:ascii="Times New Roman" w:eastAsia="Yu Gothic" w:hAnsi="Times New Roman" w:cs="Times New Roman"/>
                <w:color w:val="000000"/>
              </w:rPr>
            </w:pPr>
            <w:r w:rsidRPr="008841C5">
              <w:rPr>
                <w:rFonts w:ascii="Times New Roman" w:eastAsia="Yu Gothic" w:hAnsi="Times New Roman" w:cs="Times New Roman"/>
                <w:color w:val="000000"/>
              </w:rPr>
              <w:t>Yes</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4B66A3CA" w14:textId="77777777" w:rsidR="009C15E3" w:rsidRPr="008841C5" w:rsidRDefault="009C15E3">
            <w:pPr>
              <w:jc w:val="center"/>
              <w:rPr>
                <w:rFonts w:ascii="Times New Roman" w:eastAsia="Yu Gothic" w:hAnsi="Times New Roman" w:cs="Times New Roman"/>
                <w:color w:val="000000"/>
                <w:sz w:val="21"/>
                <w:szCs w:val="21"/>
              </w:rPr>
            </w:pPr>
            <w:r w:rsidRPr="008841C5">
              <w:rPr>
                <w:rFonts w:ascii="Times New Roman" w:eastAsia="Yu Gothic" w:hAnsi="Times New Roman" w:cs="Times New Roman"/>
                <w:color w:val="000000"/>
                <w:sz w:val="21"/>
                <w:szCs w:val="21"/>
              </w:rPr>
              <w:t xml:space="preserve">0.99 </w:t>
            </w:r>
          </w:p>
        </w:tc>
        <w:tc>
          <w:tcPr>
            <w:tcW w:w="1417" w:type="dxa"/>
            <w:tcBorders>
              <w:top w:val="nil"/>
              <w:left w:val="nil"/>
              <w:bottom w:val="single" w:sz="4" w:space="0" w:color="auto"/>
              <w:right w:val="single" w:sz="4" w:space="0" w:color="auto"/>
            </w:tcBorders>
            <w:shd w:val="clear" w:color="auto" w:fill="F2F2F2" w:themeFill="background1" w:themeFillShade="F2"/>
            <w:noWrap/>
            <w:vAlign w:val="center"/>
            <w:hideMark/>
          </w:tcPr>
          <w:p w14:paraId="3BA65EEA" w14:textId="77777777" w:rsidR="009C15E3" w:rsidRPr="008841C5" w:rsidRDefault="009C15E3">
            <w:pPr>
              <w:jc w:val="center"/>
              <w:rPr>
                <w:rFonts w:ascii="Times New Roman" w:eastAsia="Yu Gothic" w:hAnsi="Times New Roman" w:cs="Times New Roman"/>
                <w:color w:val="000000"/>
                <w:sz w:val="21"/>
                <w:szCs w:val="21"/>
              </w:rPr>
            </w:pPr>
            <w:r w:rsidRPr="008841C5">
              <w:rPr>
                <w:rFonts w:ascii="Times New Roman" w:eastAsia="Yu Gothic" w:hAnsi="Times New Roman" w:cs="Times New Roman"/>
                <w:color w:val="000000"/>
                <w:sz w:val="21"/>
                <w:szCs w:val="21"/>
              </w:rPr>
              <w:t xml:space="preserve">0.71 </w:t>
            </w:r>
          </w:p>
        </w:tc>
        <w:tc>
          <w:tcPr>
            <w:tcW w:w="1395" w:type="dxa"/>
            <w:tcBorders>
              <w:top w:val="nil"/>
              <w:left w:val="nil"/>
              <w:bottom w:val="single" w:sz="4" w:space="0" w:color="auto"/>
              <w:right w:val="single" w:sz="4" w:space="0" w:color="auto"/>
            </w:tcBorders>
            <w:shd w:val="clear" w:color="auto" w:fill="F2F2F2" w:themeFill="background1" w:themeFillShade="F2"/>
            <w:noWrap/>
            <w:vAlign w:val="center"/>
            <w:hideMark/>
          </w:tcPr>
          <w:p w14:paraId="78940B60" w14:textId="77777777" w:rsidR="009C15E3" w:rsidRPr="008841C5" w:rsidRDefault="009C15E3">
            <w:pPr>
              <w:jc w:val="center"/>
              <w:rPr>
                <w:rFonts w:ascii="Times New Roman" w:eastAsia="Yu Gothic" w:hAnsi="Times New Roman" w:cs="Times New Roman"/>
                <w:color w:val="000000"/>
                <w:sz w:val="21"/>
                <w:szCs w:val="21"/>
              </w:rPr>
            </w:pPr>
            <w:r w:rsidRPr="008841C5">
              <w:rPr>
                <w:rFonts w:ascii="Times New Roman" w:eastAsia="Yu Gothic" w:hAnsi="Times New Roman" w:cs="Times New Roman"/>
                <w:color w:val="000000"/>
                <w:sz w:val="21"/>
                <w:szCs w:val="21"/>
              </w:rPr>
              <w:t xml:space="preserve">1.39 </w:t>
            </w:r>
          </w:p>
        </w:tc>
        <w:tc>
          <w:tcPr>
            <w:tcW w:w="1440" w:type="dxa"/>
            <w:tcBorders>
              <w:top w:val="nil"/>
              <w:left w:val="nil"/>
              <w:bottom w:val="single" w:sz="4" w:space="0" w:color="auto"/>
              <w:right w:val="single" w:sz="4" w:space="0" w:color="auto"/>
            </w:tcBorders>
            <w:shd w:val="clear" w:color="auto" w:fill="F2F2F2" w:themeFill="background1" w:themeFillShade="F2"/>
            <w:noWrap/>
            <w:vAlign w:val="center"/>
            <w:hideMark/>
          </w:tcPr>
          <w:p w14:paraId="62854FF1" w14:textId="77777777" w:rsidR="009C15E3" w:rsidRPr="008841C5" w:rsidRDefault="009C15E3">
            <w:pPr>
              <w:jc w:val="center"/>
              <w:rPr>
                <w:rFonts w:ascii="Times New Roman" w:eastAsia="Yu Gothic" w:hAnsi="Times New Roman" w:cs="Times New Roman"/>
                <w:color w:val="000000"/>
                <w:sz w:val="21"/>
                <w:szCs w:val="21"/>
              </w:rPr>
            </w:pPr>
            <w:r w:rsidRPr="008841C5">
              <w:rPr>
                <w:rFonts w:ascii="Times New Roman" w:eastAsia="Yu Gothic" w:hAnsi="Times New Roman" w:cs="Times New Roman"/>
                <w:color w:val="000000"/>
                <w:sz w:val="21"/>
                <w:szCs w:val="21"/>
              </w:rPr>
              <w:t xml:space="preserve">0.97 </w:t>
            </w:r>
          </w:p>
        </w:tc>
      </w:tr>
      <w:tr w:rsidR="00B45E38" w:rsidRPr="008841C5" w14:paraId="3D819C38" w14:textId="77777777" w:rsidTr="00B45E38">
        <w:trPr>
          <w:trHeight w:val="340"/>
        </w:trPr>
        <w:tc>
          <w:tcPr>
            <w:tcW w:w="2237" w:type="dxa"/>
            <w:vMerge w:val="restart"/>
            <w:tcBorders>
              <w:top w:val="nil"/>
              <w:left w:val="single" w:sz="4" w:space="0" w:color="auto"/>
              <w:bottom w:val="single" w:sz="4" w:space="0" w:color="auto"/>
              <w:right w:val="single" w:sz="4" w:space="0" w:color="auto"/>
            </w:tcBorders>
            <w:shd w:val="clear" w:color="auto" w:fill="auto"/>
            <w:noWrap/>
            <w:hideMark/>
          </w:tcPr>
          <w:p w14:paraId="7C5618E7" w14:textId="77777777" w:rsidR="005A3F6D" w:rsidRPr="008841C5" w:rsidRDefault="005A3F6D">
            <w:pPr>
              <w:rPr>
                <w:rFonts w:ascii="Times New Roman" w:eastAsia="Yu Gothic" w:hAnsi="Times New Roman" w:cs="Times New Roman"/>
                <w:color w:val="000000"/>
              </w:rPr>
            </w:pPr>
            <w:r w:rsidRPr="008841C5">
              <w:rPr>
                <w:rFonts w:ascii="Times New Roman" w:eastAsia="Yu Gothic" w:hAnsi="Times New Roman" w:cs="Times New Roman"/>
                <w:color w:val="000000"/>
              </w:rPr>
              <w:t>Use of ATG/ALG</w:t>
            </w:r>
          </w:p>
        </w:tc>
        <w:tc>
          <w:tcPr>
            <w:tcW w:w="1727" w:type="dxa"/>
            <w:tcBorders>
              <w:top w:val="nil"/>
              <w:left w:val="nil"/>
              <w:bottom w:val="single" w:sz="4" w:space="0" w:color="auto"/>
              <w:right w:val="single" w:sz="4" w:space="0" w:color="auto"/>
            </w:tcBorders>
            <w:shd w:val="clear" w:color="auto" w:fill="auto"/>
            <w:noWrap/>
            <w:vAlign w:val="center"/>
            <w:hideMark/>
          </w:tcPr>
          <w:p w14:paraId="0E065ED1" w14:textId="77777777" w:rsidR="005A3F6D" w:rsidRPr="008841C5" w:rsidRDefault="005A3F6D">
            <w:pPr>
              <w:rPr>
                <w:rFonts w:ascii="Times New Roman" w:eastAsia="Yu Gothic" w:hAnsi="Times New Roman" w:cs="Times New Roman"/>
                <w:color w:val="000000"/>
              </w:rPr>
            </w:pPr>
            <w:r w:rsidRPr="008841C5">
              <w:rPr>
                <w:rFonts w:ascii="Times New Roman" w:eastAsia="Yu Gothic" w:hAnsi="Times New Roman" w:cs="Times New Roman"/>
                <w:color w:val="000000"/>
              </w:rPr>
              <w:t>None</w:t>
            </w:r>
          </w:p>
        </w:tc>
        <w:tc>
          <w:tcPr>
            <w:tcW w:w="1418" w:type="dxa"/>
            <w:tcBorders>
              <w:top w:val="nil"/>
              <w:left w:val="nil"/>
              <w:bottom w:val="single" w:sz="4" w:space="0" w:color="auto"/>
              <w:right w:val="single" w:sz="4" w:space="0" w:color="auto"/>
            </w:tcBorders>
            <w:shd w:val="clear" w:color="auto" w:fill="auto"/>
            <w:noWrap/>
            <w:vAlign w:val="center"/>
            <w:hideMark/>
          </w:tcPr>
          <w:p w14:paraId="25702602" w14:textId="77777777" w:rsidR="005A3F6D" w:rsidRPr="008841C5" w:rsidRDefault="005A3F6D">
            <w:pPr>
              <w:jc w:val="center"/>
              <w:rPr>
                <w:rFonts w:ascii="Times New Roman" w:eastAsia="Yu Gothic" w:hAnsi="Times New Roman" w:cs="Times New Roman"/>
                <w:color w:val="000000"/>
              </w:rPr>
            </w:pPr>
            <w:r w:rsidRPr="008841C5">
              <w:rPr>
                <w:rFonts w:ascii="Times New Roman" w:eastAsia="Yu Gothic" w:hAnsi="Times New Roman" w:cs="Times New Roman"/>
                <w:color w:val="000000"/>
              </w:rPr>
              <w:t>Ref.</w:t>
            </w:r>
          </w:p>
        </w:tc>
        <w:tc>
          <w:tcPr>
            <w:tcW w:w="1417" w:type="dxa"/>
            <w:tcBorders>
              <w:top w:val="nil"/>
              <w:left w:val="nil"/>
              <w:bottom w:val="single" w:sz="4" w:space="0" w:color="auto"/>
              <w:right w:val="single" w:sz="4" w:space="0" w:color="auto"/>
            </w:tcBorders>
            <w:shd w:val="clear" w:color="auto" w:fill="auto"/>
            <w:noWrap/>
            <w:hideMark/>
          </w:tcPr>
          <w:p w14:paraId="5A6EE966" w14:textId="78DE6D78" w:rsidR="005A3F6D" w:rsidRPr="008841C5" w:rsidRDefault="005A3F6D">
            <w:pPr>
              <w:jc w:val="center"/>
              <w:rPr>
                <w:rFonts w:ascii="Times New Roman" w:eastAsia="Yu Gothic" w:hAnsi="Times New Roman" w:cs="Times New Roman"/>
                <w:color w:val="000000"/>
              </w:rPr>
            </w:pPr>
            <w:r w:rsidRPr="003C3B1C">
              <w:rPr>
                <w:rFonts w:ascii="Times New Roman" w:eastAsia="Yu Gothic" w:hAnsi="Times New Roman" w:cs="Times New Roman"/>
                <w:color w:val="000000"/>
              </w:rPr>
              <w:t>−</w:t>
            </w:r>
          </w:p>
        </w:tc>
        <w:tc>
          <w:tcPr>
            <w:tcW w:w="1395" w:type="dxa"/>
            <w:tcBorders>
              <w:top w:val="nil"/>
              <w:left w:val="nil"/>
              <w:bottom w:val="single" w:sz="4" w:space="0" w:color="auto"/>
              <w:right w:val="single" w:sz="4" w:space="0" w:color="auto"/>
            </w:tcBorders>
            <w:shd w:val="clear" w:color="auto" w:fill="auto"/>
            <w:noWrap/>
            <w:hideMark/>
          </w:tcPr>
          <w:p w14:paraId="6BFCE39D" w14:textId="081A9061" w:rsidR="005A3F6D" w:rsidRPr="008841C5" w:rsidRDefault="005A3F6D">
            <w:pPr>
              <w:jc w:val="center"/>
              <w:rPr>
                <w:rFonts w:ascii="Times New Roman" w:eastAsia="Yu Gothic" w:hAnsi="Times New Roman" w:cs="Times New Roman"/>
                <w:color w:val="000000"/>
              </w:rPr>
            </w:pPr>
            <w:r w:rsidRPr="003C3B1C">
              <w:rPr>
                <w:rFonts w:ascii="Times New Roman" w:eastAsia="Yu Gothic" w:hAnsi="Times New Roman" w:cs="Times New Roman"/>
                <w:color w:val="000000"/>
              </w:rPr>
              <w:t>−</w:t>
            </w:r>
          </w:p>
        </w:tc>
        <w:tc>
          <w:tcPr>
            <w:tcW w:w="1440" w:type="dxa"/>
            <w:tcBorders>
              <w:top w:val="nil"/>
              <w:left w:val="nil"/>
              <w:bottom w:val="single" w:sz="4" w:space="0" w:color="auto"/>
              <w:right w:val="single" w:sz="4" w:space="0" w:color="auto"/>
            </w:tcBorders>
            <w:shd w:val="clear" w:color="auto" w:fill="auto"/>
            <w:noWrap/>
            <w:hideMark/>
          </w:tcPr>
          <w:p w14:paraId="5FB4FE03" w14:textId="7E218F68" w:rsidR="005A3F6D" w:rsidRPr="008841C5" w:rsidRDefault="005A3F6D">
            <w:pPr>
              <w:jc w:val="center"/>
              <w:rPr>
                <w:rFonts w:ascii="Times New Roman" w:eastAsia="Yu Gothic" w:hAnsi="Times New Roman" w:cs="Times New Roman"/>
                <w:color w:val="000000"/>
              </w:rPr>
            </w:pPr>
            <w:r w:rsidRPr="003C3B1C">
              <w:rPr>
                <w:rFonts w:ascii="Times New Roman" w:eastAsia="Yu Gothic" w:hAnsi="Times New Roman" w:cs="Times New Roman"/>
                <w:color w:val="000000"/>
              </w:rPr>
              <w:t>−</w:t>
            </w:r>
          </w:p>
        </w:tc>
      </w:tr>
      <w:tr w:rsidR="009C15E3" w:rsidRPr="008841C5" w14:paraId="52806F65" w14:textId="77777777" w:rsidTr="00F87537">
        <w:trPr>
          <w:trHeight w:val="340"/>
        </w:trPr>
        <w:tc>
          <w:tcPr>
            <w:tcW w:w="2237" w:type="dxa"/>
            <w:vMerge/>
            <w:tcBorders>
              <w:top w:val="nil"/>
              <w:left w:val="single" w:sz="4" w:space="0" w:color="auto"/>
              <w:bottom w:val="single" w:sz="4" w:space="0" w:color="auto"/>
              <w:right w:val="single" w:sz="4" w:space="0" w:color="auto"/>
            </w:tcBorders>
            <w:vAlign w:val="center"/>
            <w:hideMark/>
          </w:tcPr>
          <w:p w14:paraId="3052F619" w14:textId="77777777" w:rsidR="009C15E3" w:rsidRPr="008841C5" w:rsidRDefault="009C15E3">
            <w:pPr>
              <w:rPr>
                <w:rFonts w:ascii="Times New Roman" w:eastAsia="Yu Gothic" w:hAnsi="Times New Roman" w:cs="Times New Roman"/>
                <w:color w:val="000000"/>
              </w:rPr>
            </w:pPr>
          </w:p>
        </w:tc>
        <w:tc>
          <w:tcPr>
            <w:tcW w:w="1727" w:type="dxa"/>
            <w:tcBorders>
              <w:top w:val="nil"/>
              <w:left w:val="nil"/>
              <w:bottom w:val="single" w:sz="4" w:space="0" w:color="auto"/>
              <w:right w:val="single" w:sz="4" w:space="0" w:color="auto"/>
            </w:tcBorders>
            <w:shd w:val="clear" w:color="auto" w:fill="auto"/>
            <w:noWrap/>
            <w:vAlign w:val="center"/>
            <w:hideMark/>
          </w:tcPr>
          <w:p w14:paraId="79B7EA2E" w14:textId="77777777" w:rsidR="009C15E3" w:rsidRPr="008841C5" w:rsidRDefault="009C15E3">
            <w:pPr>
              <w:rPr>
                <w:rFonts w:ascii="Times New Roman" w:eastAsia="Yu Gothic" w:hAnsi="Times New Roman" w:cs="Times New Roman"/>
                <w:color w:val="000000"/>
              </w:rPr>
            </w:pPr>
            <w:r w:rsidRPr="008841C5">
              <w:rPr>
                <w:rFonts w:ascii="Times New Roman" w:eastAsia="Yu Gothic" w:hAnsi="Times New Roman" w:cs="Times New Roman"/>
                <w:color w:val="000000"/>
              </w:rPr>
              <w:t>Yes</w:t>
            </w:r>
          </w:p>
        </w:tc>
        <w:tc>
          <w:tcPr>
            <w:tcW w:w="1418" w:type="dxa"/>
            <w:tcBorders>
              <w:top w:val="nil"/>
              <w:left w:val="nil"/>
              <w:bottom w:val="single" w:sz="4" w:space="0" w:color="auto"/>
              <w:right w:val="single" w:sz="4" w:space="0" w:color="auto"/>
            </w:tcBorders>
            <w:shd w:val="clear" w:color="auto" w:fill="auto"/>
            <w:noWrap/>
            <w:vAlign w:val="center"/>
            <w:hideMark/>
          </w:tcPr>
          <w:p w14:paraId="1F9FE365" w14:textId="77777777" w:rsidR="009C15E3" w:rsidRPr="008841C5" w:rsidRDefault="009C15E3">
            <w:pPr>
              <w:jc w:val="center"/>
              <w:rPr>
                <w:rFonts w:ascii="Times New Roman" w:eastAsia="Yu Gothic" w:hAnsi="Times New Roman" w:cs="Times New Roman"/>
                <w:color w:val="000000"/>
                <w:sz w:val="21"/>
                <w:szCs w:val="21"/>
              </w:rPr>
            </w:pPr>
            <w:r w:rsidRPr="008841C5">
              <w:rPr>
                <w:rFonts w:ascii="Times New Roman" w:eastAsia="Yu Gothic" w:hAnsi="Times New Roman" w:cs="Times New Roman"/>
                <w:color w:val="000000"/>
                <w:sz w:val="21"/>
                <w:szCs w:val="21"/>
              </w:rPr>
              <w:t xml:space="preserve">0.93 </w:t>
            </w:r>
          </w:p>
        </w:tc>
        <w:tc>
          <w:tcPr>
            <w:tcW w:w="1417" w:type="dxa"/>
            <w:tcBorders>
              <w:top w:val="nil"/>
              <w:left w:val="nil"/>
              <w:bottom w:val="single" w:sz="4" w:space="0" w:color="auto"/>
              <w:right w:val="single" w:sz="4" w:space="0" w:color="auto"/>
            </w:tcBorders>
            <w:shd w:val="clear" w:color="auto" w:fill="auto"/>
            <w:noWrap/>
            <w:vAlign w:val="center"/>
            <w:hideMark/>
          </w:tcPr>
          <w:p w14:paraId="53E356C2" w14:textId="77777777" w:rsidR="009C15E3" w:rsidRPr="008841C5" w:rsidRDefault="009C15E3">
            <w:pPr>
              <w:jc w:val="center"/>
              <w:rPr>
                <w:rFonts w:ascii="Times New Roman" w:eastAsia="Yu Gothic" w:hAnsi="Times New Roman" w:cs="Times New Roman"/>
                <w:color w:val="000000"/>
                <w:sz w:val="21"/>
                <w:szCs w:val="21"/>
              </w:rPr>
            </w:pPr>
            <w:r w:rsidRPr="008841C5">
              <w:rPr>
                <w:rFonts w:ascii="Times New Roman" w:eastAsia="Yu Gothic" w:hAnsi="Times New Roman" w:cs="Times New Roman"/>
                <w:color w:val="000000"/>
                <w:sz w:val="21"/>
                <w:szCs w:val="21"/>
              </w:rPr>
              <w:t xml:space="preserve">0.72 </w:t>
            </w:r>
          </w:p>
        </w:tc>
        <w:tc>
          <w:tcPr>
            <w:tcW w:w="1395" w:type="dxa"/>
            <w:tcBorders>
              <w:top w:val="nil"/>
              <w:left w:val="nil"/>
              <w:bottom w:val="single" w:sz="4" w:space="0" w:color="auto"/>
              <w:right w:val="single" w:sz="4" w:space="0" w:color="auto"/>
            </w:tcBorders>
            <w:shd w:val="clear" w:color="auto" w:fill="auto"/>
            <w:noWrap/>
            <w:vAlign w:val="center"/>
            <w:hideMark/>
          </w:tcPr>
          <w:p w14:paraId="53842BBD" w14:textId="77777777" w:rsidR="009C15E3" w:rsidRPr="008841C5" w:rsidRDefault="009C15E3">
            <w:pPr>
              <w:jc w:val="center"/>
              <w:rPr>
                <w:rFonts w:ascii="Times New Roman" w:eastAsia="Yu Gothic" w:hAnsi="Times New Roman" w:cs="Times New Roman"/>
                <w:color w:val="000000"/>
                <w:sz w:val="21"/>
                <w:szCs w:val="21"/>
              </w:rPr>
            </w:pPr>
            <w:r w:rsidRPr="008841C5">
              <w:rPr>
                <w:rFonts w:ascii="Times New Roman" w:eastAsia="Yu Gothic" w:hAnsi="Times New Roman" w:cs="Times New Roman"/>
                <w:color w:val="000000"/>
                <w:sz w:val="21"/>
                <w:szCs w:val="21"/>
              </w:rPr>
              <w:t xml:space="preserve">1.20 </w:t>
            </w:r>
          </w:p>
        </w:tc>
        <w:tc>
          <w:tcPr>
            <w:tcW w:w="1440" w:type="dxa"/>
            <w:tcBorders>
              <w:top w:val="nil"/>
              <w:left w:val="nil"/>
              <w:bottom w:val="single" w:sz="4" w:space="0" w:color="auto"/>
              <w:right w:val="single" w:sz="4" w:space="0" w:color="auto"/>
            </w:tcBorders>
            <w:shd w:val="clear" w:color="auto" w:fill="auto"/>
            <w:noWrap/>
            <w:vAlign w:val="center"/>
            <w:hideMark/>
          </w:tcPr>
          <w:p w14:paraId="108ED4A5" w14:textId="77777777" w:rsidR="009C15E3" w:rsidRPr="008841C5" w:rsidRDefault="009C15E3">
            <w:pPr>
              <w:jc w:val="center"/>
              <w:rPr>
                <w:rFonts w:ascii="Times New Roman" w:eastAsia="Yu Gothic" w:hAnsi="Times New Roman" w:cs="Times New Roman"/>
                <w:color w:val="000000"/>
                <w:sz w:val="21"/>
                <w:szCs w:val="21"/>
              </w:rPr>
            </w:pPr>
            <w:r w:rsidRPr="008841C5">
              <w:rPr>
                <w:rFonts w:ascii="Times New Roman" w:eastAsia="Yu Gothic" w:hAnsi="Times New Roman" w:cs="Times New Roman"/>
                <w:color w:val="000000"/>
                <w:sz w:val="21"/>
                <w:szCs w:val="21"/>
              </w:rPr>
              <w:t xml:space="preserve">0.55 </w:t>
            </w:r>
          </w:p>
        </w:tc>
      </w:tr>
      <w:tr w:rsidR="00B45E38" w:rsidRPr="008841C5" w14:paraId="2F524343" w14:textId="77777777" w:rsidTr="002005A9">
        <w:trPr>
          <w:trHeight w:val="340"/>
        </w:trPr>
        <w:tc>
          <w:tcPr>
            <w:tcW w:w="2237" w:type="dxa"/>
            <w:vMerge w:val="restart"/>
            <w:tcBorders>
              <w:top w:val="nil"/>
              <w:left w:val="single" w:sz="4" w:space="0" w:color="auto"/>
              <w:bottom w:val="single" w:sz="4" w:space="0" w:color="auto"/>
              <w:right w:val="single" w:sz="4" w:space="0" w:color="auto"/>
            </w:tcBorders>
            <w:shd w:val="clear" w:color="auto" w:fill="F2F2F2" w:themeFill="background1" w:themeFillShade="F2"/>
            <w:noWrap/>
            <w:hideMark/>
          </w:tcPr>
          <w:p w14:paraId="243E4B09" w14:textId="77777777" w:rsidR="005A3F6D" w:rsidRPr="008841C5" w:rsidRDefault="005A3F6D">
            <w:pPr>
              <w:rPr>
                <w:rFonts w:ascii="Times New Roman" w:eastAsia="Yu Gothic" w:hAnsi="Times New Roman" w:cs="Times New Roman"/>
                <w:color w:val="000000"/>
              </w:rPr>
            </w:pPr>
            <w:r w:rsidRPr="008841C5">
              <w:rPr>
                <w:rFonts w:ascii="Times New Roman" w:eastAsia="Yu Gothic" w:hAnsi="Times New Roman" w:cs="Times New Roman"/>
                <w:color w:val="000000"/>
              </w:rPr>
              <w:t>Use of TBI</w:t>
            </w:r>
          </w:p>
        </w:tc>
        <w:tc>
          <w:tcPr>
            <w:tcW w:w="1727" w:type="dxa"/>
            <w:tcBorders>
              <w:top w:val="nil"/>
              <w:left w:val="nil"/>
              <w:bottom w:val="single" w:sz="4" w:space="0" w:color="auto"/>
              <w:right w:val="single" w:sz="4" w:space="0" w:color="auto"/>
            </w:tcBorders>
            <w:shd w:val="clear" w:color="auto" w:fill="F2F2F2" w:themeFill="background1" w:themeFillShade="F2"/>
            <w:noWrap/>
            <w:vAlign w:val="center"/>
            <w:hideMark/>
          </w:tcPr>
          <w:p w14:paraId="04D16DD7" w14:textId="77777777" w:rsidR="005A3F6D" w:rsidRPr="008841C5" w:rsidRDefault="005A3F6D">
            <w:pPr>
              <w:rPr>
                <w:rFonts w:ascii="Times New Roman" w:eastAsia="Yu Gothic" w:hAnsi="Times New Roman" w:cs="Times New Roman"/>
                <w:color w:val="000000"/>
              </w:rPr>
            </w:pPr>
            <w:r w:rsidRPr="008841C5">
              <w:rPr>
                <w:rFonts w:ascii="Times New Roman" w:eastAsia="Yu Gothic" w:hAnsi="Times New Roman" w:cs="Times New Roman"/>
                <w:color w:val="000000"/>
              </w:rPr>
              <w:t>None</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716F9536" w14:textId="77777777" w:rsidR="005A3F6D" w:rsidRPr="008841C5" w:rsidRDefault="005A3F6D">
            <w:pPr>
              <w:jc w:val="center"/>
              <w:rPr>
                <w:rFonts w:ascii="Times New Roman" w:eastAsia="Yu Gothic" w:hAnsi="Times New Roman" w:cs="Times New Roman"/>
                <w:color w:val="000000"/>
              </w:rPr>
            </w:pPr>
            <w:r w:rsidRPr="008841C5">
              <w:rPr>
                <w:rFonts w:ascii="Times New Roman" w:eastAsia="Yu Gothic" w:hAnsi="Times New Roman" w:cs="Times New Roman"/>
                <w:color w:val="000000"/>
              </w:rPr>
              <w:t>Ref.</w:t>
            </w:r>
          </w:p>
        </w:tc>
        <w:tc>
          <w:tcPr>
            <w:tcW w:w="1417" w:type="dxa"/>
            <w:tcBorders>
              <w:top w:val="nil"/>
              <w:left w:val="nil"/>
              <w:bottom w:val="single" w:sz="4" w:space="0" w:color="auto"/>
              <w:right w:val="single" w:sz="4" w:space="0" w:color="auto"/>
            </w:tcBorders>
            <w:shd w:val="clear" w:color="auto" w:fill="F2F2F2" w:themeFill="background1" w:themeFillShade="F2"/>
            <w:noWrap/>
            <w:hideMark/>
          </w:tcPr>
          <w:p w14:paraId="60BC3D17" w14:textId="6887957F" w:rsidR="005A3F6D" w:rsidRPr="008841C5" w:rsidRDefault="005A3F6D">
            <w:pPr>
              <w:jc w:val="center"/>
              <w:rPr>
                <w:rFonts w:ascii="Times New Roman" w:eastAsia="Yu Gothic" w:hAnsi="Times New Roman" w:cs="Times New Roman"/>
                <w:color w:val="000000"/>
              </w:rPr>
            </w:pPr>
            <w:r w:rsidRPr="008538E9">
              <w:rPr>
                <w:rFonts w:ascii="Times New Roman" w:eastAsia="Yu Gothic" w:hAnsi="Times New Roman" w:cs="Times New Roman"/>
                <w:color w:val="000000"/>
              </w:rPr>
              <w:t>−</w:t>
            </w:r>
          </w:p>
        </w:tc>
        <w:tc>
          <w:tcPr>
            <w:tcW w:w="1395" w:type="dxa"/>
            <w:tcBorders>
              <w:top w:val="nil"/>
              <w:left w:val="nil"/>
              <w:bottom w:val="single" w:sz="4" w:space="0" w:color="auto"/>
              <w:right w:val="single" w:sz="4" w:space="0" w:color="auto"/>
            </w:tcBorders>
            <w:shd w:val="clear" w:color="auto" w:fill="F2F2F2" w:themeFill="background1" w:themeFillShade="F2"/>
            <w:noWrap/>
            <w:hideMark/>
          </w:tcPr>
          <w:p w14:paraId="30807A97" w14:textId="347F07C6" w:rsidR="005A3F6D" w:rsidRPr="008841C5" w:rsidRDefault="005A3F6D">
            <w:pPr>
              <w:jc w:val="center"/>
              <w:rPr>
                <w:rFonts w:ascii="Times New Roman" w:eastAsia="Yu Gothic" w:hAnsi="Times New Roman" w:cs="Times New Roman"/>
                <w:color w:val="000000"/>
              </w:rPr>
            </w:pPr>
            <w:r w:rsidRPr="008538E9">
              <w:rPr>
                <w:rFonts w:ascii="Times New Roman" w:eastAsia="Yu Gothic" w:hAnsi="Times New Roman" w:cs="Times New Roman"/>
                <w:color w:val="000000"/>
              </w:rPr>
              <w:t>−</w:t>
            </w:r>
          </w:p>
        </w:tc>
        <w:tc>
          <w:tcPr>
            <w:tcW w:w="1440" w:type="dxa"/>
            <w:tcBorders>
              <w:top w:val="nil"/>
              <w:left w:val="nil"/>
              <w:bottom w:val="single" w:sz="4" w:space="0" w:color="auto"/>
              <w:right w:val="single" w:sz="4" w:space="0" w:color="auto"/>
            </w:tcBorders>
            <w:shd w:val="clear" w:color="auto" w:fill="F2F2F2" w:themeFill="background1" w:themeFillShade="F2"/>
            <w:noWrap/>
            <w:hideMark/>
          </w:tcPr>
          <w:p w14:paraId="4BEBC786" w14:textId="0859FA38" w:rsidR="005A3F6D" w:rsidRPr="008841C5" w:rsidRDefault="005A3F6D">
            <w:pPr>
              <w:jc w:val="center"/>
              <w:rPr>
                <w:rFonts w:ascii="Times New Roman" w:eastAsia="Yu Gothic" w:hAnsi="Times New Roman" w:cs="Times New Roman"/>
                <w:color w:val="000000"/>
              </w:rPr>
            </w:pPr>
            <w:r w:rsidRPr="008538E9">
              <w:rPr>
                <w:rFonts w:ascii="Times New Roman" w:eastAsia="Yu Gothic" w:hAnsi="Times New Roman" w:cs="Times New Roman"/>
                <w:color w:val="000000"/>
              </w:rPr>
              <w:t>−</w:t>
            </w:r>
          </w:p>
        </w:tc>
      </w:tr>
      <w:tr w:rsidR="009C15E3" w:rsidRPr="008841C5" w14:paraId="3D68EE92" w14:textId="77777777" w:rsidTr="002005A9">
        <w:trPr>
          <w:trHeight w:val="340"/>
        </w:trPr>
        <w:tc>
          <w:tcPr>
            <w:tcW w:w="2237"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1EB242E" w14:textId="77777777" w:rsidR="009C15E3" w:rsidRPr="008841C5" w:rsidRDefault="009C15E3">
            <w:pPr>
              <w:rPr>
                <w:rFonts w:ascii="Times New Roman" w:eastAsia="Yu Gothic" w:hAnsi="Times New Roman" w:cs="Times New Roman"/>
                <w:color w:val="000000"/>
              </w:rPr>
            </w:pPr>
          </w:p>
        </w:tc>
        <w:tc>
          <w:tcPr>
            <w:tcW w:w="1727" w:type="dxa"/>
            <w:tcBorders>
              <w:top w:val="nil"/>
              <w:left w:val="nil"/>
              <w:bottom w:val="single" w:sz="4" w:space="0" w:color="auto"/>
              <w:right w:val="single" w:sz="4" w:space="0" w:color="auto"/>
            </w:tcBorders>
            <w:shd w:val="clear" w:color="auto" w:fill="F2F2F2" w:themeFill="background1" w:themeFillShade="F2"/>
            <w:noWrap/>
            <w:vAlign w:val="center"/>
            <w:hideMark/>
          </w:tcPr>
          <w:p w14:paraId="34D7AD16" w14:textId="77777777" w:rsidR="009C15E3" w:rsidRPr="008841C5" w:rsidRDefault="009C15E3">
            <w:pPr>
              <w:rPr>
                <w:rFonts w:ascii="Times New Roman" w:eastAsia="Yu Gothic" w:hAnsi="Times New Roman" w:cs="Times New Roman"/>
                <w:color w:val="000000"/>
              </w:rPr>
            </w:pPr>
            <w:r w:rsidRPr="008841C5">
              <w:rPr>
                <w:rFonts w:ascii="Times New Roman" w:eastAsia="Yu Gothic" w:hAnsi="Times New Roman" w:cs="Times New Roman"/>
                <w:color w:val="000000"/>
              </w:rPr>
              <w:t>Yes</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5117FD8F" w14:textId="77777777" w:rsidR="009C15E3" w:rsidRPr="008841C5" w:rsidRDefault="009C15E3">
            <w:pPr>
              <w:jc w:val="center"/>
              <w:rPr>
                <w:rFonts w:ascii="Times New Roman" w:eastAsia="Yu Gothic" w:hAnsi="Times New Roman" w:cs="Times New Roman"/>
                <w:color w:val="000000"/>
                <w:sz w:val="21"/>
                <w:szCs w:val="21"/>
              </w:rPr>
            </w:pPr>
            <w:r w:rsidRPr="008841C5">
              <w:rPr>
                <w:rFonts w:ascii="Times New Roman" w:eastAsia="Yu Gothic" w:hAnsi="Times New Roman" w:cs="Times New Roman"/>
                <w:color w:val="000000"/>
                <w:sz w:val="21"/>
                <w:szCs w:val="21"/>
              </w:rPr>
              <w:t xml:space="preserve">1.11 </w:t>
            </w:r>
          </w:p>
        </w:tc>
        <w:tc>
          <w:tcPr>
            <w:tcW w:w="1417" w:type="dxa"/>
            <w:tcBorders>
              <w:top w:val="nil"/>
              <w:left w:val="nil"/>
              <w:bottom w:val="single" w:sz="4" w:space="0" w:color="auto"/>
              <w:right w:val="single" w:sz="4" w:space="0" w:color="auto"/>
            </w:tcBorders>
            <w:shd w:val="clear" w:color="auto" w:fill="F2F2F2" w:themeFill="background1" w:themeFillShade="F2"/>
            <w:noWrap/>
            <w:vAlign w:val="center"/>
            <w:hideMark/>
          </w:tcPr>
          <w:p w14:paraId="20673C41" w14:textId="77777777" w:rsidR="009C15E3" w:rsidRPr="008841C5" w:rsidRDefault="009C15E3">
            <w:pPr>
              <w:jc w:val="center"/>
              <w:rPr>
                <w:rFonts w:ascii="Times New Roman" w:eastAsia="Yu Gothic" w:hAnsi="Times New Roman" w:cs="Times New Roman"/>
                <w:color w:val="000000"/>
                <w:sz w:val="21"/>
                <w:szCs w:val="21"/>
              </w:rPr>
            </w:pPr>
            <w:r w:rsidRPr="008841C5">
              <w:rPr>
                <w:rFonts w:ascii="Times New Roman" w:eastAsia="Yu Gothic" w:hAnsi="Times New Roman" w:cs="Times New Roman"/>
                <w:color w:val="000000"/>
                <w:sz w:val="21"/>
                <w:szCs w:val="21"/>
              </w:rPr>
              <w:t xml:space="preserve">0.94 </w:t>
            </w:r>
          </w:p>
        </w:tc>
        <w:tc>
          <w:tcPr>
            <w:tcW w:w="1395" w:type="dxa"/>
            <w:tcBorders>
              <w:top w:val="nil"/>
              <w:left w:val="nil"/>
              <w:bottom w:val="single" w:sz="4" w:space="0" w:color="auto"/>
              <w:right w:val="single" w:sz="4" w:space="0" w:color="auto"/>
            </w:tcBorders>
            <w:shd w:val="clear" w:color="auto" w:fill="F2F2F2" w:themeFill="background1" w:themeFillShade="F2"/>
            <w:noWrap/>
            <w:vAlign w:val="center"/>
            <w:hideMark/>
          </w:tcPr>
          <w:p w14:paraId="337F5345" w14:textId="77777777" w:rsidR="009C15E3" w:rsidRPr="008841C5" w:rsidRDefault="009C15E3">
            <w:pPr>
              <w:jc w:val="center"/>
              <w:rPr>
                <w:rFonts w:ascii="Times New Roman" w:eastAsia="Yu Gothic" w:hAnsi="Times New Roman" w:cs="Times New Roman"/>
                <w:color w:val="000000"/>
                <w:sz w:val="21"/>
                <w:szCs w:val="21"/>
              </w:rPr>
            </w:pPr>
            <w:r w:rsidRPr="008841C5">
              <w:rPr>
                <w:rFonts w:ascii="Times New Roman" w:eastAsia="Yu Gothic" w:hAnsi="Times New Roman" w:cs="Times New Roman"/>
                <w:color w:val="000000"/>
                <w:sz w:val="21"/>
                <w:szCs w:val="21"/>
              </w:rPr>
              <w:t xml:space="preserve">1.30 </w:t>
            </w:r>
          </w:p>
        </w:tc>
        <w:tc>
          <w:tcPr>
            <w:tcW w:w="1440" w:type="dxa"/>
            <w:tcBorders>
              <w:top w:val="nil"/>
              <w:left w:val="nil"/>
              <w:bottom w:val="single" w:sz="4" w:space="0" w:color="auto"/>
              <w:right w:val="single" w:sz="4" w:space="0" w:color="auto"/>
            </w:tcBorders>
            <w:shd w:val="clear" w:color="auto" w:fill="F2F2F2" w:themeFill="background1" w:themeFillShade="F2"/>
            <w:noWrap/>
            <w:vAlign w:val="center"/>
            <w:hideMark/>
          </w:tcPr>
          <w:p w14:paraId="36AA46BF" w14:textId="77777777" w:rsidR="009C15E3" w:rsidRPr="008841C5" w:rsidRDefault="009C15E3">
            <w:pPr>
              <w:jc w:val="center"/>
              <w:rPr>
                <w:rFonts w:ascii="Times New Roman" w:eastAsia="Yu Gothic" w:hAnsi="Times New Roman" w:cs="Times New Roman"/>
                <w:color w:val="000000"/>
                <w:sz w:val="21"/>
                <w:szCs w:val="21"/>
              </w:rPr>
            </w:pPr>
            <w:r w:rsidRPr="008841C5">
              <w:rPr>
                <w:rFonts w:ascii="Times New Roman" w:eastAsia="Yu Gothic" w:hAnsi="Times New Roman" w:cs="Times New Roman"/>
                <w:color w:val="000000"/>
                <w:sz w:val="21"/>
                <w:szCs w:val="21"/>
              </w:rPr>
              <w:t xml:space="preserve">0.24 </w:t>
            </w:r>
          </w:p>
        </w:tc>
      </w:tr>
      <w:tr w:rsidR="00B45E38" w:rsidRPr="008841C5" w14:paraId="6C89F4DD" w14:textId="77777777" w:rsidTr="00B45E38">
        <w:trPr>
          <w:trHeight w:val="340"/>
        </w:trPr>
        <w:tc>
          <w:tcPr>
            <w:tcW w:w="2237" w:type="dxa"/>
            <w:vMerge w:val="restart"/>
            <w:tcBorders>
              <w:top w:val="nil"/>
              <w:left w:val="single" w:sz="4" w:space="0" w:color="auto"/>
              <w:bottom w:val="single" w:sz="4" w:space="0" w:color="auto"/>
              <w:right w:val="single" w:sz="4" w:space="0" w:color="auto"/>
            </w:tcBorders>
            <w:shd w:val="clear" w:color="auto" w:fill="auto"/>
            <w:noWrap/>
            <w:hideMark/>
          </w:tcPr>
          <w:p w14:paraId="7D952111" w14:textId="77777777" w:rsidR="00C95996" w:rsidRPr="008841C5" w:rsidRDefault="00C95996">
            <w:pPr>
              <w:rPr>
                <w:rFonts w:ascii="Times New Roman" w:eastAsia="Yu Gothic" w:hAnsi="Times New Roman" w:cs="Times New Roman"/>
                <w:color w:val="000000"/>
              </w:rPr>
            </w:pPr>
            <w:r w:rsidRPr="008841C5">
              <w:rPr>
                <w:rFonts w:ascii="Times New Roman" w:eastAsia="Yu Gothic" w:hAnsi="Times New Roman" w:cs="Times New Roman"/>
                <w:color w:val="000000"/>
              </w:rPr>
              <w:t>Use of add. chem</w:t>
            </w:r>
          </w:p>
        </w:tc>
        <w:tc>
          <w:tcPr>
            <w:tcW w:w="1727" w:type="dxa"/>
            <w:tcBorders>
              <w:top w:val="nil"/>
              <w:left w:val="nil"/>
              <w:bottom w:val="single" w:sz="4" w:space="0" w:color="auto"/>
              <w:right w:val="single" w:sz="4" w:space="0" w:color="auto"/>
            </w:tcBorders>
            <w:shd w:val="clear" w:color="auto" w:fill="auto"/>
            <w:noWrap/>
            <w:vAlign w:val="center"/>
            <w:hideMark/>
          </w:tcPr>
          <w:p w14:paraId="5D2274B2" w14:textId="77777777" w:rsidR="00C95996" w:rsidRPr="008841C5" w:rsidRDefault="00C95996">
            <w:pPr>
              <w:rPr>
                <w:rFonts w:ascii="Times New Roman" w:eastAsia="Yu Gothic" w:hAnsi="Times New Roman" w:cs="Times New Roman"/>
                <w:color w:val="000000"/>
              </w:rPr>
            </w:pPr>
            <w:r w:rsidRPr="008841C5">
              <w:rPr>
                <w:rFonts w:ascii="Times New Roman" w:eastAsia="Yu Gothic" w:hAnsi="Times New Roman" w:cs="Times New Roman"/>
                <w:color w:val="000000"/>
              </w:rPr>
              <w:t>None</w:t>
            </w:r>
          </w:p>
        </w:tc>
        <w:tc>
          <w:tcPr>
            <w:tcW w:w="1418" w:type="dxa"/>
            <w:tcBorders>
              <w:top w:val="nil"/>
              <w:left w:val="nil"/>
              <w:bottom w:val="single" w:sz="4" w:space="0" w:color="auto"/>
              <w:right w:val="single" w:sz="4" w:space="0" w:color="auto"/>
            </w:tcBorders>
            <w:shd w:val="clear" w:color="auto" w:fill="auto"/>
            <w:noWrap/>
            <w:vAlign w:val="center"/>
            <w:hideMark/>
          </w:tcPr>
          <w:p w14:paraId="0DE3C3AF" w14:textId="77777777" w:rsidR="00C95996" w:rsidRPr="008841C5" w:rsidRDefault="00C95996">
            <w:pPr>
              <w:jc w:val="center"/>
              <w:rPr>
                <w:rFonts w:ascii="Times New Roman" w:eastAsia="Yu Gothic" w:hAnsi="Times New Roman" w:cs="Times New Roman"/>
                <w:color w:val="000000"/>
              </w:rPr>
            </w:pPr>
            <w:r w:rsidRPr="008841C5">
              <w:rPr>
                <w:rFonts w:ascii="Times New Roman" w:eastAsia="Yu Gothic" w:hAnsi="Times New Roman" w:cs="Times New Roman"/>
                <w:color w:val="000000"/>
              </w:rPr>
              <w:t>Ref.</w:t>
            </w:r>
          </w:p>
        </w:tc>
        <w:tc>
          <w:tcPr>
            <w:tcW w:w="1417" w:type="dxa"/>
            <w:tcBorders>
              <w:top w:val="nil"/>
              <w:left w:val="nil"/>
              <w:bottom w:val="single" w:sz="4" w:space="0" w:color="auto"/>
              <w:right w:val="single" w:sz="4" w:space="0" w:color="auto"/>
            </w:tcBorders>
            <w:shd w:val="clear" w:color="auto" w:fill="auto"/>
            <w:noWrap/>
            <w:hideMark/>
          </w:tcPr>
          <w:p w14:paraId="75D6BD14" w14:textId="7EE0EE29" w:rsidR="00C95996" w:rsidRPr="008841C5" w:rsidRDefault="00C95996">
            <w:pPr>
              <w:jc w:val="center"/>
              <w:rPr>
                <w:rFonts w:ascii="Times New Roman" w:eastAsia="Yu Gothic" w:hAnsi="Times New Roman" w:cs="Times New Roman"/>
                <w:color w:val="000000"/>
              </w:rPr>
            </w:pPr>
            <w:r w:rsidRPr="00082B9A">
              <w:rPr>
                <w:rFonts w:ascii="Times New Roman" w:eastAsia="Yu Gothic" w:hAnsi="Times New Roman" w:cs="Times New Roman"/>
                <w:color w:val="000000"/>
              </w:rPr>
              <w:t>−</w:t>
            </w:r>
          </w:p>
        </w:tc>
        <w:tc>
          <w:tcPr>
            <w:tcW w:w="1395" w:type="dxa"/>
            <w:tcBorders>
              <w:top w:val="nil"/>
              <w:left w:val="nil"/>
              <w:bottom w:val="single" w:sz="4" w:space="0" w:color="auto"/>
              <w:right w:val="single" w:sz="4" w:space="0" w:color="auto"/>
            </w:tcBorders>
            <w:shd w:val="clear" w:color="auto" w:fill="auto"/>
            <w:noWrap/>
            <w:hideMark/>
          </w:tcPr>
          <w:p w14:paraId="4A20A46C" w14:textId="161DA776" w:rsidR="00C95996" w:rsidRPr="008841C5" w:rsidRDefault="00C95996">
            <w:pPr>
              <w:jc w:val="center"/>
              <w:rPr>
                <w:rFonts w:ascii="Times New Roman" w:eastAsia="Yu Gothic" w:hAnsi="Times New Roman" w:cs="Times New Roman"/>
                <w:color w:val="000000"/>
              </w:rPr>
            </w:pPr>
            <w:r w:rsidRPr="00082B9A">
              <w:rPr>
                <w:rFonts w:ascii="Times New Roman" w:eastAsia="Yu Gothic" w:hAnsi="Times New Roman" w:cs="Times New Roman"/>
                <w:color w:val="000000"/>
              </w:rPr>
              <w:t>−</w:t>
            </w:r>
          </w:p>
        </w:tc>
        <w:tc>
          <w:tcPr>
            <w:tcW w:w="1440" w:type="dxa"/>
            <w:tcBorders>
              <w:top w:val="nil"/>
              <w:left w:val="nil"/>
              <w:bottom w:val="single" w:sz="4" w:space="0" w:color="auto"/>
              <w:right w:val="single" w:sz="4" w:space="0" w:color="auto"/>
            </w:tcBorders>
            <w:shd w:val="clear" w:color="auto" w:fill="auto"/>
            <w:noWrap/>
            <w:hideMark/>
          </w:tcPr>
          <w:p w14:paraId="61509C53" w14:textId="0AAE2A6B" w:rsidR="00C95996" w:rsidRPr="008841C5" w:rsidRDefault="00C95996">
            <w:pPr>
              <w:jc w:val="center"/>
              <w:rPr>
                <w:rFonts w:ascii="Times New Roman" w:eastAsia="Yu Gothic" w:hAnsi="Times New Roman" w:cs="Times New Roman"/>
                <w:color w:val="000000"/>
              </w:rPr>
            </w:pPr>
            <w:r w:rsidRPr="00082B9A">
              <w:rPr>
                <w:rFonts w:ascii="Times New Roman" w:eastAsia="Yu Gothic" w:hAnsi="Times New Roman" w:cs="Times New Roman"/>
                <w:color w:val="000000"/>
              </w:rPr>
              <w:t>−</w:t>
            </w:r>
          </w:p>
        </w:tc>
      </w:tr>
      <w:tr w:rsidR="009C15E3" w:rsidRPr="008841C5" w14:paraId="6A3E7EB4" w14:textId="77777777" w:rsidTr="00F87537">
        <w:trPr>
          <w:trHeight w:val="340"/>
        </w:trPr>
        <w:tc>
          <w:tcPr>
            <w:tcW w:w="2237" w:type="dxa"/>
            <w:vMerge/>
            <w:tcBorders>
              <w:top w:val="nil"/>
              <w:left w:val="single" w:sz="4" w:space="0" w:color="auto"/>
              <w:bottom w:val="single" w:sz="4" w:space="0" w:color="auto"/>
              <w:right w:val="single" w:sz="4" w:space="0" w:color="auto"/>
            </w:tcBorders>
            <w:vAlign w:val="center"/>
            <w:hideMark/>
          </w:tcPr>
          <w:p w14:paraId="0383C4E4" w14:textId="77777777" w:rsidR="009C15E3" w:rsidRPr="008841C5" w:rsidRDefault="009C15E3">
            <w:pPr>
              <w:rPr>
                <w:rFonts w:ascii="Times New Roman" w:eastAsia="Yu Gothic" w:hAnsi="Times New Roman" w:cs="Times New Roman"/>
                <w:color w:val="000000"/>
              </w:rPr>
            </w:pPr>
          </w:p>
        </w:tc>
        <w:tc>
          <w:tcPr>
            <w:tcW w:w="1727" w:type="dxa"/>
            <w:tcBorders>
              <w:top w:val="nil"/>
              <w:left w:val="nil"/>
              <w:bottom w:val="single" w:sz="4" w:space="0" w:color="auto"/>
              <w:right w:val="single" w:sz="4" w:space="0" w:color="auto"/>
            </w:tcBorders>
            <w:shd w:val="clear" w:color="auto" w:fill="auto"/>
            <w:noWrap/>
            <w:vAlign w:val="center"/>
            <w:hideMark/>
          </w:tcPr>
          <w:p w14:paraId="71250304" w14:textId="77777777" w:rsidR="009C15E3" w:rsidRPr="008841C5" w:rsidRDefault="009C15E3">
            <w:pPr>
              <w:rPr>
                <w:rFonts w:ascii="Times New Roman" w:eastAsia="Yu Gothic" w:hAnsi="Times New Roman" w:cs="Times New Roman"/>
                <w:color w:val="000000"/>
              </w:rPr>
            </w:pPr>
            <w:r w:rsidRPr="008841C5">
              <w:rPr>
                <w:rFonts w:ascii="Times New Roman" w:eastAsia="Yu Gothic" w:hAnsi="Times New Roman" w:cs="Times New Roman"/>
                <w:color w:val="000000"/>
              </w:rPr>
              <w:t>Yes</w:t>
            </w:r>
          </w:p>
        </w:tc>
        <w:tc>
          <w:tcPr>
            <w:tcW w:w="1418" w:type="dxa"/>
            <w:tcBorders>
              <w:top w:val="nil"/>
              <w:left w:val="nil"/>
              <w:bottom w:val="single" w:sz="4" w:space="0" w:color="auto"/>
              <w:right w:val="single" w:sz="4" w:space="0" w:color="auto"/>
            </w:tcBorders>
            <w:shd w:val="clear" w:color="auto" w:fill="auto"/>
            <w:noWrap/>
            <w:vAlign w:val="center"/>
            <w:hideMark/>
          </w:tcPr>
          <w:p w14:paraId="33F1A664" w14:textId="77777777" w:rsidR="009C15E3" w:rsidRPr="008841C5" w:rsidRDefault="009C15E3">
            <w:pPr>
              <w:jc w:val="center"/>
              <w:rPr>
                <w:rFonts w:ascii="Times New Roman" w:eastAsia="Yu Gothic" w:hAnsi="Times New Roman" w:cs="Times New Roman"/>
                <w:color w:val="000000"/>
                <w:sz w:val="21"/>
                <w:szCs w:val="21"/>
              </w:rPr>
            </w:pPr>
            <w:r w:rsidRPr="008841C5">
              <w:rPr>
                <w:rFonts w:ascii="Times New Roman" w:eastAsia="Yu Gothic" w:hAnsi="Times New Roman" w:cs="Times New Roman"/>
                <w:color w:val="000000"/>
                <w:sz w:val="21"/>
                <w:szCs w:val="21"/>
              </w:rPr>
              <w:t xml:space="preserve">1.68 </w:t>
            </w:r>
          </w:p>
        </w:tc>
        <w:tc>
          <w:tcPr>
            <w:tcW w:w="1417" w:type="dxa"/>
            <w:tcBorders>
              <w:top w:val="nil"/>
              <w:left w:val="nil"/>
              <w:bottom w:val="single" w:sz="4" w:space="0" w:color="auto"/>
              <w:right w:val="single" w:sz="4" w:space="0" w:color="auto"/>
            </w:tcBorders>
            <w:shd w:val="clear" w:color="auto" w:fill="auto"/>
            <w:noWrap/>
            <w:vAlign w:val="center"/>
            <w:hideMark/>
          </w:tcPr>
          <w:p w14:paraId="58892092" w14:textId="77777777" w:rsidR="009C15E3" w:rsidRPr="008841C5" w:rsidRDefault="009C15E3">
            <w:pPr>
              <w:jc w:val="center"/>
              <w:rPr>
                <w:rFonts w:ascii="Times New Roman" w:eastAsia="Yu Gothic" w:hAnsi="Times New Roman" w:cs="Times New Roman"/>
                <w:color w:val="000000"/>
                <w:sz w:val="21"/>
                <w:szCs w:val="21"/>
              </w:rPr>
            </w:pPr>
            <w:r w:rsidRPr="008841C5">
              <w:rPr>
                <w:rFonts w:ascii="Times New Roman" w:eastAsia="Yu Gothic" w:hAnsi="Times New Roman" w:cs="Times New Roman"/>
                <w:color w:val="000000"/>
                <w:sz w:val="21"/>
                <w:szCs w:val="21"/>
              </w:rPr>
              <w:t xml:space="preserve">1.33 </w:t>
            </w:r>
          </w:p>
        </w:tc>
        <w:tc>
          <w:tcPr>
            <w:tcW w:w="1395" w:type="dxa"/>
            <w:tcBorders>
              <w:top w:val="nil"/>
              <w:left w:val="nil"/>
              <w:bottom w:val="single" w:sz="4" w:space="0" w:color="auto"/>
              <w:right w:val="single" w:sz="4" w:space="0" w:color="auto"/>
            </w:tcBorders>
            <w:shd w:val="clear" w:color="auto" w:fill="auto"/>
            <w:noWrap/>
            <w:vAlign w:val="center"/>
            <w:hideMark/>
          </w:tcPr>
          <w:p w14:paraId="1FB35D81" w14:textId="77777777" w:rsidR="009C15E3" w:rsidRPr="008841C5" w:rsidRDefault="009C15E3">
            <w:pPr>
              <w:jc w:val="center"/>
              <w:rPr>
                <w:rFonts w:ascii="Times New Roman" w:eastAsia="Yu Gothic" w:hAnsi="Times New Roman" w:cs="Times New Roman"/>
                <w:color w:val="000000"/>
                <w:sz w:val="21"/>
                <w:szCs w:val="21"/>
              </w:rPr>
            </w:pPr>
            <w:r w:rsidRPr="008841C5">
              <w:rPr>
                <w:rFonts w:ascii="Times New Roman" w:eastAsia="Yu Gothic" w:hAnsi="Times New Roman" w:cs="Times New Roman"/>
                <w:color w:val="000000"/>
                <w:sz w:val="21"/>
                <w:szCs w:val="21"/>
              </w:rPr>
              <w:t xml:space="preserve">2.11 </w:t>
            </w:r>
          </w:p>
        </w:tc>
        <w:tc>
          <w:tcPr>
            <w:tcW w:w="1440" w:type="dxa"/>
            <w:tcBorders>
              <w:top w:val="nil"/>
              <w:left w:val="nil"/>
              <w:bottom w:val="single" w:sz="4" w:space="0" w:color="auto"/>
              <w:right w:val="single" w:sz="4" w:space="0" w:color="auto"/>
            </w:tcBorders>
            <w:shd w:val="clear" w:color="auto" w:fill="auto"/>
            <w:noWrap/>
            <w:vAlign w:val="center"/>
            <w:hideMark/>
          </w:tcPr>
          <w:p w14:paraId="3F16D6E2" w14:textId="3B7692A9" w:rsidR="009C15E3" w:rsidRPr="008841C5" w:rsidRDefault="00256E00" w:rsidP="00C95996">
            <w:pPr>
              <w:jc w:val="center"/>
              <w:rPr>
                <w:rFonts w:ascii="Times New Roman" w:eastAsia="Yu Gothic" w:hAnsi="Times New Roman" w:cs="Times New Roman"/>
                <w:color w:val="000000"/>
                <w:sz w:val="21"/>
                <w:szCs w:val="21"/>
              </w:rPr>
            </w:pPr>
            <w:r w:rsidRPr="008841C5">
              <w:rPr>
                <w:rFonts w:ascii="Times New Roman" w:eastAsia="Yu Gothic" w:hAnsi="Times New Roman" w:cs="Times New Roman"/>
                <w:color w:val="000000"/>
                <w:sz w:val="21"/>
                <w:szCs w:val="21"/>
              </w:rPr>
              <w:t>&lt;0.01</w:t>
            </w:r>
            <w:r w:rsidR="00A3736C">
              <w:rPr>
                <w:rFonts w:ascii="Times New Roman" w:eastAsia="Yu Gothic" w:hAnsi="Times New Roman" w:cs="Times New Roman"/>
                <w:color w:val="000000"/>
                <w:sz w:val="21"/>
                <w:szCs w:val="21"/>
              </w:rPr>
              <w:t>*</w:t>
            </w:r>
            <w:r w:rsidR="009C15E3" w:rsidRPr="008841C5">
              <w:rPr>
                <w:rFonts w:ascii="Times New Roman" w:eastAsia="Yu Gothic" w:hAnsi="Times New Roman" w:cs="Times New Roman"/>
                <w:color w:val="000000"/>
                <w:sz w:val="21"/>
                <w:szCs w:val="21"/>
              </w:rPr>
              <w:t xml:space="preserve"> </w:t>
            </w:r>
          </w:p>
        </w:tc>
      </w:tr>
      <w:tr w:rsidR="00B45E38" w:rsidRPr="008841C5" w14:paraId="47AD401E" w14:textId="77777777" w:rsidTr="002005A9">
        <w:trPr>
          <w:trHeight w:val="340"/>
        </w:trPr>
        <w:tc>
          <w:tcPr>
            <w:tcW w:w="2237" w:type="dxa"/>
            <w:vMerge w:val="restart"/>
            <w:tcBorders>
              <w:top w:val="nil"/>
              <w:left w:val="single" w:sz="4" w:space="0" w:color="auto"/>
              <w:bottom w:val="single" w:sz="4" w:space="0" w:color="auto"/>
              <w:right w:val="single" w:sz="4" w:space="0" w:color="auto"/>
            </w:tcBorders>
            <w:shd w:val="clear" w:color="auto" w:fill="F2F2F2" w:themeFill="background1" w:themeFillShade="F2"/>
            <w:noWrap/>
            <w:hideMark/>
          </w:tcPr>
          <w:p w14:paraId="7A8FC117" w14:textId="77777777" w:rsidR="00C95996" w:rsidRPr="008841C5" w:rsidRDefault="00C95996">
            <w:pPr>
              <w:rPr>
                <w:rFonts w:ascii="Times New Roman" w:eastAsia="Yu Gothic" w:hAnsi="Times New Roman" w:cs="Times New Roman"/>
                <w:color w:val="000000"/>
              </w:rPr>
            </w:pPr>
            <w:r w:rsidRPr="008841C5">
              <w:rPr>
                <w:rFonts w:ascii="Times New Roman" w:eastAsia="Yu Gothic" w:hAnsi="Times New Roman" w:cs="Times New Roman"/>
                <w:color w:val="000000"/>
              </w:rPr>
              <w:t>HSCT year</w:t>
            </w:r>
          </w:p>
        </w:tc>
        <w:tc>
          <w:tcPr>
            <w:tcW w:w="1727" w:type="dxa"/>
            <w:tcBorders>
              <w:top w:val="nil"/>
              <w:left w:val="nil"/>
              <w:bottom w:val="single" w:sz="4" w:space="0" w:color="auto"/>
              <w:right w:val="single" w:sz="4" w:space="0" w:color="auto"/>
            </w:tcBorders>
            <w:shd w:val="clear" w:color="auto" w:fill="F2F2F2" w:themeFill="background1" w:themeFillShade="F2"/>
            <w:noWrap/>
            <w:vAlign w:val="center"/>
            <w:hideMark/>
          </w:tcPr>
          <w:p w14:paraId="77EF794D" w14:textId="77777777" w:rsidR="00C95996" w:rsidRPr="008841C5" w:rsidRDefault="00C95996">
            <w:pPr>
              <w:rPr>
                <w:rFonts w:ascii="Times New Roman" w:eastAsia="Yu Gothic" w:hAnsi="Times New Roman" w:cs="Times New Roman"/>
                <w:color w:val="000000"/>
              </w:rPr>
            </w:pPr>
            <w:r w:rsidRPr="008841C5">
              <w:rPr>
                <w:rFonts w:ascii="Times New Roman" w:eastAsia="Yu Gothic" w:hAnsi="Times New Roman" w:cs="Times New Roman"/>
                <w:color w:val="000000"/>
              </w:rPr>
              <w:t>Before 2013</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390D792E" w14:textId="77777777" w:rsidR="00C95996" w:rsidRPr="008841C5" w:rsidRDefault="00C95996">
            <w:pPr>
              <w:jc w:val="center"/>
              <w:rPr>
                <w:rFonts w:ascii="Times New Roman" w:eastAsia="Yu Gothic" w:hAnsi="Times New Roman" w:cs="Times New Roman"/>
                <w:color w:val="000000"/>
              </w:rPr>
            </w:pPr>
            <w:r w:rsidRPr="008841C5">
              <w:rPr>
                <w:rFonts w:ascii="Times New Roman" w:eastAsia="Yu Gothic" w:hAnsi="Times New Roman" w:cs="Times New Roman"/>
                <w:color w:val="000000"/>
              </w:rPr>
              <w:t>Ref.</w:t>
            </w:r>
          </w:p>
        </w:tc>
        <w:tc>
          <w:tcPr>
            <w:tcW w:w="1417" w:type="dxa"/>
            <w:tcBorders>
              <w:top w:val="nil"/>
              <w:left w:val="nil"/>
              <w:bottom w:val="single" w:sz="4" w:space="0" w:color="auto"/>
              <w:right w:val="single" w:sz="4" w:space="0" w:color="auto"/>
            </w:tcBorders>
            <w:shd w:val="clear" w:color="auto" w:fill="F2F2F2" w:themeFill="background1" w:themeFillShade="F2"/>
            <w:noWrap/>
            <w:hideMark/>
          </w:tcPr>
          <w:p w14:paraId="54EEBD71" w14:textId="07B77C8C" w:rsidR="00C95996" w:rsidRPr="008841C5" w:rsidRDefault="00C95996">
            <w:pPr>
              <w:jc w:val="center"/>
              <w:rPr>
                <w:rFonts w:ascii="Times New Roman" w:eastAsia="Yu Gothic" w:hAnsi="Times New Roman" w:cs="Times New Roman"/>
                <w:color w:val="000000"/>
              </w:rPr>
            </w:pPr>
            <w:r w:rsidRPr="00662680">
              <w:rPr>
                <w:rFonts w:ascii="Times New Roman" w:eastAsia="Yu Gothic" w:hAnsi="Times New Roman" w:cs="Times New Roman"/>
                <w:color w:val="000000"/>
              </w:rPr>
              <w:t>−</w:t>
            </w:r>
          </w:p>
        </w:tc>
        <w:tc>
          <w:tcPr>
            <w:tcW w:w="1395" w:type="dxa"/>
            <w:tcBorders>
              <w:top w:val="nil"/>
              <w:left w:val="nil"/>
              <w:bottom w:val="single" w:sz="4" w:space="0" w:color="auto"/>
              <w:right w:val="single" w:sz="4" w:space="0" w:color="auto"/>
            </w:tcBorders>
            <w:shd w:val="clear" w:color="auto" w:fill="F2F2F2" w:themeFill="background1" w:themeFillShade="F2"/>
            <w:noWrap/>
            <w:hideMark/>
          </w:tcPr>
          <w:p w14:paraId="65E668D2" w14:textId="2531CCFF" w:rsidR="00C95996" w:rsidRPr="008841C5" w:rsidRDefault="00C95996">
            <w:pPr>
              <w:jc w:val="center"/>
              <w:rPr>
                <w:rFonts w:ascii="Times New Roman" w:eastAsia="Yu Gothic" w:hAnsi="Times New Roman" w:cs="Times New Roman"/>
                <w:color w:val="000000"/>
              </w:rPr>
            </w:pPr>
            <w:r w:rsidRPr="00662680">
              <w:rPr>
                <w:rFonts w:ascii="Times New Roman" w:eastAsia="Yu Gothic" w:hAnsi="Times New Roman" w:cs="Times New Roman"/>
                <w:color w:val="000000"/>
              </w:rPr>
              <w:t>−</w:t>
            </w:r>
          </w:p>
        </w:tc>
        <w:tc>
          <w:tcPr>
            <w:tcW w:w="1440" w:type="dxa"/>
            <w:tcBorders>
              <w:top w:val="nil"/>
              <w:left w:val="nil"/>
              <w:bottom w:val="single" w:sz="4" w:space="0" w:color="auto"/>
              <w:right w:val="single" w:sz="4" w:space="0" w:color="auto"/>
            </w:tcBorders>
            <w:shd w:val="clear" w:color="auto" w:fill="F2F2F2" w:themeFill="background1" w:themeFillShade="F2"/>
            <w:noWrap/>
            <w:hideMark/>
          </w:tcPr>
          <w:p w14:paraId="53503926" w14:textId="029206B7" w:rsidR="00C95996" w:rsidRPr="008841C5" w:rsidRDefault="00C95996">
            <w:pPr>
              <w:jc w:val="center"/>
              <w:rPr>
                <w:rFonts w:ascii="Times New Roman" w:eastAsia="Yu Gothic" w:hAnsi="Times New Roman" w:cs="Times New Roman"/>
                <w:color w:val="000000"/>
              </w:rPr>
            </w:pPr>
            <w:r w:rsidRPr="00662680">
              <w:rPr>
                <w:rFonts w:ascii="Times New Roman" w:eastAsia="Yu Gothic" w:hAnsi="Times New Roman" w:cs="Times New Roman"/>
                <w:color w:val="000000"/>
              </w:rPr>
              <w:t>−</w:t>
            </w:r>
          </w:p>
        </w:tc>
      </w:tr>
      <w:tr w:rsidR="009C15E3" w:rsidRPr="008841C5" w14:paraId="6777FBAE" w14:textId="77777777" w:rsidTr="002005A9">
        <w:trPr>
          <w:trHeight w:val="340"/>
        </w:trPr>
        <w:tc>
          <w:tcPr>
            <w:tcW w:w="2237"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5C81AC84" w14:textId="77777777" w:rsidR="009C15E3" w:rsidRPr="008841C5" w:rsidRDefault="009C15E3">
            <w:pPr>
              <w:rPr>
                <w:rFonts w:ascii="Times New Roman" w:eastAsia="Yu Gothic" w:hAnsi="Times New Roman" w:cs="Times New Roman"/>
                <w:color w:val="000000"/>
              </w:rPr>
            </w:pPr>
          </w:p>
        </w:tc>
        <w:tc>
          <w:tcPr>
            <w:tcW w:w="1727" w:type="dxa"/>
            <w:tcBorders>
              <w:top w:val="nil"/>
              <w:left w:val="nil"/>
              <w:bottom w:val="single" w:sz="4" w:space="0" w:color="auto"/>
              <w:right w:val="single" w:sz="4" w:space="0" w:color="auto"/>
            </w:tcBorders>
            <w:shd w:val="clear" w:color="auto" w:fill="F2F2F2" w:themeFill="background1" w:themeFillShade="F2"/>
            <w:noWrap/>
            <w:vAlign w:val="center"/>
            <w:hideMark/>
          </w:tcPr>
          <w:p w14:paraId="75C43A30" w14:textId="77777777" w:rsidR="009C15E3" w:rsidRPr="008841C5" w:rsidRDefault="009C15E3">
            <w:pPr>
              <w:rPr>
                <w:rFonts w:ascii="Times New Roman" w:eastAsia="Yu Gothic" w:hAnsi="Times New Roman" w:cs="Times New Roman"/>
                <w:color w:val="000000"/>
              </w:rPr>
            </w:pPr>
            <w:r w:rsidRPr="008841C5">
              <w:rPr>
                <w:rFonts w:ascii="Times New Roman" w:eastAsia="Yu Gothic" w:hAnsi="Times New Roman" w:cs="Times New Roman"/>
                <w:color w:val="000000"/>
              </w:rPr>
              <w:t>2013 or later</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03F93568" w14:textId="77777777" w:rsidR="009C15E3" w:rsidRPr="008841C5" w:rsidRDefault="009C15E3">
            <w:pPr>
              <w:jc w:val="center"/>
              <w:rPr>
                <w:rFonts w:ascii="Times New Roman" w:eastAsia="Yu Gothic" w:hAnsi="Times New Roman" w:cs="Times New Roman"/>
                <w:color w:val="000000"/>
                <w:sz w:val="21"/>
                <w:szCs w:val="21"/>
              </w:rPr>
            </w:pPr>
            <w:r w:rsidRPr="008841C5">
              <w:rPr>
                <w:rFonts w:ascii="Times New Roman" w:eastAsia="Yu Gothic" w:hAnsi="Times New Roman" w:cs="Times New Roman"/>
                <w:color w:val="000000"/>
                <w:sz w:val="21"/>
                <w:szCs w:val="21"/>
              </w:rPr>
              <w:t xml:space="preserve">0.99 </w:t>
            </w:r>
          </w:p>
        </w:tc>
        <w:tc>
          <w:tcPr>
            <w:tcW w:w="1417" w:type="dxa"/>
            <w:tcBorders>
              <w:top w:val="nil"/>
              <w:left w:val="nil"/>
              <w:bottom w:val="single" w:sz="4" w:space="0" w:color="auto"/>
              <w:right w:val="single" w:sz="4" w:space="0" w:color="auto"/>
            </w:tcBorders>
            <w:shd w:val="clear" w:color="auto" w:fill="F2F2F2" w:themeFill="background1" w:themeFillShade="F2"/>
            <w:noWrap/>
            <w:vAlign w:val="center"/>
            <w:hideMark/>
          </w:tcPr>
          <w:p w14:paraId="0A8294E7" w14:textId="77777777" w:rsidR="009C15E3" w:rsidRPr="008841C5" w:rsidRDefault="009C15E3">
            <w:pPr>
              <w:jc w:val="center"/>
              <w:rPr>
                <w:rFonts w:ascii="Times New Roman" w:eastAsia="Yu Gothic" w:hAnsi="Times New Roman" w:cs="Times New Roman"/>
                <w:color w:val="000000"/>
                <w:sz w:val="21"/>
                <w:szCs w:val="21"/>
              </w:rPr>
            </w:pPr>
            <w:r w:rsidRPr="008841C5">
              <w:rPr>
                <w:rFonts w:ascii="Times New Roman" w:eastAsia="Yu Gothic" w:hAnsi="Times New Roman" w:cs="Times New Roman"/>
                <w:color w:val="000000"/>
                <w:sz w:val="21"/>
                <w:szCs w:val="21"/>
              </w:rPr>
              <w:t xml:space="preserve">0.83 </w:t>
            </w:r>
          </w:p>
        </w:tc>
        <w:tc>
          <w:tcPr>
            <w:tcW w:w="1395" w:type="dxa"/>
            <w:tcBorders>
              <w:top w:val="nil"/>
              <w:left w:val="nil"/>
              <w:bottom w:val="single" w:sz="4" w:space="0" w:color="auto"/>
              <w:right w:val="single" w:sz="4" w:space="0" w:color="auto"/>
            </w:tcBorders>
            <w:shd w:val="clear" w:color="auto" w:fill="F2F2F2" w:themeFill="background1" w:themeFillShade="F2"/>
            <w:noWrap/>
            <w:vAlign w:val="center"/>
            <w:hideMark/>
          </w:tcPr>
          <w:p w14:paraId="4E970549" w14:textId="77777777" w:rsidR="009C15E3" w:rsidRPr="008841C5" w:rsidRDefault="009C15E3">
            <w:pPr>
              <w:jc w:val="center"/>
              <w:rPr>
                <w:rFonts w:ascii="Times New Roman" w:eastAsia="Yu Gothic" w:hAnsi="Times New Roman" w:cs="Times New Roman"/>
                <w:color w:val="000000"/>
                <w:sz w:val="21"/>
                <w:szCs w:val="21"/>
              </w:rPr>
            </w:pPr>
            <w:r w:rsidRPr="008841C5">
              <w:rPr>
                <w:rFonts w:ascii="Times New Roman" w:eastAsia="Yu Gothic" w:hAnsi="Times New Roman" w:cs="Times New Roman"/>
                <w:color w:val="000000"/>
                <w:sz w:val="21"/>
                <w:szCs w:val="21"/>
              </w:rPr>
              <w:t xml:space="preserve">1.19 </w:t>
            </w:r>
          </w:p>
        </w:tc>
        <w:tc>
          <w:tcPr>
            <w:tcW w:w="1440" w:type="dxa"/>
            <w:tcBorders>
              <w:top w:val="nil"/>
              <w:left w:val="nil"/>
              <w:bottom w:val="single" w:sz="4" w:space="0" w:color="auto"/>
              <w:right w:val="single" w:sz="4" w:space="0" w:color="auto"/>
            </w:tcBorders>
            <w:shd w:val="clear" w:color="auto" w:fill="F2F2F2" w:themeFill="background1" w:themeFillShade="F2"/>
            <w:noWrap/>
            <w:vAlign w:val="center"/>
            <w:hideMark/>
          </w:tcPr>
          <w:p w14:paraId="12B2912C" w14:textId="77777777" w:rsidR="009C15E3" w:rsidRPr="008841C5" w:rsidRDefault="009C15E3">
            <w:pPr>
              <w:jc w:val="center"/>
              <w:rPr>
                <w:rFonts w:ascii="Times New Roman" w:eastAsia="Yu Gothic" w:hAnsi="Times New Roman" w:cs="Times New Roman"/>
                <w:color w:val="000000"/>
                <w:sz w:val="21"/>
                <w:szCs w:val="21"/>
              </w:rPr>
            </w:pPr>
            <w:r w:rsidRPr="008841C5">
              <w:rPr>
                <w:rFonts w:ascii="Times New Roman" w:eastAsia="Yu Gothic" w:hAnsi="Times New Roman" w:cs="Times New Roman"/>
                <w:color w:val="000000"/>
                <w:sz w:val="21"/>
                <w:szCs w:val="21"/>
              </w:rPr>
              <w:t xml:space="preserve">0.93 </w:t>
            </w:r>
          </w:p>
        </w:tc>
      </w:tr>
    </w:tbl>
    <w:p w14:paraId="7D4451B4" w14:textId="4EE5325D" w:rsidR="00F00DAB" w:rsidRDefault="00F00DAB" w:rsidP="00F87537">
      <w:pPr>
        <w:jc w:val="both"/>
        <w:rPr>
          <w:rFonts w:ascii="Times New Roman" w:hAnsi="Times New Roman" w:cs="Times New Roman"/>
        </w:rPr>
      </w:pPr>
      <w:r w:rsidRPr="008841C5">
        <w:rPr>
          <w:rFonts w:ascii="Times New Roman" w:hAnsi="Times New Roman" w:cs="Times New Roman"/>
        </w:rPr>
        <w:t xml:space="preserve">Add. chem. </w:t>
      </w:r>
      <w:r>
        <w:rPr>
          <w:rFonts w:ascii="Times New Roman" w:hAnsi="Times New Roman" w:cs="Times New Roman"/>
        </w:rPr>
        <w:t>d</w:t>
      </w:r>
      <w:r w:rsidRPr="008841C5">
        <w:rPr>
          <w:rFonts w:ascii="Times New Roman" w:hAnsi="Times New Roman" w:cs="Times New Roman"/>
        </w:rPr>
        <w:t>rug</w:t>
      </w:r>
      <w:r>
        <w:rPr>
          <w:rFonts w:ascii="Times New Roman" w:hAnsi="Times New Roman" w:cs="Times New Roman"/>
        </w:rPr>
        <w:t>,</w:t>
      </w:r>
      <w:r w:rsidRPr="008841C5">
        <w:rPr>
          <w:rFonts w:ascii="Times New Roman" w:hAnsi="Times New Roman" w:cs="Times New Roman"/>
        </w:rPr>
        <w:t xml:space="preserve"> additional chemotherapeutic drug</w:t>
      </w:r>
      <w:r>
        <w:rPr>
          <w:rFonts w:ascii="Times New Roman" w:hAnsi="Times New Roman" w:cs="Times New Roman"/>
        </w:rPr>
        <w:t xml:space="preserve">; </w:t>
      </w:r>
      <w:r w:rsidRPr="008841C5">
        <w:rPr>
          <w:rFonts w:ascii="Times New Roman" w:hAnsi="Times New Roman" w:cs="Times New Roman"/>
        </w:rPr>
        <w:t>ALG</w:t>
      </w:r>
      <w:r>
        <w:rPr>
          <w:rFonts w:ascii="Times New Roman" w:hAnsi="Times New Roman" w:cs="Times New Roman"/>
        </w:rPr>
        <w:t>,</w:t>
      </w:r>
      <w:r w:rsidRPr="008841C5">
        <w:rPr>
          <w:rFonts w:ascii="Times New Roman" w:hAnsi="Times New Roman" w:cs="Times New Roman"/>
        </w:rPr>
        <w:t xml:space="preserve"> anti</w:t>
      </w:r>
      <w:r w:rsidR="00B73D70">
        <w:rPr>
          <w:rFonts w:ascii="Times New Roman" w:hAnsi="Times New Roman" w:cs="Times New Roman"/>
        </w:rPr>
        <w:t>-lymphocyte</w:t>
      </w:r>
      <w:r w:rsidRPr="008841C5">
        <w:rPr>
          <w:rFonts w:ascii="Times New Roman" w:hAnsi="Times New Roman" w:cs="Times New Roman"/>
        </w:rPr>
        <w:t xml:space="preserve"> globulin</w:t>
      </w:r>
      <w:r>
        <w:rPr>
          <w:rFonts w:ascii="Times New Roman" w:hAnsi="Times New Roman" w:cs="Times New Roman"/>
        </w:rPr>
        <w:t xml:space="preserve">; </w:t>
      </w:r>
      <w:r w:rsidRPr="008841C5">
        <w:rPr>
          <w:rFonts w:ascii="Times New Roman" w:hAnsi="Times New Roman" w:cs="Times New Roman"/>
        </w:rPr>
        <w:t>ATG</w:t>
      </w:r>
      <w:r>
        <w:rPr>
          <w:rFonts w:ascii="Times New Roman" w:hAnsi="Times New Roman" w:cs="Times New Roman"/>
        </w:rPr>
        <w:t>,</w:t>
      </w:r>
      <w:r w:rsidRPr="008841C5">
        <w:rPr>
          <w:rFonts w:ascii="Times New Roman" w:hAnsi="Times New Roman" w:cs="Times New Roman"/>
        </w:rPr>
        <w:t xml:space="preserve"> anti-thymocyte globulin</w:t>
      </w:r>
      <w:r>
        <w:rPr>
          <w:rFonts w:ascii="Times New Roman" w:hAnsi="Times New Roman" w:cs="Times New Roman"/>
        </w:rPr>
        <w:t xml:space="preserve">; </w:t>
      </w:r>
      <w:r w:rsidRPr="008841C5">
        <w:rPr>
          <w:rFonts w:ascii="Times New Roman" w:hAnsi="Times New Roman" w:cs="Times New Roman"/>
        </w:rPr>
        <w:t>BM</w:t>
      </w:r>
      <w:r>
        <w:rPr>
          <w:rFonts w:ascii="Times New Roman" w:hAnsi="Times New Roman" w:cs="Times New Roman"/>
        </w:rPr>
        <w:t>,</w:t>
      </w:r>
      <w:r w:rsidRPr="008841C5">
        <w:rPr>
          <w:rFonts w:ascii="Times New Roman" w:hAnsi="Times New Roman" w:cs="Times New Roman"/>
        </w:rPr>
        <w:t xml:space="preserve"> bone marrow</w:t>
      </w:r>
      <w:r>
        <w:rPr>
          <w:rFonts w:ascii="Times New Roman" w:hAnsi="Times New Roman" w:cs="Times New Roman"/>
        </w:rPr>
        <w:t xml:space="preserve">; </w:t>
      </w:r>
      <w:r w:rsidRPr="008841C5">
        <w:rPr>
          <w:rFonts w:ascii="Times New Roman" w:hAnsi="Times New Roman" w:cs="Times New Roman"/>
        </w:rPr>
        <w:t>CI</w:t>
      </w:r>
      <w:r>
        <w:rPr>
          <w:rFonts w:ascii="Times New Roman" w:hAnsi="Times New Roman" w:cs="Times New Roman"/>
        </w:rPr>
        <w:t>,</w:t>
      </w:r>
      <w:r w:rsidRPr="008841C5">
        <w:rPr>
          <w:rFonts w:ascii="Times New Roman" w:hAnsi="Times New Roman" w:cs="Times New Roman"/>
        </w:rPr>
        <w:t xml:space="preserve"> confidence interval</w:t>
      </w:r>
      <w:r>
        <w:rPr>
          <w:rFonts w:ascii="Times New Roman" w:hAnsi="Times New Roman" w:cs="Times New Roman"/>
        </w:rPr>
        <w:t xml:space="preserve">; </w:t>
      </w:r>
      <w:r w:rsidRPr="008841C5">
        <w:rPr>
          <w:rFonts w:ascii="Times New Roman" w:hAnsi="Times New Roman" w:cs="Times New Roman"/>
        </w:rPr>
        <w:t>CMV</w:t>
      </w:r>
      <w:r>
        <w:rPr>
          <w:rFonts w:ascii="Times New Roman" w:hAnsi="Times New Roman" w:cs="Times New Roman"/>
        </w:rPr>
        <w:t>,</w:t>
      </w:r>
      <w:r w:rsidRPr="008841C5">
        <w:rPr>
          <w:rFonts w:ascii="Times New Roman" w:hAnsi="Times New Roman" w:cs="Times New Roman"/>
        </w:rPr>
        <w:t xml:space="preserve"> cytomegalovirus</w:t>
      </w:r>
      <w:r>
        <w:rPr>
          <w:rFonts w:ascii="Times New Roman" w:hAnsi="Times New Roman" w:cs="Times New Roman"/>
        </w:rPr>
        <w:t xml:space="preserve">; </w:t>
      </w:r>
      <w:r w:rsidRPr="008841C5">
        <w:rPr>
          <w:rFonts w:ascii="Times New Roman" w:hAnsi="Times New Roman" w:cs="Times New Roman"/>
        </w:rPr>
        <w:t>comb.</w:t>
      </w:r>
      <w:r>
        <w:rPr>
          <w:rFonts w:ascii="Times New Roman" w:hAnsi="Times New Roman" w:cs="Times New Roman"/>
        </w:rPr>
        <w:t>,</w:t>
      </w:r>
      <w:r w:rsidRPr="008841C5">
        <w:rPr>
          <w:rFonts w:ascii="Times New Roman" w:hAnsi="Times New Roman" w:cs="Times New Roman"/>
        </w:rPr>
        <w:t xml:space="preserve"> combination</w:t>
      </w:r>
      <w:r>
        <w:rPr>
          <w:rFonts w:ascii="Times New Roman" w:hAnsi="Times New Roman" w:cs="Times New Roman"/>
        </w:rPr>
        <w:t xml:space="preserve">; </w:t>
      </w:r>
      <w:r w:rsidRPr="008841C5">
        <w:rPr>
          <w:rFonts w:ascii="Times New Roman" w:hAnsi="Times New Roman" w:cs="Times New Roman"/>
        </w:rPr>
        <w:t>Dx</w:t>
      </w:r>
      <w:r>
        <w:rPr>
          <w:rFonts w:ascii="Times New Roman" w:hAnsi="Times New Roman" w:cs="Times New Roman"/>
        </w:rPr>
        <w:t>,</w:t>
      </w:r>
      <w:r w:rsidRPr="008841C5">
        <w:rPr>
          <w:rFonts w:ascii="Times New Roman" w:hAnsi="Times New Roman" w:cs="Times New Roman"/>
        </w:rPr>
        <w:t xml:space="preserve"> diagnosis</w:t>
      </w:r>
      <w:r>
        <w:rPr>
          <w:rFonts w:ascii="Times New Roman" w:hAnsi="Times New Roman" w:cs="Times New Roman"/>
        </w:rPr>
        <w:t xml:space="preserve">; </w:t>
      </w:r>
      <w:r w:rsidRPr="008841C5">
        <w:rPr>
          <w:rFonts w:ascii="Times New Roman" w:hAnsi="Times New Roman" w:cs="Times New Roman"/>
        </w:rPr>
        <w:t>F to M</w:t>
      </w:r>
      <w:r>
        <w:rPr>
          <w:rFonts w:ascii="Times New Roman" w:hAnsi="Times New Roman" w:cs="Times New Roman"/>
        </w:rPr>
        <w:t>,</w:t>
      </w:r>
      <w:r w:rsidRPr="008841C5">
        <w:rPr>
          <w:rFonts w:ascii="Times New Roman" w:hAnsi="Times New Roman" w:cs="Times New Roman"/>
        </w:rPr>
        <w:t xml:space="preserve"> HSCT from female donor to male recipient</w:t>
      </w:r>
      <w:r>
        <w:rPr>
          <w:rFonts w:ascii="Times New Roman" w:hAnsi="Times New Roman" w:cs="Times New Roman"/>
        </w:rPr>
        <w:t xml:space="preserve">; </w:t>
      </w:r>
      <w:r w:rsidRPr="008841C5">
        <w:rPr>
          <w:rFonts w:ascii="Times New Roman" w:hAnsi="Times New Roman" w:cs="Times New Roman"/>
        </w:rPr>
        <w:t>HCT-CI</w:t>
      </w:r>
      <w:r>
        <w:rPr>
          <w:rFonts w:ascii="Times New Roman" w:hAnsi="Times New Roman" w:cs="Times New Roman"/>
        </w:rPr>
        <w:t>,</w:t>
      </w:r>
      <w:r w:rsidRPr="008841C5">
        <w:rPr>
          <w:rFonts w:ascii="Times New Roman" w:hAnsi="Times New Roman" w:cs="Times New Roman"/>
        </w:rPr>
        <w:t xml:space="preserve"> hematopoietic cell transplantation-specific comorbidity index</w:t>
      </w:r>
      <w:r>
        <w:rPr>
          <w:rFonts w:ascii="Times New Roman" w:hAnsi="Times New Roman" w:cs="Times New Roman"/>
        </w:rPr>
        <w:t xml:space="preserve">; </w:t>
      </w:r>
      <w:r w:rsidRPr="008841C5">
        <w:rPr>
          <w:rFonts w:ascii="Times New Roman" w:hAnsi="Times New Roman" w:cs="Times New Roman"/>
        </w:rPr>
        <w:t>HR</w:t>
      </w:r>
      <w:r>
        <w:rPr>
          <w:rFonts w:ascii="Times New Roman" w:hAnsi="Times New Roman" w:cs="Times New Roman"/>
        </w:rPr>
        <w:t>,</w:t>
      </w:r>
      <w:r w:rsidRPr="008841C5">
        <w:rPr>
          <w:rFonts w:ascii="Times New Roman" w:hAnsi="Times New Roman" w:cs="Times New Roman"/>
        </w:rPr>
        <w:t xml:space="preserve"> hazard ratio</w:t>
      </w:r>
      <w:r>
        <w:rPr>
          <w:rFonts w:ascii="Times New Roman" w:hAnsi="Times New Roman" w:cs="Times New Roman"/>
        </w:rPr>
        <w:t xml:space="preserve">; </w:t>
      </w:r>
      <w:r w:rsidRPr="008841C5">
        <w:rPr>
          <w:rFonts w:ascii="Times New Roman" w:hAnsi="Times New Roman" w:cs="Times New Roman"/>
        </w:rPr>
        <w:t>HSCT</w:t>
      </w:r>
      <w:r>
        <w:rPr>
          <w:rFonts w:ascii="Times New Roman" w:hAnsi="Times New Roman" w:cs="Times New Roman"/>
        </w:rPr>
        <w:t>,</w:t>
      </w:r>
      <w:r w:rsidRPr="008841C5">
        <w:rPr>
          <w:rFonts w:ascii="Times New Roman" w:hAnsi="Times New Roman" w:cs="Times New Roman"/>
        </w:rPr>
        <w:t xml:space="preserve"> hematopoietic stem cell transplantation</w:t>
      </w:r>
      <w:r>
        <w:rPr>
          <w:rFonts w:ascii="Times New Roman" w:hAnsi="Times New Roman" w:cs="Times New Roman"/>
        </w:rPr>
        <w:t xml:space="preserve">; </w:t>
      </w:r>
      <w:r w:rsidRPr="008841C5">
        <w:rPr>
          <w:rFonts w:ascii="Times New Roman" w:hAnsi="Times New Roman" w:cs="Times New Roman"/>
        </w:rPr>
        <w:t>MRD</w:t>
      </w:r>
      <w:r>
        <w:rPr>
          <w:rFonts w:ascii="Times New Roman" w:hAnsi="Times New Roman" w:cs="Times New Roman"/>
        </w:rPr>
        <w:t>,</w:t>
      </w:r>
      <w:r w:rsidRPr="008841C5">
        <w:rPr>
          <w:rFonts w:ascii="Times New Roman" w:hAnsi="Times New Roman" w:cs="Times New Roman"/>
        </w:rPr>
        <w:t xml:space="preserve"> matched-related donor</w:t>
      </w:r>
      <w:r>
        <w:rPr>
          <w:rFonts w:ascii="Times New Roman" w:hAnsi="Times New Roman" w:cs="Times New Roman"/>
        </w:rPr>
        <w:t xml:space="preserve">; </w:t>
      </w:r>
      <w:r w:rsidRPr="008841C5">
        <w:rPr>
          <w:rFonts w:ascii="Times New Roman" w:hAnsi="Times New Roman" w:cs="Times New Roman"/>
        </w:rPr>
        <w:t>MUD</w:t>
      </w:r>
      <w:r>
        <w:rPr>
          <w:rFonts w:ascii="Times New Roman" w:hAnsi="Times New Roman" w:cs="Times New Roman"/>
        </w:rPr>
        <w:t>,</w:t>
      </w:r>
      <w:r w:rsidRPr="008841C5">
        <w:rPr>
          <w:rFonts w:ascii="Times New Roman" w:hAnsi="Times New Roman" w:cs="Times New Roman"/>
        </w:rPr>
        <w:t xml:space="preserve"> matched-unrelated donor</w:t>
      </w:r>
      <w:r>
        <w:rPr>
          <w:rFonts w:ascii="Times New Roman" w:hAnsi="Times New Roman" w:cs="Times New Roman"/>
        </w:rPr>
        <w:t xml:space="preserve">; </w:t>
      </w:r>
      <w:r w:rsidRPr="008841C5">
        <w:rPr>
          <w:rFonts w:ascii="Times New Roman" w:hAnsi="Times New Roman" w:cs="Times New Roman"/>
        </w:rPr>
        <w:t>OS</w:t>
      </w:r>
      <w:r>
        <w:rPr>
          <w:rFonts w:ascii="Times New Roman" w:hAnsi="Times New Roman" w:cs="Times New Roman"/>
        </w:rPr>
        <w:t>,</w:t>
      </w:r>
      <w:r w:rsidRPr="008841C5">
        <w:rPr>
          <w:rFonts w:ascii="Times New Roman" w:hAnsi="Times New Roman" w:cs="Times New Roman"/>
        </w:rPr>
        <w:t xml:space="preserve"> overall survival</w:t>
      </w:r>
      <w:r>
        <w:rPr>
          <w:rFonts w:ascii="Times New Roman" w:hAnsi="Times New Roman" w:cs="Times New Roman"/>
        </w:rPr>
        <w:t xml:space="preserve">; </w:t>
      </w:r>
      <w:r w:rsidRPr="008841C5">
        <w:rPr>
          <w:rFonts w:ascii="Times New Roman" w:hAnsi="Times New Roman" w:cs="Times New Roman"/>
        </w:rPr>
        <w:t>PB</w:t>
      </w:r>
      <w:r>
        <w:rPr>
          <w:rFonts w:ascii="Times New Roman" w:hAnsi="Times New Roman" w:cs="Times New Roman"/>
        </w:rPr>
        <w:t>,</w:t>
      </w:r>
      <w:r w:rsidRPr="008841C5">
        <w:rPr>
          <w:rFonts w:ascii="Times New Roman" w:hAnsi="Times New Roman" w:cs="Times New Roman"/>
        </w:rPr>
        <w:t xml:space="preserve"> peripheral blood</w:t>
      </w:r>
      <w:r>
        <w:rPr>
          <w:rFonts w:ascii="Times New Roman" w:hAnsi="Times New Roman" w:cs="Times New Roman"/>
        </w:rPr>
        <w:t xml:space="preserve">; </w:t>
      </w:r>
      <w:r w:rsidRPr="008841C5">
        <w:rPr>
          <w:rFonts w:ascii="Times New Roman" w:hAnsi="Times New Roman" w:cs="Times New Roman"/>
        </w:rPr>
        <w:t>Ref.</w:t>
      </w:r>
      <w:r>
        <w:rPr>
          <w:rFonts w:ascii="Times New Roman" w:hAnsi="Times New Roman" w:cs="Times New Roman"/>
        </w:rPr>
        <w:t>,</w:t>
      </w:r>
      <w:r w:rsidRPr="008841C5">
        <w:rPr>
          <w:rFonts w:ascii="Times New Roman" w:hAnsi="Times New Roman" w:cs="Times New Roman"/>
        </w:rPr>
        <w:t xml:space="preserve"> reference</w:t>
      </w:r>
      <w:r>
        <w:rPr>
          <w:rFonts w:ascii="Times New Roman" w:hAnsi="Times New Roman" w:cs="Times New Roman"/>
        </w:rPr>
        <w:t xml:space="preserve">; </w:t>
      </w:r>
      <w:r w:rsidRPr="008841C5">
        <w:rPr>
          <w:rFonts w:ascii="Times New Roman" w:hAnsi="Times New Roman" w:cs="Times New Roman"/>
        </w:rPr>
        <w:t>TBI</w:t>
      </w:r>
      <w:r>
        <w:rPr>
          <w:rFonts w:ascii="Times New Roman" w:hAnsi="Times New Roman" w:cs="Times New Roman"/>
        </w:rPr>
        <w:t>,</w:t>
      </w:r>
      <w:r w:rsidRPr="008841C5">
        <w:rPr>
          <w:rFonts w:ascii="Times New Roman" w:hAnsi="Times New Roman" w:cs="Times New Roman"/>
        </w:rPr>
        <w:t xml:space="preserve"> total body irradiation</w:t>
      </w:r>
      <w:r>
        <w:rPr>
          <w:rFonts w:ascii="Times New Roman" w:hAnsi="Times New Roman" w:cs="Times New Roman"/>
        </w:rPr>
        <w:t xml:space="preserve">; </w:t>
      </w:r>
      <w:r w:rsidRPr="008841C5">
        <w:rPr>
          <w:rFonts w:ascii="Times New Roman" w:hAnsi="Times New Roman" w:cs="Times New Roman"/>
        </w:rPr>
        <w:t>y/o</w:t>
      </w:r>
      <w:r>
        <w:rPr>
          <w:rFonts w:ascii="Times New Roman" w:hAnsi="Times New Roman" w:cs="Times New Roman"/>
        </w:rPr>
        <w:t>,</w:t>
      </w:r>
      <w:r w:rsidRPr="008841C5">
        <w:rPr>
          <w:rFonts w:ascii="Times New Roman" w:hAnsi="Times New Roman" w:cs="Times New Roman"/>
        </w:rPr>
        <w:t xml:space="preserve"> year</w:t>
      </w:r>
      <w:r w:rsidR="00EC3DD9">
        <w:rPr>
          <w:rFonts w:ascii="Times New Roman" w:hAnsi="Times New Roman" w:cs="Times New Roman"/>
        </w:rPr>
        <w:t>s</w:t>
      </w:r>
      <w:r>
        <w:rPr>
          <w:rFonts w:ascii="Times New Roman" w:hAnsi="Times New Roman" w:cs="Times New Roman"/>
        </w:rPr>
        <w:t xml:space="preserve"> </w:t>
      </w:r>
      <w:r w:rsidRPr="008841C5">
        <w:rPr>
          <w:rFonts w:ascii="Times New Roman" w:hAnsi="Times New Roman" w:cs="Times New Roman"/>
        </w:rPr>
        <w:t>old</w:t>
      </w:r>
      <w:r w:rsidR="00A3736C">
        <w:rPr>
          <w:rFonts w:ascii="Times New Roman" w:hAnsi="Times New Roman" w:cs="Times New Roman"/>
        </w:rPr>
        <w:t>; *, significant difference (p&lt;0.05)</w:t>
      </w:r>
      <w:r w:rsidRPr="008841C5">
        <w:rPr>
          <w:rFonts w:ascii="Times New Roman" w:hAnsi="Times New Roman" w:cs="Times New Roman"/>
        </w:rPr>
        <w:t xml:space="preserve"> </w:t>
      </w:r>
    </w:p>
    <w:p w14:paraId="693DA34F" w14:textId="77777777" w:rsidR="006855E0" w:rsidRDefault="006855E0" w:rsidP="00F87537">
      <w:pPr>
        <w:jc w:val="both"/>
        <w:rPr>
          <w:rFonts w:ascii="Times New Roman" w:hAnsi="Times New Roman" w:cs="Times New Roman"/>
        </w:rPr>
      </w:pPr>
    </w:p>
    <w:p w14:paraId="384358CD" w14:textId="77777777" w:rsidR="006855E0" w:rsidRDefault="006855E0" w:rsidP="00F87537">
      <w:pPr>
        <w:jc w:val="both"/>
        <w:rPr>
          <w:rFonts w:ascii="Times New Roman" w:hAnsi="Times New Roman" w:cs="Times New Roman"/>
        </w:rPr>
      </w:pPr>
    </w:p>
    <w:p w14:paraId="42FCAB83" w14:textId="2DE95033" w:rsidR="009C15E3" w:rsidRPr="008841C5" w:rsidRDefault="009C15E3" w:rsidP="009C15E3">
      <w:pPr>
        <w:rPr>
          <w:rFonts w:ascii="Times New Roman" w:hAnsi="Times New Roman" w:cs="Times New Roman"/>
        </w:rPr>
      </w:pPr>
      <w:r w:rsidRPr="008841C5">
        <w:rPr>
          <w:rFonts w:ascii="Times New Roman" w:hAnsi="Times New Roman" w:cs="Times New Roman"/>
        </w:rPr>
        <w:lastRenderedPageBreak/>
        <w:t>Supplemental Table 2</w:t>
      </w:r>
      <w:r w:rsidR="000530EC">
        <w:rPr>
          <w:rFonts w:ascii="Times New Roman" w:hAnsi="Times New Roman" w:cs="Times New Roman"/>
        </w:rPr>
        <w:t>b</w:t>
      </w:r>
      <w:r w:rsidRPr="008841C5">
        <w:rPr>
          <w:rFonts w:ascii="Times New Roman" w:hAnsi="Times New Roman" w:cs="Times New Roman"/>
        </w:rPr>
        <w:t xml:space="preserve">. Univariate analysis for NRM in the </w:t>
      </w:r>
      <w:r w:rsidR="00BF3604">
        <w:rPr>
          <w:rFonts w:ascii="Times New Roman" w:hAnsi="Times New Roman" w:cs="Times New Roman"/>
        </w:rPr>
        <w:t xml:space="preserve">older </w:t>
      </w:r>
      <w:r w:rsidRPr="008841C5">
        <w:rPr>
          <w:rFonts w:ascii="Times New Roman" w:hAnsi="Times New Roman" w:cs="Times New Roman"/>
        </w:rPr>
        <w:t>group</w:t>
      </w:r>
    </w:p>
    <w:tbl>
      <w:tblPr>
        <w:tblW w:w="9634" w:type="dxa"/>
        <w:tblCellMar>
          <w:left w:w="99" w:type="dxa"/>
          <w:right w:w="99" w:type="dxa"/>
        </w:tblCellMar>
        <w:tblLook w:val="04A0" w:firstRow="1" w:lastRow="0" w:firstColumn="1" w:lastColumn="0" w:noHBand="0" w:noVBand="1"/>
      </w:tblPr>
      <w:tblGrid>
        <w:gridCol w:w="2237"/>
        <w:gridCol w:w="1727"/>
        <w:gridCol w:w="1418"/>
        <w:gridCol w:w="1417"/>
        <w:gridCol w:w="1395"/>
        <w:gridCol w:w="1440"/>
      </w:tblGrid>
      <w:tr w:rsidR="00F87537" w:rsidRPr="008841C5" w14:paraId="69768CDF" w14:textId="77777777" w:rsidTr="00F87537">
        <w:trPr>
          <w:trHeight w:val="340"/>
        </w:trPr>
        <w:tc>
          <w:tcPr>
            <w:tcW w:w="3964"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4C9B8D" w14:textId="77777777" w:rsidR="00F87537" w:rsidRPr="008841C5" w:rsidRDefault="00F87537">
            <w:pPr>
              <w:jc w:val="center"/>
              <w:rPr>
                <w:rFonts w:ascii="Times New Roman" w:eastAsia="Yu Gothic" w:hAnsi="Times New Roman" w:cs="Times New Roman"/>
                <w:color w:val="000000"/>
              </w:rPr>
            </w:pPr>
            <w:r w:rsidRPr="008841C5">
              <w:rPr>
                <w:rFonts w:ascii="Times New Roman" w:eastAsia="Yu Gothic" w:hAnsi="Times New Roman" w:cs="Times New Roman"/>
                <w:color w:val="000000"/>
              </w:rPr>
              <w:t>Factor</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F85DB0" w14:textId="77777777" w:rsidR="00F87537" w:rsidRPr="008841C5" w:rsidRDefault="00F87537">
            <w:pPr>
              <w:jc w:val="center"/>
              <w:rPr>
                <w:rFonts w:ascii="Times New Roman" w:eastAsia="Yu Gothic" w:hAnsi="Times New Roman" w:cs="Times New Roman"/>
                <w:color w:val="000000"/>
              </w:rPr>
            </w:pPr>
            <w:r w:rsidRPr="008841C5">
              <w:rPr>
                <w:rFonts w:ascii="Times New Roman" w:eastAsia="Yu Gothic" w:hAnsi="Times New Roman" w:cs="Times New Roman"/>
                <w:color w:val="000000"/>
              </w:rPr>
              <w:t>HR</w:t>
            </w:r>
          </w:p>
        </w:tc>
        <w:tc>
          <w:tcPr>
            <w:tcW w:w="2812" w:type="dxa"/>
            <w:gridSpan w:val="2"/>
            <w:tcBorders>
              <w:top w:val="single" w:sz="4" w:space="0" w:color="auto"/>
              <w:left w:val="nil"/>
              <w:bottom w:val="single" w:sz="4" w:space="0" w:color="auto"/>
              <w:right w:val="single" w:sz="4" w:space="0" w:color="auto"/>
            </w:tcBorders>
            <w:shd w:val="clear" w:color="auto" w:fill="auto"/>
            <w:noWrap/>
            <w:vAlign w:val="center"/>
            <w:hideMark/>
          </w:tcPr>
          <w:p w14:paraId="762F37AC" w14:textId="77777777" w:rsidR="00F87537" w:rsidRPr="008841C5" w:rsidRDefault="00F87537">
            <w:pPr>
              <w:jc w:val="center"/>
              <w:rPr>
                <w:rFonts w:ascii="Times New Roman" w:eastAsia="Yu Gothic" w:hAnsi="Times New Roman" w:cs="Times New Roman"/>
                <w:color w:val="000000"/>
              </w:rPr>
            </w:pPr>
            <w:r w:rsidRPr="008841C5">
              <w:rPr>
                <w:rFonts w:ascii="Times New Roman" w:eastAsia="Yu Gothic" w:hAnsi="Times New Roman" w:cs="Times New Roman"/>
                <w:color w:val="000000"/>
              </w:rPr>
              <w:t>95% CI</w:t>
            </w:r>
          </w:p>
        </w:tc>
        <w:tc>
          <w:tcPr>
            <w:tcW w:w="14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77C2BD" w14:textId="77777777" w:rsidR="00F87537" w:rsidRPr="008841C5" w:rsidRDefault="00F87537">
            <w:pPr>
              <w:jc w:val="center"/>
              <w:rPr>
                <w:rFonts w:ascii="Times New Roman" w:eastAsia="Yu Gothic" w:hAnsi="Times New Roman" w:cs="Times New Roman"/>
                <w:color w:val="000000"/>
              </w:rPr>
            </w:pPr>
            <w:r w:rsidRPr="008841C5">
              <w:rPr>
                <w:rFonts w:ascii="Times New Roman" w:eastAsia="Yu Gothic" w:hAnsi="Times New Roman" w:cs="Times New Roman"/>
                <w:color w:val="000000"/>
              </w:rPr>
              <w:t>P-value</w:t>
            </w:r>
          </w:p>
        </w:tc>
      </w:tr>
      <w:tr w:rsidR="00F87537" w:rsidRPr="008841C5" w14:paraId="727B75CA" w14:textId="77777777" w:rsidTr="00F87537">
        <w:trPr>
          <w:trHeight w:val="340"/>
        </w:trPr>
        <w:tc>
          <w:tcPr>
            <w:tcW w:w="3964" w:type="dxa"/>
            <w:gridSpan w:val="2"/>
            <w:vMerge/>
            <w:tcBorders>
              <w:top w:val="single" w:sz="4" w:space="0" w:color="auto"/>
              <w:left w:val="single" w:sz="4" w:space="0" w:color="auto"/>
              <w:bottom w:val="single" w:sz="4" w:space="0" w:color="auto"/>
              <w:right w:val="single" w:sz="4" w:space="0" w:color="auto"/>
            </w:tcBorders>
            <w:vAlign w:val="center"/>
            <w:hideMark/>
          </w:tcPr>
          <w:p w14:paraId="04073A68" w14:textId="77777777" w:rsidR="00F87537" w:rsidRPr="008841C5" w:rsidRDefault="00F87537">
            <w:pPr>
              <w:rPr>
                <w:rFonts w:ascii="Times New Roman" w:eastAsia="Yu Gothic" w:hAnsi="Times New Roman" w:cs="Times New Roman"/>
                <w:color w:val="00000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245850C5" w14:textId="77777777" w:rsidR="00F87537" w:rsidRPr="008841C5" w:rsidRDefault="00F87537">
            <w:pPr>
              <w:rPr>
                <w:rFonts w:ascii="Times New Roman" w:eastAsia="Yu Gothic" w:hAnsi="Times New Roman" w:cs="Times New Roman"/>
                <w:color w:val="000000"/>
              </w:rPr>
            </w:pPr>
          </w:p>
        </w:tc>
        <w:tc>
          <w:tcPr>
            <w:tcW w:w="1417" w:type="dxa"/>
            <w:tcBorders>
              <w:top w:val="nil"/>
              <w:left w:val="nil"/>
              <w:bottom w:val="single" w:sz="4" w:space="0" w:color="auto"/>
              <w:right w:val="single" w:sz="4" w:space="0" w:color="auto"/>
            </w:tcBorders>
            <w:shd w:val="clear" w:color="auto" w:fill="auto"/>
            <w:noWrap/>
            <w:vAlign w:val="center"/>
            <w:hideMark/>
          </w:tcPr>
          <w:p w14:paraId="6B1F56C0" w14:textId="77777777" w:rsidR="00F87537" w:rsidRPr="008841C5" w:rsidRDefault="00F87537">
            <w:pPr>
              <w:jc w:val="center"/>
              <w:rPr>
                <w:rFonts w:ascii="Times New Roman" w:eastAsia="Yu Gothic" w:hAnsi="Times New Roman" w:cs="Times New Roman"/>
                <w:color w:val="000000"/>
              </w:rPr>
            </w:pPr>
            <w:r w:rsidRPr="008841C5">
              <w:rPr>
                <w:rFonts w:ascii="Times New Roman" w:eastAsia="Yu Gothic" w:hAnsi="Times New Roman" w:cs="Times New Roman"/>
                <w:color w:val="000000"/>
              </w:rPr>
              <w:t>Lower</w:t>
            </w:r>
          </w:p>
        </w:tc>
        <w:tc>
          <w:tcPr>
            <w:tcW w:w="1395" w:type="dxa"/>
            <w:tcBorders>
              <w:top w:val="nil"/>
              <w:left w:val="nil"/>
              <w:bottom w:val="single" w:sz="4" w:space="0" w:color="auto"/>
              <w:right w:val="single" w:sz="4" w:space="0" w:color="auto"/>
            </w:tcBorders>
            <w:shd w:val="clear" w:color="auto" w:fill="auto"/>
            <w:noWrap/>
            <w:vAlign w:val="center"/>
            <w:hideMark/>
          </w:tcPr>
          <w:p w14:paraId="2C500501" w14:textId="77777777" w:rsidR="00F87537" w:rsidRPr="008841C5" w:rsidRDefault="00F87537">
            <w:pPr>
              <w:jc w:val="center"/>
              <w:rPr>
                <w:rFonts w:ascii="Times New Roman" w:eastAsia="Yu Gothic" w:hAnsi="Times New Roman" w:cs="Times New Roman"/>
                <w:color w:val="000000"/>
              </w:rPr>
            </w:pPr>
            <w:r w:rsidRPr="008841C5">
              <w:rPr>
                <w:rFonts w:ascii="Times New Roman" w:eastAsia="Yu Gothic" w:hAnsi="Times New Roman" w:cs="Times New Roman"/>
                <w:color w:val="000000"/>
              </w:rPr>
              <w:t>Upper</w:t>
            </w:r>
          </w:p>
        </w:tc>
        <w:tc>
          <w:tcPr>
            <w:tcW w:w="1440" w:type="dxa"/>
            <w:vMerge/>
            <w:tcBorders>
              <w:top w:val="single" w:sz="4" w:space="0" w:color="auto"/>
              <w:left w:val="single" w:sz="4" w:space="0" w:color="auto"/>
              <w:bottom w:val="single" w:sz="4" w:space="0" w:color="auto"/>
              <w:right w:val="single" w:sz="4" w:space="0" w:color="auto"/>
            </w:tcBorders>
            <w:vAlign w:val="center"/>
            <w:hideMark/>
          </w:tcPr>
          <w:p w14:paraId="14DCB794" w14:textId="77777777" w:rsidR="00F87537" w:rsidRPr="008841C5" w:rsidRDefault="00F87537">
            <w:pPr>
              <w:rPr>
                <w:rFonts w:ascii="Times New Roman" w:eastAsia="Yu Gothic" w:hAnsi="Times New Roman" w:cs="Times New Roman"/>
                <w:color w:val="000000"/>
              </w:rPr>
            </w:pPr>
          </w:p>
        </w:tc>
      </w:tr>
      <w:tr w:rsidR="00F87537" w:rsidRPr="008841C5" w14:paraId="20CD7A2E" w14:textId="77777777" w:rsidTr="002005A9">
        <w:trPr>
          <w:trHeight w:val="340"/>
        </w:trPr>
        <w:tc>
          <w:tcPr>
            <w:tcW w:w="2237" w:type="dxa"/>
            <w:vMerge w:val="restart"/>
            <w:tcBorders>
              <w:top w:val="nil"/>
              <w:left w:val="single" w:sz="4" w:space="0" w:color="auto"/>
              <w:bottom w:val="single" w:sz="4" w:space="0" w:color="auto"/>
              <w:right w:val="single" w:sz="4" w:space="0" w:color="auto"/>
            </w:tcBorders>
            <w:shd w:val="clear" w:color="auto" w:fill="F2F2F2" w:themeFill="background1" w:themeFillShade="F2"/>
            <w:noWrap/>
            <w:hideMark/>
          </w:tcPr>
          <w:p w14:paraId="0562BC19" w14:textId="77777777" w:rsidR="00F87537" w:rsidRPr="008841C5" w:rsidRDefault="00F87537">
            <w:pPr>
              <w:rPr>
                <w:rFonts w:ascii="Times New Roman" w:eastAsia="Yu Gothic" w:hAnsi="Times New Roman" w:cs="Times New Roman"/>
                <w:color w:val="000000"/>
              </w:rPr>
            </w:pPr>
            <w:r w:rsidRPr="008841C5">
              <w:rPr>
                <w:rFonts w:ascii="Times New Roman" w:eastAsia="Yu Gothic" w:hAnsi="Times New Roman" w:cs="Times New Roman"/>
                <w:color w:val="000000"/>
              </w:rPr>
              <w:t>Disease</w:t>
            </w:r>
          </w:p>
        </w:tc>
        <w:tc>
          <w:tcPr>
            <w:tcW w:w="1727" w:type="dxa"/>
            <w:tcBorders>
              <w:top w:val="nil"/>
              <w:left w:val="nil"/>
              <w:bottom w:val="single" w:sz="4" w:space="0" w:color="auto"/>
              <w:right w:val="single" w:sz="4" w:space="0" w:color="auto"/>
            </w:tcBorders>
            <w:shd w:val="clear" w:color="auto" w:fill="F2F2F2" w:themeFill="background1" w:themeFillShade="F2"/>
            <w:noWrap/>
            <w:vAlign w:val="center"/>
            <w:hideMark/>
          </w:tcPr>
          <w:p w14:paraId="37D6CC58" w14:textId="77777777" w:rsidR="00F87537" w:rsidRPr="008841C5" w:rsidRDefault="00F87537">
            <w:pPr>
              <w:rPr>
                <w:rFonts w:ascii="Times New Roman" w:eastAsia="Yu Gothic" w:hAnsi="Times New Roman" w:cs="Times New Roman"/>
                <w:color w:val="000000"/>
              </w:rPr>
            </w:pPr>
            <w:r w:rsidRPr="008841C5">
              <w:rPr>
                <w:rFonts w:ascii="Times New Roman" w:eastAsia="Yu Gothic" w:hAnsi="Times New Roman" w:cs="Times New Roman"/>
                <w:color w:val="000000"/>
              </w:rPr>
              <w:t>Myeloid</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466A2DD3" w14:textId="77777777" w:rsidR="00F87537" w:rsidRPr="008841C5" w:rsidRDefault="00F87537">
            <w:pPr>
              <w:jc w:val="center"/>
              <w:rPr>
                <w:rFonts w:ascii="Times New Roman" w:eastAsia="Yu Gothic" w:hAnsi="Times New Roman" w:cs="Times New Roman"/>
                <w:color w:val="000000"/>
              </w:rPr>
            </w:pPr>
            <w:r w:rsidRPr="008841C5">
              <w:rPr>
                <w:rFonts w:ascii="Times New Roman" w:eastAsia="Yu Gothic" w:hAnsi="Times New Roman" w:cs="Times New Roman"/>
                <w:color w:val="000000"/>
              </w:rPr>
              <w:t>Ref.</w:t>
            </w:r>
          </w:p>
        </w:tc>
        <w:tc>
          <w:tcPr>
            <w:tcW w:w="1417" w:type="dxa"/>
            <w:tcBorders>
              <w:top w:val="nil"/>
              <w:left w:val="nil"/>
              <w:bottom w:val="single" w:sz="4" w:space="0" w:color="auto"/>
              <w:right w:val="single" w:sz="4" w:space="0" w:color="auto"/>
            </w:tcBorders>
            <w:shd w:val="clear" w:color="auto" w:fill="F2F2F2" w:themeFill="background1" w:themeFillShade="F2"/>
            <w:noWrap/>
            <w:vAlign w:val="center"/>
            <w:hideMark/>
          </w:tcPr>
          <w:p w14:paraId="726CDA08" w14:textId="69E6BD23" w:rsidR="00F87537" w:rsidRPr="008841C5" w:rsidRDefault="00BF3604" w:rsidP="00BF3604">
            <w:pPr>
              <w:jc w:val="center"/>
              <w:rPr>
                <w:rFonts w:ascii="Times New Roman" w:eastAsia="Yu Gothic" w:hAnsi="Times New Roman" w:cs="Times New Roman"/>
                <w:color w:val="000000"/>
              </w:rPr>
            </w:pPr>
            <w:r>
              <w:rPr>
                <w:rFonts w:ascii="Times New Roman" w:eastAsia="Yu Gothic" w:hAnsi="Times New Roman" w:cs="Times New Roman"/>
                <w:color w:val="000000"/>
              </w:rPr>
              <w:t>−</w:t>
            </w:r>
          </w:p>
        </w:tc>
        <w:tc>
          <w:tcPr>
            <w:tcW w:w="1395" w:type="dxa"/>
            <w:tcBorders>
              <w:top w:val="nil"/>
              <w:left w:val="nil"/>
              <w:bottom w:val="single" w:sz="4" w:space="0" w:color="auto"/>
              <w:right w:val="single" w:sz="4" w:space="0" w:color="auto"/>
            </w:tcBorders>
            <w:shd w:val="clear" w:color="auto" w:fill="F2F2F2" w:themeFill="background1" w:themeFillShade="F2"/>
            <w:noWrap/>
            <w:vAlign w:val="center"/>
            <w:hideMark/>
          </w:tcPr>
          <w:p w14:paraId="54F551B4" w14:textId="53F2E5F8" w:rsidR="00F87537" w:rsidRPr="008841C5" w:rsidRDefault="00BF3604" w:rsidP="00BF3604">
            <w:pPr>
              <w:jc w:val="center"/>
              <w:rPr>
                <w:rFonts w:ascii="Times New Roman" w:eastAsia="Yu Gothic" w:hAnsi="Times New Roman" w:cs="Times New Roman"/>
                <w:color w:val="000000"/>
              </w:rPr>
            </w:pPr>
            <w:r>
              <w:rPr>
                <w:rFonts w:ascii="Times New Roman" w:eastAsia="Yu Gothic" w:hAnsi="Times New Roman" w:cs="Times New Roman"/>
                <w:color w:val="000000"/>
              </w:rPr>
              <w:t>−</w:t>
            </w:r>
          </w:p>
        </w:tc>
        <w:tc>
          <w:tcPr>
            <w:tcW w:w="1440" w:type="dxa"/>
            <w:tcBorders>
              <w:top w:val="nil"/>
              <w:left w:val="nil"/>
              <w:bottom w:val="single" w:sz="4" w:space="0" w:color="auto"/>
              <w:right w:val="single" w:sz="4" w:space="0" w:color="auto"/>
            </w:tcBorders>
            <w:shd w:val="clear" w:color="auto" w:fill="F2F2F2" w:themeFill="background1" w:themeFillShade="F2"/>
            <w:noWrap/>
            <w:vAlign w:val="center"/>
            <w:hideMark/>
          </w:tcPr>
          <w:p w14:paraId="624C3656" w14:textId="286D3768" w:rsidR="00F87537" w:rsidRPr="008841C5" w:rsidRDefault="00BF3604" w:rsidP="00BF3604">
            <w:pPr>
              <w:jc w:val="center"/>
              <w:rPr>
                <w:rFonts w:ascii="Times New Roman" w:eastAsia="Yu Gothic" w:hAnsi="Times New Roman" w:cs="Times New Roman"/>
                <w:color w:val="000000"/>
              </w:rPr>
            </w:pPr>
            <w:r>
              <w:rPr>
                <w:rFonts w:ascii="Times New Roman" w:eastAsia="Yu Gothic" w:hAnsi="Times New Roman" w:cs="Times New Roman"/>
                <w:color w:val="000000"/>
              </w:rPr>
              <w:t>−</w:t>
            </w:r>
          </w:p>
        </w:tc>
      </w:tr>
      <w:tr w:rsidR="00F87537" w:rsidRPr="008841C5" w14:paraId="7FCD7436" w14:textId="77777777" w:rsidTr="002005A9">
        <w:trPr>
          <w:trHeight w:val="340"/>
        </w:trPr>
        <w:tc>
          <w:tcPr>
            <w:tcW w:w="2237"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5D4F0A2" w14:textId="77777777" w:rsidR="00F87537" w:rsidRPr="008841C5" w:rsidRDefault="00F87537">
            <w:pPr>
              <w:rPr>
                <w:rFonts w:ascii="Times New Roman" w:eastAsia="Yu Gothic" w:hAnsi="Times New Roman" w:cs="Times New Roman"/>
                <w:color w:val="000000"/>
              </w:rPr>
            </w:pPr>
          </w:p>
        </w:tc>
        <w:tc>
          <w:tcPr>
            <w:tcW w:w="1727" w:type="dxa"/>
            <w:tcBorders>
              <w:top w:val="nil"/>
              <w:left w:val="nil"/>
              <w:bottom w:val="single" w:sz="4" w:space="0" w:color="auto"/>
              <w:right w:val="single" w:sz="4" w:space="0" w:color="auto"/>
            </w:tcBorders>
            <w:shd w:val="clear" w:color="auto" w:fill="F2F2F2" w:themeFill="background1" w:themeFillShade="F2"/>
            <w:noWrap/>
            <w:vAlign w:val="center"/>
            <w:hideMark/>
          </w:tcPr>
          <w:p w14:paraId="552039FD" w14:textId="77777777" w:rsidR="00F87537" w:rsidRPr="008841C5" w:rsidRDefault="00F87537">
            <w:pPr>
              <w:rPr>
                <w:rFonts w:ascii="Times New Roman" w:eastAsia="Yu Gothic" w:hAnsi="Times New Roman" w:cs="Times New Roman"/>
                <w:color w:val="000000"/>
              </w:rPr>
            </w:pPr>
            <w:r w:rsidRPr="008841C5">
              <w:rPr>
                <w:rFonts w:ascii="Times New Roman" w:eastAsia="Yu Gothic" w:hAnsi="Times New Roman" w:cs="Times New Roman"/>
                <w:color w:val="000000"/>
              </w:rPr>
              <w:t>Others</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505D6F28" w14:textId="77777777" w:rsidR="00F87537" w:rsidRPr="008841C5" w:rsidRDefault="00F87537">
            <w:pPr>
              <w:jc w:val="center"/>
              <w:rPr>
                <w:rFonts w:ascii="Times New Roman" w:eastAsia="Yu Gothic" w:hAnsi="Times New Roman" w:cs="Times New Roman"/>
                <w:color w:val="000000"/>
                <w:sz w:val="21"/>
                <w:szCs w:val="21"/>
              </w:rPr>
            </w:pPr>
            <w:r w:rsidRPr="008841C5">
              <w:rPr>
                <w:rFonts w:ascii="Times New Roman" w:eastAsia="Yu Gothic" w:hAnsi="Times New Roman" w:cs="Times New Roman"/>
                <w:color w:val="000000"/>
                <w:sz w:val="21"/>
                <w:szCs w:val="21"/>
              </w:rPr>
              <w:t xml:space="preserve">1.48 </w:t>
            </w:r>
          </w:p>
        </w:tc>
        <w:tc>
          <w:tcPr>
            <w:tcW w:w="1417" w:type="dxa"/>
            <w:tcBorders>
              <w:top w:val="nil"/>
              <w:left w:val="nil"/>
              <w:bottom w:val="single" w:sz="4" w:space="0" w:color="auto"/>
              <w:right w:val="single" w:sz="4" w:space="0" w:color="auto"/>
            </w:tcBorders>
            <w:shd w:val="clear" w:color="auto" w:fill="F2F2F2" w:themeFill="background1" w:themeFillShade="F2"/>
            <w:noWrap/>
            <w:vAlign w:val="center"/>
            <w:hideMark/>
          </w:tcPr>
          <w:p w14:paraId="2B7E3FFA" w14:textId="77777777" w:rsidR="00F87537" w:rsidRPr="008841C5" w:rsidRDefault="00F87537">
            <w:pPr>
              <w:jc w:val="center"/>
              <w:rPr>
                <w:rFonts w:ascii="Times New Roman" w:eastAsia="Yu Gothic" w:hAnsi="Times New Roman" w:cs="Times New Roman"/>
                <w:color w:val="000000"/>
                <w:sz w:val="21"/>
                <w:szCs w:val="21"/>
              </w:rPr>
            </w:pPr>
            <w:r w:rsidRPr="008841C5">
              <w:rPr>
                <w:rFonts w:ascii="Times New Roman" w:eastAsia="Yu Gothic" w:hAnsi="Times New Roman" w:cs="Times New Roman"/>
                <w:color w:val="000000"/>
                <w:sz w:val="21"/>
                <w:szCs w:val="21"/>
              </w:rPr>
              <w:t xml:space="preserve">1.04 </w:t>
            </w:r>
          </w:p>
        </w:tc>
        <w:tc>
          <w:tcPr>
            <w:tcW w:w="1395" w:type="dxa"/>
            <w:tcBorders>
              <w:top w:val="nil"/>
              <w:left w:val="nil"/>
              <w:bottom w:val="single" w:sz="4" w:space="0" w:color="auto"/>
              <w:right w:val="single" w:sz="4" w:space="0" w:color="auto"/>
            </w:tcBorders>
            <w:shd w:val="clear" w:color="auto" w:fill="F2F2F2" w:themeFill="background1" w:themeFillShade="F2"/>
            <w:noWrap/>
            <w:vAlign w:val="center"/>
            <w:hideMark/>
          </w:tcPr>
          <w:p w14:paraId="2569299F" w14:textId="77777777" w:rsidR="00F87537" w:rsidRPr="008841C5" w:rsidRDefault="00F87537">
            <w:pPr>
              <w:jc w:val="center"/>
              <w:rPr>
                <w:rFonts w:ascii="Times New Roman" w:eastAsia="Yu Gothic" w:hAnsi="Times New Roman" w:cs="Times New Roman"/>
                <w:color w:val="000000"/>
                <w:sz w:val="21"/>
                <w:szCs w:val="21"/>
              </w:rPr>
            </w:pPr>
            <w:r w:rsidRPr="008841C5">
              <w:rPr>
                <w:rFonts w:ascii="Times New Roman" w:eastAsia="Yu Gothic" w:hAnsi="Times New Roman" w:cs="Times New Roman"/>
                <w:color w:val="000000"/>
                <w:sz w:val="21"/>
                <w:szCs w:val="21"/>
              </w:rPr>
              <w:t xml:space="preserve">2.09 </w:t>
            </w:r>
          </w:p>
        </w:tc>
        <w:tc>
          <w:tcPr>
            <w:tcW w:w="1440" w:type="dxa"/>
            <w:tcBorders>
              <w:top w:val="nil"/>
              <w:left w:val="nil"/>
              <w:bottom w:val="single" w:sz="4" w:space="0" w:color="auto"/>
              <w:right w:val="single" w:sz="4" w:space="0" w:color="auto"/>
            </w:tcBorders>
            <w:shd w:val="clear" w:color="auto" w:fill="F2F2F2" w:themeFill="background1" w:themeFillShade="F2"/>
            <w:noWrap/>
            <w:vAlign w:val="center"/>
            <w:hideMark/>
          </w:tcPr>
          <w:p w14:paraId="4E6E7D65" w14:textId="607BE629" w:rsidR="00F87537" w:rsidRPr="008841C5" w:rsidRDefault="00F87537">
            <w:pPr>
              <w:jc w:val="center"/>
              <w:rPr>
                <w:rFonts w:ascii="Times New Roman" w:eastAsia="Yu Gothic" w:hAnsi="Times New Roman" w:cs="Times New Roman"/>
                <w:color w:val="000000"/>
                <w:sz w:val="21"/>
                <w:szCs w:val="21"/>
              </w:rPr>
            </w:pPr>
            <w:r w:rsidRPr="008841C5">
              <w:rPr>
                <w:rFonts w:ascii="Times New Roman" w:eastAsia="Yu Gothic" w:hAnsi="Times New Roman" w:cs="Times New Roman"/>
                <w:color w:val="000000"/>
                <w:sz w:val="21"/>
                <w:szCs w:val="21"/>
              </w:rPr>
              <w:t>0.03</w:t>
            </w:r>
            <w:r w:rsidR="00A3736C">
              <w:rPr>
                <w:rFonts w:ascii="Times New Roman" w:eastAsia="Yu Gothic" w:hAnsi="Times New Roman" w:cs="Times New Roman"/>
                <w:color w:val="000000"/>
                <w:sz w:val="21"/>
                <w:szCs w:val="21"/>
              </w:rPr>
              <w:t>*</w:t>
            </w:r>
            <w:r w:rsidRPr="008841C5">
              <w:rPr>
                <w:rFonts w:ascii="Times New Roman" w:eastAsia="Yu Gothic" w:hAnsi="Times New Roman" w:cs="Times New Roman"/>
                <w:color w:val="000000"/>
                <w:sz w:val="21"/>
                <w:szCs w:val="21"/>
              </w:rPr>
              <w:t xml:space="preserve"> </w:t>
            </w:r>
          </w:p>
        </w:tc>
      </w:tr>
      <w:tr w:rsidR="00B45E38" w:rsidRPr="008841C5" w14:paraId="4CEB644E" w14:textId="77777777" w:rsidTr="00B45E38">
        <w:trPr>
          <w:trHeight w:val="340"/>
        </w:trPr>
        <w:tc>
          <w:tcPr>
            <w:tcW w:w="2237" w:type="dxa"/>
            <w:vMerge w:val="restart"/>
            <w:tcBorders>
              <w:top w:val="nil"/>
              <w:left w:val="single" w:sz="4" w:space="0" w:color="auto"/>
              <w:bottom w:val="single" w:sz="4" w:space="0" w:color="auto"/>
              <w:right w:val="single" w:sz="4" w:space="0" w:color="auto"/>
            </w:tcBorders>
            <w:shd w:val="clear" w:color="auto" w:fill="auto"/>
            <w:noWrap/>
            <w:hideMark/>
          </w:tcPr>
          <w:p w14:paraId="07F04ABC" w14:textId="77777777" w:rsidR="00BF3604" w:rsidRPr="008841C5" w:rsidRDefault="00BF3604">
            <w:pPr>
              <w:rPr>
                <w:rFonts w:ascii="Times New Roman" w:eastAsia="Yu Gothic" w:hAnsi="Times New Roman" w:cs="Times New Roman"/>
                <w:color w:val="000000"/>
              </w:rPr>
            </w:pPr>
            <w:r w:rsidRPr="008841C5">
              <w:rPr>
                <w:rFonts w:ascii="Times New Roman" w:eastAsia="Yu Gothic" w:hAnsi="Times New Roman" w:cs="Times New Roman"/>
                <w:color w:val="000000"/>
              </w:rPr>
              <w:t>Dx to HSCT</w:t>
            </w:r>
          </w:p>
        </w:tc>
        <w:tc>
          <w:tcPr>
            <w:tcW w:w="1727" w:type="dxa"/>
            <w:tcBorders>
              <w:top w:val="nil"/>
              <w:left w:val="nil"/>
              <w:bottom w:val="single" w:sz="4" w:space="0" w:color="auto"/>
              <w:right w:val="single" w:sz="4" w:space="0" w:color="auto"/>
            </w:tcBorders>
            <w:shd w:val="clear" w:color="auto" w:fill="auto"/>
            <w:noWrap/>
            <w:vAlign w:val="center"/>
            <w:hideMark/>
          </w:tcPr>
          <w:p w14:paraId="286FBF60" w14:textId="00F3623C" w:rsidR="00BF3604" w:rsidRPr="008841C5" w:rsidRDefault="00F0742B" w:rsidP="00F0742B">
            <w:pPr>
              <w:rPr>
                <w:rFonts w:ascii="Times New Roman" w:eastAsia="Yu Gothic" w:hAnsi="Times New Roman" w:cs="Times New Roman"/>
                <w:color w:val="000000"/>
              </w:rPr>
            </w:pPr>
            <w:r>
              <w:rPr>
                <w:rFonts w:ascii="Times New Roman" w:eastAsia="Yu Gothic" w:hAnsi="Times New Roman" w:cs="Times New Roman"/>
                <w:color w:val="000000"/>
              </w:rPr>
              <w:t>&lt;</w:t>
            </w:r>
            <w:r w:rsidR="00BF3604" w:rsidRPr="008841C5">
              <w:rPr>
                <w:rFonts w:ascii="Times New Roman" w:eastAsia="Yu Gothic" w:hAnsi="Times New Roman" w:cs="Times New Roman"/>
                <w:color w:val="000000"/>
              </w:rPr>
              <w:t xml:space="preserve">1 year </w:t>
            </w:r>
          </w:p>
        </w:tc>
        <w:tc>
          <w:tcPr>
            <w:tcW w:w="1418" w:type="dxa"/>
            <w:tcBorders>
              <w:top w:val="nil"/>
              <w:left w:val="nil"/>
              <w:bottom w:val="single" w:sz="4" w:space="0" w:color="auto"/>
              <w:right w:val="single" w:sz="4" w:space="0" w:color="auto"/>
            </w:tcBorders>
            <w:shd w:val="clear" w:color="auto" w:fill="auto"/>
            <w:noWrap/>
            <w:vAlign w:val="center"/>
            <w:hideMark/>
          </w:tcPr>
          <w:p w14:paraId="620D9EBD" w14:textId="77777777" w:rsidR="00BF3604" w:rsidRPr="008841C5" w:rsidRDefault="00BF3604">
            <w:pPr>
              <w:jc w:val="center"/>
              <w:rPr>
                <w:rFonts w:ascii="Times New Roman" w:eastAsia="Yu Gothic" w:hAnsi="Times New Roman" w:cs="Times New Roman"/>
                <w:color w:val="000000"/>
              </w:rPr>
            </w:pPr>
            <w:r w:rsidRPr="008841C5">
              <w:rPr>
                <w:rFonts w:ascii="Times New Roman" w:eastAsia="Yu Gothic" w:hAnsi="Times New Roman" w:cs="Times New Roman"/>
                <w:color w:val="000000"/>
              </w:rPr>
              <w:t>Ref.</w:t>
            </w:r>
          </w:p>
        </w:tc>
        <w:tc>
          <w:tcPr>
            <w:tcW w:w="1417" w:type="dxa"/>
            <w:tcBorders>
              <w:top w:val="nil"/>
              <w:left w:val="nil"/>
              <w:bottom w:val="single" w:sz="4" w:space="0" w:color="auto"/>
              <w:right w:val="single" w:sz="4" w:space="0" w:color="auto"/>
            </w:tcBorders>
            <w:shd w:val="clear" w:color="auto" w:fill="auto"/>
            <w:noWrap/>
            <w:hideMark/>
          </w:tcPr>
          <w:p w14:paraId="3F8FA2D5" w14:textId="140C35EC" w:rsidR="00BF3604" w:rsidRPr="008841C5" w:rsidRDefault="00BF3604">
            <w:pPr>
              <w:jc w:val="center"/>
              <w:rPr>
                <w:rFonts w:ascii="Times New Roman" w:eastAsia="Yu Gothic" w:hAnsi="Times New Roman" w:cs="Times New Roman"/>
                <w:color w:val="000000"/>
              </w:rPr>
            </w:pPr>
            <w:r w:rsidRPr="00C613B6">
              <w:rPr>
                <w:rFonts w:ascii="Times New Roman" w:eastAsia="Yu Gothic" w:hAnsi="Times New Roman" w:cs="Times New Roman"/>
                <w:color w:val="000000"/>
              </w:rPr>
              <w:t>−</w:t>
            </w:r>
          </w:p>
        </w:tc>
        <w:tc>
          <w:tcPr>
            <w:tcW w:w="1395" w:type="dxa"/>
            <w:tcBorders>
              <w:top w:val="nil"/>
              <w:left w:val="nil"/>
              <w:bottom w:val="single" w:sz="4" w:space="0" w:color="auto"/>
              <w:right w:val="single" w:sz="4" w:space="0" w:color="auto"/>
            </w:tcBorders>
            <w:shd w:val="clear" w:color="auto" w:fill="auto"/>
            <w:noWrap/>
            <w:hideMark/>
          </w:tcPr>
          <w:p w14:paraId="0466ADFC" w14:textId="337D52F6" w:rsidR="00BF3604" w:rsidRPr="008841C5" w:rsidRDefault="00BF3604">
            <w:pPr>
              <w:jc w:val="center"/>
              <w:rPr>
                <w:rFonts w:ascii="Times New Roman" w:eastAsia="Yu Gothic" w:hAnsi="Times New Roman" w:cs="Times New Roman"/>
                <w:color w:val="000000"/>
              </w:rPr>
            </w:pPr>
            <w:r w:rsidRPr="00C613B6">
              <w:rPr>
                <w:rFonts w:ascii="Times New Roman" w:eastAsia="Yu Gothic" w:hAnsi="Times New Roman" w:cs="Times New Roman"/>
                <w:color w:val="000000"/>
              </w:rPr>
              <w:t>−</w:t>
            </w:r>
          </w:p>
        </w:tc>
        <w:tc>
          <w:tcPr>
            <w:tcW w:w="1440" w:type="dxa"/>
            <w:tcBorders>
              <w:top w:val="nil"/>
              <w:left w:val="nil"/>
              <w:bottom w:val="single" w:sz="4" w:space="0" w:color="auto"/>
              <w:right w:val="single" w:sz="4" w:space="0" w:color="auto"/>
            </w:tcBorders>
            <w:shd w:val="clear" w:color="auto" w:fill="auto"/>
            <w:noWrap/>
            <w:hideMark/>
          </w:tcPr>
          <w:p w14:paraId="722D3F89" w14:textId="69E47D7F" w:rsidR="00BF3604" w:rsidRPr="008841C5" w:rsidRDefault="00BF3604">
            <w:pPr>
              <w:jc w:val="center"/>
              <w:rPr>
                <w:rFonts w:ascii="Times New Roman" w:eastAsia="Yu Gothic" w:hAnsi="Times New Roman" w:cs="Times New Roman"/>
                <w:color w:val="000000"/>
              </w:rPr>
            </w:pPr>
            <w:r w:rsidRPr="00C613B6">
              <w:rPr>
                <w:rFonts w:ascii="Times New Roman" w:eastAsia="Yu Gothic" w:hAnsi="Times New Roman" w:cs="Times New Roman"/>
                <w:color w:val="000000"/>
              </w:rPr>
              <w:t>−</w:t>
            </w:r>
          </w:p>
        </w:tc>
      </w:tr>
      <w:tr w:rsidR="00F87537" w:rsidRPr="008841C5" w14:paraId="17BADBBA" w14:textId="77777777" w:rsidTr="00F87537">
        <w:trPr>
          <w:trHeight w:val="340"/>
        </w:trPr>
        <w:tc>
          <w:tcPr>
            <w:tcW w:w="2237" w:type="dxa"/>
            <w:vMerge/>
            <w:tcBorders>
              <w:top w:val="nil"/>
              <w:left w:val="single" w:sz="4" w:space="0" w:color="auto"/>
              <w:bottom w:val="single" w:sz="4" w:space="0" w:color="auto"/>
              <w:right w:val="single" w:sz="4" w:space="0" w:color="auto"/>
            </w:tcBorders>
            <w:vAlign w:val="center"/>
            <w:hideMark/>
          </w:tcPr>
          <w:p w14:paraId="7D73CFC9" w14:textId="77777777" w:rsidR="00F87537" w:rsidRPr="008841C5" w:rsidRDefault="00F87537">
            <w:pPr>
              <w:rPr>
                <w:rFonts w:ascii="Times New Roman" w:eastAsia="Yu Gothic" w:hAnsi="Times New Roman" w:cs="Times New Roman"/>
                <w:color w:val="000000"/>
              </w:rPr>
            </w:pPr>
          </w:p>
        </w:tc>
        <w:tc>
          <w:tcPr>
            <w:tcW w:w="1727" w:type="dxa"/>
            <w:tcBorders>
              <w:top w:val="nil"/>
              <w:left w:val="nil"/>
              <w:bottom w:val="single" w:sz="4" w:space="0" w:color="auto"/>
              <w:right w:val="single" w:sz="4" w:space="0" w:color="auto"/>
            </w:tcBorders>
            <w:shd w:val="clear" w:color="auto" w:fill="auto"/>
            <w:noWrap/>
            <w:vAlign w:val="center"/>
            <w:hideMark/>
          </w:tcPr>
          <w:p w14:paraId="5EF74ED9" w14:textId="4A8FA6F0" w:rsidR="00F87537" w:rsidRPr="008841C5" w:rsidRDefault="00F0742B">
            <w:pPr>
              <w:rPr>
                <w:rFonts w:ascii="Times New Roman" w:eastAsia="Yu Gothic" w:hAnsi="Times New Roman" w:cs="Times New Roman"/>
                <w:color w:val="000000"/>
              </w:rPr>
            </w:pPr>
            <w:r>
              <w:rPr>
                <w:rFonts w:ascii="Times New Roman" w:eastAsia="Yu Gothic" w:hAnsi="Times New Roman" w:cs="Times New Roman"/>
                <w:color w:val="000000"/>
              </w:rPr>
              <w:t>&gt;</w:t>
            </w:r>
            <w:r w:rsidR="00F87537" w:rsidRPr="008841C5">
              <w:rPr>
                <w:rFonts w:ascii="Times New Roman" w:eastAsia="Yu Gothic" w:hAnsi="Times New Roman" w:cs="Times New Roman"/>
                <w:color w:val="000000"/>
              </w:rPr>
              <w:t>1</w:t>
            </w:r>
            <w:r w:rsidR="00BB21AA" w:rsidRPr="008841C5">
              <w:rPr>
                <w:rFonts w:ascii="Times New Roman" w:eastAsia="Yu Gothic" w:hAnsi="Times New Roman" w:cs="Times New Roman"/>
                <w:color w:val="000000"/>
              </w:rPr>
              <w:t xml:space="preserve"> </w:t>
            </w:r>
            <w:r w:rsidR="00F87537" w:rsidRPr="008841C5">
              <w:rPr>
                <w:rFonts w:ascii="Times New Roman" w:eastAsia="Yu Gothic" w:hAnsi="Times New Roman" w:cs="Times New Roman"/>
                <w:color w:val="000000"/>
              </w:rPr>
              <w:t>y</w:t>
            </w:r>
            <w:r w:rsidR="00BB21AA" w:rsidRPr="008841C5">
              <w:rPr>
                <w:rFonts w:ascii="Times New Roman" w:eastAsia="Yu Gothic" w:hAnsi="Times New Roman" w:cs="Times New Roman"/>
                <w:color w:val="000000"/>
              </w:rPr>
              <w:t>ear</w:t>
            </w:r>
          </w:p>
        </w:tc>
        <w:tc>
          <w:tcPr>
            <w:tcW w:w="1418" w:type="dxa"/>
            <w:tcBorders>
              <w:top w:val="nil"/>
              <w:left w:val="nil"/>
              <w:bottom w:val="single" w:sz="4" w:space="0" w:color="auto"/>
              <w:right w:val="single" w:sz="4" w:space="0" w:color="auto"/>
            </w:tcBorders>
            <w:shd w:val="clear" w:color="auto" w:fill="auto"/>
            <w:noWrap/>
            <w:vAlign w:val="center"/>
            <w:hideMark/>
          </w:tcPr>
          <w:p w14:paraId="5098CC59" w14:textId="77777777" w:rsidR="00F87537" w:rsidRPr="008841C5" w:rsidRDefault="00F87537">
            <w:pPr>
              <w:jc w:val="center"/>
              <w:rPr>
                <w:rFonts w:ascii="Times New Roman" w:eastAsia="Yu Gothic" w:hAnsi="Times New Roman" w:cs="Times New Roman"/>
                <w:color w:val="000000"/>
                <w:sz w:val="21"/>
                <w:szCs w:val="21"/>
              </w:rPr>
            </w:pPr>
            <w:r w:rsidRPr="008841C5">
              <w:rPr>
                <w:rFonts w:ascii="Times New Roman" w:eastAsia="Yu Gothic" w:hAnsi="Times New Roman" w:cs="Times New Roman"/>
                <w:color w:val="000000"/>
                <w:sz w:val="21"/>
                <w:szCs w:val="21"/>
              </w:rPr>
              <w:t xml:space="preserve">1.41 </w:t>
            </w:r>
          </w:p>
        </w:tc>
        <w:tc>
          <w:tcPr>
            <w:tcW w:w="1417" w:type="dxa"/>
            <w:tcBorders>
              <w:top w:val="nil"/>
              <w:left w:val="nil"/>
              <w:bottom w:val="single" w:sz="4" w:space="0" w:color="auto"/>
              <w:right w:val="single" w:sz="4" w:space="0" w:color="auto"/>
            </w:tcBorders>
            <w:shd w:val="clear" w:color="auto" w:fill="auto"/>
            <w:noWrap/>
            <w:vAlign w:val="center"/>
            <w:hideMark/>
          </w:tcPr>
          <w:p w14:paraId="10E4534B" w14:textId="77777777" w:rsidR="00F87537" w:rsidRPr="008841C5" w:rsidRDefault="00F87537">
            <w:pPr>
              <w:jc w:val="center"/>
              <w:rPr>
                <w:rFonts w:ascii="Times New Roman" w:eastAsia="Yu Gothic" w:hAnsi="Times New Roman" w:cs="Times New Roman"/>
                <w:color w:val="000000"/>
                <w:sz w:val="21"/>
                <w:szCs w:val="21"/>
              </w:rPr>
            </w:pPr>
            <w:r w:rsidRPr="008841C5">
              <w:rPr>
                <w:rFonts w:ascii="Times New Roman" w:eastAsia="Yu Gothic" w:hAnsi="Times New Roman" w:cs="Times New Roman"/>
                <w:color w:val="000000"/>
                <w:sz w:val="21"/>
                <w:szCs w:val="21"/>
              </w:rPr>
              <w:t xml:space="preserve">1.12 </w:t>
            </w:r>
          </w:p>
        </w:tc>
        <w:tc>
          <w:tcPr>
            <w:tcW w:w="1395" w:type="dxa"/>
            <w:tcBorders>
              <w:top w:val="nil"/>
              <w:left w:val="nil"/>
              <w:bottom w:val="single" w:sz="4" w:space="0" w:color="auto"/>
              <w:right w:val="single" w:sz="4" w:space="0" w:color="auto"/>
            </w:tcBorders>
            <w:shd w:val="clear" w:color="auto" w:fill="auto"/>
            <w:noWrap/>
            <w:vAlign w:val="center"/>
            <w:hideMark/>
          </w:tcPr>
          <w:p w14:paraId="225C195F" w14:textId="77777777" w:rsidR="00F87537" w:rsidRPr="008841C5" w:rsidRDefault="00F87537">
            <w:pPr>
              <w:jc w:val="center"/>
              <w:rPr>
                <w:rFonts w:ascii="Times New Roman" w:eastAsia="Yu Gothic" w:hAnsi="Times New Roman" w:cs="Times New Roman"/>
                <w:color w:val="000000"/>
                <w:sz w:val="21"/>
                <w:szCs w:val="21"/>
              </w:rPr>
            </w:pPr>
            <w:r w:rsidRPr="008841C5">
              <w:rPr>
                <w:rFonts w:ascii="Times New Roman" w:eastAsia="Yu Gothic" w:hAnsi="Times New Roman" w:cs="Times New Roman"/>
                <w:color w:val="000000"/>
                <w:sz w:val="21"/>
                <w:szCs w:val="21"/>
              </w:rPr>
              <w:t xml:space="preserve">1.79 </w:t>
            </w:r>
          </w:p>
        </w:tc>
        <w:tc>
          <w:tcPr>
            <w:tcW w:w="1440" w:type="dxa"/>
            <w:tcBorders>
              <w:top w:val="nil"/>
              <w:left w:val="nil"/>
              <w:bottom w:val="single" w:sz="4" w:space="0" w:color="auto"/>
              <w:right w:val="single" w:sz="4" w:space="0" w:color="auto"/>
            </w:tcBorders>
            <w:shd w:val="clear" w:color="auto" w:fill="auto"/>
            <w:noWrap/>
            <w:vAlign w:val="center"/>
            <w:hideMark/>
          </w:tcPr>
          <w:p w14:paraId="42462309" w14:textId="7512A82C" w:rsidR="00F87537" w:rsidRPr="008841C5" w:rsidRDefault="00256E00">
            <w:pPr>
              <w:jc w:val="center"/>
              <w:rPr>
                <w:rFonts w:ascii="Times New Roman" w:eastAsia="Yu Gothic" w:hAnsi="Times New Roman" w:cs="Times New Roman"/>
                <w:color w:val="000000"/>
                <w:sz w:val="21"/>
                <w:szCs w:val="21"/>
              </w:rPr>
            </w:pPr>
            <w:r w:rsidRPr="008841C5">
              <w:rPr>
                <w:rFonts w:ascii="Times New Roman" w:eastAsia="Yu Gothic" w:hAnsi="Times New Roman" w:cs="Times New Roman"/>
                <w:color w:val="000000"/>
                <w:sz w:val="21"/>
                <w:szCs w:val="21"/>
              </w:rPr>
              <w:t>&lt;0.01</w:t>
            </w:r>
            <w:r w:rsidR="00A3736C">
              <w:rPr>
                <w:rFonts w:ascii="Times New Roman" w:eastAsia="Yu Gothic" w:hAnsi="Times New Roman" w:cs="Times New Roman"/>
                <w:color w:val="000000"/>
                <w:sz w:val="21"/>
                <w:szCs w:val="21"/>
              </w:rPr>
              <w:t>*</w:t>
            </w:r>
            <w:r w:rsidR="00F87537" w:rsidRPr="008841C5">
              <w:rPr>
                <w:rFonts w:ascii="Times New Roman" w:eastAsia="Yu Gothic" w:hAnsi="Times New Roman" w:cs="Times New Roman"/>
                <w:color w:val="000000"/>
                <w:sz w:val="21"/>
                <w:szCs w:val="21"/>
              </w:rPr>
              <w:t xml:space="preserve"> </w:t>
            </w:r>
          </w:p>
        </w:tc>
      </w:tr>
      <w:tr w:rsidR="00B45E38" w:rsidRPr="008841C5" w14:paraId="42AF7C1D" w14:textId="77777777" w:rsidTr="002005A9">
        <w:trPr>
          <w:trHeight w:val="340"/>
        </w:trPr>
        <w:tc>
          <w:tcPr>
            <w:tcW w:w="2237" w:type="dxa"/>
            <w:vMerge w:val="restart"/>
            <w:tcBorders>
              <w:top w:val="nil"/>
              <w:left w:val="single" w:sz="4" w:space="0" w:color="auto"/>
              <w:bottom w:val="single" w:sz="4" w:space="0" w:color="auto"/>
              <w:right w:val="single" w:sz="4" w:space="0" w:color="auto"/>
            </w:tcBorders>
            <w:shd w:val="clear" w:color="auto" w:fill="F2F2F2" w:themeFill="background1" w:themeFillShade="F2"/>
            <w:noWrap/>
            <w:hideMark/>
          </w:tcPr>
          <w:p w14:paraId="768C1EAC" w14:textId="77777777" w:rsidR="00BF3604" w:rsidRPr="008841C5" w:rsidRDefault="00BF3604">
            <w:pPr>
              <w:rPr>
                <w:rFonts w:ascii="Times New Roman" w:eastAsia="Yu Gothic" w:hAnsi="Times New Roman" w:cs="Times New Roman"/>
                <w:color w:val="000000"/>
              </w:rPr>
            </w:pPr>
            <w:r w:rsidRPr="008841C5">
              <w:rPr>
                <w:rFonts w:ascii="Times New Roman" w:eastAsia="Yu Gothic" w:hAnsi="Times New Roman" w:cs="Times New Roman"/>
                <w:color w:val="000000"/>
              </w:rPr>
              <w:t>Disease stage at HSCT</w:t>
            </w:r>
          </w:p>
        </w:tc>
        <w:tc>
          <w:tcPr>
            <w:tcW w:w="1727" w:type="dxa"/>
            <w:tcBorders>
              <w:top w:val="nil"/>
              <w:left w:val="nil"/>
              <w:bottom w:val="single" w:sz="4" w:space="0" w:color="auto"/>
              <w:right w:val="single" w:sz="4" w:space="0" w:color="auto"/>
            </w:tcBorders>
            <w:shd w:val="clear" w:color="auto" w:fill="F2F2F2" w:themeFill="background1" w:themeFillShade="F2"/>
            <w:noWrap/>
            <w:vAlign w:val="center"/>
            <w:hideMark/>
          </w:tcPr>
          <w:p w14:paraId="78819DD9" w14:textId="77777777" w:rsidR="00BF3604" w:rsidRPr="008841C5" w:rsidRDefault="00BF3604">
            <w:pPr>
              <w:rPr>
                <w:rFonts w:ascii="Times New Roman" w:eastAsia="Yu Gothic" w:hAnsi="Times New Roman" w:cs="Times New Roman"/>
                <w:color w:val="000000"/>
              </w:rPr>
            </w:pPr>
            <w:r w:rsidRPr="008841C5">
              <w:rPr>
                <w:rFonts w:ascii="Times New Roman" w:eastAsia="Yu Gothic" w:hAnsi="Times New Roman" w:cs="Times New Roman"/>
                <w:color w:val="000000"/>
              </w:rPr>
              <w:t>Early</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1F91874B" w14:textId="77777777" w:rsidR="00BF3604" w:rsidRPr="008841C5" w:rsidRDefault="00BF3604">
            <w:pPr>
              <w:jc w:val="center"/>
              <w:rPr>
                <w:rFonts w:ascii="Times New Roman" w:eastAsia="Yu Gothic" w:hAnsi="Times New Roman" w:cs="Times New Roman"/>
                <w:color w:val="000000"/>
              </w:rPr>
            </w:pPr>
            <w:r w:rsidRPr="008841C5">
              <w:rPr>
                <w:rFonts w:ascii="Times New Roman" w:eastAsia="Yu Gothic" w:hAnsi="Times New Roman" w:cs="Times New Roman"/>
                <w:color w:val="000000"/>
              </w:rPr>
              <w:t>Ref.</w:t>
            </w:r>
          </w:p>
        </w:tc>
        <w:tc>
          <w:tcPr>
            <w:tcW w:w="1417" w:type="dxa"/>
            <w:tcBorders>
              <w:top w:val="nil"/>
              <w:left w:val="nil"/>
              <w:bottom w:val="single" w:sz="4" w:space="0" w:color="auto"/>
              <w:right w:val="single" w:sz="4" w:space="0" w:color="auto"/>
            </w:tcBorders>
            <w:shd w:val="clear" w:color="auto" w:fill="F2F2F2" w:themeFill="background1" w:themeFillShade="F2"/>
            <w:noWrap/>
            <w:hideMark/>
          </w:tcPr>
          <w:p w14:paraId="2D000CA8" w14:textId="2C07AE26" w:rsidR="00BF3604" w:rsidRPr="008841C5" w:rsidRDefault="00BF3604">
            <w:pPr>
              <w:jc w:val="center"/>
              <w:rPr>
                <w:rFonts w:ascii="Times New Roman" w:eastAsia="Yu Gothic" w:hAnsi="Times New Roman" w:cs="Times New Roman"/>
                <w:color w:val="000000"/>
              </w:rPr>
            </w:pPr>
            <w:r w:rsidRPr="001F2AA1">
              <w:rPr>
                <w:rFonts w:ascii="Times New Roman" w:eastAsia="Yu Gothic" w:hAnsi="Times New Roman" w:cs="Times New Roman"/>
                <w:color w:val="000000"/>
              </w:rPr>
              <w:t>−</w:t>
            </w:r>
          </w:p>
        </w:tc>
        <w:tc>
          <w:tcPr>
            <w:tcW w:w="1395" w:type="dxa"/>
            <w:tcBorders>
              <w:top w:val="nil"/>
              <w:left w:val="nil"/>
              <w:bottom w:val="single" w:sz="4" w:space="0" w:color="auto"/>
              <w:right w:val="single" w:sz="4" w:space="0" w:color="auto"/>
            </w:tcBorders>
            <w:shd w:val="clear" w:color="auto" w:fill="F2F2F2" w:themeFill="background1" w:themeFillShade="F2"/>
            <w:noWrap/>
            <w:hideMark/>
          </w:tcPr>
          <w:p w14:paraId="75F25CA6" w14:textId="3DB0B74E" w:rsidR="00BF3604" w:rsidRPr="008841C5" w:rsidRDefault="00BF3604">
            <w:pPr>
              <w:jc w:val="center"/>
              <w:rPr>
                <w:rFonts w:ascii="Times New Roman" w:eastAsia="Yu Gothic" w:hAnsi="Times New Roman" w:cs="Times New Roman"/>
                <w:color w:val="000000"/>
              </w:rPr>
            </w:pPr>
            <w:r w:rsidRPr="001F2AA1">
              <w:rPr>
                <w:rFonts w:ascii="Times New Roman" w:eastAsia="Yu Gothic" w:hAnsi="Times New Roman" w:cs="Times New Roman"/>
                <w:color w:val="000000"/>
              </w:rPr>
              <w:t>−</w:t>
            </w:r>
          </w:p>
        </w:tc>
        <w:tc>
          <w:tcPr>
            <w:tcW w:w="1440" w:type="dxa"/>
            <w:tcBorders>
              <w:top w:val="nil"/>
              <w:left w:val="nil"/>
              <w:bottom w:val="single" w:sz="4" w:space="0" w:color="auto"/>
              <w:right w:val="single" w:sz="4" w:space="0" w:color="auto"/>
            </w:tcBorders>
            <w:shd w:val="clear" w:color="auto" w:fill="F2F2F2" w:themeFill="background1" w:themeFillShade="F2"/>
            <w:noWrap/>
            <w:hideMark/>
          </w:tcPr>
          <w:p w14:paraId="6DD9416A" w14:textId="3F74FA76" w:rsidR="00BF3604" w:rsidRPr="008841C5" w:rsidRDefault="00BF3604">
            <w:pPr>
              <w:jc w:val="center"/>
              <w:rPr>
                <w:rFonts w:ascii="Times New Roman" w:eastAsia="Yu Gothic" w:hAnsi="Times New Roman" w:cs="Times New Roman"/>
                <w:color w:val="000000"/>
              </w:rPr>
            </w:pPr>
            <w:r w:rsidRPr="001F2AA1">
              <w:rPr>
                <w:rFonts w:ascii="Times New Roman" w:eastAsia="Yu Gothic" w:hAnsi="Times New Roman" w:cs="Times New Roman"/>
                <w:color w:val="000000"/>
              </w:rPr>
              <w:t>−</w:t>
            </w:r>
          </w:p>
        </w:tc>
      </w:tr>
      <w:tr w:rsidR="00F87537" w:rsidRPr="008841C5" w14:paraId="672F7575" w14:textId="77777777" w:rsidTr="002005A9">
        <w:trPr>
          <w:trHeight w:val="340"/>
        </w:trPr>
        <w:tc>
          <w:tcPr>
            <w:tcW w:w="2237"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61394112" w14:textId="77777777" w:rsidR="00F87537" w:rsidRPr="008841C5" w:rsidRDefault="00F87537">
            <w:pPr>
              <w:rPr>
                <w:rFonts w:ascii="Times New Roman" w:eastAsia="Yu Gothic" w:hAnsi="Times New Roman" w:cs="Times New Roman"/>
                <w:color w:val="000000"/>
              </w:rPr>
            </w:pPr>
          </w:p>
        </w:tc>
        <w:tc>
          <w:tcPr>
            <w:tcW w:w="1727" w:type="dxa"/>
            <w:tcBorders>
              <w:top w:val="nil"/>
              <w:left w:val="nil"/>
              <w:bottom w:val="single" w:sz="4" w:space="0" w:color="auto"/>
              <w:right w:val="single" w:sz="4" w:space="0" w:color="auto"/>
            </w:tcBorders>
            <w:shd w:val="clear" w:color="auto" w:fill="F2F2F2" w:themeFill="background1" w:themeFillShade="F2"/>
            <w:noWrap/>
            <w:vAlign w:val="center"/>
            <w:hideMark/>
          </w:tcPr>
          <w:p w14:paraId="6C8235E4" w14:textId="77777777" w:rsidR="00F87537" w:rsidRPr="008841C5" w:rsidRDefault="00F87537">
            <w:pPr>
              <w:rPr>
                <w:rFonts w:ascii="Times New Roman" w:eastAsia="Yu Gothic" w:hAnsi="Times New Roman" w:cs="Times New Roman"/>
                <w:color w:val="000000"/>
              </w:rPr>
            </w:pPr>
            <w:r w:rsidRPr="008841C5">
              <w:rPr>
                <w:rFonts w:ascii="Times New Roman" w:eastAsia="Yu Gothic" w:hAnsi="Times New Roman" w:cs="Times New Roman"/>
                <w:color w:val="000000"/>
              </w:rPr>
              <w:t>Intermediate</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5A5A4A50" w14:textId="77777777" w:rsidR="00F87537" w:rsidRPr="008841C5" w:rsidRDefault="00F87537">
            <w:pPr>
              <w:jc w:val="center"/>
              <w:rPr>
                <w:rFonts w:ascii="Times New Roman" w:eastAsia="Yu Gothic" w:hAnsi="Times New Roman" w:cs="Times New Roman"/>
                <w:color w:val="000000"/>
                <w:sz w:val="21"/>
                <w:szCs w:val="21"/>
              </w:rPr>
            </w:pPr>
            <w:r w:rsidRPr="008841C5">
              <w:rPr>
                <w:rFonts w:ascii="Times New Roman" w:eastAsia="Yu Gothic" w:hAnsi="Times New Roman" w:cs="Times New Roman"/>
                <w:color w:val="000000"/>
                <w:sz w:val="21"/>
                <w:szCs w:val="21"/>
              </w:rPr>
              <w:t xml:space="preserve">0.94 </w:t>
            </w:r>
          </w:p>
        </w:tc>
        <w:tc>
          <w:tcPr>
            <w:tcW w:w="1417" w:type="dxa"/>
            <w:tcBorders>
              <w:top w:val="nil"/>
              <w:left w:val="nil"/>
              <w:bottom w:val="single" w:sz="4" w:space="0" w:color="auto"/>
              <w:right w:val="single" w:sz="4" w:space="0" w:color="auto"/>
            </w:tcBorders>
            <w:shd w:val="clear" w:color="auto" w:fill="F2F2F2" w:themeFill="background1" w:themeFillShade="F2"/>
            <w:noWrap/>
            <w:vAlign w:val="center"/>
            <w:hideMark/>
          </w:tcPr>
          <w:p w14:paraId="54E1BAD9" w14:textId="77777777" w:rsidR="00F87537" w:rsidRPr="008841C5" w:rsidRDefault="00F87537">
            <w:pPr>
              <w:jc w:val="center"/>
              <w:rPr>
                <w:rFonts w:ascii="Times New Roman" w:eastAsia="Yu Gothic" w:hAnsi="Times New Roman" w:cs="Times New Roman"/>
                <w:color w:val="000000"/>
                <w:sz w:val="21"/>
                <w:szCs w:val="21"/>
              </w:rPr>
            </w:pPr>
            <w:r w:rsidRPr="008841C5">
              <w:rPr>
                <w:rFonts w:ascii="Times New Roman" w:eastAsia="Yu Gothic" w:hAnsi="Times New Roman" w:cs="Times New Roman"/>
                <w:color w:val="000000"/>
                <w:sz w:val="21"/>
                <w:szCs w:val="21"/>
              </w:rPr>
              <w:t xml:space="preserve">0.69 </w:t>
            </w:r>
          </w:p>
        </w:tc>
        <w:tc>
          <w:tcPr>
            <w:tcW w:w="1395" w:type="dxa"/>
            <w:tcBorders>
              <w:top w:val="nil"/>
              <w:left w:val="nil"/>
              <w:bottom w:val="single" w:sz="4" w:space="0" w:color="auto"/>
              <w:right w:val="single" w:sz="4" w:space="0" w:color="auto"/>
            </w:tcBorders>
            <w:shd w:val="clear" w:color="auto" w:fill="F2F2F2" w:themeFill="background1" w:themeFillShade="F2"/>
            <w:noWrap/>
            <w:vAlign w:val="center"/>
            <w:hideMark/>
          </w:tcPr>
          <w:p w14:paraId="72CA0439" w14:textId="77777777" w:rsidR="00F87537" w:rsidRPr="008841C5" w:rsidRDefault="00F87537">
            <w:pPr>
              <w:jc w:val="center"/>
              <w:rPr>
                <w:rFonts w:ascii="Times New Roman" w:eastAsia="Yu Gothic" w:hAnsi="Times New Roman" w:cs="Times New Roman"/>
                <w:color w:val="000000"/>
                <w:sz w:val="21"/>
                <w:szCs w:val="21"/>
              </w:rPr>
            </w:pPr>
            <w:r w:rsidRPr="008841C5">
              <w:rPr>
                <w:rFonts w:ascii="Times New Roman" w:eastAsia="Yu Gothic" w:hAnsi="Times New Roman" w:cs="Times New Roman"/>
                <w:color w:val="000000"/>
                <w:sz w:val="21"/>
                <w:szCs w:val="21"/>
              </w:rPr>
              <w:t xml:space="preserve">1.29 </w:t>
            </w:r>
          </w:p>
        </w:tc>
        <w:tc>
          <w:tcPr>
            <w:tcW w:w="1440" w:type="dxa"/>
            <w:tcBorders>
              <w:top w:val="nil"/>
              <w:left w:val="nil"/>
              <w:bottom w:val="single" w:sz="4" w:space="0" w:color="auto"/>
              <w:right w:val="single" w:sz="4" w:space="0" w:color="auto"/>
            </w:tcBorders>
            <w:shd w:val="clear" w:color="auto" w:fill="F2F2F2" w:themeFill="background1" w:themeFillShade="F2"/>
            <w:noWrap/>
            <w:vAlign w:val="center"/>
            <w:hideMark/>
          </w:tcPr>
          <w:p w14:paraId="4B110667" w14:textId="77777777" w:rsidR="00F87537" w:rsidRPr="008841C5" w:rsidRDefault="00F87537">
            <w:pPr>
              <w:jc w:val="center"/>
              <w:rPr>
                <w:rFonts w:ascii="Times New Roman" w:eastAsia="Yu Gothic" w:hAnsi="Times New Roman" w:cs="Times New Roman"/>
                <w:color w:val="000000"/>
                <w:sz w:val="21"/>
                <w:szCs w:val="21"/>
              </w:rPr>
            </w:pPr>
            <w:r w:rsidRPr="008841C5">
              <w:rPr>
                <w:rFonts w:ascii="Times New Roman" w:eastAsia="Yu Gothic" w:hAnsi="Times New Roman" w:cs="Times New Roman"/>
                <w:color w:val="000000"/>
                <w:sz w:val="21"/>
                <w:szCs w:val="21"/>
              </w:rPr>
              <w:t xml:space="preserve">0.71 </w:t>
            </w:r>
          </w:p>
        </w:tc>
      </w:tr>
      <w:tr w:rsidR="00F87537" w:rsidRPr="008841C5" w14:paraId="202A1DAB" w14:textId="77777777" w:rsidTr="002005A9">
        <w:trPr>
          <w:trHeight w:val="340"/>
        </w:trPr>
        <w:tc>
          <w:tcPr>
            <w:tcW w:w="2237"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2B9F3C1" w14:textId="77777777" w:rsidR="00F87537" w:rsidRPr="008841C5" w:rsidRDefault="00F87537">
            <w:pPr>
              <w:rPr>
                <w:rFonts w:ascii="Times New Roman" w:eastAsia="Yu Gothic" w:hAnsi="Times New Roman" w:cs="Times New Roman"/>
                <w:color w:val="000000"/>
              </w:rPr>
            </w:pPr>
          </w:p>
        </w:tc>
        <w:tc>
          <w:tcPr>
            <w:tcW w:w="1727" w:type="dxa"/>
            <w:tcBorders>
              <w:top w:val="nil"/>
              <w:left w:val="nil"/>
              <w:bottom w:val="single" w:sz="4" w:space="0" w:color="auto"/>
              <w:right w:val="single" w:sz="4" w:space="0" w:color="auto"/>
            </w:tcBorders>
            <w:shd w:val="clear" w:color="auto" w:fill="F2F2F2" w:themeFill="background1" w:themeFillShade="F2"/>
            <w:noWrap/>
            <w:vAlign w:val="center"/>
            <w:hideMark/>
          </w:tcPr>
          <w:p w14:paraId="52C8FC51" w14:textId="77777777" w:rsidR="00F87537" w:rsidRPr="008841C5" w:rsidRDefault="00F87537">
            <w:pPr>
              <w:rPr>
                <w:rFonts w:ascii="Times New Roman" w:eastAsia="Yu Gothic" w:hAnsi="Times New Roman" w:cs="Times New Roman"/>
                <w:color w:val="000000"/>
              </w:rPr>
            </w:pPr>
            <w:r w:rsidRPr="008841C5">
              <w:rPr>
                <w:rFonts w:ascii="Times New Roman" w:eastAsia="Yu Gothic" w:hAnsi="Times New Roman" w:cs="Times New Roman"/>
                <w:color w:val="000000"/>
              </w:rPr>
              <w:t>Late</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03849B07" w14:textId="77777777" w:rsidR="00F87537" w:rsidRPr="008841C5" w:rsidRDefault="00F87537">
            <w:pPr>
              <w:jc w:val="center"/>
              <w:rPr>
                <w:rFonts w:ascii="Times New Roman" w:eastAsia="Yu Gothic" w:hAnsi="Times New Roman" w:cs="Times New Roman"/>
                <w:color w:val="000000"/>
                <w:sz w:val="21"/>
                <w:szCs w:val="21"/>
              </w:rPr>
            </w:pPr>
            <w:r w:rsidRPr="008841C5">
              <w:rPr>
                <w:rFonts w:ascii="Times New Roman" w:eastAsia="Yu Gothic" w:hAnsi="Times New Roman" w:cs="Times New Roman"/>
                <w:color w:val="000000"/>
                <w:sz w:val="21"/>
                <w:szCs w:val="21"/>
              </w:rPr>
              <w:t xml:space="preserve">1.29 </w:t>
            </w:r>
          </w:p>
        </w:tc>
        <w:tc>
          <w:tcPr>
            <w:tcW w:w="1417" w:type="dxa"/>
            <w:tcBorders>
              <w:top w:val="nil"/>
              <w:left w:val="nil"/>
              <w:bottom w:val="single" w:sz="4" w:space="0" w:color="auto"/>
              <w:right w:val="single" w:sz="4" w:space="0" w:color="auto"/>
            </w:tcBorders>
            <w:shd w:val="clear" w:color="auto" w:fill="F2F2F2" w:themeFill="background1" w:themeFillShade="F2"/>
            <w:noWrap/>
            <w:vAlign w:val="center"/>
            <w:hideMark/>
          </w:tcPr>
          <w:p w14:paraId="113C08BA" w14:textId="77777777" w:rsidR="00F87537" w:rsidRPr="008841C5" w:rsidRDefault="00F87537">
            <w:pPr>
              <w:jc w:val="center"/>
              <w:rPr>
                <w:rFonts w:ascii="Times New Roman" w:eastAsia="Yu Gothic" w:hAnsi="Times New Roman" w:cs="Times New Roman"/>
                <w:color w:val="000000"/>
                <w:sz w:val="21"/>
                <w:szCs w:val="21"/>
              </w:rPr>
            </w:pPr>
            <w:r w:rsidRPr="008841C5">
              <w:rPr>
                <w:rFonts w:ascii="Times New Roman" w:eastAsia="Yu Gothic" w:hAnsi="Times New Roman" w:cs="Times New Roman"/>
                <w:color w:val="000000"/>
                <w:sz w:val="21"/>
                <w:szCs w:val="21"/>
              </w:rPr>
              <w:t xml:space="preserve">1.00 </w:t>
            </w:r>
          </w:p>
        </w:tc>
        <w:tc>
          <w:tcPr>
            <w:tcW w:w="1395" w:type="dxa"/>
            <w:tcBorders>
              <w:top w:val="nil"/>
              <w:left w:val="nil"/>
              <w:bottom w:val="single" w:sz="4" w:space="0" w:color="auto"/>
              <w:right w:val="single" w:sz="4" w:space="0" w:color="auto"/>
            </w:tcBorders>
            <w:shd w:val="clear" w:color="auto" w:fill="F2F2F2" w:themeFill="background1" w:themeFillShade="F2"/>
            <w:noWrap/>
            <w:vAlign w:val="center"/>
            <w:hideMark/>
          </w:tcPr>
          <w:p w14:paraId="47278F5A" w14:textId="77777777" w:rsidR="00F87537" w:rsidRPr="008841C5" w:rsidRDefault="00F87537">
            <w:pPr>
              <w:jc w:val="center"/>
              <w:rPr>
                <w:rFonts w:ascii="Times New Roman" w:eastAsia="Yu Gothic" w:hAnsi="Times New Roman" w:cs="Times New Roman"/>
                <w:color w:val="000000"/>
                <w:sz w:val="21"/>
                <w:szCs w:val="21"/>
              </w:rPr>
            </w:pPr>
            <w:r w:rsidRPr="008841C5">
              <w:rPr>
                <w:rFonts w:ascii="Times New Roman" w:eastAsia="Yu Gothic" w:hAnsi="Times New Roman" w:cs="Times New Roman"/>
                <w:color w:val="000000"/>
                <w:sz w:val="21"/>
                <w:szCs w:val="21"/>
              </w:rPr>
              <w:t xml:space="preserve">1.66 </w:t>
            </w:r>
          </w:p>
        </w:tc>
        <w:tc>
          <w:tcPr>
            <w:tcW w:w="1440" w:type="dxa"/>
            <w:tcBorders>
              <w:top w:val="nil"/>
              <w:left w:val="nil"/>
              <w:bottom w:val="single" w:sz="4" w:space="0" w:color="auto"/>
              <w:right w:val="single" w:sz="4" w:space="0" w:color="auto"/>
            </w:tcBorders>
            <w:shd w:val="clear" w:color="auto" w:fill="F2F2F2" w:themeFill="background1" w:themeFillShade="F2"/>
            <w:noWrap/>
            <w:vAlign w:val="center"/>
            <w:hideMark/>
          </w:tcPr>
          <w:p w14:paraId="53B349FC" w14:textId="77777777" w:rsidR="00F87537" w:rsidRPr="008841C5" w:rsidRDefault="00F87537">
            <w:pPr>
              <w:jc w:val="center"/>
              <w:rPr>
                <w:rFonts w:ascii="Times New Roman" w:eastAsia="Yu Gothic" w:hAnsi="Times New Roman" w:cs="Times New Roman"/>
                <w:color w:val="000000"/>
                <w:sz w:val="21"/>
                <w:szCs w:val="21"/>
              </w:rPr>
            </w:pPr>
            <w:r w:rsidRPr="008841C5">
              <w:rPr>
                <w:rFonts w:ascii="Times New Roman" w:eastAsia="Yu Gothic" w:hAnsi="Times New Roman" w:cs="Times New Roman"/>
                <w:color w:val="000000"/>
                <w:sz w:val="21"/>
                <w:szCs w:val="21"/>
              </w:rPr>
              <w:t xml:space="preserve">0.05 </w:t>
            </w:r>
          </w:p>
        </w:tc>
      </w:tr>
      <w:tr w:rsidR="00B45E38" w:rsidRPr="008841C5" w14:paraId="11A8DE3F" w14:textId="77777777" w:rsidTr="00B45E38">
        <w:trPr>
          <w:trHeight w:val="340"/>
        </w:trPr>
        <w:tc>
          <w:tcPr>
            <w:tcW w:w="2237" w:type="dxa"/>
            <w:vMerge w:val="restart"/>
            <w:tcBorders>
              <w:top w:val="nil"/>
              <w:left w:val="single" w:sz="4" w:space="0" w:color="auto"/>
              <w:bottom w:val="single" w:sz="4" w:space="0" w:color="auto"/>
              <w:right w:val="single" w:sz="4" w:space="0" w:color="auto"/>
            </w:tcBorders>
            <w:shd w:val="clear" w:color="auto" w:fill="auto"/>
            <w:noWrap/>
            <w:hideMark/>
          </w:tcPr>
          <w:p w14:paraId="0AC0E9CA" w14:textId="77777777" w:rsidR="00BF3604" w:rsidRPr="008841C5" w:rsidRDefault="00BF3604">
            <w:pPr>
              <w:rPr>
                <w:rFonts w:ascii="Times New Roman" w:eastAsia="Yu Gothic" w:hAnsi="Times New Roman" w:cs="Times New Roman"/>
                <w:color w:val="000000"/>
              </w:rPr>
            </w:pPr>
            <w:r w:rsidRPr="008841C5">
              <w:rPr>
                <w:rFonts w:ascii="Times New Roman" w:eastAsia="Yu Gothic" w:hAnsi="Times New Roman" w:cs="Times New Roman"/>
                <w:color w:val="000000"/>
              </w:rPr>
              <w:t>Cell source</w:t>
            </w:r>
          </w:p>
        </w:tc>
        <w:tc>
          <w:tcPr>
            <w:tcW w:w="1727" w:type="dxa"/>
            <w:tcBorders>
              <w:top w:val="nil"/>
              <w:left w:val="nil"/>
              <w:bottom w:val="single" w:sz="4" w:space="0" w:color="auto"/>
              <w:right w:val="single" w:sz="4" w:space="0" w:color="auto"/>
            </w:tcBorders>
            <w:shd w:val="clear" w:color="auto" w:fill="auto"/>
            <w:noWrap/>
            <w:vAlign w:val="center"/>
            <w:hideMark/>
          </w:tcPr>
          <w:p w14:paraId="25D5947F" w14:textId="77777777" w:rsidR="00BF3604" w:rsidRPr="008841C5" w:rsidRDefault="00BF3604">
            <w:pPr>
              <w:rPr>
                <w:rFonts w:ascii="Times New Roman" w:eastAsia="Yu Gothic" w:hAnsi="Times New Roman" w:cs="Times New Roman"/>
                <w:color w:val="000000"/>
              </w:rPr>
            </w:pPr>
            <w:r w:rsidRPr="008841C5">
              <w:rPr>
                <w:rFonts w:ascii="Times New Roman" w:eastAsia="Yu Gothic" w:hAnsi="Times New Roman" w:cs="Times New Roman"/>
                <w:color w:val="000000"/>
              </w:rPr>
              <w:t>BM</w:t>
            </w:r>
          </w:p>
        </w:tc>
        <w:tc>
          <w:tcPr>
            <w:tcW w:w="1418" w:type="dxa"/>
            <w:tcBorders>
              <w:top w:val="nil"/>
              <w:left w:val="nil"/>
              <w:bottom w:val="single" w:sz="4" w:space="0" w:color="auto"/>
              <w:right w:val="single" w:sz="4" w:space="0" w:color="auto"/>
            </w:tcBorders>
            <w:shd w:val="clear" w:color="auto" w:fill="auto"/>
            <w:noWrap/>
            <w:vAlign w:val="center"/>
            <w:hideMark/>
          </w:tcPr>
          <w:p w14:paraId="0DAE82C3" w14:textId="77777777" w:rsidR="00BF3604" w:rsidRPr="008841C5" w:rsidRDefault="00BF3604">
            <w:pPr>
              <w:jc w:val="center"/>
              <w:rPr>
                <w:rFonts w:ascii="Times New Roman" w:eastAsia="Yu Gothic" w:hAnsi="Times New Roman" w:cs="Times New Roman"/>
                <w:color w:val="000000"/>
              </w:rPr>
            </w:pPr>
            <w:r w:rsidRPr="008841C5">
              <w:rPr>
                <w:rFonts w:ascii="Times New Roman" w:eastAsia="Yu Gothic" w:hAnsi="Times New Roman" w:cs="Times New Roman"/>
                <w:color w:val="000000"/>
              </w:rPr>
              <w:t>Ref.</w:t>
            </w:r>
          </w:p>
        </w:tc>
        <w:tc>
          <w:tcPr>
            <w:tcW w:w="1417" w:type="dxa"/>
            <w:tcBorders>
              <w:top w:val="nil"/>
              <w:left w:val="nil"/>
              <w:bottom w:val="single" w:sz="4" w:space="0" w:color="auto"/>
              <w:right w:val="single" w:sz="4" w:space="0" w:color="auto"/>
            </w:tcBorders>
            <w:shd w:val="clear" w:color="auto" w:fill="auto"/>
            <w:noWrap/>
            <w:hideMark/>
          </w:tcPr>
          <w:p w14:paraId="7ADB3646" w14:textId="05B95384" w:rsidR="00BF3604" w:rsidRPr="008841C5" w:rsidRDefault="00BF3604">
            <w:pPr>
              <w:jc w:val="center"/>
              <w:rPr>
                <w:rFonts w:ascii="Times New Roman" w:eastAsia="Yu Gothic" w:hAnsi="Times New Roman" w:cs="Times New Roman"/>
                <w:color w:val="000000"/>
              </w:rPr>
            </w:pPr>
            <w:r w:rsidRPr="00F24710">
              <w:rPr>
                <w:rFonts w:ascii="Times New Roman" w:eastAsia="Yu Gothic" w:hAnsi="Times New Roman" w:cs="Times New Roman"/>
                <w:color w:val="000000"/>
              </w:rPr>
              <w:t>−</w:t>
            </w:r>
          </w:p>
        </w:tc>
        <w:tc>
          <w:tcPr>
            <w:tcW w:w="1395" w:type="dxa"/>
            <w:tcBorders>
              <w:top w:val="nil"/>
              <w:left w:val="nil"/>
              <w:bottom w:val="single" w:sz="4" w:space="0" w:color="auto"/>
              <w:right w:val="single" w:sz="4" w:space="0" w:color="auto"/>
            </w:tcBorders>
            <w:shd w:val="clear" w:color="auto" w:fill="auto"/>
            <w:noWrap/>
            <w:hideMark/>
          </w:tcPr>
          <w:p w14:paraId="46BE078D" w14:textId="31C5AFD8" w:rsidR="00BF3604" w:rsidRPr="008841C5" w:rsidRDefault="00BF3604">
            <w:pPr>
              <w:jc w:val="center"/>
              <w:rPr>
                <w:rFonts w:ascii="Times New Roman" w:eastAsia="Yu Gothic" w:hAnsi="Times New Roman" w:cs="Times New Roman"/>
                <w:color w:val="000000"/>
              </w:rPr>
            </w:pPr>
            <w:r w:rsidRPr="00F24710">
              <w:rPr>
                <w:rFonts w:ascii="Times New Roman" w:eastAsia="Yu Gothic" w:hAnsi="Times New Roman" w:cs="Times New Roman"/>
                <w:color w:val="000000"/>
              </w:rPr>
              <w:t>−</w:t>
            </w:r>
          </w:p>
        </w:tc>
        <w:tc>
          <w:tcPr>
            <w:tcW w:w="1440" w:type="dxa"/>
            <w:tcBorders>
              <w:top w:val="nil"/>
              <w:left w:val="nil"/>
              <w:bottom w:val="single" w:sz="4" w:space="0" w:color="auto"/>
              <w:right w:val="single" w:sz="4" w:space="0" w:color="auto"/>
            </w:tcBorders>
            <w:shd w:val="clear" w:color="auto" w:fill="auto"/>
            <w:noWrap/>
            <w:hideMark/>
          </w:tcPr>
          <w:p w14:paraId="03348A43" w14:textId="07F7B07D" w:rsidR="00BF3604" w:rsidRPr="008841C5" w:rsidRDefault="00BF3604">
            <w:pPr>
              <w:jc w:val="center"/>
              <w:rPr>
                <w:rFonts w:ascii="Times New Roman" w:eastAsia="Yu Gothic" w:hAnsi="Times New Roman" w:cs="Times New Roman"/>
                <w:color w:val="000000"/>
              </w:rPr>
            </w:pPr>
            <w:r w:rsidRPr="00F24710">
              <w:rPr>
                <w:rFonts w:ascii="Times New Roman" w:eastAsia="Yu Gothic" w:hAnsi="Times New Roman" w:cs="Times New Roman"/>
                <w:color w:val="000000"/>
              </w:rPr>
              <w:t>−</w:t>
            </w:r>
          </w:p>
        </w:tc>
      </w:tr>
      <w:tr w:rsidR="00F87537" w:rsidRPr="008841C5" w14:paraId="75B51584" w14:textId="77777777" w:rsidTr="00F87537">
        <w:trPr>
          <w:trHeight w:val="340"/>
        </w:trPr>
        <w:tc>
          <w:tcPr>
            <w:tcW w:w="2237" w:type="dxa"/>
            <w:vMerge/>
            <w:tcBorders>
              <w:top w:val="nil"/>
              <w:left w:val="single" w:sz="4" w:space="0" w:color="auto"/>
              <w:bottom w:val="single" w:sz="4" w:space="0" w:color="auto"/>
              <w:right w:val="single" w:sz="4" w:space="0" w:color="auto"/>
            </w:tcBorders>
            <w:vAlign w:val="center"/>
            <w:hideMark/>
          </w:tcPr>
          <w:p w14:paraId="1662C952" w14:textId="77777777" w:rsidR="00F87537" w:rsidRPr="008841C5" w:rsidRDefault="00F87537">
            <w:pPr>
              <w:rPr>
                <w:rFonts w:ascii="Times New Roman" w:eastAsia="Yu Gothic" w:hAnsi="Times New Roman" w:cs="Times New Roman"/>
                <w:color w:val="000000"/>
              </w:rPr>
            </w:pPr>
          </w:p>
        </w:tc>
        <w:tc>
          <w:tcPr>
            <w:tcW w:w="1727" w:type="dxa"/>
            <w:tcBorders>
              <w:top w:val="nil"/>
              <w:left w:val="nil"/>
              <w:bottom w:val="single" w:sz="4" w:space="0" w:color="auto"/>
              <w:right w:val="single" w:sz="4" w:space="0" w:color="auto"/>
            </w:tcBorders>
            <w:shd w:val="clear" w:color="auto" w:fill="auto"/>
            <w:noWrap/>
            <w:vAlign w:val="center"/>
            <w:hideMark/>
          </w:tcPr>
          <w:p w14:paraId="66D1FC45" w14:textId="77777777" w:rsidR="00F87537" w:rsidRPr="008841C5" w:rsidRDefault="00F87537">
            <w:pPr>
              <w:rPr>
                <w:rFonts w:ascii="Times New Roman" w:eastAsia="Yu Gothic" w:hAnsi="Times New Roman" w:cs="Times New Roman"/>
                <w:color w:val="000000"/>
              </w:rPr>
            </w:pPr>
            <w:r w:rsidRPr="008841C5">
              <w:rPr>
                <w:rFonts w:ascii="Times New Roman" w:eastAsia="Yu Gothic" w:hAnsi="Times New Roman" w:cs="Times New Roman"/>
                <w:color w:val="000000"/>
              </w:rPr>
              <w:t>PB</w:t>
            </w:r>
          </w:p>
        </w:tc>
        <w:tc>
          <w:tcPr>
            <w:tcW w:w="1418" w:type="dxa"/>
            <w:tcBorders>
              <w:top w:val="nil"/>
              <w:left w:val="nil"/>
              <w:bottom w:val="single" w:sz="4" w:space="0" w:color="auto"/>
              <w:right w:val="single" w:sz="4" w:space="0" w:color="auto"/>
            </w:tcBorders>
            <w:shd w:val="clear" w:color="auto" w:fill="auto"/>
            <w:noWrap/>
            <w:vAlign w:val="center"/>
            <w:hideMark/>
          </w:tcPr>
          <w:p w14:paraId="20C7C6B9" w14:textId="77777777" w:rsidR="00F87537" w:rsidRPr="008841C5" w:rsidRDefault="00F87537">
            <w:pPr>
              <w:jc w:val="center"/>
              <w:rPr>
                <w:rFonts w:ascii="Times New Roman" w:eastAsia="Yu Gothic" w:hAnsi="Times New Roman" w:cs="Times New Roman"/>
                <w:color w:val="000000"/>
                <w:sz w:val="21"/>
                <w:szCs w:val="21"/>
              </w:rPr>
            </w:pPr>
            <w:r w:rsidRPr="008841C5">
              <w:rPr>
                <w:rFonts w:ascii="Times New Roman" w:eastAsia="Yu Gothic" w:hAnsi="Times New Roman" w:cs="Times New Roman"/>
                <w:color w:val="000000"/>
                <w:sz w:val="21"/>
                <w:szCs w:val="21"/>
              </w:rPr>
              <w:t xml:space="preserve">1.01 </w:t>
            </w:r>
          </w:p>
        </w:tc>
        <w:tc>
          <w:tcPr>
            <w:tcW w:w="1417" w:type="dxa"/>
            <w:tcBorders>
              <w:top w:val="nil"/>
              <w:left w:val="nil"/>
              <w:bottom w:val="single" w:sz="4" w:space="0" w:color="auto"/>
              <w:right w:val="single" w:sz="4" w:space="0" w:color="auto"/>
            </w:tcBorders>
            <w:shd w:val="clear" w:color="auto" w:fill="auto"/>
            <w:noWrap/>
            <w:vAlign w:val="center"/>
            <w:hideMark/>
          </w:tcPr>
          <w:p w14:paraId="2B1F7103" w14:textId="77777777" w:rsidR="00F87537" w:rsidRPr="008841C5" w:rsidRDefault="00F87537">
            <w:pPr>
              <w:jc w:val="center"/>
              <w:rPr>
                <w:rFonts w:ascii="Times New Roman" w:eastAsia="Yu Gothic" w:hAnsi="Times New Roman" w:cs="Times New Roman"/>
                <w:color w:val="000000"/>
                <w:sz w:val="21"/>
                <w:szCs w:val="21"/>
              </w:rPr>
            </w:pPr>
            <w:r w:rsidRPr="008841C5">
              <w:rPr>
                <w:rFonts w:ascii="Times New Roman" w:eastAsia="Yu Gothic" w:hAnsi="Times New Roman" w:cs="Times New Roman"/>
                <w:color w:val="000000"/>
                <w:sz w:val="21"/>
                <w:szCs w:val="21"/>
              </w:rPr>
              <w:t xml:space="preserve">0.78 </w:t>
            </w:r>
          </w:p>
        </w:tc>
        <w:tc>
          <w:tcPr>
            <w:tcW w:w="1395" w:type="dxa"/>
            <w:tcBorders>
              <w:top w:val="nil"/>
              <w:left w:val="nil"/>
              <w:bottom w:val="single" w:sz="4" w:space="0" w:color="auto"/>
              <w:right w:val="single" w:sz="4" w:space="0" w:color="auto"/>
            </w:tcBorders>
            <w:shd w:val="clear" w:color="auto" w:fill="auto"/>
            <w:noWrap/>
            <w:vAlign w:val="center"/>
            <w:hideMark/>
          </w:tcPr>
          <w:p w14:paraId="703F56B4" w14:textId="77777777" w:rsidR="00F87537" w:rsidRPr="008841C5" w:rsidRDefault="00F87537">
            <w:pPr>
              <w:jc w:val="center"/>
              <w:rPr>
                <w:rFonts w:ascii="Times New Roman" w:eastAsia="Yu Gothic" w:hAnsi="Times New Roman" w:cs="Times New Roman"/>
                <w:color w:val="000000"/>
                <w:sz w:val="21"/>
                <w:szCs w:val="21"/>
              </w:rPr>
            </w:pPr>
            <w:r w:rsidRPr="008841C5">
              <w:rPr>
                <w:rFonts w:ascii="Times New Roman" w:eastAsia="Yu Gothic" w:hAnsi="Times New Roman" w:cs="Times New Roman"/>
                <w:color w:val="000000"/>
                <w:sz w:val="21"/>
                <w:szCs w:val="21"/>
              </w:rPr>
              <w:t xml:space="preserve">1.30 </w:t>
            </w:r>
          </w:p>
        </w:tc>
        <w:tc>
          <w:tcPr>
            <w:tcW w:w="1440" w:type="dxa"/>
            <w:tcBorders>
              <w:top w:val="nil"/>
              <w:left w:val="nil"/>
              <w:bottom w:val="single" w:sz="4" w:space="0" w:color="auto"/>
              <w:right w:val="single" w:sz="4" w:space="0" w:color="auto"/>
            </w:tcBorders>
            <w:shd w:val="clear" w:color="auto" w:fill="auto"/>
            <w:noWrap/>
            <w:vAlign w:val="center"/>
            <w:hideMark/>
          </w:tcPr>
          <w:p w14:paraId="48EE36B2" w14:textId="77777777" w:rsidR="00F87537" w:rsidRPr="008841C5" w:rsidRDefault="00F87537">
            <w:pPr>
              <w:jc w:val="center"/>
              <w:rPr>
                <w:rFonts w:ascii="Times New Roman" w:eastAsia="Yu Gothic" w:hAnsi="Times New Roman" w:cs="Times New Roman"/>
                <w:color w:val="000000"/>
                <w:sz w:val="21"/>
                <w:szCs w:val="21"/>
              </w:rPr>
            </w:pPr>
            <w:r w:rsidRPr="008841C5">
              <w:rPr>
                <w:rFonts w:ascii="Times New Roman" w:eastAsia="Yu Gothic" w:hAnsi="Times New Roman" w:cs="Times New Roman"/>
                <w:color w:val="000000"/>
                <w:sz w:val="21"/>
                <w:szCs w:val="21"/>
              </w:rPr>
              <w:t xml:space="preserve">0.93 </w:t>
            </w:r>
          </w:p>
        </w:tc>
      </w:tr>
      <w:tr w:rsidR="00B45E38" w:rsidRPr="008841C5" w14:paraId="3E1D682E" w14:textId="77777777" w:rsidTr="002005A9">
        <w:trPr>
          <w:trHeight w:val="340"/>
        </w:trPr>
        <w:tc>
          <w:tcPr>
            <w:tcW w:w="2237" w:type="dxa"/>
            <w:vMerge w:val="restart"/>
            <w:tcBorders>
              <w:top w:val="nil"/>
              <w:left w:val="single" w:sz="4" w:space="0" w:color="auto"/>
              <w:bottom w:val="single" w:sz="4" w:space="0" w:color="auto"/>
              <w:right w:val="single" w:sz="4" w:space="0" w:color="auto"/>
            </w:tcBorders>
            <w:shd w:val="clear" w:color="auto" w:fill="F2F2F2" w:themeFill="background1" w:themeFillShade="F2"/>
            <w:noWrap/>
            <w:hideMark/>
          </w:tcPr>
          <w:p w14:paraId="3F075467" w14:textId="77777777" w:rsidR="00BF3604" w:rsidRPr="008841C5" w:rsidRDefault="00BF3604">
            <w:pPr>
              <w:rPr>
                <w:rFonts w:ascii="Times New Roman" w:eastAsia="Yu Gothic" w:hAnsi="Times New Roman" w:cs="Times New Roman"/>
                <w:color w:val="000000"/>
              </w:rPr>
            </w:pPr>
            <w:r w:rsidRPr="008841C5">
              <w:rPr>
                <w:rFonts w:ascii="Times New Roman" w:eastAsia="Yu Gothic" w:hAnsi="Times New Roman" w:cs="Times New Roman"/>
                <w:color w:val="000000"/>
              </w:rPr>
              <w:t>Donor type</w:t>
            </w:r>
          </w:p>
        </w:tc>
        <w:tc>
          <w:tcPr>
            <w:tcW w:w="1727" w:type="dxa"/>
            <w:tcBorders>
              <w:top w:val="nil"/>
              <w:left w:val="nil"/>
              <w:bottom w:val="single" w:sz="4" w:space="0" w:color="auto"/>
              <w:right w:val="single" w:sz="4" w:space="0" w:color="auto"/>
            </w:tcBorders>
            <w:shd w:val="clear" w:color="auto" w:fill="F2F2F2" w:themeFill="background1" w:themeFillShade="F2"/>
            <w:noWrap/>
            <w:vAlign w:val="center"/>
            <w:hideMark/>
          </w:tcPr>
          <w:p w14:paraId="173DB92E" w14:textId="77777777" w:rsidR="00BF3604" w:rsidRPr="008841C5" w:rsidRDefault="00BF3604">
            <w:pPr>
              <w:rPr>
                <w:rFonts w:ascii="Times New Roman" w:eastAsia="Yu Gothic" w:hAnsi="Times New Roman" w:cs="Times New Roman"/>
                <w:color w:val="000000"/>
              </w:rPr>
            </w:pPr>
            <w:r w:rsidRPr="008841C5">
              <w:rPr>
                <w:rFonts w:ascii="Times New Roman" w:eastAsia="Yu Gothic" w:hAnsi="Times New Roman" w:cs="Times New Roman"/>
                <w:color w:val="000000"/>
              </w:rPr>
              <w:t>MRD or MUD</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35F5D14F" w14:textId="77777777" w:rsidR="00BF3604" w:rsidRPr="008841C5" w:rsidRDefault="00BF3604">
            <w:pPr>
              <w:jc w:val="center"/>
              <w:rPr>
                <w:rFonts w:ascii="Times New Roman" w:eastAsia="Yu Gothic" w:hAnsi="Times New Roman" w:cs="Times New Roman"/>
                <w:color w:val="000000"/>
              </w:rPr>
            </w:pPr>
            <w:r w:rsidRPr="008841C5">
              <w:rPr>
                <w:rFonts w:ascii="Times New Roman" w:eastAsia="Yu Gothic" w:hAnsi="Times New Roman" w:cs="Times New Roman"/>
                <w:color w:val="000000"/>
              </w:rPr>
              <w:t>Ref.</w:t>
            </w:r>
          </w:p>
        </w:tc>
        <w:tc>
          <w:tcPr>
            <w:tcW w:w="1417" w:type="dxa"/>
            <w:tcBorders>
              <w:top w:val="nil"/>
              <w:left w:val="nil"/>
              <w:bottom w:val="single" w:sz="4" w:space="0" w:color="auto"/>
              <w:right w:val="single" w:sz="4" w:space="0" w:color="auto"/>
            </w:tcBorders>
            <w:shd w:val="clear" w:color="auto" w:fill="F2F2F2" w:themeFill="background1" w:themeFillShade="F2"/>
            <w:noWrap/>
            <w:hideMark/>
          </w:tcPr>
          <w:p w14:paraId="326B94FF" w14:textId="443A55AB" w:rsidR="00BF3604" w:rsidRPr="008841C5" w:rsidRDefault="00BF3604">
            <w:pPr>
              <w:jc w:val="center"/>
              <w:rPr>
                <w:rFonts w:ascii="Times New Roman" w:eastAsia="Yu Gothic" w:hAnsi="Times New Roman" w:cs="Times New Roman"/>
                <w:color w:val="000000"/>
              </w:rPr>
            </w:pPr>
            <w:r w:rsidRPr="000058E3">
              <w:rPr>
                <w:rFonts w:ascii="Times New Roman" w:eastAsia="Yu Gothic" w:hAnsi="Times New Roman" w:cs="Times New Roman"/>
                <w:color w:val="000000"/>
              </w:rPr>
              <w:t>−</w:t>
            </w:r>
          </w:p>
        </w:tc>
        <w:tc>
          <w:tcPr>
            <w:tcW w:w="1395" w:type="dxa"/>
            <w:tcBorders>
              <w:top w:val="nil"/>
              <w:left w:val="nil"/>
              <w:bottom w:val="single" w:sz="4" w:space="0" w:color="auto"/>
              <w:right w:val="single" w:sz="4" w:space="0" w:color="auto"/>
            </w:tcBorders>
            <w:shd w:val="clear" w:color="auto" w:fill="F2F2F2" w:themeFill="background1" w:themeFillShade="F2"/>
            <w:noWrap/>
            <w:hideMark/>
          </w:tcPr>
          <w:p w14:paraId="643FD78C" w14:textId="0CF56C0C" w:rsidR="00BF3604" w:rsidRPr="008841C5" w:rsidRDefault="00BF3604">
            <w:pPr>
              <w:jc w:val="center"/>
              <w:rPr>
                <w:rFonts w:ascii="Times New Roman" w:eastAsia="Yu Gothic" w:hAnsi="Times New Roman" w:cs="Times New Roman"/>
                <w:color w:val="000000"/>
              </w:rPr>
            </w:pPr>
            <w:r w:rsidRPr="000058E3">
              <w:rPr>
                <w:rFonts w:ascii="Times New Roman" w:eastAsia="Yu Gothic" w:hAnsi="Times New Roman" w:cs="Times New Roman"/>
                <w:color w:val="000000"/>
              </w:rPr>
              <w:t>−</w:t>
            </w:r>
          </w:p>
        </w:tc>
        <w:tc>
          <w:tcPr>
            <w:tcW w:w="1440" w:type="dxa"/>
            <w:tcBorders>
              <w:top w:val="nil"/>
              <w:left w:val="nil"/>
              <w:bottom w:val="single" w:sz="4" w:space="0" w:color="auto"/>
              <w:right w:val="single" w:sz="4" w:space="0" w:color="auto"/>
            </w:tcBorders>
            <w:shd w:val="clear" w:color="auto" w:fill="F2F2F2" w:themeFill="background1" w:themeFillShade="F2"/>
            <w:noWrap/>
            <w:hideMark/>
          </w:tcPr>
          <w:p w14:paraId="003CF8B2" w14:textId="3E3EC38E" w:rsidR="00BF3604" w:rsidRPr="008841C5" w:rsidRDefault="00BF3604">
            <w:pPr>
              <w:jc w:val="center"/>
              <w:rPr>
                <w:rFonts w:ascii="Times New Roman" w:eastAsia="Yu Gothic" w:hAnsi="Times New Roman" w:cs="Times New Roman"/>
                <w:color w:val="000000"/>
              </w:rPr>
            </w:pPr>
            <w:r w:rsidRPr="000058E3">
              <w:rPr>
                <w:rFonts w:ascii="Times New Roman" w:eastAsia="Yu Gothic" w:hAnsi="Times New Roman" w:cs="Times New Roman"/>
                <w:color w:val="000000"/>
              </w:rPr>
              <w:t>−</w:t>
            </w:r>
          </w:p>
        </w:tc>
      </w:tr>
      <w:tr w:rsidR="00F87537" w:rsidRPr="008841C5" w14:paraId="3C61C1FA" w14:textId="77777777" w:rsidTr="002005A9">
        <w:trPr>
          <w:trHeight w:val="340"/>
        </w:trPr>
        <w:tc>
          <w:tcPr>
            <w:tcW w:w="2237"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9328A4D" w14:textId="77777777" w:rsidR="00F87537" w:rsidRPr="008841C5" w:rsidRDefault="00F87537">
            <w:pPr>
              <w:rPr>
                <w:rFonts w:ascii="Times New Roman" w:eastAsia="Yu Gothic" w:hAnsi="Times New Roman" w:cs="Times New Roman"/>
                <w:color w:val="000000"/>
              </w:rPr>
            </w:pPr>
          </w:p>
        </w:tc>
        <w:tc>
          <w:tcPr>
            <w:tcW w:w="1727" w:type="dxa"/>
            <w:tcBorders>
              <w:top w:val="nil"/>
              <w:left w:val="nil"/>
              <w:bottom w:val="single" w:sz="4" w:space="0" w:color="auto"/>
              <w:right w:val="single" w:sz="4" w:space="0" w:color="auto"/>
            </w:tcBorders>
            <w:shd w:val="clear" w:color="auto" w:fill="F2F2F2" w:themeFill="background1" w:themeFillShade="F2"/>
            <w:noWrap/>
            <w:vAlign w:val="center"/>
            <w:hideMark/>
          </w:tcPr>
          <w:p w14:paraId="72F068D0" w14:textId="77777777" w:rsidR="00F87537" w:rsidRPr="008841C5" w:rsidRDefault="00F87537">
            <w:pPr>
              <w:rPr>
                <w:rFonts w:ascii="Times New Roman" w:eastAsia="Yu Gothic" w:hAnsi="Times New Roman" w:cs="Times New Roman"/>
                <w:color w:val="000000"/>
              </w:rPr>
            </w:pPr>
            <w:r w:rsidRPr="008841C5">
              <w:rPr>
                <w:rFonts w:ascii="Times New Roman" w:eastAsia="Yu Gothic" w:hAnsi="Times New Roman" w:cs="Times New Roman"/>
                <w:color w:val="000000"/>
              </w:rPr>
              <w:t>Others</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0BF1E049" w14:textId="77777777" w:rsidR="00F87537" w:rsidRPr="008841C5" w:rsidRDefault="00F87537">
            <w:pPr>
              <w:jc w:val="center"/>
              <w:rPr>
                <w:rFonts w:ascii="Times New Roman" w:eastAsia="Yu Gothic" w:hAnsi="Times New Roman" w:cs="Times New Roman"/>
                <w:color w:val="000000"/>
                <w:sz w:val="21"/>
                <w:szCs w:val="21"/>
              </w:rPr>
            </w:pPr>
            <w:r w:rsidRPr="008841C5">
              <w:rPr>
                <w:rFonts w:ascii="Times New Roman" w:eastAsia="Yu Gothic" w:hAnsi="Times New Roman" w:cs="Times New Roman"/>
                <w:color w:val="000000"/>
                <w:sz w:val="21"/>
                <w:szCs w:val="21"/>
              </w:rPr>
              <w:t xml:space="preserve">1.17 </w:t>
            </w:r>
          </w:p>
        </w:tc>
        <w:tc>
          <w:tcPr>
            <w:tcW w:w="1417" w:type="dxa"/>
            <w:tcBorders>
              <w:top w:val="nil"/>
              <w:left w:val="nil"/>
              <w:bottom w:val="single" w:sz="4" w:space="0" w:color="auto"/>
              <w:right w:val="single" w:sz="4" w:space="0" w:color="auto"/>
            </w:tcBorders>
            <w:shd w:val="clear" w:color="auto" w:fill="F2F2F2" w:themeFill="background1" w:themeFillShade="F2"/>
            <w:noWrap/>
            <w:vAlign w:val="center"/>
            <w:hideMark/>
          </w:tcPr>
          <w:p w14:paraId="59361993" w14:textId="77777777" w:rsidR="00F87537" w:rsidRPr="008841C5" w:rsidRDefault="00F87537">
            <w:pPr>
              <w:jc w:val="center"/>
              <w:rPr>
                <w:rFonts w:ascii="Times New Roman" w:eastAsia="Yu Gothic" w:hAnsi="Times New Roman" w:cs="Times New Roman"/>
                <w:color w:val="000000"/>
                <w:sz w:val="21"/>
                <w:szCs w:val="21"/>
              </w:rPr>
            </w:pPr>
            <w:r w:rsidRPr="008841C5">
              <w:rPr>
                <w:rFonts w:ascii="Times New Roman" w:eastAsia="Yu Gothic" w:hAnsi="Times New Roman" w:cs="Times New Roman"/>
                <w:color w:val="000000"/>
                <w:sz w:val="21"/>
                <w:szCs w:val="21"/>
              </w:rPr>
              <w:t xml:space="preserve">0.93 </w:t>
            </w:r>
          </w:p>
        </w:tc>
        <w:tc>
          <w:tcPr>
            <w:tcW w:w="1395" w:type="dxa"/>
            <w:tcBorders>
              <w:top w:val="nil"/>
              <w:left w:val="nil"/>
              <w:bottom w:val="single" w:sz="4" w:space="0" w:color="auto"/>
              <w:right w:val="single" w:sz="4" w:space="0" w:color="auto"/>
            </w:tcBorders>
            <w:shd w:val="clear" w:color="auto" w:fill="F2F2F2" w:themeFill="background1" w:themeFillShade="F2"/>
            <w:noWrap/>
            <w:vAlign w:val="center"/>
            <w:hideMark/>
          </w:tcPr>
          <w:p w14:paraId="0B7FFA11" w14:textId="77777777" w:rsidR="00F87537" w:rsidRPr="008841C5" w:rsidRDefault="00F87537">
            <w:pPr>
              <w:jc w:val="center"/>
              <w:rPr>
                <w:rFonts w:ascii="Times New Roman" w:eastAsia="Yu Gothic" w:hAnsi="Times New Roman" w:cs="Times New Roman"/>
                <w:color w:val="000000"/>
                <w:sz w:val="21"/>
                <w:szCs w:val="21"/>
              </w:rPr>
            </w:pPr>
            <w:r w:rsidRPr="008841C5">
              <w:rPr>
                <w:rFonts w:ascii="Times New Roman" w:eastAsia="Yu Gothic" w:hAnsi="Times New Roman" w:cs="Times New Roman"/>
                <w:color w:val="000000"/>
                <w:sz w:val="21"/>
                <w:szCs w:val="21"/>
              </w:rPr>
              <w:t xml:space="preserve">1.48 </w:t>
            </w:r>
          </w:p>
        </w:tc>
        <w:tc>
          <w:tcPr>
            <w:tcW w:w="1440" w:type="dxa"/>
            <w:tcBorders>
              <w:top w:val="nil"/>
              <w:left w:val="nil"/>
              <w:bottom w:val="single" w:sz="4" w:space="0" w:color="auto"/>
              <w:right w:val="single" w:sz="4" w:space="0" w:color="auto"/>
            </w:tcBorders>
            <w:shd w:val="clear" w:color="auto" w:fill="F2F2F2" w:themeFill="background1" w:themeFillShade="F2"/>
            <w:noWrap/>
            <w:vAlign w:val="center"/>
            <w:hideMark/>
          </w:tcPr>
          <w:p w14:paraId="47A91399" w14:textId="77777777" w:rsidR="00F87537" w:rsidRPr="008841C5" w:rsidRDefault="00F87537">
            <w:pPr>
              <w:jc w:val="center"/>
              <w:rPr>
                <w:rFonts w:ascii="Times New Roman" w:eastAsia="Yu Gothic" w:hAnsi="Times New Roman" w:cs="Times New Roman"/>
                <w:color w:val="000000"/>
                <w:sz w:val="21"/>
                <w:szCs w:val="21"/>
              </w:rPr>
            </w:pPr>
            <w:r w:rsidRPr="008841C5">
              <w:rPr>
                <w:rFonts w:ascii="Times New Roman" w:eastAsia="Yu Gothic" w:hAnsi="Times New Roman" w:cs="Times New Roman"/>
                <w:color w:val="000000"/>
                <w:sz w:val="21"/>
                <w:szCs w:val="21"/>
              </w:rPr>
              <w:t xml:space="preserve">0.18 </w:t>
            </w:r>
          </w:p>
        </w:tc>
      </w:tr>
      <w:tr w:rsidR="00B45E38" w:rsidRPr="008841C5" w14:paraId="7BC21D31" w14:textId="77777777" w:rsidTr="00B45E38">
        <w:trPr>
          <w:trHeight w:val="340"/>
        </w:trPr>
        <w:tc>
          <w:tcPr>
            <w:tcW w:w="2237" w:type="dxa"/>
            <w:vMerge w:val="restart"/>
            <w:tcBorders>
              <w:top w:val="nil"/>
              <w:left w:val="single" w:sz="4" w:space="0" w:color="auto"/>
              <w:bottom w:val="single" w:sz="4" w:space="0" w:color="auto"/>
              <w:right w:val="single" w:sz="4" w:space="0" w:color="auto"/>
            </w:tcBorders>
            <w:shd w:val="clear" w:color="auto" w:fill="auto"/>
            <w:noWrap/>
            <w:hideMark/>
          </w:tcPr>
          <w:p w14:paraId="0D5B7528" w14:textId="77777777" w:rsidR="00BF3604" w:rsidRPr="008841C5" w:rsidRDefault="00BF3604">
            <w:pPr>
              <w:rPr>
                <w:rFonts w:ascii="Times New Roman" w:eastAsia="Yu Gothic" w:hAnsi="Times New Roman" w:cs="Times New Roman"/>
                <w:color w:val="000000"/>
              </w:rPr>
            </w:pPr>
            <w:r w:rsidRPr="008841C5">
              <w:rPr>
                <w:rFonts w:ascii="Times New Roman" w:eastAsia="Yu Gothic" w:hAnsi="Times New Roman" w:cs="Times New Roman"/>
                <w:color w:val="000000"/>
              </w:rPr>
              <w:t>F to M</w:t>
            </w:r>
          </w:p>
        </w:tc>
        <w:tc>
          <w:tcPr>
            <w:tcW w:w="1727" w:type="dxa"/>
            <w:tcBorders>
              <w:top w:val="nil"/>
              <w:left w:val="nil"/>
              <w:bottom w:val="single" w:sz="4" w:space="0" w:color="auto"/>
              <w:right w:val="single" w:sz="4" w:space="0" w:color="auto"/>
            </w:tcBorders>
            <w:shd w:val="clear" w:color="auto" w:fill="auto"/>
            <w:noWrap/>
            <w:vAlign w:val="center"/>
            <w:hideMark/>
          </w:tcPr>
          <w:p w14:paraId="08AA3123" w14:textId="77777777" w:rsidR="00BF3604" w:rsidRPr="008841C5" w:rsidRDefault="00BF3604">
            <w:pPr>
              <w:rPr>
                <w:rFonts w:ascii="Times New Roman" w:eastAsia="Yu Gothic" w:hAnsi="Times New Roman" w:cs="Times New Roman"/>
                <w:color w:val="000000"/>
              </w:rPr>
            </w:pPr>
            <w:r w:rsidRPr="008841C5">
              <w:rPr>
                <w:rFonts w:ascii="Times New Roman" w:eastAsia="Yu Gothic" w:hAnsi="Times New Roman" w:cs="Times New Roman"/>
                <w:color w:val="000000"/>
              </w:rPr>
              <w:t>No</w:t>
            </w:r>
          </w:p>
        </w:tc>
        <w:tc>
          <w:tcPr>
            <w:tcW w:w="1418" w:type="dxa"/>
            <w:tcBorders>
              <w:top w:val="nil"/>
              <w:left w:val="nil"/>
              <w:bottom w:val="single" w:sz="4" w:space="0" w:color="auto"/>
              <w:right w:val="single" w:sz="4" w:space="0" w:color="auto"/>
            </w:tcBorders>
            <w:shd w:val="clear" w:color="auto" w:fill="auto"/>
            <w:noWrap/>
            <w:vAlign w:val="center"/>
            <w:hideMark/>
          </w:tcPr>
          <w:p w14:paraId="042BC8A3" w14:textId="77777777" w:rsidR="00BF3604" w:rsidRPr="008841C5" w:rsidRDefault="00BF3604">
            <w:pPr>
              <w:jc w:val="center"/>
              <w:rPr>
                <w:rFonts w:ascii="Times New Roman" w:eastAsia="Yu Gothic" w:hAnsi="Times New Roman" w:cs="Times New Roman"/>
                <w:color w:val="000000"/>
              </w:rPr>
            </w:pPr>
            <w:r w:rsidRPr="008841C5">
              <w:rPr>
                <w:rFonts w:ascii="Times New Roman" w:eastAsia="Yu Gothic" w:hAnsi="Times New Roman" w:cs="Times New Roman"/>
                <w:color w:val="000000"/>
              </w:rPr>
              <w:t>Ref.</w:t>
            </w:r>
          </w:p>
        </w:tc>
        <w:tc>
          <w:tcPr>
            <w:tcW w:w="1417" w:type="dxa"/>
            <w:tcBorders>
              <w:top w:val="nil"/>
              <w:left w:val="nil"/>
              <w:bottom w:val="single" w:sz="4" w:space="0" w:color="auto"/>
              <w:right w:val="single" w:sz="4" w:space="0" w:color="auto"/>
            </w:tcBorders>
            <w:shd w:val="clear" w:color="auto" w:fill="auto"/>
            <w:noWrap/>
            <w:hideMark/>
          </w:tcPr>
          <w:p w14:paraId="1EBCBC2E" w14:textId="08E0E519" w:rsidR="00BF3604" w:rsidRPr="008841C5" w:rsidRDefault="00BF3604">
            <w:pPr>
              <w:jc w:val="center"/>
              <w:rPr>
                <w:rFonts w:ascii="Times New Roman" w:eastAsia="Yu Gothic" w:hAnsi="Times New Roman" w:cs="Times New Roman"/>
                <w:color w:val="000000"/>
              </w:rPr>
            </w:pPr>
            <w:r w:rsidRPr="00192F1D">
              <w:rPr>
                <w:rFonts w:ascii="Times New Roman" w:eastAsia="Yu Gothic" w:hAnsi="Times New Roman" w:cs="Times New Roman"/>
                <w:color w:val="000000"/>
              </w:rPr>
              <w:t>−</w:t>
            </w:r>
          </w:p>
        </w:tc>
        <w:tc>
          <w:tcPr>
            <w:tcW w:w="1395" w:type="dxa"/>
            <w:tcBorders>
              <w:top w:val="nil"/>
              <w:left w:val="nil"/>
              <w:bottom w:val="single" w:sz="4" w:space="0" w:color="auto"/>
              <w:right w:val="single" w:sz="4" w:space="0" w:color="auto"/>
            </w:tcBorders>
            <w:shd w:val="clear" w:color="auto" w:fill="auto"/>
            <w:noWrap/>
            <w:hideMark/>
          </w:tcPr>
          <w:p w14:paraId="498BF592" w14:textId="36C1A0A3" w:rsidR="00BF3604" w:rsidRPr="008841C5" w:rsidRDefault="00BF3604">
            <w:pPr>
              <w:jc w:val="center"/>
              <w:rPr>
                <w:rFonts w:ascii="Times New Roman" w:eastAsia="Yu Gothic" w:hAnsi="Times New Roman" w:cs="Times New Roman"/>
                <w:color w:val="000000"/>
              </w:rPr>
            </w:pPr>
            <w:r w:rsidRPr="00192F1D">
              <w:rPr>
                <w:rFonts w:ascii="Times New Roman" w:eastAsia="Yu Gothic" w:hAnsi="Times New Roman" w:cs="Times New Roman"/>
                <w:color w:val="000000"/>
              </w:rPr>
              <w:t>−</w:t>
            </w:r>
          </w:p>
        </w:tc>
        <w:tc>
          <w:tcPr>
            <w:tcW w:w="1440" w:type="dxa"/>
            <w:tcBorders>
              <w:top w:val="nil"/>
              <w:left w:val="nil"/>
              <w:bottom w:val="single" w:sz="4" w:space="0" w:color="auto"/>
              <w:right w:val="single" w:sz="4" w:space="0" w:color="auto"/>
            </w:tcBorders>
            <w:shd w:val="clear" w:color="auto" w:fill="auto"/>
            <w:noWrap/>
            <w:hideMark/>
          </w:tcPr>
          <w:p w14:paraId="1958B91C" w14:textId="3D3C5BAA" w:rsidR="00BF3604" w:rsidRPr="008841C5" w:rsidRDefault="00BF3604">
            <w:pPr>
              <w:jc w:val="center"/>
              <w:rPr>
                <w:rFonts w:ascii="Times New Roman" w:eastAsia="Yu Gothic" w:hAnsi="Times New Roman" w:cs="Times New Roman"/>
                <w:color w:val="000000"/>
              </w:rPr>
            </w:pPr>
            <w:r w:rsidRPr="00192F1D">
              <w:rPr>
                <w:rFonts w:ascii="Times New Roman" w:eastAsia="Yu Gothic" w:hAnsi="Times New Roman" w:cs="Times New Roman"/>
                <w:color w:val="000000"/>
              </w:rPr>
              <w:t>−</w:t>
            </w:r>
          </w:p>
        </w:tc>
      </w:tr>
      <w:tr w:rsidR="00F87537" w:rsidRPr="008841C5" w14:paraId="482A8E69" w14:textId="77777777" w:rsidTr="00F87537">
        <w:trPr>
          <w:trHeight w:val="340"/>
        </w:trPr>
        <w:tc>
          <w:tcPr>
            <w:tcW w:w="2237" w:type="dxa"/>
            <w:vMerge/>
            <w:tcBorders>
              <w:top w:val="nil"/>
              <w:left w:val="single" w:sz="4" w:space="0" w:color="auto"/>
              <w:bottom w:val="single" w:sz="4" w:space="0" w:color="auto"/>
              <w:right w:val="single" w:sz="4" w:space="0" w:color="auto"/>
            </w:tcBorders>
            <w:vAlign w:val="center"/>
            <w:hideMark/>
          </w:tcPr>
          <w:p w14:paraId="60E6DF94" w14:textId="77777777" w:rsidR="00F87537" w:rsidRPr="008841C5" w:rsidRDefault="00F87537">
            <w:pPr>
              <w:rPr>
                <w:rFonts w:ascii="Times New Roman" w:eastAsia="Yu Gothic" w:hAnsi="Times New Roman" w:cs="Times New Roman"/>
                <w:color w:val="000000"/>
              </w:rPr>
            </w:pPr>
          </w:p>
        </w:tc>
        <w:tc>
          <w:tcPr>
            <w:tcW w:w="1727" w:type="dxa"/>
            <w:tcBorders>
              <w:top w:val="nil"/>
              <w:left w:val="nil"/>
              <w:bottom w:val="single" w:sz="4" w:space="0" w:color="auto"/>
              <w:right w:val="single" w:sz="4" w:space="0" w:color="auto"/>
            </w:tcBorders>
            <w:shd w:val="clear" w:color="auto" w:fill="auto"/>
            <w:noWrap/>
            <w:vAlign w:val="center"/>
            <w:hideMark/>
          </w:tcPr>
          <w:p w14:paraId="141C177F" w14:textId="77777777" w:rsidR="00F87537" w:rsidRPr="008841C5" w:rsidRDefault="00F87537">
            <w:pPr>
              <w:rPr>
                <w:rFonts w:ascii="Times New Roman" w:eastAsia="Yu Gothic" w:hAnsi="Times New Roman" w:cs="Times New Roman"/>
                <w:color w:val="000000"/>
              </w:rPr>
            </w:pPr>
            <w:r w:rsidRPr="008841C5">
              <w:rPr>
                <w:rFonts w:ascii="Times New Roman" w:eastAsia="Yu Gothic" w:hAnsi="Times New Roman" w:cs="Times New Roman"/>
                <w:color w:val="000000"/>
              </w:rPr>
              <w:t>Yes</w:t>
            </w:r>
          </w:p>
        </w:tc>
        <w:tc>
          <w:tcPr>
            <w:tcW w:w="1418" w:type="dxa"/>
            <w:tcBorders>
              <w:top w:val="nil"/>
              <w:left w:val="nil"/>
              <w:bottom w:val="single" w:sz="4" w:space="0" w:color="auto"/>
              <w:right w:val="single" w:sz="4" w:space="0" w:color="auto"/>
            </w:tcBorders>
            <w:shd w:val="clear" w:color="auto" w:fill="auto"/>
            <w:noWrap/>
            <w:vAlign w:val="center"/>
            <w:hideMark/>
          </w:tcPr>
          <w:p w14:paraId="14BE17BD" w14:textId="77777777" w:rsidR="00F87537" w:rsidRPr="008841C5" w:rsidRDefault="00F87537">
            <w:pPr>
              <w:jc w:val="center"/>
              <w:rPr>
                <w:rFonts w:ascii="Times New Roman" w:eastAsia="Yu Gothic" w:hAnsi="Times New Roman" w:cs="Times New Roman"/>
                <w:color w:val="000000"/>
                <w:sz w:val="21"/>
                <w:szCs w:val="21"/>
              </w:rPr>
            </w:pPr>
            <w:r w:rsidRPr="008841C5">
              <w:rPr>
                <w:rFonts w:ascii="Times New Roman" w:eastAsia="Yu Gothic" w:hAnsi="Times New Roman" w:cs="Times New Roman"/>
                <w:color w:val="000000"/>
                <w:sz w:val="21"/>
                <w:szCs w:val="21"/>
              </w:rPr>
              <w:t xml:space="preserve">1.02 </w:t>
            </w:r>
          </w:p>
        </w:tc>
        <w:tc>
          <w:tcPr>
            <w:tcW w:w="1417" w:type="dxa"/>
            <w:tcBorders>
              <w:top w:val="nil"/>
              <w:left w:val="nil"/>
              <w:bottom w:val="single" w:sz="4" w:space="0" w:color="auto"/>
              <w:right w:val="single" w:sz="4" w:space="0" w:color="auto"/>
            </w:tcBorders>
            <w:shd w:val="clear" w:color="auto" w:fill="auto"/>
            <w:noWrap/>
            <w:vAlign w:val="center"/>
            <w:hideMark/>
          </w:tcPr>
          <w:p w14:paraId="5BA174C4" w14:textId="77777777" w:rsidR="00F87537" w:rsidRPr="008841C5" w:rsidRDefault="00F87537">
            <w:pPr>
              <w:jc w:val="center"/>
              <w:rPr>
                <w:rFonts w:ascii="Times New Roman" w:eastAsia="Yu Gothic" w:hAnsi="Times New Roman" w:cs="Times New Roman"/>
                <w:color w:val="000000"/>
                <w:sz w:val="21"/>
                <w:szCs w:val="21"/>
              </w:rPr>
            </w:pPr>
            <w:r w:rsidRPr="008841C5">
              <w:rPr>
                <w:rFonts w:ascii="Times New Roman" w:eastAsia="Yu Gothic" w:hAnsi="Times New Roman" w:cs="Times New Roman"/>
                <w:color w:val="000000"/>
                <w:sz w:val="21"/>
                <w:szCs w:val="21"/>
              </w:rPr>
              <w:t xml:space="preserve">0.78 </w:t>
            </w:r>
          </w:p>
        </w:tc>
        <w:tc>
          <w:tcPr>
            <w:tcW w:w="1395" w:type="dxa"/>
            <w:tcBorders>
              <w:top w:val="nil"/>
              <w:left w:val="nil"/>
              <w:bottom w:val="single" w:sz="4" w:space="0" w:color="auto"/>
              <w:right w:val="single" w:sz="4" w:space="0" w:color="auto"/>
            </w:tcBorders>
            <w:shd w:val="clear" w:color="auto" w:fill="auto"/>
            <w:noWrap/>
            <w:vAlign w:val="center"/>
            <w:hideMark/>
          </w:tcPr>
          <w:p w14:paraId="5C096B80" w14:textId="77777777" w:rsidR="00F87537" w:rsidRPr="008841C5" w:rsidRDefault="00F87537">
            <w:pPr>
              <w:jc w:val="center"/>
              <w:rPr>
                <w:rFonts w:ascii="Times New Roman" w:eastAsia="Yu Gothic" w:hAnsi="Times New Roman" w:cs="Times New Roman"/>
                <w:color w:val="000000"/>
                <w:sz w:val="21"/>
                <w:szCs w:val="21"/>
              </w:rPr>
            </w:pPr>
            <w:r w:rsidRPr="008841C5">
              <w:rPr>
                <w:rFonts w:ascii="Times New Roman" w:eastAsia="Yu Gothic" w:hAnsi="Times New Roman" w:cs="Times New Roman"/>
                <w:color w:val="000000"/>
                <w:sz w:val="21"/>
                <w:szCs w:val="21"/>
              </w:rPr>
              <w:t xml:space="preserve">1.34 </w:t>
            </w:r>
          </w:p>
        </w:tc>
        <w:tc>
          <w:tcPr>
            <w:tcW w:w="1440" w:type="dxa"/>
            <w:tcBorders>
              <w:top w:val="nil"/>
              <w:left w:val="nil"/>
              <w:bottom w:val="single" w:sz="4" w:space="0" w:color="auto"/>
              <w:right w:val="single" w:sz="4" w:space="0" w:color="auto"/>
            </w:tcBorders>
            <w:shd w:val="clear" w:color="auto" w:fill="auto"/>
            <w:noWrap/>
            <w:vAlign w:val="center"/>
            <w:hideMark/>
          </w:tcPr>
          <w:p w14:paraId="706E07B5" w14:textId="77777777" w:rsidR="00F87537" w:rsidRPr="008841C5" w:rsidRDefault="00F87537">
            <w:pPr>
              <w:jc w:val="center"/>
              <w:rPr>
                <w:rFonts w:ascii="Times New Roman" w:eastAsia="Yu Gothic" w:hAnsi="Times New Roman" w:cs="Times New Roman"/>
                <w:color w:val="000000"/>
                <w:sz w:val="21"/>
                <w:szCs w:val="21"/>
              </w:rPr>
            </w:pPr>
            <w:r w:rsidRPr="008841C5">
              <w:rPr>
                <w:rFonts w:ascii="Times New Roman" w:eastAsia="Yu Gothic" w:hAnsi="Times New Roman" w:cs="Times New Roman"/>
                <w:color w:val="000000"/>
                <w:sz w:val="21"/>
                <w:szCs w:val="21"/>
              </w:rPr>
              <w:t xml:space="preserve">0.87 </w:t>
            </w:r>
          </w:p>
        </w:tc>
      </w:tr>
      <w:tr w:rsidR="00B45E38" w:rsidRPr="008841C5" w14:paraId="6786F31C" w14:textId="77777777" w:rsidTr="002005A9">
        <w:trPr>
          <w:trHeight w:val="340"/>
        </w:trPr>
        <w:tc>
          <w:tcPr>
            <w:tcW w:w="2237" w:type="dxa"/>
            <w:vMerge w:val="restart"/>
            <w:tcBorders>
              <w:top w:val="nil"/>
              <w:left w:val="single" w:sz="4" w:space="0" w:color="auto"/>
              <w:bottom w:val="single" w:sz="4" w:space="0" w:color="auto"/>
              <w:right w:val="single" w:sz="4" w:space="0" w:color="auto"/>
            </w:tcBorders>
            <w:shd w:val="clear" w:color="auto" w:fill="F2F2F2" w:themeFill="background1" w:themeFillShade="F2"/>
            <w:noWrap/>
            <w:hideMark/>
          </w:tcPr>
          <w:p w14:paraId="23A61C1A" w14:textId="77777777" w:rsidR="00BF3604" w:rsidRPr="008841C5" w:rsidRDefault="00BF3604">
            <w:pPr>
              <w:rPr>
                <w:rFonts w:ascii="Times New Roman" w:eastAsia="Yu Gothic" w:hAnsi="Times New Roman" w:cs="Times New Roman"/>
                <w:color w:val="000000"/>
              </w:rPr>
            </w:pPr>
            <w:r w:rsidRPr="008841C5">
              <w:rPr>
                <w:rFonts w:ascii="Times New Roman" w:eastAsia="Yu Gothic" w:hAnsi="Times New Roman" w:cs="Times New Roman"/>
                <w:color w:val="000000"/>
              </w:rPr>
              <w:t>PS</w:t>
            </w:r>
          </w:p>
        </w:tc>
        <w:tc>
          <w:tcPr>
            <w:tcW w:w="1727" w:type="dxa"/>
            <w:tcBorders>
              <w:top w:val="nil"/>
              <w:left w:val="nil"/>
              <w:bottom w:val="single" w:sz="4" w:space="0" w:color="auto"/>
              <w:right w:val="single" w:sz="4" w:space="0" w:color="auto"/>
            </w:tcBorders>
            <w:shd w:val="clear" w:color="auto" w:fill="F2F2F2" w:themeFill="background1" w:themeFillShade="F2"/>
            <w:noWrap/>
            <w:vAlign w:val="center"/>
            <w:hideMark/>
          </w:tcPr>
          <w:p w14:paraId="3690CFA3" w14:textId="4F95696A" w:rsidR="00BF3604" w:rsidRPr="008841C5" w:rsidRDefault="00BF3604" w:rsidP="00F0742B">
            <w:pPr>
              <w:rPr>
                <w:rFonts w:ascii="Times New Roman" w:eastAsia="Yu Gothic" w:hAnsi="Times New Roman" w:cs="Times New Roman"/>
                <w:color w:val="000000"/>
              </w:rPr>
            </w:pPr>
            <w:r w:rsidRPr="008841C5">
              <w:rPr>
                <w:rFonts w:ascii="Times New Roman" w:eastAsia="Yu Gothic" w:hAnsi="Times New Roman" w:cs="Times New Roman"/>
                <w:color w:val="000000"/>
              </w:rPr>
              <w:t>0</w:t>
            </w:r>
            <w:r w:rsidR="00F0742B">
              <w:rPr>
                <w:rFonts w:ascii="Times New Roman" w:eastAsia="Yu Gothic" w:hAnsi="Times New Roman" w:cs="Times New Roman"/>
                <w:color w:val="000000"/>
              </w:rPr>
              <w:t>–</w:t>
            </w:r>
            <w:r w:rsidRPr="008841C5">
              <w:rPr>
                <w:rFonts w:ascii="Times New Roman" w:eastAsia="Yu Gothic" w:hAnsi="Times New Roman" w:cs="Times New Roman"/>
                <w:color w:val="000000"/>
              </w:rPr>
              <w:t>1</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6C7A70E9" w14:textId="77777777" w:rsidR="00BF3604" w:rsidRPr="008841C5" w:rsidRDefault="00BF3604">
            <w:pPr>
              <w:jc w:val="center"/>
              <w:rPr>
                <w:rFonts w:ascii="Times New Roman" w:eastAsia="Yu Gothic" w:hAnsi="Times New Roman" w:cs="Times New Roman"/>
                <w:color w:val="000000"/>
              </w:rPr>
            </w:pPr>
            <w:r w:rsidRPr="008841C5">
              <w:rPr>
                <w:rFonts w:ascii="Times New Roman" w:eastAsia="Yu Gothic" w:hAnsi="Times New Roman" w:cs="Times New Roman"/>
                <w:color w:val="000000"/>
              </w:rPr>
              <w:t>Ref.</w:t>
            </w:r>
          </w:p>
        </w:tc>
        <w:tc>
          <w:tcPr>
            <w:tcW w:w="1417" w:type="dxa"/>
            <w:tcBorders>
              <w:top w:val="nil"/>
              <w:left w:val="nil"/>
              <w:bottom w:val="single" w:sz="4" w:space="0" w:color="auto"/>
              <w:right w:val="single" w:sz="4" w:space="0" w:color="auto"/>
            </w:tcBorders>
            <w:shd w:val="clear" w:color="auto" w:fill="F2F2F2" w:themeFill="background1" w:themeFillShade="F2"/>
            <w:noWrap/>
            <w:hideMark/>
          </w:tcPr>
          <w:p w14:paraId="304A8C89" w14:textId="31F9ED7D" w:rsidR="00BF3604" w:rsidRPr="008841C5" w:rsidRDefault="00BF3604">
            <w:pPr>
              <w:jc w:val="center"/>
              <w:rPr>
                <w:rFonts w:ascii="Times New Roman" w:eastAsia="Yu Gothic" w:hAnsi="Times New Roman" w:cs="Times New Roman"/>
                <w:color w:val="000000"/>
              </w:rPr>
            </w:pPr>
            <w:r w:rsidRPr="002E55E1">
              <w:rPr>
                <w:rFonts w:ascii="Times New Roman" w:eastAsia="Yu Gothic" w:hAnsi="Times New Roman" w:cs="Times New Roman"/>
                <w:color w:val="000000"/>
              </w:rPr>
              <w:t>−</w:t>
            </w:r>
          </w:p>
        </w:tc>
        <w:tc>
          <w:tcPr>
            <w:tcW w:w="1395" w:type="dxa"/>
            <w:tcBorders>
              <w:top w:val="nil"/>
              <w:left w:val="nil"/>
              <w:bottom w:val="single" w:sz="4" w:space="0" w:color="auto"/>
              <w:right w:val="single" w:sz="4" w:space="0" w:color="auto"/>
            </w:tcBorders>
            <w:shd w:val="clear" w:color="auto" w:fill="F2F2F2" w:themeFill="background1" w:themeFillShade="F2"/>
            <w:noWrap/>
            <w:hideMark/>
          </w:tcPr>
          <w:p w14:paraId="36FE4135" w14:textId="5C18900D" w:rsidR="00BF3604" w:rsidRPr="008841C5" w:rsidRDefault="00BF3604">
            <w:pPr>
              <w:jc w:val="center"/>
              <w:rPr>
                <w:rFonts w:ascii="Times New Roman" w:eastAsia="Yu Gothic" w:hAnsi="Times New Roman" w:cs="Times New Roman"/>
                <w:color w:val="000000"/>
              </w:rPr>
            </w:pPr>
            <w:r w:rsidRPr="002E55E1">
              <w:rPr>
                <w:rFonts w:ascii="Times New Roman" w:eastAsia="Yu Gothic" w:hAnsi="Times New Roman" w:cs="Times New Roman"/>
                <w:color w:val="000000"/>
              </w:rPr>
              <w:t>−</w:t>
            </w:r>
          </w:p>
        </w:tc>
        <w:tc>
          <w:tcPr>
            <w:tcW w:w="1440" w:type="dxa"/>
            <w:tcBorders>
              <w:top w:val="nil"/>
              <w:left w:val="nil"/>
              <w:bottom w:val="single" w:sz="4" w:space="0" w:color="auto"/>
              <w:right w:val="single" w:sz="4" w:space="0" w:color="auto"/>
            </w:tcBorders>
            <w:shd w:val="clear" w:color="auto" w:fill="F2F2F2" w:themeFill="background1" w:themeFillShade="F2"/>
            <w:noWrap/>
            <w:hideMark/>
          </w:tcPr>
          <w:p w14:paraId="53185523" w14:textId="355B330B" w:rsidR="00BF3604" w:rsidRPr="008841C5" w:rsidRDefault="00BF3604">
            <w:pPr>
              <w:jc w:val="center"/>
              <w:rPr>
                <w:rFonts w:ascii="Times New Roman" w:eastAsia="Yu Gothic" w:hAnsi="Times New Roman" w:cs="Times New Roman"/>
                <w:color w:val="000000"/>
              </w:rPr>
            </w:pPr>
            <w:r w:rsidRPr="002E55E1">
              <w:rPr>
                <w:rFonts w:ascii="Times New Roman" w:eastAsia="Yu Gothic" w:hAnsi="Times New Roman" w:cs="Times New Roman"/>
                <w:color w:val="000000"/>
              </w:rPr>
              <w:t>−</w:t>
            </w:r>
          </w:p>
        </w:tc>
      </w:tr>
      <w:tr w:rsidR="00F87537" w:rsidRPr="008841C5" w14:paraId="4CC177AB" w14:textId="77777777" w:rsidTr="002005A9">
        <w:trPr>
          <w:trHeight w:val="340"/>
        </w:trPr>
        <w:tc>
          <w:tcPr>
            <w:tcW w:w="2237"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3F295961" w14:textId="77777777" w:rsidR="00F87537" w:rsidRPr="008841C5" w:rsidRDefault="00F87537">
            <w:pPr>
              <w:rPr>
                <w:rFonts w:ascii="Times New Roman" w:eastAsia="Yu Gothic" w:hAnsi="Times New Roman" w:cs="Times New Roman"/>
                <w:color w:val="000000"/>
              </w:rPr>
            </w:pPr>
          </w:p>
        </w:tc>
        <w:tc>
          <w:tcPr>
            <w:tcW w:w="1727" w:type="dxa"/>
            <w:tcBorders>
              <w:top w:val="nil"/>
              <w:left w:val="nil"/>
              <w:bottom w:val="single" w:sz="4" w:space="0" w:color="auto"/>
              <w:right w:val="single" w:sz="4" w:space="0" w:color="auto"/>
            </w:tcBorders>
            <w:shd w:val="clear" w:color="auto" w:fill="F2F2F2" w:themeFill="background1" w:themeFillShade="F2"/>
            <w:noWrap/>
            <w:vAlign w:val="center"/>
            <w:hideMark/>
          </w:tcPr>
          <w:p w14:paraId="3056C0C5" w14:textId="06C1EB31" w:rsidR="00F87537" w:rsidRPr="008841C5" w:rsidRDefault="00F87537" w:rsidP="00F0742B">
            <w:pPr>
              <w:rPr>
                <w:rFonts w:ascii="Times New Roman" w:eastAsia="Yu Gothic" w:hAnsi="Times New Roman" w:cs="Times New Roman"/>
                <w:color w:val="000000"/>
              </w:rPr>
            </w:pPr>
            <w:r w:rsidRPr="008841C5">
              <w:rPr>
                <w:rFonts w:ascii="Times New Roman" w:eastAsia="Yu Gothic" w:hAnsi="Times New Roman" w:cs="Times New Roman"/>
                <w:color w:val="000000"/>
              </w:rPr>
              <w:t>2</w:t>
            </w:r>
            <w:r w:rsidR="00F0742B">
              <w:rPr>
                <w:rFonts w:ascii="Times New Roman" w:eastAsia="Yu Gothic" w:hAnsi="Times New Roman" w:cs="Times New Roman"/>
                <w:color w:val="000000"/>
              </w:rPr>
              <w:t>–</w:t>
            </w:r>
            <w:r w:rsidRPr="008841C5">
              <w:rPr>
                <w:rFonts w:ascii="Times New Roman" w:eastAsia="Yu Gothic" w:hAnsi="Times New Roman" w:cs="Times New Roman"/>
                <w:color w:val="000000"/>
              </w:rPr>
              <w:t>4</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0B2E19F0" w14:textId="77777777" w:rsidR="00F87537" w:rsidRPr="008841C5" w:rsidRDefault="00F87537">
            <w:pPr>
              <w:jc w:val="center"/>
              <w:rPr>
                <w:rFonts w:ascii="Times New Roman" w:eastAsia="Yu Gothic" w:hAnsi="Times New Roman" w:cs="Times New Roman"/>
                <w:color w:val="000000"/>
                <w:sz w:val="21"/>
                <w:szCs w:val="21"/>
              </w:rPr>
            </w:pPr>
            <w:r w:rsidRPr="008841C5">
              <w:rPr>
                <w:rFonts w:ascii="Times New Roman" w:eastAsia="Yu Gothic" w:hAnsi="Times New Roman" w:cs="Times New Roman"/>
                <w:color w:val="000000"/>
                <w:sz w:val="21"/>
                <w:szCs w:val="21"/>
              </w:rPr>
              <w:t xml:space="preserve">1.44 </w:t>
            </w:r>
          </w:p>
        </w:tc>
        <w:tc>
          <w:tcPr>
            <w:tcW w:w="1417" w:type="dxa"/>
            <w:tcBorders>
              <w:top w:val="nil"/>
              <w:left w:val="nil"/>
              <w:bottom w:val="single" w:sz="4" w:space="0" w:color="auto"/>
              <w:right w:val="single" w:sz="4" w:space="0" w:color="auto"/>
            </w:tcBorders>
            <w:shd w:val="clear" w:color="auto" w:fill="F2F2F2" w:themeFill="background1" w:themeFillShade="F2"/>
            <w:noWrap/>
            <w:vAlign w:val="center"/>
            <w:hideMark/>
          </w:tcPr>
          <w:p w14:paraId="02A5D3E6" w14:textId="77777777" w:rsidR="00F87537" w:rsidRPr="008841C5" w:rsidRDefault="00F87537">
            <w:pPr>
              <w:jc w:val="center"/>
              <w:rPr>
                <w:rFonts w:ascii="Times New Roman" w:eastAsia="Yu Gothic" w:hAnsi="Times New Roman" w:cs="Times New Roman"/>
                <w:color w:val="000000"/>
                <w:sz w:val="21"/>
                <w:szCs w:val="21"/>
              </w:rPr>
            </w:pPr>
            <w:r w:rsidRPr="008841C5">
              <w:rPr>
                <w:rFonts w:ascii="Times New Roman" w:eastAsia="Yu Gothic" w:hAnsi="Times New Roman" w:cs="Times New Roman"/>
                <w:color w:val="000000"/>
                <w:sz w:val="21"/>
                <w:szCs w:val="21"/>
              </w:rPr>
              <w:t xml:space="preserve">1.01 </w:t>
            </w:r>
          </w:p>
        </w:tc>
        <w:tc>
          <w:tcPr>
            <w:tcW w:w="1395" w:type="dxa"/>
            <w:tcBorders>
              <w:top w:val="nil"/>
              <w:left w:val="nil"/>
              <w:bottom w:val="single" w:sz="4" w:space="0" w:color="auto"/>
              <w:right w:val="single" w:sz="4" w:space="0" w:color="auto"/>
            </w:tcBorders>
            <w:shd w:val="clear" w:color="auto" w:fill="F2F2F2" w:themeFill="background1" w:themeFillShade="F2"/>
            <w:noWrap/>
            <w:vAlign w:val="center"/>
            <w:hideMark/>
          </w:tcPr>
          <w:p w14:paraId="2EBECB83" w14:textId="77777777" w:rsidR="00F87537" w:rsidRPr="008841C5" w:rsidRDefault="00F87537">
            <w:pPr>
              <w:jc w:val="center"/>
              <w:rPr>
                <w:rFonts w:ascii="Times New Roman" w:eastAsia="Yu Gothic" w:hAnsi="Times New Roman" w:cs="Times New Roman"/>
                <w:color w:val="000000"/>
                <w:sz w:val="21"/>
                <w:szCs w:val="21"/>
              </w:rPr>
            </w:pPr>
            <w:r w:rsidRPr="008841C5">
              <w:rPr>
                <w:rFonts w:ascii="Times New Roman" w:eastAsia="Yu Gothic" w:hAnsi="Times New Roman" w:cs="Times New Roman"/>
                <w:color w:val="000000"/>
                <w:sz w:val="21"/>
                <w:szCs w:val="21"/>
              </w:rPr>
              <w:t xml:space="preserve">2.04 </w:t>
            </w:r>
          </w:p>
        </w:tc>
        <w:tc>
          <w:tcPr>
            <w:tcW w:w="1440" w:type="dxa"/>
            <w:tcBorders>
              <w:top w:val="nil"/>
              <w:left w:val="nil"/>
              <w:bottom w:val="single" w:sz="4" w:space="0" w:color="auto"/>
              <w:right w:val="single" w:sz="4" w:space="0" w:color="auto"/>
            </w:tcBorders>
            <w:shd w:val="clear" w:color="auto" w:fill="F2F2F2" w:themeFill="background1" w:themeFillShade="F2"/>
            <w:noWrap/>
            <w:vAlign w:val="center"/>
            <w:hideMark/>
          </w:tcPr>
          <w:p w14:paraId="689239D4" w14:textId="6E5B41F8" w:rsidR="00F87537" w:rsidRPr="008841C5" w:rsidRDefault="00F87537">
            <w:pPr>
              <w:jc w:val="center"/>
              <w:rPr>
                <w:rFonts w:ascii="Times New Roman" w:eastAsia="Yu Gothic" w:hAnsi="Times New Roman" w:cs="Times New Roman"/>
                <w:color w:val="000000"/>
                <w:sz w:val="21"/>
                <w:szCs w:val="21"/>
              </w:rPr>
            </w:pPr>
            <w:r w:rsidRPr="008841C5">
              <w:rPr>
                <w:rFonts w:ascii="Times New Roman" w:eastAsia="Yu Gothic" w:hAnsi="Times New Roman" w:cs="Times New Roman"/>
                <w:color w:val="000000"/>
                <w:sz w:val="21"/>
                <w:szCs w:val="21"/>
              </w:rPr>
              <w:t>0.04</w:t>
            </w:r>
            <w:r w:rsidR="00A3736C">
              <w:rPr>
                <w:rFonts w:ascii="Times New Roman" w:eastAsia="Yu Gothic" w:hAnsi="Times New Roman" w:cs="Times New Roman"/>
                <w:color w:val="000000"/>
                <w:sz w:val="21"/>
                <w:szCs w:val="21"/>
              </w:rPr>
              <w:t>*</w:t>
            </w:r>
            <w:r w:rsidRPr="008841C5">
              <w:rPr>
                <w:rFonts w:ascii="Times New Roman" w:eastAsia="Yu Gothic" w:hAnsi="Times New Roman" w:cs="Times New Roman"/>
                <w:color w:val="000000"/>
                <w:sz w:val="21"/>
                <w:szCs w:val="21"/>
              </w:rPr>
              <w:t xml:space="preserve"> </w:t>
            </w:r>
          </w:p>
        </w:tc>
      </w:tr>
      <w:tr w:rsidR="00B45E38" w:rsidRPr="008841C5" w14:paraId="7671849C" w14:textId="77777777" w:rsidTr="00B45E38">
        <w:trPr>
          <w:trHeight w:val="340"/>
        </w:trPr>
        <w:tc>
          <w:tcPr>
            <w:tcW w:w="2237" w:type="dxa"/>
            <w:vMerge w:val="restart"/>
            <w:tcBorders>
              <w:top w:val="nil"/>
              <w:left w:val="single" w:sz="4" w:space="0" w:color="auto"/>
              <w:bottom w:val="single" w:sz="4" w:space="0" w:color="auto"/>
              <w:right w:val="single" w:sz="4" w:space="0" w:color="auto"/>
            </w:tcBorders>
            <w:shd w:val="clear" w:color="auto" w:fill="auto"/>
            <w:noWrap/>
            <w:hideMark/>
          </w:tcPr>
          <w:p w14:paraId="3518CC6A" w14:textId="77777777" w:rsidR="00BF3604" w:rsidRPr="008841C5" w:rsidRDefault="00BF3604">
            <w:pPr>
              <w:rPr>
                <w:rFonts w:ascii="Times New Roman" w:eastAsia="Yu Gothic" w:hAnsi="Times New Roman" w:cs="Times New Roman"/>
                <w:color w:val="000000"/>
              </w:rPr>
            </w:pPr>
            <w:r w:rsidRPr="008841C5">
              <w:rPr>
                <w:rFonts w:ascii="Times New Roman" w:eastAsia="Yu Gothic" w:hAnsi="Times New Roman" w:cs="Times New Roman"/>
                <w:color w:val="000000"/>
              </w:rPr>
              <w:t>HCT-CI</w:t>
            </w:r>
          </w:p>
        </w:tc>
        <w:tc>
          <w:tcPr>
            <w:tcW w:w="1727" w:type="dxa"/>
            <w:tcBorders>
              <w:top w:val="nil"/>
              <w:left w:val="nil"/>
              <w:bottom w:val="single" w:sz="4" w:space="0" w:color="auto"/>
              <w:right w:val="single" w:sz="4" w:space="0" w:color="auto"/>
            </w:tcBorders>
            <w:shd w:val="clear" w:color="auto" w:fill="auto"/>
            <w:noWrap/>
            <w:vAlign w:val="center"/>
            <w:hideMark/>
          </w:tcPr>
          <w:p w14:paraId="1366CA90" w14:textId="58686122" w:rsidR="00BF3604" w:rsidRPr="008841C5" w:rsidRDefault="00BF3604" w:rsidP="00F0742B">
            <w:pPr>
              <w:rPr>
                <w:rFonts w:ascii="Times New Roman" w:eastAsia="Yu Gothic" w:hAnsi="Times New Roman" w:cs="Times New Roman"/>
                <w:color w:val="000000"/>
              </w:rPr>
            </w:pPr>
            <w:r w:rsidRPr="008841C5">
              <w:rPr>
                <w:rFonts w:ascii="Times New Roman" w:eastAsia="Yu Gothic" w:hAnsi="Times New Roman" w:cs="Times New Roman"/>
                <w:color w:val="000000"/>
              </w:rPr>
              <w:t>0</w:t>
            </w:r>
            <w:r w:rsidR="00F0742B">
              <w:rPr>
                <w:rFonts w:ascii="Times New Roman" w:eastAsia="Yu Gothic" w:hAnsi="Times New Roman" w:cs="Times New Roman"/>
                <w:color w:val="000000"/>
              </w:rPr>
              <w:t>–</w:t>
            </w:r>
            <w:r w:rsidRPr="008841C5">
              <w:rPr>
                <w:rFonts w:ascii="Times New Roman" w:eastAsia="Yu Gothic" w:hAnsi="Times New Roman" w:cs="Times New Roman"/>
                <w:color w:val="000000"/>
              </w:rPr>
              <w:t>2</w:t>
            </w:r>
          </w:p>
        </w:tc>
        <w:tc>
          <w:tcPr>
            <w:tcW w:w="1418" w:type="dxa"/>
            <w:tcBorders>
              <w:top w:val="nil"/>
              <w:left w:val="nil"/>
              <w:bottom w:val="single" w:sz="4" w:space="0" w:color="auto"/>
              <w:right w:val="single" w:sz="4" w:space="0" w:color="auto"/>
            </w:tcBorders>
            <w:shd w:val="clear" w:color="auto" w:fill="auto"/>
            <w:noWrap/>
            <w:vAlign w:val="center"/>
            <w:hideMark/>
          </w:tcPr>
          <w:p w14:paraId="6975B7CC" w14:textId="77777777" w:rsidR="00BF3604" w:rsidRPr="008841C5" w:rsidRDefault="00BF3604">
            <w:pPr>
              <w:jc w:val="center"/>
              <w:rPr>
                <w:rFonts w:ascii="Times New Roman" w:eastAsia="Yu Gothic" w:hAnsi="Times New Roman" w:cs="Times New Roman"/>
                <w:color w:val="000000"/>
              </w:rPr>
            </w:pPr>
            <w:r w:rsidRPr="008841C5">
              <w:rPr>
                <w:rFonts w:ascii="Times New Roman" w:eastAsia="Yu Gothic" w:hAnsi="Times New Roman" w:cs="Times New Roman"/>
                <w:color w:val="000000"/>
              </w:rPr>
              <w:t>Ref.</w:t>
            </w:r>
          </w:p>
        </w:tc>
        <w:tc>
          <w:tcPr>
            <w:tcW w:w="1417" w:type="dxa"/>
            <w:tcBorders>
              <w:top w:val="nil"/>
              <w:left w:val="nil"/>
              <w:bottom w:val="single" w:sz="4" w:space="0" w:color="auto"/>
              <w:right w:val="single" w:sz="4" w:space="0" w:color="auto"/>
            </w:tcBorders>
            <w:shd w:val="clear" w:color="auto" w:fill="auto"/>
            <w:noWrap/>
            <w:hideMark/>
          </w:tcPr>
          <w:p w14:paraId="641903DE" w14:textId="3763473E" w:rsidR="00BF3604" w:rsidRPr="008841C5" w:rsidRDefault="00BF3604">
            <w:pPr>
              <w:jc w:val="center"/>
              <w:rPr>
                <w:rFonts w:ascii="Times New Roman" w:eastAsia="Yu Gothic" w:hAnsi="Times New Roman" w:cs="Times New Roman"/>
                <w:color w:val="000000"/>
              </w:rPr>
            </w:pPr>
            <w:r w:rsidRPr="009B59E3">
              <w:rPr>
                <w:rFonts w:ascii="Times New Roman" w:eastAsia="Yu Gothic" w:hAnsi="Times New Roman" w:cs="Times New Roman"/>
                <w:color w:val="000000"/>
              </w:rPr>
              <w:t>−</w:t>
            </w:r>
          </w:p>
        </w:tc>
        <w:tc>
          <w:tcPr>
            <w:tcW w:w="1395" w:type="dxa"/>
            <w:tcBorders>
              <w:top w:val="nil"/>
              <w:left w:val="nil"/>
              <w:bottom w:val="single" w:sz="4" w:space="0" w:color="auto"/>
              <w:right w:val="single" w:sz="4" w:space="0" w:color="auto"/>
            </w:tcBorders>
            <w:shd w:val="clear" w:color="auto" w:fill="auto"/>
            <w:noWrap/>
            <w:hideMark/>
          </w:tcPr>
          <w:p w14:paraId="2EB65808" w14:textId="76B0F2F5" w:rsidR="00BF3604" w:rsidRPr="008841C5" w:rsidRDefault="00BF3604">
            <w:pPr>
              <w:jc w:val="center"/>
              <w:rPr>
                <w:rFonts w:ascii="Times New Roman" w:eastAsia="Yu Gothic" w:hAnsi="Times New Roman" w:cs="Times New Roman"/>
                <w:color w:val="000000"/>
              </w:rPr>
            </w:pPr>
            <w:r w:rsidRPr="009B59E3">
              <w:rPr>
                <w:rFonts w:ascii="Times New Roman" w:eastAsia="Yu Gothic" w:hAnsi="Times New Roman" w:cs="Times New Roman"/>
                <w:color w:val="000000"/>
              </w:rPr>
              <w:t>−</w:t>
            </w:r>
          </w:p>
        </w:tc>
        <w:tc>
          <w:tcPr>
            <w:tcW w:w="1440" w:type="dxa"/>
            <w:tcBorders>
              <w:top w:val="nil"/>
              <w:left w:val="nil"/>
              <w:bottom w:val="single" w:sz="4" w:space="0" w:color="auto"/>
              <w:right w:val="single" w:sz="4" w:space="0" w:color="auto"/>
            </w:tcBorders>
            <w:shd w:val="clear" w:color="auto" w:fill="auto"/>
            <w:noWrap/>
            <w:hideMark/>
          </w:tcPr>
          <w:p w14:paraId="245BF277" w14:textId="7D658E3F" w:rsidR="00BF3604" w:rsidRPr="008841C5" w:rsidRDefault="00BF3604">
            <w:pPr>
              <w:jc w:val="center"/>
              <w:rPr>
                <w:rFonts w:ascii="Times New Roman" w:eastAsia="Yu Gothic" w:hAnsi="Times New Roman" w:cs="Times New Roman"/>
                <w:color w:val="000000"/>
              </w:rPr>
            </w:pPr>
            <w:r w:rsidRPr="009B59E3">
              <w:rPr>
                <w:rFonts w:ascii="Times New Roman" w:eastAsia="Yu Gothic" w:hAnsi="Times New Roman" w:cs="Times New Roman"/>
                <w:color w:val="000000"/>
              </w:rPr>
              <w:t>−</w:t>
            </w:r>
          </w:p>
        </w:tc>
      </w:tr>
      <w:tr w:rsidR="00F87537" w:rsidRPr="008841C5" w14:paraId="4DCDFC26" w14:textId="77777777" w:rsidTr="00F87537">
        <w:trPr>
          <w:trHeight w:val="340"/>
        </w:trPr>
        <w:tc>
          <w:tcPr>
            <w:tcW w:w="2237" w:type="dxa"/>
            <w:vMerge/>
            <w:tcBorders>
              <w:top w:val="nil"/>
              <w:left w:val="single" w:sz="4" w:space="0" w:color="auto"/>
              <w:bottom w:val="single" w:sz="4" w:space="0" w:color="auto"/>
              <w:right w:val="single" w:sz="4" w:space="0" w:color="auto"/>
            </w:tcBorders>
            <w:vAlign w:val="center"/>
            <w:hideMark/>
          </w:tcPr>
          <w:p w14:paraId="7BF95C83" w14:textId="77777777" w:rsidR="00F87537" w:rsidRPr="008841C5" w:rsidRDefault="00F87537">
            <w:pPr>
              <w:rPr>
                <w:rFonts w:ascii="Times New Roman" w:eastAsia="Yu Gothic" w:hAnsi="Times New Roman" w:cs="Times New Roman"/>
                <w:color w:val="000000"/>
              </w:rPr>
            </w:pPr>
          </w:p>
        </w:tc>
        <w:tc>
          <w:tcPr>
            <w:tcW w:w="1727" w:type="dxa"/>
            <w:tcBorders>
              <w:top w:val="nil"/>
              <w:left w:val="nil"/>
              <w:bottom w:val="single" w:sz="4" w:space="0" w:color="auto"/>
              <w:right w:val="single" w:sz="4" w:space="0" w:color="auto"/>
            </w:tcBorders>
            <w:shd w:val="clear" w:color="auto" w:fill="auto"/>
            <w:noWrap/>
            <w:vAlign w:val="center"/>
            <w:hideMark/>
          </w:tcPr>
          <w:p w14:paraId="285F19EF" w14:textId="3C0F00CC" w:rsidR="00F87537" w:rsidRPr="008841C5" w:rsidRDefault="00F0742B" w:rsidP="00F0742B">
            <w:pPr>
              <w:rPr>
                <w:rFonts w:ascii="Times New Roman" w:eastAsia="Yu Gothic" w:hAnsi="Times New Roman" w:cs="Times New Roman"/>
                <w:color w:val="000000"/>
              </w:rPr>
            </w:pPr>
            <w:r>
              <w:rPr>
                <w:rFonts w:ascii="Times New Roman" w:eastAsia="Yu Gothic" w:hAnsi="Times New Roman" w:cs="Times New Roman"/>
                <w:color w:val="000000"/>
              </w:rPr>
              <w:t>≥</w:t>
            </w:r>
            <w:r w:rsidR="00F87537" w:rsidRPr="008841C5">
              <w:rPr>
                <w:rFonts w:ascii="Times New Roman" w:eastAsia="Yu Gothic" w:hAnsi="Times New Roman" w:cs="Times New Roman"/>
                <w:color w:val="000000"/>
              </w:rPr>
              <w:t xml:space="preserve">3 </w:t>
            </w:r>
          </w:p>
        </w:tc>
        <w:tc>
          <w:tcPr>
            <w:tcW w:w="1418" w:type="dxa"/>
            <w:tcBorders>
              <w:top w:val="nil"/>
              <w:left w:val="nil"/>
              <w:bottom w:val="single" w:sz="4" w:space="0" w:color="auto"/>
              <w:right w:val="single" w:sz="4" w:space="0" w:color="auto"/>
            </w:tcBorders>
            <w:shd w:val="clear" w:color="auto" w:fill="auto"/>
            <w:noWrap/>
            <w:vAlign w:val="center"/>
            <w:hideMark/>
          </w:tcPr>
          <w:p w14:paraId="6372A18A" w14:textId="77777777" w:rsidR="00F87537" w:rsidRPr="008841C5" w:rsidRDefault="00F87537">
            <w:pPr>
              <w:jc w:val="center"/>
              <w:rPr>
                <w:rFonts w:ascii="Times New Roman" w:eastAsia="Yu Gothic" w:hAnsi="Times New Roman" w:cs="Times New Roman"/>
                <w:color w:val="000000"/>
                <w:sz w:val="21"/>
                <w:szCs w:val="21"/>
              </w:rPr>
            </w:pPr>
            <w:r w:rsidRPr="008841C5">
              <w:rPr>
                <w:rFonts w:ascii="Times New Roman" w:eastAsia="Yu Gothic" w:hAnsi="Times New Roman" w:cs="Times New Roman"/>
                <w:color w:val="000000"/>
                <w:sz w:val="21"/>
                <w:szCs w:val="21"/>
              </w:rPr>
              <w:t xml:space="preserve">1.02 </w:t>
            </w:r>
          </w:p>
        </w:tc>
        <w:tc>
          <w:tcPr>
            <w:tcW w:w="1417" w:type="dxa"/>
            <w:tcBorders>
              <w:top w:val="nil"/>
              <w:left w:val="nil"/>
              <w:bottom w:val="single" w:sz="4" w:space="0" w:color="auto"/>
              <w:right w:val="single" w:sz="4" w:space="0" w:color="auto"/>
            </w:tcBorders>
            <w:shd w:val="clear" w:color="auto" w:fill="auto"/>
            <w:noWrap/>
            <w:vAlign w:val="center"/>
            <w:hideMark/>
          </w:tcPr>
          <w:p w14:paraId="3FAC226B" w14:textId="77777777" w:rsidR="00F87537" w:rsidRPr="008841C5" w:rsidRDefault="00F87537">
            <w:pPr>
              <w:jc w:val="center"/>
              <w:rPr>
                <w:rFonts w:ascii="Times New Roman" w:eastAsia="Yu Gothic" w:hAnsi="Times New Roman" w:cs="Times New Roman"/>
                <w:color w:val="000000"/>
                <w:sz w:val="21"/>
                <w:szCs w:val="21"/>
              </w:rPr>
            </w:pPr>
            <w:r w:rsidRPr="008841C5">
              <w:rPr>
                <w:rFonts w:ascii="Times New Roman" w:eastAsia="Yu Gothic" w:hAnsi="Times New Roman" w:cs="Times New Roman"/>
                <w:color w:val="000000"/>
                <w:sz w:val="21"/>
                <w:szCs w:val="21"/>
              </w:rPr>
              <w:t xml:space="preserve">0.77 </w:t>
            </w:r>
          </w:p>
        </w:tc>
        <w:tc>
          <w:tcPr>
            <w:tcW w:w="1395" w:type="dxa"/>
            <w:tcBorders>
              <w:top w:val="nil"/>
              <w:left w:val="nil"/>
              <w:bottom w:val="single" w:sz="4" w:space="0" w:color="auto"/>
              <w:right w:val="single" w:sz="4" w:space="0" w:color="auto"/>
            </w:tcBorders>
            <w:shd w:val="clear" w:color="auto" w:fill="auto"/>
            <w:noWrap/>
            <w:vAlign w:val="center"/>
            <w:hideMark/>
          </w:tcPr>
          <w:p w14:paraId="49B1434E" w14:textId="77777777" w:rsidR="00F87537" w:rsidRPr="008841C5" w:rsidRDefault="00F87537">
            <w:pPr>
              <w:jc w:val="center"/>
              <w:rPr>
                <w:rFonts w:ascii="Times New Roman" w:eastAsia="Yu Gothic" w:hAnsi="Times New Roman" w:cs="Times New Roman"/>
                <w:color w:val="000000"/>
                <w:sz w:val="21"/>
                <w:szCs w:val="21"/>
              </w:rPr>
            </w:pPr>
            <w:r w:rsidRPr="008841C5">
              <w:rPr>
                <w:rFonts w:ascii="Times New Roman" w:eastAsia="Yu Gothic" w:hAnsi="Times New Roman" w:cs="Times New Roman"/>
                <w:color w:val="000000"/>
                <w:sz w:val="21"/>
                <w:szCs w:val="21"/>
              </w:rPr>
              <w:t xml:space="preserve">1.36 </w:t>
            </w:r>
          </w:p>
        </w:tc>
        <w:tc>
          <w:tcPr>
            <w:tcW w:w="1440" w:type="dxa"/>
            <w:tcBorders>
              <w:top w:val="nil"/>
              <w:left w:val="nil"/>
              <w:bottom w:val="single" w:sz="4" w:space="0" w:color="auto"/>
              <w:right w:val="single" w:sz="4" w:space="0" w:color="auto"/>
            </w:tcBorders>
            <w:shd w:val="clear" w:color="auto" w:fill="auto"/>
            <w:noWrap/>
            <w:vAlign w:val="center"/>
            <w:hideMark/>
          </w:tcPr>
          <w:p w14:paraId="306FD869" w14:textId="77777777" w:rsidR="00F87537" w:rsidRPr="008841C5" w:rsidRDefault="00F87537">
            <w:pPr>
              <w:jc w:val="center"/>
              <w:rPr>
                <w:rFonts w:ascii="Times New Roman" w:eastAsia="Yu Gothic" w:hAnsi="Times New Roman" w:cs="Times New Roman"/>
                <w:color w:val="000000"/>
                <w:sz w:val="21"/>
                <w:szCs w:val="21"/>
              </w:rPr>
            </w:pPr>
            <w:r w:rsidRPr="008841C5">
              <w:rPr>
                <w:rFonts w:ascii="Times New Roman" w:eastAsia="Yu Gothic" w:hAnsi="Times New Roman" w:cs="Times New Roman"/>
                <w:color w:val="000000"/>
                <w:sz w:val="21"/>
                <w:szCs w:val="21"/>
              </w:rPr>
              <w:t xml:space="preserve">0.87 </w:t>
            </w:r>
          </w:p>
        </w:tc>
      </w:tr>
      <w:tr w:rsidR="00B45E38" w:rsidRPr="008841C5" w14:paraId="6A362ABF" w14:textId="77777777" w:rsidTr="002005A9">
        <w:trPr>
          <w:trHeight w:val="340"/>
        </w:trPr>
        <w:tc>
          <w:tcPr>
            <w:tcW w:w="2237" w:type="dxa"/>
            <w:vMerge w:val="restart"/>
            <w:tcBorders>
              <w:top w:val="nil"/>
              <w:left w:val="single" w:sz="4" w:space="0" w:color="auto"/>
              <w:bottom w:val="single" w:sz="4" w:space="0" w:color="auto"/>
              <w:right w:val="single" w:sz="4" w:space="0" w:color="auto"/>
            </w:tcBorders>
            <w:shd w:val="clear" w:color="auto" w:fill="F2F2F2" w:themeFill="background1" w:themeFillShade="F2"/>
            <w:noWrap/>
            <w:hideMark/>
          </w:tcPr>
          <w:p w14:paraId="724F2CFF" w14:textId="77777777" w:rsidR="00BF3604" w:rsidRPr="008841C5" w:rsidRDefault="00BF3604">
            <w:pPr>
              <w:rPr>
                <w:rFonts w:ascii="Times New Roman" w:eastAsia="Yu Gothic" w:hAnsi="Times New Roman" w:cs="Times New Roman"/>
                <w:color w:val="000000"/>
              </w:rPr>
            </w:pPr>
            <w:r w:rsidRPr="008841C5">
              <w:rPr>
                <w:rFonts w:ascii="Times New Roman" w:eastAsia="Yu Gothic" w:hAnsi="Times New Roman" w:cs="Times New Roman"/>
                <w:color w:val="000000"/>
              </w:rPr>
              <w:t>CMV risk</w:t>
            </w:r>
          </w:p>
        </w:tc>
        <w:tc>
          <w:tcPr>
            <w:tcW w:w="1727" w:type="dxa"/>
            <w:tcBorders>
              <w:top w:val="nil"/>
              <w:left w:val="nil"/>
              <w:bottom w:val="single" w:sz="4" w:space="0" w:color="auto"/>
              <w:right w:val="single" w:sz="4" w:space="0" w:color="auto"/>
            </w:tcBorders>
            <w:shd w:val="clear" w:color="auto" w:fill="F2F2F2" w:themeFill="background1" w:themeFillShade="F2"/>
            <w:noWrap/>
            <w:vAlign w:val="center"/>
            <w:hideMark/>
          </w:tcPr>
          <w:p w14:paraId="627E21C1" w14:textId="77777777" w:rsidR="00BF3604" w:rsidRPr="008841C5" w:rsidRDefault="00BF3604">
            <w:pPr>
              <w:rPr>
                <w:rFonts w:ascii="Times New Roman" w:eastAsia="Yu Gothic" w:hAnsi="Times New Roman" w:cs="Times New Roman"/>
                <w:color w:val="000000"/>
              </w:rPr>
            </w:pPr>
            <w:r w:rsidRPr="008841C5">
              <w:rPr>
                <w:rFonts w:ascii="Times New Roman" w:eastAsia="Yu Gothic" w:hAnsi="Times New Roman" w:cs="Times New Roman"/>
                <w:color w:val="000000"/>
              </w:rPr>
              <w:t>None</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1BE1D157" w14:textId="77777777" w:rsidR="00BF3604" w:rsidRPr="008841C5" w:rsidRDefault="00BF3604">
            <w:pPr>
              <w:jc w:val="center"/>
              <w:rPr>
                <w:rFonts w:ascii="Times New Roman" w:eastAsia="Yu Gothic" w:hAnsi="Times New Roman" w:cs="Times New Roman"/>
                <w:color w:val="000000"/>
              </w:rPr>
            </w:pPr>
            <w:r w:rsidRPr="008841C5">
              <w:rPr>
                <w:rFonts w:ascii="Times New Roman" w:eastAsia="Yu Gothic" w:hAnsi="Times New Roman" w:cs="Times New Roman"/>
                <w:color w:val="000000"/>
              </w:rPr>
              <w:t>Ref.</w:t>
            </w:r>
          </w:p>
        </w:tc>
        <w:tc>
          <w:tcPr>
            <w:tcW w:w="1417" w:type="dxa"/>
            <w:tcBorders>
              <w:top w:val="nil"/>
              <w:left w:val="nil"/>
              <w:bottom w:val="single" w:sz="4" w:space="0" w:color="auto"/>
              <w:right w:val="single" w:sz="4" w:space="0" w:color="auto"/>
            </w:tcBorders>
            <w:shd w:val="clear" w:color="auto" w:fill="F2F2F2" w:themeFill="background1" w:themeFillShade="F2"/>
            <w:noWrap/>
            <w:hideMark/>
          </w:tcPr>
          <w:p w14:paraId="4128C37B" w14:textId="269E59F8" w:rsidR="00BF3604" w:rsidRPr="008841C5" w:rsidRDefault="00BF3604">
            <w:pPr>
              <w:jc w:val="center"/>
              <w:rPr>
                <w:rFonts w:ascii="Times New Roman" w:eastAsia="Yu Gothic" w:hAnsi="Times New Roman" w:cs="Times New Roman"/>
                <w:color w:val="000000"/>
              </w:rPr>
            </w:pPr>
            <w:r w:rsidRPr="004C0CED">
              <w:rPr>
                <w:rFonts w:ascii="Times New Roman" w:eastAsia="Yu Gothic" w:hAnsi="Times New Roman" w:cs="Times New Roman"/>
                <w:color w:val="000000"/>
              </w:rPr>
              <w:t>−</w:t>
            </w:r>
          </w:p>
        </w:tc>
        <w:tc>
          <w:tcPr>
            <w:tcW w:w="1395" w:type="dxa"/>
            <w:tcBorders>
              <w:top w:val="nil"/>
              <w:left w:val="nil"/>
              <w:bottom w:val="single" w:sz="4" w:space="0" w:color="auto"/>
              <w:right w:val="single" w:sz="4" w:space="0" w:color="auto"/>
            </w:tcBorders>
            <w:shd w:val="clear" w:color="auto" w:fill="F2F2F2" w:themeFill="background1" w:themeFillShade="F2"/>
            <w:noWrap/>
            <w:hideMark/>
          </w:tcPr>
          <w:p w14:paraId="53E02D75" w14:textId="23EE39FD" w:rsidR="00BF3604" w:rsidRPr="008841C5" w:rsidRDefault="00BF3604">
            <w:pPr>
              <w:jc w:val="center"/>
              <w:rPr>
                <w:rFonts w:ascii="Times New Roman" w:eastAsia="Yu Gothic" w:hAnsi="Times New Roman" w:cs="Times New Roman"/>
                <w:color w:val="000000"/>
              </w:rPr>
            </w:pPr>
            <w:r w:rsidRPr="004C0CED">
              <w:rPr>
                <w:rFonts w:ascii="Times New Roman" w:eastAsia="Yu Gothic" w:hAnsi="Times New Roman" w:cs="Times New Roman"/>
                <w:color w:val="000000"/>
              </w:rPr>
              <w:t>−</w:t>
            </w:r>
          </w:p>
        </w:tc>
        <w:tc>
          <w:tcPr>
            <w:tcW w:w="1440" w:type="dxa"/>
            <w:tcBorders>
              <w:top w:val="nil"/>
              <w:left w:val="nil"/>
              <w:bottom w:val="single" w:sz="4" w:space="0" w:color="auto"/>
              <w:right w:val="single" w:sz="4" w:space="0" w:color="auto"/>
            </w:tcBorders>
            <w:shd w:val="clear" w:color="auto" w:fill="F2F2F2" w:themeFill="background1" w:themeFillShade="F2"/>
            <w:noWrap/>
            <w:hideMark/>
          </w:tcPr>
          <w:p w14:paraId="5A3CD14C" w14:textId="05336FE9" w:rsidR="00BF3604" w:rsidRPr="008841C5" w:rsidRDefault="00BF3604">
            <w:pPr>
              <w:jc w:val="center"/>
              <w:rPr>
                <w:rFonts w:ascii="Times New Roman" w:eastAsia="Yu Gothic" w:hAnsi="Times New Roman" w:cs="Times New Roman"/>
                <w:color w:val="000000"/>
              </w:rPr>
            </w:pPr>
            <w:r w:rsidRPr="004C0CED">
              <w:rPr>
                <w:rFonts w:ascii="Times New Roman" w:eastAsia="Yu Gothic" w:hAnsi="Times New Roman" w:cs="Times New Roman"/>
                <w:color w:val="000000"/>
              </w:rPr>
              <w:t>−</w:t>
            </w:r>
          </w:p>
        </w:tc>
      </w:tr>
      <w:tr w:rsidR="00F87537" w:rsidRPr="008841C5" w14:paraId="1839D989" w14:textId="77777777" w:rsidTr="002005A9">
        <w:trPr>
          <w:trHeight w:val="340"/>
        </w:trPr>
        <w:tc>
          <w:tcPr>
            <w:tcW w:w="2237"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3B12CEEF" w14:textId="77777777" w:rsidR="00F87537" w:rsidRPr="008841C5" w:rsidRDefault="00F87537">
            <w:pPr>
              <w:rPr>
                <w:rFonts w:ascii="Times New Roman" w:eastAsia="Yu Gothic" w:hAnsi="Times New Roman" w:cs="Times New Roman"/>
                <w:color w:val="000000"/>
              </w:rPr>
            </w:pPr>
          </w:p>
        </w:tc>
        <w:tc>
          <w:tcPr>
            <w:tcW w:w="1727" w:type="dxa"/>
            <w:tcBorders>
              <w:top w:val="nil"/>
              <w:left w:val="nil"/>
              <w:bottom w:val="single" w:sz="4" w:space="0" w:color="auto"/>
              <w:right w:val="single" w:sz="4" w:space="0" w:color="auto"/>
            </w:tcBorders>
            <w:shd w:val="clear" w:color="auto" w:fill="F2F2F2" w:themeFill="background1" w:themeFillShade="F2"/>
            <w:noWrap/>
            <w:vAlign w:val="center"/>
            <w:hideMark/>
          </w:tcPr>
          <w:p w14:paraId="5B996FBA" w14:textId="77777777" w:rsidR="00F87537" w:rsidRPr="008841C5" w:rsidRDefault="00F87537">
            <w:pPr>
              <w:rPr>
                <w:rFonts w:ascii="Times New Roman" w:eastAsia="Yu Gothic" w:hAnsi="Times New Roman" w:cs="Times New Roman"/>
                <w:color w:val="000000"/>
              </w:rPr>
            </w:pPr>
            <w:r w:rsidRPr="008841C5">
              <w:rPr>
                <w:rFonts w:ascii="Times New Roman" w:eastAsia="Yu Gothic" w:hAnsi="Times New Roman" w:cs="Times New Roman"/>
                <w:color w:val="000000"/>
              </w:rPr>
              <w:t>Yes</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286028A9" w14:textId="77777777" w:rsidR="00F87537" w:rsidRPr="008841C5" w:rsidRDefault="00F87537">
            <w:pPr>
              <w:jc w:val="center"/>
              <w:rPr>
                <w:rFonts w:ascii="Times New Roman" w:eastAsia="Yu Gothic" w:hAnsi="Times New Roman" w:cs="Times New Roman"/>
                <w:color w:val="000000"/>
                <w:sz w:val="21"/>
                <w:szCs w:val="21"/>
              </w:rPr>
            </w:pPr>
            <w:r w:rsidRPr="008841C5">
              <w:rPr>
                <w:rFonts w:ascii="Times New Roman" w:eastAsia="Yu Gothic" w:hAnsi="Times New Roman" w:cs="Times New Roman"/>
                <w:color w:val="000000"/>
                <w:sz w:val="21"/>
                <w:szCs w:val="21"/>
              </w:rPr>
              <w:t xml:space="preserve">0.91 </w:t>
            </w:r>
          </w:p>
        </w:tc>
        <w:tc>
          <w:tcPr>
            <w:tcW w:w="1417" w:type="dxa"/>
            <w:tcBorders>
              <w:top w:val="nil"/>
              <w:left w:val="nil"/>
              <w:bottom w:val="single" w:sz="4" w:space="0" w:color="auto"/>
              <w:right w:val="single" w:sz="4" w:space="0" w:color="auto"/>
            </w:tcBorders>
            <w:shd w:val="clear" w:color="auto" w:fill="F2F2F2" w:themeFill="background1" w:themeFillShade="F2"/>
            <w:noWrap/>
            <w:vAlign w:val="center"/>
            <w:hideMark/>
          </w:tcPr>
          <w:p w14:paraId="0C049910" w14:textId="77777777" w:rsidR="00F87537" w:rsidRPr="008841C5" w:rsidRDefault="00F87537">
            <w:pPr>
              <w:jc w:val="center"/>
              <w:rPr>
                <w:rFonts w:ascii="Times New Roman" w:eastAsia="Yu Gothic" w:hAnsi="Times New Roman" w:cs="Times New Roman"/>
                <w:color w:val="000000"/>
                <w:sz w:val="21"/>
                <w:szCs w:val="21"/>
              </w:rPr>
            </w:pPr>
            <w:r w:rsidRPr="008841C5">
              <w:rPr>
                <w:rFonts w:ascii="Times New Roman" w:eastAsia="Yu Gothic" w:hAnsi="Times New Roman" w:cs="Times New Roman"/>
                <w:color w:val="000000"/>
                <w:sz w:val="21"/>
                <w:szCs w:val="21"/>
              </w:rPr>
              <w:t xml:space="preserve">0.58 </w:t>
            </w:r>
          </w:p>
        </w:tc>
        <w:tc>
          <w:tcPr>
            <w:tcW w:w="1395" w:type="dxa"/>
            <w:tcBorders>
              <w:top w:val="nil"/>
              <w:left w:val="nil"/>
              <w:bottom w:val="single" w:sz="4" w:space="0" w:color="auto"/>
              <w:right w:val="single" w:sz="4" w:space="0" w:color="auto"/>
            </w:tcBorders>
            <w:shd w:val="clear" w:color="auto" w:fill="F2F2F2" w:themeFill="background1" w:themeFillShade="F2"/>
            <w:noWrap/>
            <w:vAlign w:val="center"/>
            <w:hideMark/>
          </w:tcPr>
          <w:p w14:paraId="2770C119" w14:textId="77777777" w:rsidR="00F87537" w:rsidRPr="008841C5" w:rsidRDefault="00F87537">
            <w:pPr>
              <w:jc w:val="center"/>
              <w:rPr>
                <w:rFonts w:ascii="Times New Roman" w:eastAsia="Yu Gothic" w:hAnsi="Times New Roman" w:cs="Times New Roman"/>
                <w:color w:val="000000"/>
                <w:sz w:val="21"/>
                <w:szCs w:val="21"/>
              </w:rPr>
            </w:pPr>
            <w:r w:rsidRPr="008841C5">
              <w:rPr>
                <w:rFonts w:ascii="Times New Roman" w:eastAsia="Yu Gothic" w:hAnsi="Times New Roman" w:cs="Times New Roman"/>
                <w:color w:val="000000"/>
                <w:sz w:val="21"/>
                <w:szCs w:val="21"/>
              </w:rPr>
              <w:t xml:space="preserve">1.43 </w:t>
            </w:r>
          </w:p>
        </w:tc>
        <w:tc>
          <w:tcPr>
            <w:tcW w:w="1440" w:type="dxa"/>
            <w:tcBorders>
              <w:top w:val="nil"/>
              <w:left w:val="nil"/>
              <w:bottom w:val="single" w:sz="4" w:space="0" w:color="auto"/>
              <w:right w:val="single" w:sz="4" w:space="0" w:color="auto"/>
            </w:tcBorders>
            <w:shd w:val="clear" w:color="auto" w:fill="F2F2F2" w:themeFill="background1" w:themeFillShade="F2"/>
            <w:noWrap/>
            <w:vAlign w:val="center"/>
            <w:hideMark/>
          </w:tcPr>
          <w:p w14:paraId="2BAC9E18" w14:textId="77777777" w:rsidR="00F87537" w:rsidRPr="008841C5" w:rsidRDefault="00F87537">
            <w:pPr>
              <w:jc w:val="center"/>
              <w:rPr>
                <w:rFonts w:ascii="Times New Roman" w:eastAsia="Yu Gothic" w:hAnsi="Times New Roman" w:cs="Times New Roman"/>
                <w:color w:val="000000"/>
                <w:sz w:val="21"/>
                <w:szCs w:val="21"/>
              </w:rPr>
            </w:pPr>
            <w:r w:rsidRPr="008841C5">
              <w:rPr>
                <w:rFonts w:ascii="Times New Roman" w:eastAsia="Yu Gothic" w:hAnsi="Times New Roman" w:cs="Times New Roman"/>
                <w:color w:val="000000"/>
                <w:sz w:val="21"/>
                <w:szCs w:val="21"/>
              </w:rPr>
              <w:t xml:space="preserve">0.68 </w:t>
            </w:r>
          </w:p>
        </w:tc>
      </w:tr>
      <w:tr w:rsidR="00B45E38" w:rsidRPr="008841C5" w14:paraId="3C1088E0" w14:textId="77777777" w:rsidTr="00B45E38">
        <w:trPr>
          <w:trHeight w:val="340"/>
        </w:trPr>
        <w:tc>
          <w:tcPr>
            <w:tcW w:w="2237" w:type="dxa"/>
            <w:vMerge w:val="restart"/>
            <w:tcBorders>
              <w:top w:val="nil"/>
              <w:left w:val="single" w:sz="4" w:space="0" w:color="auto"/>
              <w:bottom w:val="single" w:sz="4" w:space="0" w:color="auto"/>
              <w:right w:val="single" w:sz="4" w:space="0" w:color="auto"/>
            </w:tcBorders>
            <w:shd w:val="clear" w:color="auto" w:fill="auto"/>
            <w:noWrap/>
            <w:hideMark/>
          </w:tcPr>
          <w:p w14:paraId="7E5B15F0" w14:textId="77777777" w:rsidR="00BF3604" w:rsidRPr="008841C5" w:rsidRDefault="00BF3604">
            <w:pPr>
              <w:rPr>
                <w:rFonts w:ascii="Times New Roman" w:eastAsia="Yu Gothic" w:hAnsi="Times New Roman" w:cs="Times New Roman"/>
                <w:color w:val="000000"/>
              </w:rPr>
            </w:pPr>
            <w:r w:rsidRPr="008841C5">
              <w:rPr>
                <w:rFonts w:ascii="Times New Roman" w:eastAsia="Yu Gothic" w:hAnsi="Times New Roman" w:cs="Times New Roman"/>
                <w:color w:val="000000"/>
              </w:rPr>
              <w:t>Use of ATG/ALG</w:t>
            </w:r>
          </w:p>
        </w:tc>
        <w:tc>
          <w:tcPr>
            <w:tcW w:w="1727" w:type="dxa"/>
            <w:tcBorders>
              <w:top w:val="nil"/>
              <w:left w:val="nil"/>
              <w:bottom w:val="single" w:sz="4" w:space="0" w:color="auto"/>
              <w:right w:val="single" w:sz="4" w:space="0" w:color="auto"/>
            </w:tcBorders>
            <w:shd w:val="clear" w:color="auto" w:fill="auto"/>
            <w:noWrap/>
            <w:vAlign w:val="center"/>
            <w:hideMark/>
          </w:tcPr>
          <w:p w14:paraId="076588BC" w14:textId="77777777" w:rsidR="00BF3604" w:rsidRPr="008841C5" w:rsidRDefault="00BF3604">
            <w:pPr>
              <w:rPr>
                <w:rFonts w:ascii="Times New Roman" w:eastAsia="Yu Gothic" w:hAnsi="Times New Roman" w:cs="Times New Roman"/>
                <w:color w:val="000000"/>
              </w:rPr>
            </w:pPr>
            <w:r w:rsidRPr="008841C5">
              <w:rPr>
                <w:rFonts w:ascii="Times New Roman" w:eastAsia="Yu Gothic" w:hAnsi="Times New Roman" w:cs="Times New Roman"/>
                <w:color w:val="000000"/>
              </w:rPr>
              <w:t>None</w:t>
            </w:r>
          </w:p>
        </w:tc>
        <w:tc>
          <w:tcPr>
            <w:tcW w:w="1418" w:type="dxa"/>
            <w:tcBorders>
              <w:top w:val="nil"/>
              <w:left w:val="nil"/>
              <w:bottom w:val="single" w:sz="4" w:space="0" w:color="auto"/>
              <w:right w:val="single" w:sz="4" w:space="0" w:color="auto"/>
            </w:tcBorders>
            <w:shd w:val="clear" w:color="auto" w:fill="auto"/>
            <w:noWrap/>
            <w:vAlign w:val="center"/>
            <w:hideMark/>
          </w:tcPr>
          <w:p w14:paraId="5D3B412D" w14:textId="77777777" w:rsidR="00BF3604" w:rsidRPr="008841C5" w:rsidRDefault="00BF3604">
            <w:pPr>
              <w:jc w:val="center"/>
              <w:rPr>
                <w:rFonts w:ascii="Times New Roman" w:eastAsia="Yu Gothic" w:hAnsi="Times New Roman" w:cs="Times New Roman"/>
                <w:color w:val="000000"/>
              </w:rPr>
            </w:pPr>
            <w:r w:rsidRPr="008841C5">
              <w:rPr>
                <w:rFonts w:ascii="Times New Roman" w:eastAsia="Yu Gothic" w:hAnsi="Times New Roman" w:cs="Times New Roman"/>
                <w:color w:val="000000"/>
              </w:rPr>
              <w:t>Ref.</w:t>
            </w:r>
          </w:p>
        </w:tc>
        <w:tc>
          <w:tcPr>
            <w:tcW w:w="1417" w:type="dxa"/>
            <w:tcBorders>
              <w:top w:val="nil"/>
              <w:left w:val="nil"/>
              <w:bottom w:val="single" w:sz="4" w:space="0" w:color="auto"/>
              <w:right w:val="single" w:sz="4" w:space="0" w:color="auto"/>
            </w:tcBorders>
            <w:shd w:val="clear" w:color="auto" w:fill="auto"/>
            <w:noWrap/>
            <w:hideMark/>
          </w:tcPr>
          <w:p w14:paraId="454053FB" w14:textId="2158FEAF" w:rsidR="00BF3604" w:rsidRPr="008841C5" w:rsidRDefault="00BF3604">
            <w:pPr>
              <w:jc w:val="center"/>
              <w:rPr>
                <w:rFonts w:ascii="Times New Roman" w:eastAsia="Yu Gothic" w:hAnsi="Times New Roman" w:cs="Times New Roman"/>
                <w:color w:val="000000"/>
              </w:rPr>
            </w:pPr>
            <w:r w:rsidRPr="00C93818">
              <w:rPr>
                <w:rFonts w:ascii="Times New Roman" w:eastAsia="Yu Gothic" w:hAnsi="Times New Roman" w:cs="Times New Roman"/>
                <w:color w:val="000000"/>
              </w:rPr>
              <w:t>−</w:t>
            </w:r>
          </w:p>
        </w:tc>
        <w:tc>
          <w:tcPr>
            <w:tcW w:w="1395" w:type="dxa"/>
            <w:tcBorders>
              <w:top w:val="nil"/>
              <w:left w:val="nil"/>
              <w:bottom w:val="single" w:sz="4" w:space="0" w:color="auto"/>
              <w:right w:val="single" w:sz="4" w:space="0" w:color="auto"/>
            </w:tcBorders>
            <w:shd w:val="clear" w:color="auto" w:fill="auto"/>
            <w:noWrap/>
            <w:hideMark/>
          </w:tcPr>
          <w:p w14:paraId="4FE2AEF5" w14:textId="6E2F4C86" w:rsidR="00BF3604" w:rsidRPr="008841C5" w:rsidRDefault="00BF3604">
            <w:pPr>
              <w:jc w:val="center"/>
              <w:rPr>
                <w:rFonts w:ascii="Times New Roman" w:eastAsia="Yu Gothic" w:hAnsi="Times New Roman" w:cs="Times New Roman"/>
                <w:color w:val="000000"/>
              </w:rPr>
            </w:pPr>
            <w:r w:rsidRPr="00C93818">
              <w:rPr>
                <w:rFonts w:ascii="Times New Roman" w:eastAsia="Yu Gothic" w:hAnsi="Times New Roman" w:cs="Times New Roman"/>
                <w:color w:val="000000"/>
              </w:rPr>
              <w:t>−</w:t>
            </w:r>
          </w:p>
        </w:tc>
        <w:tc>
          <w:tcPr>
            <w:tcW w:w="1440" w:type="dxa"/>
            <w:tcBorders>
              <w:top w:val="nil"/>
              <w:left w:val="nil"/>
              <w:bottom w:val="single" w:sz="4" w:space="0" w:color="auto"/>
              <w:right w:val="single" w:sz="4" w:space="0" w:color="auto"/>
            </w:tcBorders>
            <w:shd w:val="clear" w:color="auto" w:fill="auto"/>
            <w:noWrap/>
            <w:hideMark/>
          </w:tcPr>
          <w:p w14:paraId="465EC0A0" w14:textId="27979F6D" w:rsidR="00BF3604" w:rsidRPr="008841C5" w:rsidRDefault="00BF3604">
            <w:pPr>
              <w:jc w:val="center"/>
              <w:rPr>
                <w:rFonts w:ascii="Times New Roman" w:eastAsia="Yu Gothic" w:hAnsi="Times New Roman" w:cs="Times New Roman"/>
                <w:color w:val="000000"/>
              </w:rPr>
            </w:pPr>
            <w:r w:rsidRPr="00C93818">
              <w:rPr>
                <w:rFonts w:ascii="Times New Roman" w:eastAsia="Yu Gothic" w:hAnsi="Times New Roman" w:cs="Times New Roman"/>
                <w:color w:val="000000"/>
              </w:rPr>
              <w:t>−</w:t>
            </w:r>
          </w:p>
        </w:tc>
      </w:tr>
      <w:tr w:rsidR="00F87537" w:rsidRPr="008841C5" w14:paraId="0A65910D" w14:textId="77777777" w:rsidTr="00F87537">
        <w:trPr>
          <w:trHeight w:val="340"/>
        </w:trPr>
        <w:tc>
          <w:tcPr>
            <w:tcW w:w="2237" w:type="dxa"/>
            <w:vMerge/>
            <w:tcBorders>
              <w:top w:val="nil"/>
              <w:left w:val="single" w:sz="4" w:space="0" w:color="auto"/>
              <w:bottom w:val="single" w:sz="4" w:space="0" w:color="auto"/>
              <w:right w:val="single" w:sz="4" w:space="0" w:color="auto"/>
            </w:tcBorders>
            <w:vAlign w:val="center"/>
            <w:hideMark/>
          </w:tcPr>
          <w:p w14:paraId="615FCF8A" w14:textId="77777777" w:rsidR="00F87537" w:rsidRPr="008841C5" w:rsidRDefault="00F87537">
            <w:pPr>
              <w:rPr>
                <w:rFonts w:ascii="Times New Roman" w:eastAsia="Yu Gothic" w:hAnsi="Times New Roman" w:cs="Times New Roman"/>
                <w:color w:val="000000"/>
              </w:rPr>
            </w:pPr>
          </w:p>
        </w:tc>
        <w:tc>
          <w:tcPr>
            <w:tcW w:w="1727" w:type="dxa"/>
            <w:tcBorders>
              <w:top w:val="nil"/>
              <w:left w:val="nil"/>
              <w:bottom w:val="single" w:sz="4" w:space="0" w:color="auto"/>
              <w:right w:val="single" w:sz="4" w:space="0" w:color="auto"/>
            </w:tcBorders>
            <w:shd w:val="clear" w:color="auto" w:fill="auto"/>
            <w:noWrap/>
            <w:vAlign w:val="center"/>
            <w:hideMark/>
          </w:tcPr>
          <w:p w14:paraId="33A9DCFE" w14:textId="77777777" w:rsidR="00F87537" w:rsidRPr="008841C5" w:rsidRDefault="00F87537">
            <w:pPr>
              <w:rPr>
                <w:rFonts w:ascii="Times New Roman" w:eastAsia="Yu Gothic" w:hAnsi="Times New Roman" w:cs="Times New Roman"/>
                <w:color w:val="000000"/>
              </w:rPr>
            </w:pPr>
            <w:r w:rsidRPr="008841C5">
              <w:rPr>
                <w:rFonts w:ascii="Times New Roman" w:eastAsia="Yu Gothic" w:hAnsi="Times New Roman" w:cs="Times New Roman"/>
                <w:color w:val="000000"/>
              </w:rPr>
              <w:t>Yes</w:t>
            </w:r>
          </w:p>
        </w:tc>
        <w:tc>
          <w:tcPr>
            <w:tcW w:w="1418" w:type="dxa"/>
            <w:tcBorders>
              <w:top w:val="nil"/>
              <w:left w:val="nil"/>
              <w:bottom w:val="single" w:sz="4" w:space="0" w:color="auto"/>
              <w:right w:val="single" w:sz="4" w:space="0" w:color="auto"/>
            </w:tcBorders>
            <w:shd w:val="clear" w:color="auto" w:fill="auto"/>
            <w:noWrap/>
            <w:vAlign w:val="center"/>
            <w:hideMark/>
          </w:tcPr>
          <w:p w14:paraId="168FB96B" w14:textId="77777777" w:rsidR="00F87537" w:rsidRPr="008841C5" w:rsidRDefault="00F87537">
            <w:pPr>
              <w:jc w:val="center"/>
              <w:rPr>
                <w:rFonts w:ascii="Times New Roman" w:eastAsia="Yu Gothic" w:hAnsi="Times New Roman" w:cs="Times New Roman"/>
                <w:color w:val="000000"/>
                <w:sz w:val="21"/>
                <w:szCs w:val="21"/>
              </w:rPr>
            </w:pPr>
            <w:r w:rsidRPr="008841C5">
              <w:rPr>
                <w:rFonts w:ascii="Times New Roman" w:eastAsia="Yu Gothic" w:hAnsi="Times New Roman" w:cs="Times New Roman"/>
                <w:color w:val="000000"/>
                <w:sz w:val="21"/>
                <w:szCs w:val="21"/>
              </w:rPr>
              <w:t xml:space="preserve">0.85 </w:t>
            </w:r>
          </w:p>
        </w:tc>
        <w:tc>
          <w:tcPr>
            <w:tcW w:w="1417" w:type="dxa"/>
            <w:tcBorders>
              <w:top w:val="nil"/>
              <w:left w:val="nil"/>
              <w:bottom w:val="single" w:sz="4" w:space="0" w:color="auto"/>
              <w:right w:val="single" w:sz="4" w:space="0" w:color="auto"/>
            </w:tcBorders>
            <w:shd w:val="clear" w:color="auto" w:fill="auto"/>
            <w:noWrap/>
            <w:vAlign w:val="center"/>
            <w:hideMark/>
          </w:tcPr>
          <w:p w14:paraId="22C8F9BE" w14:textId="77777777" w:rsidR="00F87537" w:rsidRPr="008841C5" w:rsidRDefault="00F87537">
            <w:pPr>
              <w:jc w:val="center"/>
              <w:rPr>
                <w:rFonts w:ascii="Times New Roman" w:eastAsia="Yu Gothic" w:hAnsi="Times New Roman" w:cs="Times New Roman"/>
                <w:color w:val="000000"/>
                <w:sz w:val="21"/>
                <w:szCs w:val="21"/>
              </w:rPr>
            </w:pPr>
            <w:r w:rsidRPr="008841C5">
              <w:rPr>
                <w:rFonts w:ascii="Times New Roman" w:eastAsia="Yu Gothic" w:hAnsi="Times New Roman" w:cs="Times New Roman"/>
                <w:color w:val="000000"/>
                <w:sz w:val="21"/>
                <w:szCs w:val="21"/>
              </w:rPr>
              <w:t xml:space="preserve">0.60 </w:t>
            </w:r>
          </w:p>
        </w:tc>
        <w:tc>
          <w:tcPr>
            <w:tcW w:w="1395" w:type="dxa"/>
            <w:tcBorders>
              <w:top w:val="nil"/>
              <w:left w:val="nil"/>
              <w:bottom w:val="single" w:sz="4" w:space="0" w:color="auto"/>
              <w:right w:val="single" w:sz="4" w:space="0" w:color="auto"/>
            </w:tcBorders>
            <w:shd w:val="clear" w:color="auto" w:fill="auto"/>
            <w:noWrap/>
            <w:vAlign w:val="center"/>
            <w:hideMark/>
          </w:tcPr>
          <w:p w14:paraId="1321A686" w14:textId="77777777" w:rsidR="00F87537" w:rsidRPr="008841C5" w:rsidRDefault="00F87537">
            <w:pPr>
              <w:jc w:val="center"/>
              <w:rPr>
                <w:rFonts w:ascii="Times New Roman" w:eastAsia="Yu Gothic" w:hAnsi="Times New Roman" w:cs="Times New Roman"/>
                <w:color w:val="000000"/>
                <w:sz w:val="21"/>
                <w:szCs w:val="21"/>
              </w:rPr>
            </w:pPr>
            <w:r w:rsidRPr="008841C5">
              <w:rPr>
                <w:rFonts w:ascii="Times New Roman" w:eastAsia="Yu Gothic" w:hAnsi="Times New Roman" w:cs="Times New Roman"/>
                <w:color w:val="000000"/>
                <w:sz w:val="21"/>
                <w:szCs w:val="21"/>
              </w:rPr>
              <w:t xml:space="preserve">1.22 </w:t>
            </w:r>
          </w:p>
        </w:tc>
        <w:tc>
          <w:tcPr>
            <w:tcW w:w="1440" w:type="dxa"/>
            <w:tcBorders>
              <w:top w:val="nil"/>
              <w:left w:val="nil"/>
              <w:bottom w:val="single" w:sz="4" w:space="0" w:color="auto"/>
              <w:right w:val="single" w:sz="4" w:space="0" w:color="auto"/>
            </w:tcBorders>
            <w:shd w:val="clear" w:color="auto" w:fill="auto"/>
            <w:noWrap/>
            <w:vAlign w:val="center"/>
            <w:hideMark/>
          </w:tcPr>
          <w:p w14:paraId="0CFE1483" w14:textId="77777777" w:rsidR="00F87537" w:rsidRPr="008841C5" w:rsidRDefault="00F87537">
            <w:pPr>
              <w:jc w:val="center"/>
              <w:rPr>
                <w:rFonts w:ascii="Times New Roman" w:eastAsia="Yu Gothic" w:hAnsi="Times New Roman" w:cs="Times New Roman"/>
                <w:color w:val="000000"/>
                <w:sz w:val="21"/>
                <w:szCs w:val="21"/>
              </w:rPr>
            </w:pPr>
            <w:r w:rsidRPr="008841C5">
              <w:rPr>
                <w:rFonts w:ascii="Times New Roman" w:eastAsia="Yu Gothic" w:hAnsi="Times New Roman" w:cs="Times New Roman"/>
                <w:color w:val="000000"/>
                <w:sz w:val="21"/>
                <w:szCs w:val="21"/>
              </w:rPr>
              <w:t xml:space="preserve">0.38 </w:t>
            </w:r>
          </w:p>
        </w:tc>
      </w:tr>
      <w:tr w:rsidR="00B45E38" w:rsidRPr="008841C5" w14:paraId="6F4BFCBA" w14:textId="77777777" w:rsidTr="002005A9">
        <w:trPr>
          <w:trHeight w:val="340"/>
        </w:trPr>
        <w:tc>
          <w:tcPr>
            <w:tcW w:w="2237" w:type="dxa"/>
            <w:vMerge w:val="restart"/>
            <w:tcBorders>
              <w:top w:val="nil"/>
              <w:left w:val="single" w:sz="4" w:space="0" w:color="auto"/>
              <w:bottom w:val="single" w:sz="4" w:space="0" w:color="auto"/>
              <w:right w:val="single" w:sz="4" w:space="0" w:color="auto"/>
            </w:tcBorders>
            <w:shd w:val="clear" w:color="auto" w:fill="F2F2F2" w:themeFill="background1" w:themeFillShade="F2"/>
            <w:noWrap/>
            <w:hideMark/>
          </w:tcPr>
          <w:p w14:paraId="757A60AF" w14:textId="77777777" w:rsidR="00BF3604" w:rsidRPr="008841C5" w:rsidRDefault="00BF3604">
            <w:pPr>
              <w:rPr>
                <w:rFonts w:ascii="Times New Roman" w:eastAsia="Yu Gothic" w:hAnsi="Times New Roman" w:cs="Times New Roman"/>
                <w:color w:val="000000"/>
              </w:rPr>
            </w:pPr>
            <w:r w:rsidRPr="008841C5">
              <w:rPr>
                <w:rFonts w:ascii="Times New Roman" w:eastAsia="Yu Gothic" w:hAnsi="Times New Roman" w:cs="Times New Roman"/>
                <w:color w:val="000000"/>
              </w:rPr>
              <w:t>Use of TBI</w:t>
            </w:r>
          </w:p>
        </w:tc>
        <w:tc>
          <w:tcPr>
            <w:tcW w:w="1727" w:type="dxa"/>
            <w:tcBorders>
              <w:top w:val="nil"/>
              <w:left w:val="nil"/>
              <w:bottom w:val="single" w:sz="4" w:space="0" w:color="auto"/>
              <w:right w:val="single" w:sz="4" w:space="0" w:color="auto"/>
            </w:tcBorders>
            <w:shd w:val="clear" w:color="auto" w:fill="F2F2F2" w:themeFill="background1" w:themeFillShade="F2"/>
            <w:noWrap/>
            <w:vAlign w:val="center"/>
            <w:hideMark/>
          </w:tcPr>
          <w:p w14:paraId="72DC05EB" w14:textId="77777777" w:rsidR="00BF3604" w:rsidRPr="008841C5" w:rsidRDefault="00BF3604">
            <w:pPr>
              <w:rPr>
                <w:rFonts w:ascii="Times New Roman" w:eastAsia="Yu Gothic" w:hAnsi="Times New Roman" w:cs="Times New Roman"/>
                <w:color w:val="000000"/>
              </w:rPr>
            </w:pPr>
            <w:r w:rsidRPr="008841C5">
              <w:rPr>
                <w:rFonts w:ascii="Times New Roman" w:eastAsia="Yu Gothic" w:hAnsi="Times New Roman" w:cs="Times New Roman"/>
                <w:color w:val="000000"/>
              </w:rPr>
              <w:t>None</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7DDBFB62" w14:textId="77777777" w:rsidR="00BF3604" w:rsidRPr="008841C5" w:rsidRDefault="00BF3604">
            <w:pPr>
              <w:jc w:val="center"/>
              <w:rPr>
                <w:rFonts w:ascii="Times New Roman" w:eastAsia="Yu Gothic" w:hAnsi="Times New Roman" w:cs="Times New Roman"/>
                <w:color w:val="000000"/>
              </w:rPr>
            </w:pPr>
            <w:r w:rsidRPr="008841C5">
              <w:rPr>
                <w:rFonts w:ascii="Times New Roman" w:eastAsia="Yu Gothic" w:hAnsi="Times New Roman" w:cs="Times New Roman"/>
                <w:color w:val="000000"/>
              </w:rPr>
              <w:t>Ref.</w:t>
            </w:r>
          </w:p>
        </w:tc>
        <w:tc>
          <w:tcPr>
            <w:tcW w:w="1417" w:type="dxa"/>
            <w:tcBorders>
              <w:top w:val="nil"/>
              <w:left w:val="nil"/>
              <w:bottom w:val="single" w:sz="4" w:space="0" w:color="auto"/>
              <w:right w:val="single" w:sz="4" w:space="0" w:color="auto"/>
            </w:tcBorders>
            <w:shd w:val="clear" w:color="auto" w:fill="F2F2F2" w:themeFill="background1" w:themeFillShade="F2"/>
            <w:noWrap/>
            <w:hideMark/>
          </w:tcPr>
          <w:p w14:paraId="7B47D7E8" w14:textId="7ECBDE0D" w:rsidR="00BF3604" w:rsidRPr="008841C5" w:rsidRDefault="00BF3604">
            <w:pPr>
              <w:jc w:val="center"/>
              <w:rPr>
                <w:rFonts w:ascii="Times New Roman" w:eastAsia="Yu Gothic" w:hAnsi="Times New Roman" w:cs="Times New Roman"/>
                <w:color w:val="000000"/>
              </w:rPr>
            </w:pPr>
            <w:r w:rsidRPr="00C507EA">
              <w:rPr>
                <w:rFonts w:ascii="Times New Roman" w:eastAsia="Yu Gothic" w:hAnsi="Times New Roman" w:cs="Times New Roman"/>
                <w:color w:val="000000"/>
              </w:rPr>
              <w:t>−</w:t>
            </w:r>
          </w:p>
        </w:tc>
        <w:tc>
          <w:tcPr>
            <w:tcW w:w="1395" w:type="dxa"/>
            <w:tcBorders>
              <w:top w:val="nil"/>
              <w:left w:val="nil"/>
              <w:bottom w:val="single" w:sz="4" w:space="0" w:color="auto"/>
              <w:right w:val="single" w:sz="4" w:space="0" w:color="auto"/>
            </w:tcBorders>
            <w:shd w:val="clear" w:color="auto" w:fill="F2F2F2" w:themeFill="background1" w:themeFillShade="F2"/>
            <w:noWrap/>
            <w:hideMark/>
          </w:tcPr>
          <w:p w14:paraId="0E32E27C" w14:textId="6E12A789" w:rsidR="00BF3604" w:rsidRPr="008841C5" w:rsidRDefault="00BF3604">
            <w:pPr>
              <w:jc w:val="center"/>
              <w:rPr>
                <w:rFonts w:ascii="Times New Roman" w:eastAsia="Yu Gothic" w:hAnsi="Times New Roman" w:cs="Times New Roman"/>
                <w:color w:val="000000"/>
              </w:rPr>
            </w:pPr>
            <w:r w:rsidRPr="00C507EA">
              <w:rPr>
                <w:rFonts w:ascii="Times New Roman" w:eastAsia="Yu Gothic" w:hAnsi="Times New Roman" w:cs="Times New Roman"/>
                <w:color w:val="000000"/>
              </w:rPr>
              <w:t>−</w:t>
            </w:r>
          </w:p>
        </w:tc>
        <w:tc>
          <w:tcPr>
            <w:tcW w:w="1440" w:type="dxa"/>
            <w:tcBorders>
              <w:top w:val="nil"/>
              <w:left w:val="nil"/>
              <w:bottom w:val="single" w:sz="4" w:space="0" w:color="auto"/>
              <w:right w:val="single" w:sz="4" w:space="0" w:color="auto"/>
            </w:tcBorders>
            <w:shd w:val="clear" w:color="auto" w:fill="F2F2F2" w:themeFill="background1" w:themeFillShade="F2"/>
            <w:noWrap/>
            <w:hideMark/>
          </w:tcPr>
          <w:p w14:paraId="5127649F" w14:textId="5CB214B3" w:rsidR="00BF3604" w:rsidRPr="008841C5" w:rsidRDefault="00BF3604">
            <w:pPr>
              <w:jc w:val="center"/>
              <w:rPr>
                <w:rFonts w:ascii="Times New Roman" w:eastAsia="Yu Gothic" w:hAnsi="Times New Roman" w:cs="Times New Roman"/>
                <w:color w:val="000000"/>
              </w:rPr>
            </w:pPr>
            <w:r w:rsidRPr="00C507EA">
              <w:rPr>
                <w:rFonts w:ascii="Times New Roman" w:eastAsia="Yu Gothic" w:hAnsi="Times New Roman" w:cs="Times New Roman"/>
                <w:color w:val="000000"/>
              </w:rPr>
              <w:t>−</w:t>
            </w:r>
          </w:p>
        </w:tc>
      </w:tr>
      <w:tr w:rsidR="00F87537" w:rsidRPr="008841C5" w14:paraId="20162FF2" w14:textId="77777777" w:rsidTr="002005A9">
        <w:trPr>
          <w:trHeight w:val="340"/>
        </w:trPr>
        <w:tc>
          <w:tcPr>
            <w:tcW w:w="2237"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512B6B06" w14:textId="77777777" w:rsidR="00F87537" w:rsidRPr="008841C5" w:rsidRDefault="00F87537">
            <w:pPr>
              <w:rPr>
                <w:rFonts w:ascii="Times New Roman" w:eastAsia="Yu Gothic" w:hAnsi="Times New Roman" w:cs="Times New Roman"/>
                <w:color w:val="000000"/>
              </w:rPr>
            </w:pPr>
          </w:p>
        </w:tc>
        <w:tc>
          <w:tcPr>
            <w:tcW w:w="1727" w:type="dxa"/>
            <w:tcBorders>
              <w:top w:val="nil"/>
              <w:left w:val="nil"/>
              <w:bottom w:val="single" w:sz="4" w:space="0" w:color="auto"/>
              <w:right w:val="single" w:sz="4" w:space="0" w:color="auto"/>
            </w:tcBorders>
            <w:shd w:val="clear" w:color="auto" w:fill="F2F2F2" w:themeFill="background1" w:themeFillShade="F2"/>
            <w:noWrap/>
            <w:vAlign w:val="center"/>
            <w:hideMark/>
          </w:tcPr>
          <w:p w14:paraId="09B59DF9" w14:textId="77777777" w:rsidR="00F87537" w:rsidRPr="008841C5" w:rsidRDefault="00F87537">
            <w:pPr>
              <w:rPr>
                <w:rFonts w:ascii="Times New Roman" w:eastAsia="Yu Gothic" w:hAnsi="Times New Roman" w:cs="Times New Roman"/>
                <w:color w:val="000000"/>
              </w:rPr>
            </w:pPr>
            <w:r w:rsidRPr="008841C5">
              <w:rPr>
                <w:rFonts w:ascii="Times New Roman" w:eastAsia="Yu Gothic" w:hAnsi="Times New Roman" w:cs="Times New Roman"/>
                <w:color w:val="000000"/>
              </w:rPr>
              <w:t>Yes</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177A164D" w14:textId="77777777" w:rsidR="00F87537" w:rsidRPr="008841C5" w:rsidRDefault="00F87537">
            <w:pPr>
              <w:jc w:val="center"/>
              <w:rPr>
                <w:rFonts w:ascii="Times New Roman" w:eastAsia="Yu Gothic" w:hAnsi="Times New Roman" w:cs="Times New Roman"/>
                <w:color w:val="000000"/>
                <w:sz w:val="21"/>
                <w:szCs w:val="21"/>
              </w:rPr>
            </w:pPr>
            <w:r w:rsidRPr="008841C5">
              <w:rPr>
                <w:rFonts w:ascii="Times New Roman" w:eastAsia="Yu Gothic" w:hAnsi="Times New Roman" w:cs="Times New Roman"/>
                <w:color w:val="000000"/>
                <w:sz w:val="21"/>
                <w:szCs w:val="21"/>
              </w:rPr>
              <w:t xml:space="preserve">1.39 </w:t>
            </w:r>
          </w:p>
        </w:tc>
        <w:tc>
          <w:tcPr>
            <w:tcW w:w="1417" w:type="dxa"/>
            <w:tcBorders>
              <w:top w:val="nil"/>
              <w:left w:val="nil"/>
              <w:bottom w:val="single" w:sz="4" w:space="0" w:color="auto"/>
              <w:right w:val="single" w:sz="4" w:space="0" w:color="auto"/>
            </w:tcBorders>
            <w:shd w:val="clear" w:color="auto" w:fill="F2F2F2" w:themeFill="background1" w:themeFillShade="F2"/>
            <w:noWrap/>
            <w:vAlign w:val="center"/>
            <w:hideMark/>
          </w:tcPr>
          <w:p w14:paraId="41B64E55" w14:textId="77777777" w:rsidR="00F87537" w:rsidRPr="008841C5" w:rsidRDefault="00F87537">
            <w:pPr>
              <w:jc w:val="center"/>
              <w:rPr>
                <w:rFonts w:ascii="Times New Roman" w:eastAsia="Yu Gothic" w:hAnsi="Times New Roman" w:cs="Times New Roman"/>
                <w:color w:val="000000"/>
                <w:sz w:val="21"/>
                <w:szCs w:val="21"/>
              </w:rPr>
            </w:pPr>
            <w:r w:rsidRPr="008841C5">
              <w:rPr>
                <w:rFonts w:ascii="Times New Roman" w:eastAsia="Yu Gothic" w:hAnsi="Times New Roman" w:cs="Times New Roman"/>
                <w:color w:val="000000"/>
                <w:sz w:val="21"/>
                <w:szCs w:val="21"/>
              </w:rPr>
              <w:t xml:space="preserve">1.11 </w:t>
            </w:r>
          </w:p>
        </w:tc>
        <w:tc>
          <w:tcPr>
            <w:tcW w:w="1395" w:type="dxa"/>
            <w:tcBorders>
              <w:top w:val="nil"/>
              <w:left w:val="nil"/>
              <w:bottom w:val="single" w:sz="4" w:space="0" w:color="auto"/>
              <w:right w:val="single" w:sz="4" w:space="0" w:color="auto"/>
            </w:tcBorders>
            <w:shd w:val="clear" w:color="auto" w:fill="F2F2F2" w:themeFill="background1" w:themeFillShade="F2"/>
            <w:noWrap/>
            <w:vAlign w:val="center"/>
            <w:hideMark/>
          </w:tcPr>
          <w:p w14:paraId="09E7DBDD" w14:textId="77777777" w:rsidR="00F87537" w:rsidRPr="008841C5" w:rsidRDefault="00F87537">
            <w:pPr>
              <w:jc w:val="center"/>
              <w:rPr>
                <w:rFonts w:ascii="Times New Roman" w:eastAsia="Yu Gothic" w:hAnsi="Times New Roman" w:cs="Times New Roman"/>
                <w:color w:val="000000"/>
                <w:sz w:val="21"/>
                <w:szCs w:val="21"/>
              </w:rPr>
            </w:pPr>
            <w:r w:rsidRPr="008841C5">
              <w:rPr>
                <w:rFonts w:ascii="Times New Roman" w:eastAsia="Yu Gothic" w:hAnsi="Times New Roman" w:cs="Times New Roman"/>
                <w:color w:val="000000"/>
                <w:sz w:val="21"/>
                <w:szCs w:val="21"/>
              </w:rPr>
              <w:t xml:space="preserve">1.75 </w:t>
            </w:r>
          </w:p>
        </w:tc>
        <w:tc>
          <w:tcPr>
            <w:tcW w:w="1440" w:type="dxa"/>
            <w:tcBorders>
              <w:top w:val="nil"/>
              <w:left w:val="nil"/>
              <w:bottom w:val="single" w:sz="4" w:space="0" w:color="auto"/>
              <w:right w:val="single" w:sz="4" w:space="0" w:color="auto"/>
            </w:tcBorders>
            <w:shd w:val="clear" w:color="auto" w:fill="F2F2F2" w:themeFill="background1" w:themeFillShade="F2"/>
            <w:noWrap/>
            <w:vAlign w:val="center"/>
            <w:hideMark/>
          </w:tcPr>
          <w:p w14:paraId="1EEA5D9E" w14:textId="6D56B839" w:rsidR="00F87537" w:rsidRPr="008841C5" w:rsidRDefault="00256E00">
            <w:pPr>
              <w:jc w:val="center"/>
              <w:rPr>
                <w:rFonts w:ascii="Times New Roman" w:eastAsia="Yu Gothic" w:hAnsi="Times New Roman" w:cs="Times New Roman"/>
                <w:color w:val="000000"/>
                <w:sz w:val="21"/>
                <w:szCs w:val="21"/>
              </w:rPr>
            </w:pPr>
            <w:r w:rsidRPr="008841C5">
              <w:rPr>
                <w:rFonts w:ascii="Times New Roman" w:eastAsia="Yu Gothic" w:hAnsi="Times New Roman" w:cs="Times New Roman"/>
                <w:color w:val="000000"/>
                <w:sz w:val="21"/>
                <w:szCs w:val="21"/>
              </w:rPr>
              <w:t>&lt;0.01</w:t>
            </w:r>
            <w:r w:rsidR="00A3736C">
              <w:rPr>
                <w:rFonts w:ascii="Times New Roman" w:eastAsia="Yu Gothic" w:hAnsi="Times New Roman" w:cs="Times New Roman"/>
                <w:color w:val="000000"/>
                <w:sz w:val="21"/>
                <w:szCs w:val="21"/>
              </w:rPr>
              <w:t>*</w:t>
            </w:r>
            <w:r w:rsidR="00F87537" w:rsidRPr="008841C5">
              <w:rPr>
                <w:rFonts w:ascii="Times New Roman" w:eastAsia="Yu Gothic" w:hAnsi="Times New Roman" w:cs="Times New Roman"/>
                <w:color w:val="000000"/>
                <w:sz w:val="21"/>
                <w:szCs w:val="21"/>
              </w:rPr>
              <w:t xml:space="preserve"> </w:t>
            </w:r>
          </w:p>
        </w:tc>
      </w:tr>
      <w:tr w:rsidR="00B45E38" w:rsidRPr="008841C5" w14:paraId="62A38A8E" w14:textId="77777777" w:rsidTr="00B45E38">
        <w:trPr>
          <w:trHeight w:val="340"/>
        </w:trPr>
        <w:tc>
          <w:tcPr>
            <w:tcW w:w="2237" w:type="dxa"/>
            <w:vMerge w:val="restart"/>
            <w:tcBorders>
              <w:top w:val="nil"/>
              <w:left w:val="single" w:sz="4" w:space="0" w:color="auto"/>
              <w:bottom w:val="single" w:sz="4" w:space="0" w:color="auto"/>
              <w:right w:val="single" w:sz="4" w:space="0" w:color="auto"/>
            </w:tcBorders>
            <w:shd w:val="clear" w:color="auto" w:fill="auto"/>
            <w:noWrap/>
            <w:hideMark/>
          </w:tcPr>
          <w:p w14:paraId="0E3A1D93" w14:textId="77777777" w:rsidR="00BF3604" w:rsidRPr="008841C5" w:rsidRDefault="00BF3604">
            <w:pPr>
              <w:rPr>
                <w:rFonts w:ascii="Times New Roman" w:eastAsia="Yu Gothic" w:hAnsi="Times New Roman" w:cs="Times New Roman"/>
                <w:color w:val="000000"/>
              </w:rPr>
            </w:pPr>
            <w:r w:rsidRPr="008841C5">
              <w:rPr>
                <w:rFonts w:ascii="Times New Roman" w:eastAsia="Yu Gothic" w:hAnsi="Times New Roman" w:cs="Times New Roman"/>
                <w:color w:val="000000"/>
              </w:rPr>
              <w:t>Use of add. chem</w:t>
            </w:r>
          </w:p>
        </w:tc>
        <w:tc>
          <w:tcPr>
            <w:tcW w:w="1727" w:type="dxa"/>
            <w:tcBorders>
              <w:top w:val="nil"/>
              <w:left w:val="nil"/>
              <w:bottom w:val="single" w:sz="4" w:space="0" w:color="auto"/>
              <w:right w:val="single" w:sz="4" w:space="0" w:color="auto"/>
            </w:tcBorders>
            <w:shd w:val="clear" w:color="auto" w:fill="auto"/>
            <w:noWrap/>
            <w:vAlign w:val="center"/>
            <w:hideMark/>
          </w:tcPr>
          <w:p w14:paraId="668D4EE4" w14:textId="77777777" w:rsidR="00BF3604" w:rsidRPr="008841C5" w:rsidRDefault="00BF3604">
            <w:pPr>
              <w:rPr>
                <w:rFonts w:ascii="Times New Roman" w:eastAsia="Yu Gothic" w:hAnsi="Times New Roman" w:cs="Times New Roman"/>
                <w:color w:val="000000"/>
              </w:rPr>
            </w:pPr>
            <w:r w:rsidRPr="008841C5">
              <w:rPr>
                <w:rFonts w:ascii="Times New Roman" w:eastAsia="Yu Gothic" w:hAnsi="Times New Roman" w:cs="Times New Roman"/>
                <w:color w:val="000000"/>
              </w:rPr>
              <w:t>None</w:t>
            </w:r>
          </w:p>
        </w:tc>
        <w:tc>
          <w:tcPr>
            <w:tcW w:w="1418" w:type="dxa"/>
            <w:tcBorders>
              <w:top w:val="nil"/>
              <w:left w:val="nil"/>
              <w:bottom w:val="single" w:sz="4" w:space="0" w:color="auto"/>
              <w:right w:val="single" w:sz="4" w:space="0" w:color="auto"/>
            </w:tcBorders>
            <w:shd w:val="clear" w:color="auto" w:fill="auto"/>
            <w:noWrap/>
            <w:vAlign w:val="center"/>
            <w:hideMark/>
          </w:tcPr>
          <w:p w14:paraId="56186D66" w14:textId="77777777" w:rsidR="00BF3604" w:rsidRPr="008841C5" w:rsidRDefault="00BF3604">
            <w:pPr>
              <w:jc w:val="center"/>
              <w:rPr>
                <w:rFonts w:ascii="Times New Roman" w:eastAsia="Yu Gothic" w:hAnsi="Times New Roman" w:cs="Times New Roman"/>
                <w:color w:val="000000"/>
              </w:rPr>
            </w:pPr>
            <w:r w:rsidRPr="008841C5">
              <w:rPr>
                <w:rFonts w:ascii="Times New Roman" w:eastAsia="Yu Gothic" w:hAnsi="Times New Roman" w:cs="Times New Roman"/>
                <w:color w:val="000000"/>
              </w:rPr>
              <w:t>Ref.</w:t>
            </w:r>
          </w:p>
        </w:tc>
        <w:tc>
          <w:tcPr>
            <w:tcW w:w="1417" w:type="dxa"/>
            <w:tcBorders>
              <w:top w:val="nil"/>
              <w:left w:val="nil"/>
              <w:bottom w:val="single" w:sz="4" w:space="0" w:color="auto"/>
              <w:right w:val="single" w:sz="4" w:space="0" w:color="auto"/>
            </w:tcBorders>
            <w:shd w:val="clear" w:color="auto" w:fill="auto"/>
            <w:noWrap/>
            <w:hideMark/>
          </w:tcPr>
          <w:p w14:paraId="0229C377" w14:textId="0B0B2B6D" w:rsidR="00BF3604" w:rsidRPr="008841C5" w:rsidRDefault="00BF3604">
            <w:pPr>
              <w:jc w:val="center"/>
              <w:rPr>
                <w:rFonts w:ascii="Times New Roman" w:eastAsia="Yu Gothic" w:hAnsi="Times New Roman" w:cs="Times New Roman"/>
                <w:color w:val="000000"/>
              </w:rPr>
            </w:pPr>
            <w:r w:rsidRPr="001F084E">
              <w:rPr>
                <w:rFonts w:ascii="Times New Roman" w:eastAsia="Yu Gothic" w:hAnsi="Times New Roman" w:cs="Times New Roman"/>
                <w:color w:val="000000"/>
              </w:rPr>
              <w:t>−</w:t>
            </w:r>
          </w:p>
        </w:tc>
        <w:tc>
          <w:tcPr>
            <w:tcW w:w="1395" w:type="dxa"/>
            <w:tcBorders>
              <w:top w:val="nil"/>
              <w:left w:val="nil"/>
              <w:bottom w:val="single" w:sz="4" w:space="0" w:color="auto"/>
              <w:right w:val="single" w:sz="4" w:space="0" w:color="auto"/>
            </w:tcBorders>
            <w:shd w:val="clear" w:color="auto" w:fill="auto"/>
            <w:noWrap/>
            <w:hideMark/>
          </w:tcPr>
          <w:p w14:paraId="173C64CE" w14:textId="468D9A70" w:rsidR="00BF3604" w:rsidRPr="008841C5" w:rsidRDefault="00BF3604">
            <w:pPr>
              <w:jc w:val="center"/>
              <w:rPr>
                <w:rFonts w:ascii="Times New Roman" w:eastAsia="Yu Gothic" w:hAnsi="Times New Roman" w:cs="Times New Roman"/>
                <w:color w:val="000000"/>
              </w:rPr>
            </w:pPr>
            <w:r w:rsidRPr="001F084E">
              <w:rPr>
                <w:rFonts w:ascii="Times New Roman" w:eastAsia="Yu Gothic" w:hAnsi="Times New Roman" w:cs="Times New Roman"/>
                <w:color w:val="000000"/>
              </w:rPr>
              <w:t>−</w:t>
            </w:r>
          </w:p>
        </w:tc>
        <w:tc>
          <w:tcPr>
            <w:tcW w:w="1440" w:type="dxa"/>
            <w:tcBorders>
              <w:top w:val="nil"/>
              <w:left w:val="nil"/>
              <w:bottom w:val="single" w:sz="4" w:space="0" w:color="auto"/>
              <w:right w:val="single" w:sz="4" w:space="0" w:color="auto"/>
            </w:tcBorders>
            <w:shd w:val="clear" w:color="auto" w:fill="auto"/>
            <w:noWrap/>
            <w:hideMark/>
          </w:tcPr>
          <w:p w14:paraId="02F3EBA3" w14:textId="416A8A1D" w:rsidR="00BF3604" w:rsidRPr="008841C5" w:rsidRDefault="00BF3604">
            <w:pPr>
              <w:jc w:val="center"/>
              <w:rPr>
                <w:rFonts w:ascii="Times New Roman" w:eastAsia="Yu Gothic" w:hAnsi="Times New Roman" w:cs="Times New Roman"/>
                <w:color w:val="000000"/>
              </w:rPr>
            </w:pPr>
            <w:r w:rsidRPr="001F084E">
              <w:rPr>
                <w:rFonts w:ascii="Times New Roman" w:eastAsia="Yu Gothic" w:hAnsi="Times New Roman" w:cs="Times New Roman"/>
                <w:color w:val="000000"/>
              </w:rPr>
              <w:t>−</w:t>
            </w:r>
          </w:p>
        </w:tc>
      </w:tr>
      <w:tr w:rsidR="00F87537" w:rsidRPr="008841C5" w14:paraId="5C0ADE17" w14:textId="77777777" w:rsidTr="00F87537">
        <w:trPr>
          <w:trHeight w:val="340"/>
        </w:trPr>
        <w:tc>
          <w:tcPr>
            <w:tcW w:w="2237" w:type="dxa"/>
            <w:vMerge/>
            <w:tcBorders>
              <w:top w:val="nil"/>
              <w:left w:val="single" w:sz="4" w:space="0" w:color="auto"/>
              <w:bottom w:val="single" w:sz="4" w:space="0" w:color="auto"/>
              <w:right w:val="single" w:sz="4" w:space="0" w:color="auto"/>
            </w:tcBorders>
            <w:vAlign w:val="center"/>
            <w:hideMark/>
          </w:tcPr>
          <w:p w14:paraId="37074839" w14:textId="77777777" w:rsidR="00F87537" w:rsidRPr="008841C5" w:rsidRDefault="00F87537">
            <w:pPr>
              <w:rPr>
                <w:rFonts w:ascii="Times New Roman" w:eastAsia="Yu Gothic" w:hAnsi="Times New Roman" w:cs="Times New Roman"/>
                <w:color w:val="000000"/>
              </w:rPr>
            </w:pPr>
          </w:p>
        </w:tc>
        <w:tc>
          <w:tcPr>
            <w:tcW w:w="1727" w:type="dxa"/>
            <w:tcBorders>
              <w:top w:val="nil"/>
              <w:left w:val="nil"/>
              <w:bottom w:val="single" w:sz="4" w:space="0" w:color="auto"/>
              <w:right w:val="single" w:sz="4" w:space="0" w:color="auto"/>
            </w:tcBorders>
            <w:shd w:val="clear" w:color="auto" w:fill="auto"/>
            <w:noWrap/>
            <w:vAlign w:val="center"/>
            <w:hideMark/>
          </w:tcPr>
          <w:p w14:paraId="2D6A8CFF" w14:textId="77777777" w:rsidR="00F87537" w:rsidRPr="008841C5" w:rsidRDefault="00F87537">
            <w:pPr>
              <w:rPr>
                <w:rFonts w:ascii="Times New Roman" w:eastAsia="Yu Gothic" w:hAnsi="Times New Roman" w:cs="Times New Roman"/>
                <w:color w:val="000000"/>
              </w:rPr>
            </w:pPr>
            <w:r w:rsidRPr="008841C5">
              <w:rPr>
                <w:rFonts w:ascii="Times New Roman" w:eastAsia="Yu Gothic" w:hAnsi="Times New Roman" w:cs="Times New Roman"/>
                <w:color w:val="000000"/>
              </w:rPr>
              <w:t>Yes</w:t>
            </w:r>
          </w:p>
        </w:tc>
        <w:tc>
          <w:tcPr>
            <w:tcW w:w="1418" w:type="dxa"/>
            <w:tcBorders>
              <w:top w:val="nil"/>
              <w:left w:val="nil"/>
              <w:bottom w:val="single" w:sz="4" w:space="0" w:color="auto"/>
              <w:right w:val="single" w:sz="4" w:space="0" w:color="auto"/>
            </w:tcBorders>
            <w:shd w:val="clear" w:color="auto" w:fill="auto"/>
            <w:noWrap/>
            <w:vAlign w:val="center"/>
            <w:hideMark/>
          </w:tcPr>
          <w:p w14:paraId="6BAFE7C1" w14:textId="77777777" w:rsidR="00F87537" w:rsidRPr="008841C5" w:rsidRDefault="00F87537">
            <w:pPr>
              <w:jc w:val="center"/>
              <w:rPr>
                <w:rFonts w:ascii="Times New Roman" w:eastAsia="Yu Gothic" w:hAnsi="Times New Roman" w:cs="Times New Roman"/>
                <w:color w:val="000000"/>
                <w:sz w:val="21"/>
                <w:szCs w:val="21"/>
              </w:rPr>
            </w:pPr>
            <w:r w:rsidRPr="008841C5">
              <w:rPr>
                <w:rFonts w:ascii="Times New Roman" w:eastAsia="Yu Gothic" w:hAnsi="Times New Roman" w:cs="Times New Roman"/>
                <w:color w:val="000000"/>
                <w:sz w:val="21"/>
                <w:szCs w:val="21"/>
              </w:rPr>
              <w:t xml:space="preserve">1.67 </w:t>
            </w:r>
          </w:p>
        </w:tc>
        <w:tc>
          <w:tcPr>
            <w:tcW w:w="1417" w:type="dxa"/>
            <w:tcBorders>
              <w:top w:val="nil"/>
              <w:left w:val="nil"/>
              <w:bottom w:val="single" w:sz="4" w:space="0" w:color="auto"/>
              <w:right w:val="single" w:sz="4" w:space="0" w:color="auto"/>
            </w:tcBorders>
            <w:shd w:val="clear" w:color="auto" w:fill="auto"/>
            <w:noWrap/>
            <w:vAlign w:val="center"/>
            <w:hideMark/>
          </w:tcPr>
          <w:p w14:paraId="565ABE23" w14:textId="77777777" w:rsidR="00F87537" w:rsidRPr="008841C5" w:rsidRDefault="00F87537">
            <w:pPr>
              <w:jc w:val="center"/>
              <w:rPr>
                <w:rFonts w:ascii="Times New Roman" w:eastAsia="Yu Gothic" w:hAnsi="Times New Roman" w:cs="Times New Roman"/>
                <w:color w:val="000000"/>
                <w:sz w:val="21"/>
                <w:szCs w:val="21"/>
              </w:rPr>
            </w:pPr>
            <w:r w:rsidRPr="008841C5">
              <w:rPr>
                <w:rFonts w:ascii="Times New Roman" w:eastAsia="Yu Gothic" w:hAnsi="Times New Roman" w:cs="Times New Roman"/>
                <w:color w:val="000000"/>
                <w:sz w:val="21"/>
                <w:szCs w:val="21"/>
              </w:rPr>
              <w:t xml:space="preserve">1.21 </w:t>
            </w:r>
          </w:p>
        </w:tc>
        <w:tc>
          <w:tcPr>
            <w:tcW w:w="1395" w:type="dxa"/>
            <w:tcBorders>
              <w:top w:val="nil"/>
              <w:left w:val="nil"/>
              <w:bottom w:val="single" w:sz="4" w:space="0" w:color="auto"/>
              <w:right w:val="single" w:sz="4" w:space="0" w:color="auto"/>
            </w:tcBorders>
            <w:shd w:val="clear" w:color="auto" w:fill="auto"/>
            <w:noWrap/>
            <w:vAlign w:val="center"/>
            <w:hideMark/>
          </w:tcPr>
          <w:p w14:paraId="723D3BA0" w14:textId="77777777" w:rsidR="00F87537" w:rsidRPr="008841C5" w:rsidRDefault="00F87537">
            <w:pPr>
              <w:jc w:val="center"/>
              <w:rPr>
                <w:rFonts w:ascii="Times New Roman" w:eastAsia="Yu Gothic" w:hAnsi="Times New Roman" w:cs="Times New Roman"/>
                <w:color w:val="000000"/>
                <w:sz w:val="21"/>
                <w:szCs w:val="21"/>
              </w:rPr>
            </w:pPr>
            <w:r w:rsidRPr="008841C5">
              <w:rPr>
                <w:rFonts w:ascii="Times New Roman" w:eastAsia="Yu Gothic" w:hAnsi="Times New Roman" w:cs="Times New Roman"/>
                <w:color w:val="000000"/>
                <w:sz w:val="21"/>
                <w:szCs w:val="21"/>
              </w:rPr>
              <w:t xml:space="preserve">2.30 </w:t>
            </w:r>
          </w:p>
        </w:tc>
        <w:tc>
          <w:tcPr>
            <w:tcW w:w="1440" w:type="dxa"/>
            <w:tcBorders>
              <w:top w:val="nil"/>
              <w:left w:val="nil"/>
              <w:bottom w:val="single" w:sz="4" w:space="0" w:color="auto"/>
              <w:right w:val="single" w:sz="4" w:space="0" w:color="auto"/>
            </w:tcBorders>
            <w:shd w:val="clear" w:color="auto" w:fill="auto"/>
            <w:noWrap/>
            <w:vAlign w:val="center"/>
            <w:hideMark/>
          </w:tcPr>
          <w:p w14:paraId="32254D15" w14:textId="3DFEA6ED" w:rsidR="00F87537" w:rsidRPr="008841C5" w:rsidRDefault="00256E00">
            <w:pPr>
              <w:jc w:val="center"/>
              <w:rPr>
                <w:rFonts w:ascii="Times New Roman" w:eastAsia="Yu Gothic" w:hAnsi="Times New Roman" w:cs="Times New Roman"/>
                <w:color w:val="000000"/>
                <w:sz w:val="21"/>
                <w:szCs w:val="21"/>
              </w:rPr>
            </w:pPr>
            <w:r w:rsidRPr="008841C5">
              <w:rPr>
                <w:rFonts w:ascii="Times New Roman" w:eastAsia="Yu Gothic" w:hAnsi="Times New Roman" w:cs="Times New Roman"/>
                <w:color w:val="000000"/>
                <w:sz w:val="21"/>
                <w:szCs w:val="21"/>
              </w:rPr>
              <w:t>&lt;0.01</w:t>
            </w:r>
            <w:r w:rsidR="00A3736C">
              <w:rPr>
                <w:rFonts w:ascii="Times New Roman" w:eastAsia="Yu Gothic" w:hAnsi="Times New Roman" w:cs="Times New Roman"/>
                <w:color w:val="000000"/>
                <w:sz w:val="21"/>
                <w:szCs w:val="21"/>
              </w:rPr>
              <w:t>*</w:t>
            </w:r>
            <w:r w:rsidR="00F87537" w:rsidRPr="008841C5">
              <w:rPr>
                <w:rFonts w:ascii="Times New Roman" w:eastAsia="Yu Gothic" w:hAnsi="Times New Roman" w:cs="Times New Roman"/>
                <w:color w:val="000000"/>
                <w:sz w:val="21"/>
                <w:szCs w:val="21"/>
              </w:rPr>
              <w:t xml:space="preserve"> </w:t>
            </w:r>
          </w:p>
        </w:tc>
      </w:tr>
      <w:tr w:rsidR="00B45E38" w:rsidRPr="008841C5" w14:paraId="07F5D265" w14:textId="77777777" w:rsidTr="002005A9">
        <w:trPr>
          <w:trHeight w:val="340"/>
        </w:trPr>
        <w:tc>
          <w:tcPr>
            <w:tcW w:w="2237" w:type="dxa"/>
            <w:vMerge w:val="restart"/>
            <w:tcBorders>
              <w:top w:val="nil"/>
              <w:left w:val="single" w:sz="4" w:space="0" w:color="auto"/>
              <w:bottom w:val="single" w:sz="4" w:space="0" w:color="auto"/>
              <w:right w:val="single" w:sz="4" w:space="0" w:color="auto"/>
            </w:tcBorders>
            <w:shd w:val="clear" w:color="auto" w:fill="F2F2F2" w:themeFill="background1" w:themeFillShade="F2"/>
            <w:noWrap/>
            <w:hideMark/>
          </w:tcPr>
          <w:p w14:paraId="27F712CA" w14:textId="77777777" w:rsidR="00BF3604" w:rsidRPr="008841C5" w:rsidRDefault="00BF3604">
            <w:pPr>
              <w:rPr>
                <w:rFonts w:ascii="Times New Roman" w:eastAsia="Yu Gothic" w:hAnsi="Times New Roman" w:cs="Times New Roman"/>
                <w:color w:val="000000"/>
              </w:rPr>
            </w:pPr>
            <w:r w:rsidRPr="008841C5">
              <w:rPr>
                <w:rFonts w:ascii="Times New Roman" w:eastAsia="Yu Gothic" w:hAnsi="Times New Roman" w:cs="Times New Roman"/>
                <w:color w:val="000000"/>
              </w:rPr>
              <w:t>HSCT year</w:t>
            </w:r>
          </w:p>
        </w:tc>
        <w:tc>
          <w:tcPr>
            <w:tcW w:w="1727" w:type="dxa"/>
            <w:tcBorders>
              <w:top w:val="nil"/>
              <w:left w:val="nil"/>
              <w:bottom w:val="single" w:sz="4" w:space="0" w:color="auto"/>
              <w:right w:val="single" w:sz="4" w:space="0" w:color="auto"/>
            </w:tcBorders>
            <w:shd w:val="clear" w:color="auto" w:fill="F2F2F2" w:themeFill="background1" w:themeFillShade="F2"/>
            <w:noWrap/>
            <w:vAlign w:val="center"/>
            <w:hideMark/>
          </w:tcPr>
          <w:p w14:paraId="4C98A194" w14:textId="77777777" w:rsidR="00BF3604" w:rsidRPr="008841C5" w:rsidRDefault="00BF3604">
            <w:pPr>
              <w:rPr>
                <w:rFonts w:ascii="Times New Roman" w:eastAsia="Yu Gothic" w:hAnsi="Times New Roman" w:cs="Times New Roman"/>
                <w:color w:val="000000"/>
              </w:rPr>
            </w:pPr>
            <w:r w:rsidRPr="008841C5">
              <w:rPr>
                <w:rFonts w:ascii="Times New Roman" w:eastAsia="Yu Gothic" w:hAnsi="Times New Roman" w:cs="Times New Roman"/>
                <w:color w:val="000000"/>
              </w:rPr>
              <w:t>Before 2013</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167B8E93" w14:textId="77777777" w:rsidR="00BF3604" w:rsidRPr="008841C5" w:rsidRDefault="00BF3604">
            <w:pPr>
              <w:jc w:val="center"/>
              <w:rPr>
                <w:rFonts w:ascii="Times New Roman" w:eastAsia="Yu Gothic" w:hAnsi="Times New Roman" w:cs="Times New Roman"/>
                <w:color w:val="000000"/>
              </w:rPr>
            </w:pPr>
            <w:r w:rsidRPr="008841C5">
              <w:rPr>
                <w:rFonts w:ascii="Times New Roman" w:eastAsia="Yu Gothic" w:hAnsi="Times New Roman" w:cs="Times New Roman"/>
                <w:color w:val="000000"/>
              </w:rPr>
              <w:t>Ref.</w:t>
            </w:r>
          </w:p>
        </w:tc>
        <w:tc>
          <w:tcPr>
            <w:tcW w:w="1417" w:type="dxa"/>
            <w:tcBorders>
              <w:top w:val="nil"/>
              <w:left w:val="nil"/>
              <w:bottom w:val="single" w:sz="4" w:space="0" w:color="auto"/>
              <w:right w:val="single" w:sz="4" w:space="0" w:color="auto"/>
            </w:tcBorders>
            <w:shd w:val="clear" w:color="auto" w:fill="F2F2F2" w:themeFill="background1" w:themeFillShade="F2"/>
            <w:noWrap/>
            <w:hideMark/>
          </w:tcPr>
          <w:p w14:paraId="1D194EC8" w14:textId="75A85711" w:rsidR="00BF3604" w:rsidRPr="008841C5" w:rsidRDefault="00BF3604">
            <w:pPr>
              <w:jc w:val="center"/>
              <w:rPr>
                <w:rFonts w:ascii="Times New Roman" w:eastAsia="Yu Gothic" w:hAnsi="Times New Roman" w:cs="Times New Roman"/>
                <w:color w:val="000000"/>
              </w:rPr>
            </w:pPr>
            <w:r w:rsidRPr="00BB576A">
              <w:rPr>
                <w:rFonts w:ascii="Times New Roman" w:eastAsia="Yu Gothic" w:hAnsi="Times New Roman" w:cs="Times New Roman"/>
                <w:color w:val="000000"/>
              </w:rPr>
              <w:t>−</w:t>
            </w:r>
          </w:p>
        </w:tc>
        <w:tc>
          <w:tcPr>
            <w:tcW w:w="1395" w:type="dxa"/>
            <w:tcBorders>
              <w:top w:val="nil"/>
              <w:left w:val="nil"/>
              <w:bottom w:val="single" w:sz="4" w:space="0" w:color="auto"/>
              <w:right w:val="single" w:sz="4" w:space="0" w:color="auto"/>
            </w:tcBorders>
            <w:shd w:val="clear" w:color="auto" w:fill="F2F2F2" w:themeFill="background1" w:themeFillShade="F2"/>
            <w:noWrap/>
            <w:hideMark/>
          </w:tcPr>
          <w:p w14:paraId="6EF01D07" w14:textId="56210E0D" w:rsidR="00BF3604" w:rsidRPr="008841C5" w:rsidRDefault="00BF3604">
            <w:pPr>
              <w:jc w:val="center"/>
              <w:rPr>
                <w:rFonts w:ascii="Times New Roman" w:eastAsia="Yu Gothic" w:hAnsi="Times New Roman" w:cs="Times New Roman"/>
                <w:color w:val="000000"/>
              </w:rPr>
            </w:pPr>
            <w:r w:rsidRPr="00BB576A">
              <w:rPr>
                <w:rFonts w:ascii="Times New Roman" w:eastAsia="Yu Gothic" w:hAnsi="Times New Roman" w:cs="Times New Roman"/>
                <w:color w:val="000000"/>
              </w:rPr>
              <w:t>−</w:t>
            </w:r>
          </w:p>
        </w:tc>
        <w:tc>
          <w:tcPr>
            <w:tcW w:w="1440" w:type="dxa"/>
            <w:tcBorders>
              <w:top w:val="nil"/>
              <w:left w:val="nil"/>
              <w:bottom w:val="single" w:sz="4" w:space="0" w:color="auto"/>
              <w:right w:val="single" w:sz="4" w:space="0" w:color="auto"/>
            </w:tcBorders>
            <w:shd w:val="clear" w:color="auto" w:fill="F2F2F2" w:themeFill="background1" w:themeFillShade="F2"/>
            <w:noWrap/>
            <w:hideMark/>
          </w:tcPr>
          <w:p w14:paraId="0C969599" w14:textId="4D24F1B2" w:rsidR="00BF3604" w:rsidRPr="008841C5" w:rsidRDefault="00BF3604">
            <w:pPr>
              <w:jc w:val="center"/>
              <w:rPr>
                <w:rFonts w:ascii="Times New Roman" w:eastAsia="Yu Gothic" w:hAnsi="Times New Roman" w:cs="Times New Roman"/>
                <w:color w:val="000000"/>
              </w:rPr>
            </w:pPr>
            <w:r w:rsidRPr="00BB576A">
              <w:rPr>
                <w:rFonts w:ascii="Times New Roman" w:eastAsia="Yu Gothic" w:hAnsi="Times New Roman" w:cs="Times New Roman"/>
                <w:color w:val="000000"/>
              </w:rPr>
              <w:t>−</w:t>
            </w:r>
          </w:p>
        </w:tc>
      </w:tr>
      <w:tr w:rsidR="00F87537" w:rsidRPr="008841C5" w14:paraId="652D3891" w14:textId="77777777" w:rsidTr="002005A9">
        <w:trPr>
          <w:trHeight w:val="340"/>
        </w:trPr>
        <w:tc>
          <w:tcPr>
            <w:tcW w:w="2237"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7C952EED" w14:textId="77777777" w:rsidR="00F87537" w:rsidRPr="008841C5" w:rsidRDefault="00F87537">
            <w:pPr>
              <w:rPr>
                <w:rFonts w:ascii="Times New Roman" w:eastAsia="Yu Gothic" w:hAnsi="Times New Roman" w:cs="Times New Roman"/>
                <w:color w:val="000000"/>
              </w:rPr>
            </w:pPr>
          </w:p>
        </w:tc>
        <w:tc>
          <w:tcPr>
            <w:tcW w:w="1727" w:type="dxa"/>
            <w:tcBorders>
              <w:top w:val="nil"/>
              <w:left w:val="nil"/>
              <w:bottom w:val="single" w:sz="4" w:space="0" w:color="auto"/>
              <w:right w:val="single" w:sz="4" w:space="0" w:color="auto"/>
            </w:tcBorders>
            <w:shd w:val="clear" w:color="auto" w:fill="F2F2F2" w:themeFill="background1" w:themeFillShade="F2"/>
            <w:noWrap/>
            <w:vAlign w:val="center"/>
            <w:hideMark/>
          </w:tcPr>
          <w:p w14:paraId="023629D2" w14:textId="77777777" w:rsidR="00F87537" w:rsidRPr="008841C5" w:rsidRDefault="00F87537">
            <w:pPr>
              <w:rPr>
                <w:rFonts w:ascii="Times New Roman" w:eastAsia="Yu Gothic" w:hAnsi="Times New Roman" w:cs="Times New Roman"/>
                <w:color w:val="000000"/>
              </w:rPr>
            </w:pPr>
            <w:r w:rsidRPr="008841C5">
              <w:rPr>
                <w:rFonts w:ascii="Times New Roman" w:eastAsia="Yu Gothic" w:hAnsi="Times New Roman" w:cs="Times New Roman"/>
                <w:color w:val="000000"/>
              </w:rPr>
              <w:t>2013 or later</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72EF0A2B" w14:textId="77777777" w:rsidR="00F87537" w:rsidRPr="008841C5" w:rsidRDefault="00F87537">
            <w:pPr>
              <w:jc w:val="center"/>
              <w:rPr>
                <w:rFonts w:ascii="Times New Roman" w:eastAsia="Yu Gothic" w:hAnsi="Times New Roman" w:cs="Times New Roman"/>
                <w:color w:val="000000"/>
                <w:sz w:val="21"/>
                <w:szCs w:val="21"/>
              </w:rPr>
            </w:pPr>
            <w:r w:rsidRPr="008841C5">
              <w:rPr>
                <w:rFonts w:ascii="Times New Roman" w:eastAsia="Yu Gothic" w:hAnsi="Times New Roman" w:cs="Times New Roman"/>
                <w:color w:val="000000"/>
                <w:sz w:val="21"/>
                <w:szCs w:val="21"/>
              </w:rPr>
              <w:t xml:space="preserve">0.99 </w:t>
            </w:r>
          </w:p>
        </w:tc>
        <w:tc>
          <w:tcPr>
            <w:tcW w:w="1417" w:type="dxa"/>
            <w:tcBorders>
              <w:top w:val="nil"/>
              <w:left w:val="nil"/>
              <w:bottom w:val="single" w:sz="4" w:space="0" w:color="auto"/>
              <w:right w:val="single" w:sz="4" w:space="0" w:color="auto"/>
            </w:tcBorders>
            <w:shd w:val="clear" w:color="auto" w:fill="F2F2F2" w:themeFill="background1" w:themeFillShade="F2"/>
            <w:noWrap/>
            <w:vAlign w:val="center"/>
            <w:hideMark/>
          </w:tcPr>
          <w:p w14:paraId="57660C42" w14:textId="77777777" w:rsidR="00F87537" w:rsidRPr="008841C5" w:rsidRDefault="00F87537">
            <w:pPr>
              <w:jc w:val="center"/>
              <w:rPr>
                <w:rFonts w:ascii="Times New Roman" w:eastAsia="Yu Gothic" w:hAnsi="Times New Roman" w:cs="Times New Roman"/>
                <w:color w:val="000000"/>
                <w:sz w:val="21"/>
                <w:szCs w:val="21"/>
              </w:rPr>
            </w:pPr>
            <w:r w:rsidRPr="008841C5">
              <w:rPr>
                <w:rFonts w:ascii="Times New Roman" w:eastAsia="Yu Gothic" w:hAnsi="Times New Roman" w:cs="Times New Roman"/>
                <w:color w:val="000000"/>
                <w:sz w:val="21"/>
                <w:szCs w:val="21"/>
              </w:rPr>
              <w:t xml:space="preserve">0.78 </w:t>
            </w:r>
          </w:p>
        </w:tc>
        <w:tc>
          <w:tcPr>
            <w:tcW w:w="1395" w:type="dxa"/>
            <w:tcBorders>
              <w:top w:val="nil"/>
              <w:left w:val="nil"/>
              <w:bottom w:val="single" w:sz="4" w:space="0" w:color="auto"/>
              <w:right w:val="single" w:sz="4" w:space="0" w:color="auto"/>
            </w:tcBorders>
            <w:shd w:val="clear" w:color="auto" w:fill="F2F2F2" w:themeFill="background1" w:themeFillShade="F2"/>
            <w:noWrap/>
            <w:vAlign w:val="center"/>
            <w:hideMark/>
          </w:tcPr>
          <w:p w14:paraId="00F11B78" w14:textId="77777777" w:rsidR="00F87537" w:rsidRPr="008841C5" w:rsidRDefault="00F87537">
            <w:pPr>
              <w:jc w:val="center"/>
              <w:rPr>
                <w:rFonts w:ascii="Times New Roman" w:eastAsia="Yu Gothic" w:hAnsi="Times New Roman" w:cs="Times New Roman"/>
                <w:color w:val="000000"/>
                <w:sz w:val="21"/>
                <w:szCs w:val="21"/>
              </w:rPr>
            </w:pPr>
            <w:r w:rsidRPr="008841C5">
              <w:rPr>
                <w:rFonts w:ascii="Times New Roman" w:eastAsia="Yu Gothic" w:hAnsi="Times New Roman" w:cs="Times New Roman"/>
                <w:color w:val="000000"/>
                <w:sz w:val="21"/>
                <w:szCs w:val="21"/>
              </w:rPr>
              <w:t xml:space="preserve">1.26 </w:t>
            </w:r>
          </w:p>
        </w:tc>
        <w:tc>
          <w:tcPr>
            <w:tcW w:w="1440" w:type="dxa"/>
            <w:tcBorders>
              <w:top w:val="nil"/>
              <w:left w:val="nil"/>
              <w:bottom w:val="single" w:sz="4" w:space="0" w:color="auto"/>
              <w:right w:val="single" w:sz="4" w:space="0" w:color="auto"/>
            </w:tcBorders>
            <w:shd w:val="clear" w:color="auto" w:fill="F2F2F2" w:themeFill="background1" w:themeFillShade="F2"/>
            <w:noWrap/>
            <w:vAlign w:val="center"/>
            <w:hideMark/>
          </w:tcPr>
          <w:p w14:paraId="3CB775C1" w14:textId="77777777" w:rsidR="00F87537" w:rsidRPr="008841C5" w:rsidRDefault="00F87537">
            <w:pPr>
              <w:jc w:val="center"/>
              <w:rPr>
                <w:rFonts w:ascii="Times New Roman" w:eastAsia="Yu Gothic" w:hAnsi="Times New Roman" w:cs="Times New Roman"/>
                <w:color w:val="000000"/>
                <w:sz w:val="21"/>
                <w:szCs w:val="21"/>
              </w:rPr>
            </w:pPr>
            <w:r w:rsidRPr="008841C5">
              <w:rPr>
                <w:rFonts w:ascii="Times New Roman" w:eastAsia="Yu Gothic" w:hAnsi="Times New Roman" w:cs="Times New Roman"/>
                <w:color w:val="000000"/>
                <w:sz w:val="21"/>
                <w:szCs w:val="21"/>
              </w:rPr>
              <w:t xml:space="preserve">0.95 </w:t>
            </w:r>
          </w:p>
        </w:tc>
      </w:tr>
    </w:tbl>
    <w:p w14:paraId="7AAB09D6" w14:textId="32E652A7" w:rsidR="00F0742B" w:rsidRDefault="00F0742B" w:rsidP="00BB21AA">
      <w:pPr>
        <w:jc w:val="both"/>
        <w:rPr>
          <w:rFonts w:ascii="Times New Roman" w:hAnsi="Times New Roman" w:cs="Times New Roman"/>
        </w:rPr>
      </w:pPr>
      <w:r w:rsidRPr="008841C5">
        <w:rPr>
          <w:rFonts w:ascii="Times New Roman" w:hAnsi="Times New Roman" w:cs="Times New Roman"/>
        </w:rPr>
        <w:t xml:space="preserve">Add. chem. </w:t>
      </w:r>
      <w:r>
        <w:rPr>
          <w:rFonts w:ascii="Times New Roman" w:hAnsi="Times New Roman" w:cs="Times New Roman"/>
        </w:rPr>
        <w:t>d</w:t>
      </w:r>
      <w:r w:rsidRPr="008841C5">
        <w:rPr>
          <w:rFonts w:ascii="Times New Roman" w:hAnsi="Times New Roman" w:cs="Times New Roman"/>
        </w:rPr>
        <w:t>rug</w:t>
      </w:r>
      <w:r>
        <w:rPr>
          <w:rFonts w:ascii="Times New Roman" w:hAnsi="Times New Roman" w:cs="Times New Roman"/>
        </w:rPr>
        <w:t>,</w:t>
      </w:r>
      <w:r w:rsidRPr="008841C5">
        <w:rPr>
          <w:rFonts w:ascii="Times New Roman" w:hAnsi="Times New Roman" w:cs="Times New Roman"/>
        </w:rPr>
        <w:t xml:space="preserve"> additional chemotherapeutic drug</w:t>
      </w:r>
      <w:r>
        <w:rPr>
          <w:rFonts w:ascii="Times New Roman" w:hAnsi="Times New Roman" w:cs="Times New Roman"/>
        </w:rPr>
        <w:t xml:space="preserve">; </w:t>
      </w:r>
      <w:r w:rsidRPr="008841C5">
        <w:rPr>
          <w:rFonts w:ascii="Times New Roman" w:hAnsi="Times New Roman" w:cs="Times New Roman"/>
        </w:rPr>
        <w:t>ALG</w:t>
      </w:r>
      <w:r>
        <w:rPr>
          <w:rFonts w:ascii="Times New Roman" w:hAnsi="Times New Roman" w:cs="Times New Roman"/>
        </w:rPr>
        <w:t>,</w:t>
      </w:r>
      <w:r w:rsidRPr="008841C5">
        <w:rPr>
          <w:rFonts w:ascii="Times New Roman" w:hAnsi="Times New Roman" w:cs="Times New Roman"/>
        </w:rPr>
        <w:t xml:space="preserve"> anti</w:t>
      </w:r>
      <w:r w:rsidR="00B73D70">
        <w:rPr>
          <w:rFonts w:ascii="Times New Roman" w:hAnsi="Times New Roman" w:cs="Times New Roman"/>
        </w:rPr>
        <w:t>-lymphocyte</w:t>
      </w:r>
      <w:r w:rsidRPr="008841C5">
        <w:rPr>
          <w:rFonts w:ascii="Times New Roman" w:hAnsi="Times New Roman" w:cs="Times New Roman"/>
        </w:rPr>
        <w:t xml:space="preserve"> globulin</w:t>
      </w:r>
      <w:r>
        <w:rPr>
          <w:rFonts w:ascii="Times New Roman" w:hAnsi="Times New Roman" w:cs="Times New Roman"/>
        </w:rPr>
        <w:t xml:space="preserve">; </w:t>
      </w:r>
      <w:r w:rsidRPr="008841C5">
        <w:rPr>
          <w:rFonts w:ascii="Times New Roman" w:hAnsi="Times New Roman" w:cs="Times New Roman"/>
        </w:rPr>
        <w:t>ATG</w:t>
      </w:r>
      <w:r>
        <w:rPr>
          <w:rFonts w:ascii="Times New Roman" w:hAnsi="Times New Roman" w:cs="Times New Roman"/>
        </w:rPr>
        <w:t>,</w:t>
      </w:r>
      <w:r w:rsidRPr="008841C5">
        <w:rPr>
          <w:rFonts w:ascii="Times New Roman" w:hAnsi="Times New Roman" w:cs="Times New Roman"/>
        </w:rPr>
        <w:t xml:space="preserve"> anti-thymocyte globulin</w:t>
      </w:r>
      <w:r>
        <w:rPr>
          <w:rFonts w:ascii="Times New Roman" w:hAnsi="Times New Roman" w:cs="Times New Roman"/>
        </w:rPr>
        <w:t xml:space="preserve">; </w:t>
      </w:r>
      <w:r w:rsidRPr="008841C5">
        <w:rPr>
          <w:rFonts w:ascii="Times New Roman" w:hAnsi="Times New Roman" w:cs="Times New Roman"/>
        </w:rPr>
        <w:t>BM</w:t>
      </w:r>
      <w:r>
        <w:rPr>
          <w:rFonts w:ascii="Times New Roman" w:hAnsi="Times New Roman" w:cs="Times New Roman"/>
        </w:rPr>
        <w:t>,</w:t>
      </w:r>
      <w:r w:rsidRPr="008841C5">
        <w:rPr>
          <w:rFonts w:ascii="Times New Roman" w:hAnsi="Times New Roman" w:cs="Times New Roman"/>
        </w:rPr>
        <w:t xml:space="preserve"> bone marrow</w:t>
      </w:r>
      <w:r>
        <w:rPr>
          <w:rFonts w:ascii="Times New Roman" w:hAnsi="Times New Roman" w:cs="Times New Roman"/>
        </w:rPr>
        <w:t xml:space="preserve">; </w:t>
      </w:r>
      <w:r w:rsidRPr="008841C5">
        <w:rPr>
          <w:rFonts w:ascii="Times New Roman" w:hAnsi="Times New Roman" w:cs="Times New Roman"/>
        </w:rPr>
        <w:t>CI</w:t>
      </w:r>
      <w:r>
        <w:rPr>
          <w:rFonts w:ascii="Times New Roman" w:hAnsi="Times New Roman" w:cs="Times New Roman"/>
        </w:rPr>
        <w:t>,</w:t>
      </w:r>
      <w:r w:rsidRPr="008841C5">
        <w:rPr>
          <w:rFonts w:ascii="Times New Roman" w:hAnsi="Times New Roman" w:cs="Times New Roman"/>
        </w:rPr>
        <w:t xml:space="preserve"> confidence interval</w:t>
      </w:r>
      <w:r>
        <w:rPr>
          <w:rFonts w:ascii="Times New Roman" w:hAnsi="Times New Roman" w:cs="Times New Roman"/>
        </w:rPr>
        <w:t xml:space="preserve">; </w:t>
      </w:r>
      <w:r w:rsidRPr="008841C5">
        <w:rPr>
          <w:rFonts w:ascii="Times New Roman" w:hAnsi="Times New Roman" w:cs="Times New Roman"/>
        </w:rPr>
        <w:t>CMV</w:t>
      </w:r>
      <w:r>
        <w:rPr>
          <w:rFonts w:ascii="Times New Roman" w:hAnsi="Times New Roman" w:cs="Times New Roman"/>
        </w:rPr>
        <w:t>,</w:t>
      </w:r>
      <w:r w:rsidRPr="008841C5">
        <w:rPr>
          <w:rFonts w:ascii="Times New Roman" w:hAnsi="Times New Roman" w:cs="Times New Roman"/>
        </w:rPr>
        <w:t xml:space="preserve"> cytomegalovirus</w:t>
      </w:r>
      <w:r>
        <w:rPr>
          <w:rFonts w:ascii="Times New Roman" w:hAnsi="Times New Roman" w:cs="Times New Roman"/>
        </w:rPr>
        <w:t xml:space="preserve">; </w:t>
      </w:r>
      <w:r w:rsidRPr="008841C5">
        <w:rPr>
          <w:rFonts w:ascii="Times New Roman" w:hAnsi="Times New Roman" w:cs="Times New Roman"/>
        </w:rPr>
        <w:t>comb.</w:t>
      </w:r>
      <w:r>
        <w:rPr>
          <w:rFonts w:ascii="Times New Roman" w:hAnsi="Times New Roman" w:cs="Times New Roman"/>
        </w:rPr>
        <w:t>,</w:t>
      </w:r>
      <w:r w:rsidRPr="008841C5">
        <w:rPr>
          <w:rFonts w:ascii="Times New Roman" w:hAnsi="Times New Roman" w:cs="Times New Roman"/>
        </w:rPr>
        <w:t xml:space="preserve"> combination</w:t>
      </w:r>
      <w:r>
        <w:rPr>
          <w:rFonts w:ascii="Times New Roman" w:hAnsi="Times New Roman" w:cs="Times New Roman"/>
        </w:rPr>
        <w:t xml:space="preserve">; </w:t>
      </w:r>
      <w:r w:rsidRPr="008841C5">
        <w:rPr>
          <w:rFonts w:ascii="Times New Roman" w:hAnsi="Times New Roman" w:cs="Times New Roman"/>
        </w:rPr>
        <w:t>Dx</w:t>
      </w:r>
      <w:r>
        <w:rPr>
          <w:rFonts w:ascii="Times New Roman" w:hAnsi="Times New Roman" w:cs="Times New Roman"/>
        </w:rPr>
        <w:t>,</w:t>
      </w:r>
      <w:r w:rsidRPr="008841C5">
        <w:rPr>
          <w:rFonts w:ascii="Times New Roman" w:hAnsi="Times New Roman" w:cs="Times New Roman"/>
        </w:rPr>
        <w:t xml:space="preserve"> diagnosis</w:t>
      </w:r>
      <w:r>
        <w:rPr>
          <w:rFonts w:ascii="Times New Roman" w:hAnsi="Times New Roman" w:cs="Times New Roman"/>
        </w:rPr>
        <w:t xml:space="preserve">; </w:t>
      </w:r>
      <w:r w:rsidRPr="008841C5">
        <w:rPr>
          <w:rFonts w:ascii="Times New Roman" w:hAnsi="Times New Roman" w:cs="Times New Roman"/>
        </w:rPr>
        <w:t>F to M</w:t>
      </w:r>
      <w:r>
        <w:rPr>
          <w:rFonts w:ascii="Times New Roman" w:hAnsi="Times New Roman" w:cs="Times New Roman"/>
        </w:rPr>
        <w:t xml:space="preserve">, </w:t>
      </w:r>
      <w:r w:rsidRPr="008841C5">
        <w:rPr>
          <w:rFonts w:ascii="Times New Roman" w:hAnsi="Times New Roman" w:cs="Times New Roman"/>
        </w:rPr>
        <w:t>HSCT from female donor to male recipient</w:t>
      </w:r>
      <w:r>
        <w:rPr>
          <w:rFonts w:ascii="Times New Roman" w:hAnsi="Times New Roman" w:cs="Times New Roman"/>
        </w:rPr>
        <w:t xml:space="preserve">; </w:t>
      </w:r>
      <w:r w:rsidRPr="008841C5">
        <w:rPr>
          <w:rFonts w:ascii="Times New Roman" w:hAnsi="Times New Roman" w:cs="Times New Roman"/>
        </w:rPr>
        <w:t>HCT-CI</w:t>
      </w:r>
      <w:r>
        <w:rPr>
          <w:rFonts w:ascii="Times New Roman" w:hAnsi="Times New Roman" w:cs="Times New Roman"/>
        </w:rPr>
        <w:t>,</w:t>
      </w:r>
      <w:r w:rsidRPr="008841C5">
        <w:rPr>
          <w:rFonts w:ascii="Times New Roman" w:hAnsi="Times New Roman" w:cs="Times New Roman"/>
        </w:rPr>
        <w:t xml:space="preserve"> hematopoietic cell transplantation-specific comorbidity index</w:t>
      </w:r>
      <w:r>
        <w:rPr>
          <w:rFonts w:ascii="Times New Roman" w:hAnsi="Times New Roman" w:cs="Times New Roman"/>
        </w:rPr>
        <w:t xml:space="preserve">; </w:t>
      </w:r>
      <w:r w:rsidRPr="008841C5">
        <w:rPr>
          <w:rFonts w:ascii="Times New Roman" w:hAnsi="Times New Roman" w:cs="Times New Roman"/>
        </w:rPr>
        <w:t>HR</w:t>
      </w:r>
      <w:r>
        <w:rPr>
          <w:rFonts w:ascii="Times New Roman" w:hAnsi="Times New Roman" w:cs="Times New Roman"/>
        </w:rPr>
        <w:t>,</w:t>
      </w:r>
      <w:r w:rsidRPr="008841C5">
        <w:rPr>
          <w:rFonts w:ascii="Times New Roman" w:hAnsi="Times New Roman" w:cs="Times New Roman"/>
        </w:rPr>
        <w:t xml:space="preserve"> hazard ratio</w:t>
      </w:r>
      <w:r>
        <w:rPr>
          <w:rFonts w:ascii="Times New Roman" w:hAnsi="Times New Roman" w:cs="Times New Roman"/>
        </w:rPr>
        <w:t xml:space="preserve">; </w:t>
      </w:r>
      <w:r w:rsidRPr="008841C5">
        <w:rPr>
          <w:rFonts w:ascii="Times New Roman" w:hAnsi="Times New Roman" w:cs="Times New Roman"/>
        </w:rPr>
        <w:t>HSCT</w:t>
      </w:r>
      <w:r>
        <w:rPr>
          <w:rFonts w:ascii="Times New Roman" w:hAnsi="Times New Roman" w:cs="Times New Roman"/>
        </w:rPr>
        <w:t>,</w:t>
      </w:r>
      <w:r w:rsidRPr="008841C5">
        <w:rPr>
          <w:rFonts w:ascii="Times New Roman" w:hAnsi="Times New Roman" w:cs="Times New Roman"/>
        </w:rPr>
        <w:t xml:space="preserve"> hematopoietic stem cell transplantation</w:t>
      </w:r>
      <w:r>
        <w:rPr>
          <w:rFonts w:ascii="Times New Roman" w:hAnsi="Times New Roman" w:cs="Times New Roman"/>
        </w:rPr>
        <w:t xml:space="preserve">; </w:t>
      </w:r>
      <w:r w:rsidRPr="008841C5">
        <w:rPr>
          <w:rFonts w:ascii="Times New Roman" w:hAnsi="Times New Roman" w:cs="Times New Roman"/>
        </w:rPr>
        <w:t>MRD</w:t>
      </w:r>
      <w:r>
        <w:rPr>
          <w:rFonts w:ascii="Times New Roman" w:hAnsi="Times New Roman" w:cs="Times New Roman"/>
        </w:rPr>
        <w:t>,</w:t>
      </w:r>
      <w:r w:rsidRPr="008841C5">
        <w:rPr>
          <w:rFonts w:ascii="Times New Roman" w:hAnsi="Times New Roman" w:cs="Times New Roman"/>
        </w:rPr>
        <w:t xml:space="preserve"> matched-related donor</w:t>
      </w:r>
      <w:r>
        <w:rPr>
          <w:rFonts w:ascii="Times New Roman" w:hAnsi="Times New Roman" w:cs="Times New Roman"/>
        </w:rPr>
        <w:t xml:space="preserve">; </w:t>
      </w:r>
      <w:r w:rsidRPr="008841C5">
        <w:rPr>
          <w:rFonts w:ascii="Times New Roman" w:hAnsi="Times New Roman" w:cs="Times New Roman"/>
        </w:rPr>
        <w:t>MUD</w:t>
      </w:r>
      <w:r>
        <w:rPr>
          <w:rFonts w:ascii="Times New Roman" w:hAnsi="Times New Roman" w:cs="Times New Roman"/>
        </w:rPr>
        <w:t>,</w:t>
      </w:r>
      <w:r w:rsidRPr="008841C5">
        <w:rPr>
          <w:rFonts w:ascii="Times New Roman" w:hAnsi="Times New Roman" w:cs="Times New Roman"/>
        </w:rPr>
        <w:t xml:space="preserve"> matched-unrelated donor</w:t>
      </w:r>
      <w:r>
        <w:rPr>
          <w:rFonts w:ascii="Times New Roman" w:hAnsi="Times New Roman" w:cs="Times New Roman"/>
        </w:rPr>
        <w:t xml:space="preserve">; </w:t>
      </w:r>
      <w:r w:rsidRPr="008841C5">
        <w:rPr>
          <w:rFonts w:ascii="Times New Roman" w:hAnsi="Times New Roman" w:cs="Times New Roman"/>
        </w:rPr>
        <w:t>NRM</w:t>
      </w:r>
      <w:r>
        <w:rPr>
          <w:rFonts w:ascii="Times New Roman" w:hAnsi="Times New Roman" w:cs="Times New Roman"/>
        </w:rPr>
        <w:t>,</w:t>
      </w:r>
      <w:r w:rsidR="00872CB4">
        <w:rPr>
          <w:rFonts w:ascii="Times New Roman" w:hAnsi="Times New Roman" w:cs="Times New Roman"/>
        </w:rPr>
        <w:t xml:space="preserve"> </w:t>
      </w:r>
      <w:r w:rsidR="003151EE">
        <w:rPr>
          <w:rFonts w:ascii="Times New Roman" w:hAnsi="Times New Roman" w:cs="Times New Roman"/>
        </w:rPr>
        <w:t>non-relapse</w:t>
      </w:r>
      <w:r w:rsidRPr="008841C5">
        <w:rPr>
          <w:rFonts w:ascii="Times New Roman" w:hAnsi="Times New Roman" w:cs="Times New Roman"/>
        </w:rPr>
        <w:t xml:space="preserve"> mortality</w:t>
      </w:r>
      <w:r>
        <w:rPr>
          <w:rFonts w:ascii="Times New Roman" w:hAnsi="Times New Roman" w:cs="Times New Roman"/>
        </w:rPr>
        <w:t xml:space="preserve">; </w:t>
      </w:r>
      <w:r w:rsidRPr="008841C5">
        <w:rPr>
          <w:rFonts w:ascii="Times New Roman" w:hAnsi="Times New Roman" w:cs="Times New Roman"/>
        </w:rPr>
        <w:t>PB</w:t>
      </w:r>
      <w:r>
        <w:rPr>
          <w:rFonts w:ascii="Times New Roman" w:hAnsi="Times New Roman" w:cs="Times New Roman"/>
        </w:rPr>
        <w:t>,</w:t>
      </w:r>
      <w:r w:rsidRPr="008841C5">
        <w:rPr>
          <w:rFonts w:ascii="Times New Roman" w:hAnsi="Times New Roman" w:cs="Times New Roman"/>
        </w:rPr>
        <w:t xml:space="preserve"> peripheral blood</w:t>
      </w:r>
      <w:r>
        <w:rPr>
          <w:rFonts w:ascii="Times New Roman" w:hAnsi="Times New Roman" w:cs="Times New Roman"/>
        </w:rPr>
        <w:t xml:space="preserve">; </w:t>
      </w:r>
      <w:r w:rsidRPr="008841C5">
        <w:rPr>
          <w:rFonts w:ascii="Times New Roman" w:hAnsi="Times New Roman" w:cs="Times New Roman"/>
        </w:rPr>
        <w:t>Ref.</w:t>
      </w:r>
      <w:r>
        <w:rPr>
          <w:rFonts w:ascii="Times New Roman" w:hAnsi="Times New Roman" w:cs="Times New Roman"/>
        </w:rPr>
        <w:t>,</w:t>
      </w:r>
      <w:r w:rsidRPr="008841C5">
        <w:rPr>
          <w:rFonts w:ascii="Times New Roman" w:hAnsi="Times New Roman" w:cs="Times New Roman"/>
        </w:rPr>
        <w:t xml:space="preserve"> reference</w:t>
      </w:r>
      <w:r>
        <w:rPr>
          <w:rFonts w:ascii="Times New Roman" w:hAnsi="Times New Roman" w:cs="Times New Roman"/>
        </w:rPr>
        <w:t xml:space="preserve">; </w:t>
      </w:r>
      <w:r w:rsidRPr="008841C5">
        <w:rPr>
          <w:rFonts w:ascii="Times New Roman" w:hAnsi="Times New Roman" w:cs="Times New Roman"/>
        </w:rPr>
        <w:t>TBI</w:t>
      </w:r>
      <w:r>
        <w:rPr>
          <w:rFonts w:ascii="Times New Roman" w:hAnsi="Times New Roman" w:cs="Times New Roman"/>
        </w:rPr>
        <w:t>,</w:t>
      </w:r>
      <w:r w:rsidRPr="008841C5">
        <w:rPr>
          <w:rFonts w:ascii="Times New Roman" w:hAnsi="Times New Roman" w:cs="Times New Roman"/>
        </w:rPr>
        <w:t xml:space="preserve"> total body irradiation</w:t>
      </w:r>
      <w:r>
        <w:rPr>
          <w:rFonts w:ascii="Times New Roman" w:hAnsi="Times New Roman" w:cs="Times New Roman"/>
        </w:rPr>
        <w:t xml:space="preserve">; </w:t>
      </w:r>
      <w:r w:rsidRPr="008841C5">
        <w:rPr>
          <w:rFonts w:ascii="Times New Roman" w:hAnsi="Times New Roman" w:cs="Times New Roman"/>
        </w:rPr>
        <w:t>y/o</w:t>
      </w:r>
      <w:r>
        <w:rPr>
          <w:rFonts w:ascii="Times New Roman" w:hAnsi="Times New Roman" w:cs="Times New Roman"/>
        </w:rPr>
        <w:t>,</w:t>
      </w:r>
      <w:r w:rsidRPr="008841C5">
        <w:rPr>
          <w:rFonts w:ascii="Times New Roman" w:hAnsi="Times New Roman" w:cs="Times New Roman"/>
        </w:rPr>
        <w:t xml:space="preserve"> year</w:t>
      </w:r>
      <w:r w:rsidR="00EC3DD9">
        <w:rPr>
          <w:rFonts w:ascii="Times New Roman" w:hAnsi="Times New Roman" w:cs="Times New Roman"/>
        </w:rPr>
        <w:t>s</w:t>
      </w:r>
      <w:r>
        <w:rPr>
          <w:rFonts w:ascii="Times New Roman" w:hAnsi="Times New Roman" w:cs="Times New Roman"/>
        </w:rPr>
        <w:t xml:space="preserve"> </w:t>
      </w:r>
      <w:r w:rsidRPr="008841C5">
        <w:rPr>
          <w:rFonts w:ascii="Times New Roman" w:hAnsi="Times New Roman" w:cs="Times New Roman"/>
        </w:rPr>
        <w:t>old</w:t>
      </w:r>
      <w:r w:rsidR="00A3736C">
        <w:rPr>
          <w:rFonts w:ascii="Times New Roman" w:hAnsi="Times New Roman" w:cs="Times New Roman"/>
        </w:rPr>
        <w:t>; *, significant difference (p&lt;0.05)</w:t>
      </w:r>
      <w:r w:rsidRPr="008841C5">
        <w:rPr>
          <w:rFonts w:ascii="Times New Roman" w:hAnsi="Times New Roman" w:cs="Times New Roman"/>
        </w:rPr>
        <w:t xml:space="preserve"> </w:t>
      </w:r>
    </w:p>
    <w:p w14:paraId="34B7C7A9" w14:textId="77777777" w:rsidR="009C15E3" w:rsidRPr="008841C5" w:rsidRDefault="009C15E3" w:rsidP="000C28D3">
      <w:pPr>
        <w:rPr>
          <w:rFonts w:ascii="Times New Roman" w:hAnsi="Times New Roman" w:cs="Times New Roman"/>
        </w:rPr>
      </w:pPr>
    </w:p>
    <w:p w14:paraId="097360B6" w14:textId="77777777" w:rsidR="00F87537" w:rsidRDefault="00F87537" w:rsidP="000C28D3">
      <w:pPr>
        <w:rPr>
          <w:rFonts w:ascii="Times New Roman" w:hAnsi="Times New Roman" w:cs="Times New Roman"/>
        </w:rPr>
      </w:pPr>
    </w:p>
    <w:p w14:paraId="2A51D014" w14:textId="4F91FF71" w:rsidR="00D41E02" w:rsidRDefault="002F34C9" w:rsidP="00BA4AAA">
      <w:pPr>
        <w:rPr>
          <w:rFonts w:ascii="Times New Roman" w:hAnsi="Times New Roman" w:cs="Times New Roman"/>
        </w:rPr>
      </w:pPr>
      <w:r>
        <w:rPr>
          <w:rFonts w:ascii="Times New Roman" w:hAnsi="Times New Roman" w:cs="Times New Roman" w:hint="eastAsia"/>
        </w:rPr>
        <w:lastRenderedPageBreak/>
        <w:t>S</w:t>
      </w:r>
      <w:r>
        <w:rPr>
          <w:rFonts w:ascii="Times New Roman" w:hAnsi="Times New Roman" w:cs="Times New Roman"/>
        </w:rPr>
        <w:t xml:space="preserve">upplemental Figure 1. Overall survival, </w:t>
      </w:r>
      <w:r w:rsidR="00445882">
        <w:rPr>
          <w:rFonts w:ascii="Times New Roman" w:hAnsi="Times New Roman" w:cs="Times New Roman"/>
        </w:rPr>
        <w:t>non-relapse</w:t>
      </w:r>
      <w:r>
        <w:rPr>
          <w:rFonts w:ascii="Times New Roman" w:hAnsi="Times New Roman" w:cs="Times New Roman"/>
        </w:rPr>
        <w:t xml:space="preserve"> morta</w:t>
      </w:r>
      <w:r>
        <w:rPr>
          <w:rFonts w:ascii="Times New Roman" w:hAnsi="Times New Roman" w:cs="Times New Roman" w:hint="eastAsia"/>
        </w:rPr>
        <w:t>l</w:t>
      </w:r>
      <w:r>
        <w:rPr>
          <w:rFonts w:ascii="Times New Roman" w:hAnsi="Times New Roman" w:cs="Times New Roman"/>
        </w:rPr>
        <w:t>ity</w:t>
      </w:r>
      <w:r w:rsidR="00F0742B">
        <w:rPr>
          <w:rFonts w:ascii="Times New Roman" w:hAnsi="Times New Roman" w:cs="Times New Roman"/>
        </w:rPr>
        <w:t>,</w:t>
      </w:r>
      <w:r>
        <w:rPr>
          <w:rFonts w:ascii="Times New Roman" w:hAnsi="Times New Roman" w:cs="Times New Roman"/>
        </w:rPr>
        <w:t xml:space="preserve"> and cumulative incidence of relapse according to three age group</w:t>
      </w:r>
      <w:r w:rsidR="00F0742B">
        <w:rPr>
          <w:rFonts w:ascii="Times New Roman" w:hAnsi="Times New Roman" w:cs="Times New Roman"/>
        </w:rPr>
        <w:t>s</w:t>
      </w:r>
      <w:r>
        <w:rPr>
          <w:rFonts w:ascii="Times New Roman" w:hAnsi="Times New Roman" w:cs="Times New Roman"/>
        </w:rPr>
        <w:t xml:space="preserve"> (younger, 60</w:t>
      </w:r>
      <w:r w:rsidR="00F0742B">
        <w:rPr>
          <w:rFonts w:ascii="Times New Roman" w:hAnsi="Times New Roman" w:cs="Times New Roman"/>
        </w:rPr>
        <w:t>–</w:t>
      </w:r>
      <w:r>
        <w:rPr>
          <w:rFonts w:ascii="Times New Roman" w:hAnsi="Times New Roman" w:cs="Times New Roman"/>
        </w:rPr>
        <w:t>65 y</w:t>
      </w:r>
      <w:r w:rsidR="00F0742B">
        <w:rPr>
          <w:rFonts w:ascii="Times New Roman" w:hAnsi="Times New Roman" w:cs="Times New Roman"/>
        </w:rPr>
        <w:t xml:space="preserve">ears, </w:t>
      </w:r>
      <w:r>
        <w:rPr>
          <w:rFonts w:ascii="Times New Roman" w:hAnsi="Times New Roman" w:cs="Times New Roman"/>
        </w:rPr>
        <w:t xml:space="preserve">and </w:t>
      </w:r>
      <w:r w:rsidR="00F0742B">
        <w:rPr>
          <w:rFonts w:ascii="Times New Roman" w:hAnsi="Times New Roman" w:cs="Times New Roman"/>
        </w:rPr>
        <w:t>&gt;</w:t>
      </w:r>
      <w:r>
        <w:rPr>
          <w:rFonts w:ascii="Times New Roman" w:hAnsi="Times New Roman" w:cs="Times New Roman"/>
        </w:rPr>
        <w:t>65 y</w:t>
      </w:r>
      <w:r w:rsidR="00F0742B">
        <w:rPr>
          <w:rFonts w:ascii="Times New Roman" w:hAnsi="Times New Roman" w:cs="Times New Roman"/>
        </w:rPr>
        <w:t>ears</w:t>
      </w:r>
      <w:r>
        <w:rPr>
          <w:rFonts w:ascii="Times New Roman" w:hAnsi="Times New Roman" w:cs="Times New Roman"/>
        </w:rPr>
        <w:t xml:space="preserve">) </w:t>
      </w:r>
    </w:p>
    <w:p w14:paraId="59779380" w14:textId="77777777" w:rsidR="002F34C9" w:rsidRDefault="002F34C9" w:rsidP="00BA4AAA">
      <w:pPr>
        <w:rPr>
          <w:rFonts w:ascii="Times New Roman" w:hAnsi="Times New Roman" w:cs="Times New Roman"/>
        </w:rPr>
      </w:pPr>
    </w:p>
    <w:p w14:paraId="2CAE2AFB" w14:textId="0EA533AD" w:rsidR="002F34C9" w:rsidRPr="002F34C9" w:rsidRDefault="002F34C9" w:rsidP="002F34C9">
      <w:pPr>
        <w:rPr>
          <w:rFonts w:ascii="Times New Roman" w:hAnsi="Times New Roman" w:cs="Times New Roman"/>
        </w:rPr>
      </w:pPr>
      <w:r>
        <w:rPr>
          <w:rFonts w:ascii="Times New Roman" w:hAnsi="Times New Roman" w:cs="Times New Roman" w:hint="eastAsia"/>
        </w:rPr>
        <w:t>S</w:t>
      </w:r>
      <w:r>
        <w:rPr>
          <w:rFonts w:ascii="Times New Roman" w:hAnsi="Times New Roman" w:cs="Times New Roman"/>
        </w:rPr>
        <w:t xml:space="preserve">upplemental </w:t>
      </w:r>
      <w:r>
        <w:rPr>
          <w:rFonts w:ascii="Times New Roman" w:hAnsi="Times New Roman" w:cs="Times New Roman" w:hint="eastAsia"/>
        </w:rPr>
        <w:t>F</w:t>
      </w:r>
      <w:r>
        <w:rPr>
          <w:rFonts w:ascii="Times New Roman" w:hAnsi="Times New Roman" w:cs="Times New Roman"/>
        </w:rPr>
        <w:t>igure 1.</w:t>
      </w:r>
    </w:p>
    <w:p w14:paraId="6C4A57C6" w14:textId="45B7C54B" w:rsidR="002F34C9" w:rsidRDefault="002005A9" w:rsidP="00BA4AAA">
      <w:pPr>
        <w:rPr>
          <w:rFonts w:ascii="Times New Roman" w:hAnsi="Times New Roman" w:cs="Times New Roman"/>
        </w:rPr>
      </w:pPr>
      <w:r>
        <w:rPr>
          <w:rFonts w:ascii="Times New Roman" w:hAnsi="Times New Roman" w:cs="Times New Roman"/>
          <w:noProof/>
        </w:rPr>
        <w:drawing>
          <wp:inline distT="0" distB="0" distL="0" distR="0" wp14:anchorId="5BDF71D3" wp14:editId="2A43C976">
            <wp:extent cx="2855520" cy="2706480"/>
            <wp:effectExtent l="0" t="0" r="254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luBu4_AJH_SupFig1A.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55520" cy="2706480"/>
                    </a:xfrm>
                    <a:prstGeom prst="rect">
                      <a:avLst/>
                    </a:prstGeom>
                  </pic:spPr>
                </pic:pic>
              </a:graphicData>
            </a:graphic>
          </wp:inline>
        </w:drawing>
      </w:r>
      <w:r>
        <w:rPr>
          <w:rFonts w:ascii="Times New Roman" w:hAnsi="Times New Roman" w:cs="Times New Roman"/>
        </w:rPr>
        <w:tab/>
      </w:r>
      <w:r>
        <w:rPr>
          <w:rFonts w:ascii="Times New Roman" w:hAnsi="Times New Roman" w:cs="Times New Roman"/>
          <w:noProof/>
        </w:rPr>
        <w:drawing>
          <wp:inline distT="0" distB="0" distL="0" distR="0" wp14:anchorId="56A741E1" wp14:editId="05947176">
            <wp:extent cx="2855520" cy="2706480"/>
            <wp:effectExtent l="0" t="0" r="254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luBu4_AJH_SupFig1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55520" cy="2706480"/>
                    </a:xfrm>
                    <a:prstGeom prst="rect">
                      <a:avLst/>
                    </a:prstGeom>
                  </pic:spPr>
                </pic:pic>
              </a:graphicData>
            </a:graphic>
          </wp:inline>
        </w:drawing>
      </w:r>
    </w:p>
    <w:p w14:paraId="416F8035" w14:textId="1CBFD1E2" w:rsidR="002005A9" w:rsidRDefault="002005A9" w:rsidP="00BA4AAA">
      <w:pPr>
        <w:rPr>
          <w:rFonts w:ascii="Times New Roman" w:hAnsi="Times New Roman" w:cs="Times New Roman"/>
        </w:rPr>
      </w:pPr>
      <w:r>
        <w:rPr>
          <w:rFonts w:ascii="Times New Roman" w:hAnsi="Times New Roman" w:cs="Times New Roman"/>
          <w:noProof/>
        </w:rPr>
        <w:drawing>
          <wp:inline distT="0" distB="0" distL="0" distR="0" wp14:anchorId="05E38D91" wp14:editId="061CFD0C">
            <wp:extent cx="2856600" cy="2707560"/>
            <wp:effectExtent l="0" t="0" r="127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luBu4_AJH_SupFig1C.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56600" cy="2707560"/>
                    </a:xfrm>
                    <a:prstGeom prst="rect">
                      <a:avLst/>
                    </a:prstGeom>
                  </pic:spPr>
                </pic:pic>
              </a:graphicData>
            </a:graphic>
          </wp:inline>
        </w:drawing>
      </w:r>
    </w:p>
    <w:p w14:paraId="48DFA71D" w14:textId="5C30BEDF" w:rsidR="002F34C9" w:rsidRPr="002F34C9" w:rsidRDefault="002F34C9" w:rsidP="002F34C9">
      <w:pPr>
        <w:jc w:val="both"/>
        <w:rPr>
          <w:rFonts w:ascii="Times New Roman" w:hAnsi="Times New Roman" w:cs="Times New Roman"/>
        </w:rPr>
      </w:pPr>
      <w:r w:rsidRPr="002F34C9">
        <w:rPr>
          <w:rFonts w:ascii="Times New Roman" w:hAnsi="Times New Roman" w:cs="Times New Roman"/>
        </w:rPr>
        <w:t>(</w:t>
      </w:r>
      <w:r w:rsidR="000530EC">
        <w:rPr>
          <w:rFonts w:ascii="Times New Roman" w:hAnsi="Times New Roman" w:cs="Times New Roman"/>
        </w:rPr>
        <w:t>a</w:t>
      </w:r>
      <w:r>
        <w:rPr>
          <w:rFonts w:ascii="Times New Roman" w:hAnsi="Times New Roman" w:cs="Times New Roman"/>
        </w:rPr>
        <w:t xml:space="preserve">) </w:t>
      </w:r>
      <w:r w:rsidRPr="002F34C9">
        <w:rPr>
          <w:rFonts w:ascii="Times New Roman" w:hAnsi="Times New Roman" w:cs="Times New Roman"/>
        </w:rPr>
        <w:t>Kaplan</w:t>
      </w:r>
      <w:r w:rsidR="00F0742B">
        <w:rPr>
          <w:rFonts w:ascii="Times New Roman" w:hAnsi="Times New Roman" w:cs="Times New Roman"/>
        </w:rPr>
        <w:t>–</w:t>
      </w:r>
      <w:r w:rsidRPr="002F34C9">
        <w:rPr>
          <w:rFonts w:ascii="Times New Roman" w:hAnsi="Times New Roman" w:cs="Times New Roman"/>
        </w:rPr>
        <w:t>Meier curves for overall survival after HSCT, (</w:t>
      </w:r>
      <w:r w:rsidR="000530EC">
        <w:rPr>
          <w:rFonts w:ascii="Times New Roman" w:hAnsi="Times New Roman" w:cs="Times New Roman"/>
        </w:rPr>
        <w:t>b</w:t>
      </w:r>
      <w:r w:rsidRPr="002F34C9">
        <w:rPr>
          <w:rFonts w:ascii="Times New Roman" w:hAnsi="Times New Roman" w:cs="Times New Roman"/>
        </w:rPr>
        <w:t xml:space="preserve">) </w:t>
      </w:r>
      <w:r w:rsidR="00445882">
        <w:rPr>
          <w:rFonts w:ascii="Times New Roman" w:hAnsi="Times New Roman" w:cs="Times New Roman"/>
        </w:rPr>
        <w:t>non-relapse</w:t>
      </w:r>
      <w:r w:rsidRPr="002F34C9">
        <w:rPr>
          <w:rFonts w:ascii="Times New Roman" w:hAnsi="Times New Roman" w:cs="Times New Roman"/>
        </w:rPr>
        <w:t xml:space="preserve"> mortality</w:t>
      </w:r>
      <w:r>
        <w:rPr>
          <w:rFonts w:ascii="Times New Roman" w:hAnsi="Times New Roman" w:cs="Times New Roman"/>
        </w:rPr>
        <w:t>,</w:t>
      </w:r>
      <w:r w:rsidRPr="002F34C9">
        <w:rPr>
          <w:rFonts w:ascii="Times New Roman" w:hAnsi="Times New Roman" w:cs="Times New Roman"/>
        </w:rPr>
        <w:t xml:space="preserve"> (</w:t>
      </w:r>
      <w:r w:rsidR="000530EC">
        <w:rPr>
          <w:rFonts w:ascii="Times New Roman" w:hAnsi="Times New Roman" w:cs="Times New Roman"/>
        </w:rPr>
        <w:t>c</w:t>
      </w:r>
      <w:r w:rsidRPr="002F34C9">
        <w:rPr>
          <w:rFonts w:ascii="Times New Roman" w:hAnsi="Times New Roman" w:cs="Times New Roman"/>
        </w:rPr>
        <w:t>) cumulati</w:t>
      </w:r>
      <w:r w:rsidR="00F0742B">
        <w:rPr>
          <w:rFonts w:ascii="Times New Roman" w:hAnsi="Times New Roman" w:cs="Times New Roman"/>
        </w:rPr>
        <w:t>v</w:t>
      </w:r>
      <w:r w:rsidRPr="002F34C9">
        <w:rPr>
          <w:rFonts w:ascii="Times New Roman" w:hAnsi="Times New Roman" w:cs="Times New Roman"/>
        </w:rPr>
        <w:t>e incidence of relap</w:t>
      </w:r>
      <w:r w:rsidR="00F0742B">
        <w:rPr>
          <w:rFonts w:ascii="Times New Roman" w:hAnsi="Times New Roman" w:cs="Times New Roman"/>
        </w:rPr>
        <w:t>s</w:t>
      </w:r>
      <w:r w:rsidRPr="002F34C9">
        <w:rPr>
          <w:rFonts w:ascii="Times New Roman" w:hAnsi="Times New Roman" w:cs="Times New Roman"/>
        </w:rPr>
        <w:t>e, according to age groups (younger</w:t>
      </w:r>
      <w:r w:rsidR="00F0742B">
        <w:rPr>
          <w:rFonts w:ascii="Times New Roman" w:hAnsi="Times New Roman" w:cs="Times New Roman"/>
        </w:rPr>
        <w:t>,</w:t>
      </w:r>
      <w:r w:rsidRPr="002F34C9">
        <w:rPr>
          <w:rFonts w:ascii="Times New Roman" w:hAnsi="Times New Roman" w:cs="Times New Roman"/>
        </w:rPr>
        <w:t xml:space="preserve"> &lt;60 y/o</w:t>
      </w:r>
      <w:r w:rsidR="00F0742B">
        <w:rPr>
          <w:rFonts w:ascii="Times New Roman" w:hAnsi="Times New Roman" w:cs="Times New Roman"/>
        </w:rPr>
        <w:t>;</w:t>
      </w:r>
      <w:r w:rsidRPr="002F34C9">
        <w:rPr>
          <w:rFonts w:ascii="Times New Roman" w:hAnsi="Times New Roman" w:cs="Times New Roman"/>
        </w:rPr>
        <w:t xml:space="preserve"> 60</w:t>
      </w:r>
      <w:r w:rsidR="00F0742B">
        <w:rPr>
          <w:rFonts w:ascii="Times New Roman" w:hAnsi="Times New Roman" w:cs="Times New Roman"/>
        </w:rPr>
        <w:t>–</w:t>
      </w:r>
      <w:r w:rsidRPr="002F34C9">
        <w:rPr>
          <w:rFonts w:ascii="Times New Roman" w:hAnsi="Times New Roman" w:cs="Times New Roman"/>
        </w:rPr>
        <w:t>65 y/o</w:t>
      </w:r>
      <w:r w:rsidR="00F0742B">
        <w:rPr>
          <w:rFonts w:ascii="Times New Roman" w:hAnsi="Times New Roman" w:cs="Times New Roman"/>
        </w:rPr>
        <w:t>,</w:t>
      </w:r>
      <w:r w:rsidRPr="002F34C9">
        <w:rPr>
          <w:rFonts w:ascii="Times New Roman" w:hAnsi="Times New Roman" w:cs="Times New Roman"/>
        </w:rPr>
        <w:t xml:space="preserve"> and </w:t>
      </w:r>
      <w:r w:rsidR="00F0742B">
        <w:rPr>
          <w:rFonts w:ascii="Times New Roman" w:hAnsi="Times New Roman" w:cs="Times New Roman"/>
        </w:rPr>
        <w:t>&gt;</w:t>
      </w:r>
      <w:r w:rsidRPr="002F34C9">
        <w:rPr>
          <w:rFonts w:ascii="Times New Roman" w:hAnsi="Times New Roman" w:cs="Times New Roman"/>
        </w:rPr>
        <w:t>65 y/o). HSCT</w:t>
      </w:r>
      <w:r w:rsidR="00F0742B">
        <w:rPr>
          <w:rFonts w:ascii="Times New Roman" w:hAnsi="Times New Roman" w:cs="Times New Roman"/>
        </w:rPr>
        <w:t>,</w:t>
      </w:r>
      <w:r w:rsidRPr="002F34C9">
        <w:rPr>
          <w:rFonts w:ascii="Times New Roman" w:hAnsi="Times New Roman" w:cs="Times New Roman"/>
        </w:rPr>
        <w:t xml:space="preserve"> h</w:t>
      </w:r>
      <w:r w:rsidR="00F0742B">
        <w:rPr>
          <w:rFonts w:ascii="Times New Roman" w:hAnsi="Times New Roman" w:cs="Times New Roman"/>
        </w:rPr>
        <w:t>e</w:t>
      </w:r>
      <w:r w:rsidRPr="002F34C9">
        <w:rPr>
          <w:rFonts w:ascii="Times New Roman" w:hAnsi="Times New Roman" w:cs="Times New Roman"/>
        </w:rPr>
        <w:t>matopoietic stem cell transplantation</w:t>
      </w:r>
      <w:r w:rsidR="00F0742B">
        <w:rPr>
          <w:rFonts w:ascii="Times New Roman" w:hAnsi="Times New Roman" w:cs="Times New Roman"/>
        </w:rPr>
        <w:t xml:space="preserve">; </w:t>
      </w:r>
      <w:r w:rsidR="00F0742B" w:rsidRPr="002F34C9">
        <w:rPr>
          <w:rFonts w:ascii="Times New Roman" w:hAnsi="Times New Roman" w:cs="Times New Roman"/>
        </w:rPr>
        <w:t>y/o</w:t>
      </w:r>
      <w:r w:rsidR="00F0742B">
        <w:rPr>
          <w:rFonts w:ascii="Times New Roman" w:hAnsi="Times New Roman" w:cs="Times New Roman"/>
        </w:rPr>
        <w:t>,</w:t>
      </w:r>
      <w:r w:rsidR="00F0742B" w:rsidRPr="002F34C9">
        <w:rPr>
          <w:rFonts w:ascii="Times New Roman" w:hAnsi="Times New Roman" w:cs="Times New Roman"/>
        </w:rPr>
        <w:t xml:space="preserve"> year</w:t>
      </w:r>
      <w:r w:rsidR="00F0742B">
        <w:rPr>
          <w:rFonts w:ascii="Times New Roman" w:hAnsi="Times New Roman" w:cs="Times New Roman"/>
        </w:rPr>
        <w:t xml:space="preserve">s </w:t>
      </w:r>
      <w:r w:rsidR="00F0742B" w:rsidRPr="002F34C9">
        <w:rPr>
          <w:rFonts w:ascii="Times New Roman" w:hAnsi="Times New Roman" w:cs="Times New Roman"/>
        </w:rPr>
        <w:t>old</w:t>
      </w:r>
      <w:r w:rsidR="00D5701E">
        <w:rPr>
          <w:rFonts w:ascii="Times New Roman" w:hAnsi="Times New Roman" w:cs="Times New Roman"/>
        </w:rPr>
        <w:t>; *, significant difference (p&lt;0.05)</w:t>
      </w:r>
    </w:p>
    <w:p w14:paraId="20F0970E" w14:textId="77777777" w:rsidR="002F34C9" w:rsidRPr="002F34C9" w:rsidRDefault="002F34C9" w:rsidP="00BA4AAA">
      <w:pPr>
        <w:rPr>
          <w:rFonts w:ascii="Times New Roman" w:hAnsi="Times New Roman" w:cs="Times New Roman"/>
        </w:rPr>
      </w:pPr>
    </w:p>
    <w:sectPr w:rsidR="002F34C9" w:rsidRPr="002F34C9" w:rsidSect="00BA4AAA">
      <w:pgSz w:w="11900" w:h="16840"/>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99FC41" w14:textId="77777777" w:rsidR="00831178" w:rsidRDefault="00831178" w:rsidP="002D056A">
      <w:r>
        <w:separator/>
      </w:r>
    </w:p>
  </w:endnote>
  <w:endnote w:type="continuationSeparator" w:id="0">
    <w:p w14:paraId="45D21251" w14:textId="77777777" w:rsidR="00831178" w:rsidRDefault="00831178" w:rsidP="002D056A">
      <w:r>
        <w:continuationSeparator/>
      </w:r>
    </w:p>
  </w:endnote>
  <w:endnote w:type="continuationNotice" w:id="1">
    <w:p w14:paraId="7E945D26" w14:textId="77777777" w:rsidR="00831178" w:rsidRDefault="008311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altName w:val="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75EA73" w14:textId="77777777" w:rsidR="00831178" w:rsidRDefault="00831178" w:rsidP="002D056A">
      <w:r>
        <w:separator/>
      </w:r>
    </w:p>
  </w:footnote>
  <w:footnote w:type="continuationSeparator" w:id="0">
    <w:p w14:paraId="5260F939" w14:textId="77777777" w:rsidR="00831178" w:rsidRDefault="00831178" w:rsidP="002D056A">
      <w:r>
        <w:continuationSeparator/>
      </w:r>
    </w:p>
  </w:footnote>
  <w:footnote w:type="continuationNotice" w:id="1">
    <w:p w14:paraId="2A02B531" w14:textId="77777777" w:rsidR="00831178" w:rsidRDefault="0083117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6B19DD"/>
    <w:multiLevelType w:val="multilevel"/>
    <w:tmpl w:val="CADE3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67B5525"/>
    <w:multiLevelType w:val="hybridMultilevel"/>
    <w:tmpl w:val="F88A6D98"/>
    <w:lvl w:ilvl="0" w:tplc="FF88CB6E">
      <w:start w:val="1"/>
      <w:numFmt w:val="upperLetter"/>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727024625">
    <w:abstractNumId w:val="0"/>
  </w:num>
  <w:num w:numId="2" w16cid:durableId="13305214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AAA"/>
    <w:rsid w:val="00002908"/>
    <w:rsid w:val="00007169"/>
    <w:rsid w:val="00010C4D"/>
    <w:rsid w:val="00020052"/>
    <w:rsid w:val="00020101"/>
    <w:rsid w:val="0002447A"/>
    <w:rsid w:val="0002467B"/>
    <w:rsid w:val="000269FB"/>
    <w:rsid w:val="00031004"/>
    <w:rsid w:val="00031CCB"/>
    <w:rsid w:val="00033F9C"/>
    <w:rsid w:val="0003757E"/>
    <w:rsid w:val="000438D2"/>
    <w:rsid w:val="000530EC"/>
    <w:rsid w:val="0005475D"/>
    <w:rsid w:val="00057801"/>
    <w:rsid w:val="00062DDA"/>
    <w:rsid w:val="00082891"/>
    <w:rsid w:val="00082AD0"/>
    <w:rsid w:val="0009120A"/>
    <w:rsid w:val="000A086E"/>
    <w:rsid w:val="000A7170"/>
    <w:rsid w:val="000B27C8"/>
    <w:rsid w:val="000C1510"/>
    <w:rsid w:val="000C28D3"/>
    <w:rsid w:val="000C474C"/>
    <w:rsid w:val="000D0713"/>
    <w:rsid w:val="000D4AB9"/>
    <w:rsid w:val="000D5EEC"/>
    <w:rsid w:val="000D6859"/>
    <w:rsid w:val="000D7921"/>
    <w:rsid w:val="000E793C"/>
    <w:rsid w:val="000F707D"/>
    <w:rsid w:val="00103B3E"/>
    <w:rsid w:val="00104FAB"/>
    <w:rsid w:val="001058EE"/>
    <w:rsid w:val="00105A9A"/>
    <w:rsid w:val="00114587"/>
    <w:rsid w:val="0012102A"/>
    <w:rsid w:val="00131359"/>
    <w:rsid w:val="00133EB8"/>
    <w:rsid w:val="001460A0"/>
    <w:rsid w:val="001733A9"/>
    <w:rsid w:val="00174C87"/>
    <w:rsid w:val="0017550F"/>
    <w:rsid w:val="001814E0"/>
    <w:rsid w:val="001824D1"/>
    <w:rsid w:val="001A1E22"/>
    <w:rsid w:val="001B172F"/>
    <w:rsid w:val="001B4D14"/>
    <w:rsid w:val="001C1B32"/>
    <w:rsid w:val="001C2593"/>
    <w:rsid w:val="001D0AD6"/>
    <w:rsid w:val="001D2C27"/>
    <w:rsid w:val="001D4C61"/>
    <w:rsid w:val="001D65DF"/>
    <w:rsid w:val="001D6D4B"/>
    <w:rsid w:val="001E18BB"/>
    <w:rsid w:val="001E3570"/>
    <w:rsid w:val="002005A9"/>
    <w:rsid w:val="00203661"/>
    <w:rsid w:val="002133E3"/>
    <w:rsid w:val="0021433B"/>
    <w:rsid w:val="002153EA"/>
    <w:rsid w:val="002202F9"/>
    <w:rsid w:val="002239B9"/>
    <w:rsid w:val="00224CFB"/>
    <w:rsid w:val="002321E4"/>
    <w:rsid w:val="0023781C"/>
    <w:rsid w:val="0024698A"/>
    <w:rsid w:val="00246CC1"/>
    <w:rsid w:val="00247FBF"/>
    <w:rsid w:val="002551FD"/>
    <w:rsid w:val="00256E00"/>
    <w:rsid w:val="00261014"/>
    <w:rsid w:val="002876C0"/>
    <w:rsid w:val="002923F1"/>
    <w:rsid w:val="00293DF3"/>
    <w:rsid w:val="002A10AA"/>
    <w:rsid w:val="002A2766"/>
    <w:rsid w:val="002A2971"/>
    <w:rsid w:val="002A3322"/>
    <w:rsid w:val="002A4B52"/>
    <w:rsid w:val="002B73A5"/>
    <w:rsid w:val="002C21A3"/>
    <w:rsid w:val="002C3976"/>
    <w:rsid w:val="002D056A"/>
    <w:rsid w:val="002D12A1"/>
    <w:rsid w:val="002D46A9"/>
    <w:rsid w:val="002E4EB4"/>
    <w:rsid w:val="002F0924"/>
    <w:rsid w:val="002F34C9"/>
    <w:rsid w:val="00302A44"/>
    <w:rsid w:val="00303607"/>
    <w:rsid w:val="00305F6B"/>
    <w:rsid w:val="00307249"/>
    <w:rsid w:val="00313D50"/>
    <w:rsid w:val="003151EE"/>
    <w:rsid w:val="003344B4"/>
    <w:rsid w:val="00360065"/>
    <w:rsid w:val="003620B1"/>
    <w:rsid w:val="003720A0"/>
    <w:rsid w:val="003734D1"/>
    <w:rsid w:val="00380A4C"/>
    <w:rsid w:val="00381A17"/>
    <w:rsid w:val="003868C5"/>
    <w:rsid w:val="00387B9D"/>
    <w:rsid w:val="00390863"/>
    <w:rsid w:val="00394BEF"/>
    <w:rsid w:val="003A14CF"/>
    <w:rsid w:val="003B04C5"/>
    <w:rsid w:val="003B09A6"/>
    <w:rsid w:val="003B33B1"/>
    <w:rsid w:val="003B50B3"/>
    <w:rsid w:val="003B5BF1"/>
    <w:rsid w:val="003C1791"/>
    <w:rsid w:val="003C553A"/>
    <w:rsid w:val="003D1104"/>
    <w:rsid w:val="003D13B0"/>
    <w:rsid w:val="003D4D0F"/>
    <w:rsid w:val="003E163C"/>
    <w:rsid w:val="003E20CF"/>
    <w:rsid w:val="003E3EE6"/>
    <w:rsid w:val="003E506A"/>
    <w:rsid w:val="003F2C5A"/>
    <w:rsid w:val="003F4764"/>
    <w:rsid w:val="004023D7"/>
    <w:rsid w:val="004115F3"/>
    <w:rsid w:val="0041446D"/>
    <w:rsid w:val="00414582"/>
    <w:rsid w:val="00420705"/>
    <w:rsid w:val="00420849"/>
    <w:rsid w:val="004219C5"/>
    <w:rsid w:val="00426C09"/>
    <w:rsid w:val="00430FA9"/>
    <w:rsid w:val="004318ED"/>
    <w:rsid w:val="00445882"/>
    <w:rsid w:val="00446327"/>
    <w:rsid w:val="00455169"/>
    <w:rsid w:val="00455312"/>
    <w:rsid w:val="004650EA"/>
    <w:rsid w:val="00470547"/>
    <w:rsid w:val="00476293"/>
    <w:rsid w:val="004807C5"/>
    <w:rsid w:val="00484A33"/>
    <w:rsid w:val="00485967"/>
    <w:rsid w:val="00486A82"/>
    <w:rsid w:val="00487065"/>
    <w:rsid w:val="004915A9"/>
    <w:rsid w:val="00492382"/>
    <w:rsid w:val="004955C5"/>
    <w:rsid w:val="004A4CF6"/>
    <w:rsid w:val="004A63C8"/>
    <w:rsid w:val="004B37AC"/>
    <w:rsid w:val="004B585F"/>
    <w:rsid w:val="004C2DBD"/>
    <w:rsid w:val="004C517F"/>
    <w:rsid w:val="004C5F1B"/>
    <w:rsid w:val="004D43DF"/>
    <w:rsid w:val="004D46BA"/>
    <w:rsid w:val="004D58A7"/>
    <w:rsid w:val="004D783B"/>
    <w:rsid w:val="004E1F8D"/>
    <w:rsid w:val="004E4EA4"/>
    <w:rsid w:val="004F5278"/>
    <w:rsid w:val="00502A20"/>
    <w:rsid w:val="00504E6E"/>
    <w:rsid w:val="0050619E"/>
    <w:rsid w:val="005063C0"/>
    <w:rsid w:val="005148A9"/>
    <w:rsid w:val="00520543"/>
    <w:rsid w:val="00520A0A"/>
    <w:rsid w:val="00523888"/>
    <w:rsid w:val="00532F9D"/>
    <w:rsid w:val="00533F87"/>
    <w:rsid w:val="0054172E"/>
    <w:rsid w:val="005444BE"/>
    <w:rsid w:val="0054763E"/>
    <w:rsid w:val="005616E9"/>
    <w:rsid w:val="00564190"/>
    <w:rsid w:val="005709B7"/>
    <w:rsid w:val="00571F15"/>
    <w:rsid w:val="00573498"/>
    <w:rsid w:val="0059205C"/>
    <w:rsid w:val="00592573"/>
    <w:rsid w:val="005A1A2B"/>
    <w:rsid w:val="005A3F6D"/>
    <w:rsid w:val="005A6439"/>
    <w:rsid w:val="005B061C"/>
    <w:rsid w:val="005B504E"/>
    <w:rsid w:val="005C339E"/>
    <w:rsid w:val="005C564F"/>
    <w:rsid w:val="005C7C4E"/>
    <w:rsid w:val="005D1AA4"/>
    <w:rsid w:val="005E0774"/>
    <w:rsid w:val="005E5CA0"/>
    <w:rsid w:val="005F0380"/>
    <w:rsid w:val="005F353B"/>
    <w:rsid w:val="00603898"/>
    <w:rsid w:val="00604B99"/>
    <w:rsid w:val="00604E1E"/>
    <w:rsid w:val="00612973"/>
    <w:rsid w:val="00612FAF"/>
    <w:rsid w:val="00621151"/>
    <w:rsid w:val="00631307"/>
    <w:rsid w:val="00632BB0"/>
    <w:rsid w:val="006354B7"/>
    <w:rsid w:val="00637B32"/>
    <w:rsid w:val="00641A48"/>
    <w:rsid w:val="00645907"/>
    <w:rsid w:val="0064783E"/>
    <w:rsid w:val="00650E49"/>
    <w:rsid w:val="00654E5B"/>
    <w:rsid w:val="006551AE"/>
    <w:rsid w:val="0065583F"/>
    <w:rsid w:val="00655FF7"/>
    <w:rsid w:val="00661049"/>
    <w:rsid w:val="0067114F"/>
    <w:rsid w:val="00672608"/>
    <w:rsid w:val="00676A9B"/>
    <w:rsid w:val="0068205E"/>
    <w:rsid w:val="00684CA4"/>
    <w:rsid w:val="006855E0"/>
    <w:rsid w:val="00686AFD"/>
    <w:rsid w:val="00694D40"/>
    <w:rsid w:val="00697168"/>
    <w:rsid w:val="006A2641"/>
    <w:rsid w:val="006B1D7C"/>
    <w:rsid w:val="006B28C9"/>
    <w:rsid w:val="006B4286"/>
    <w:rsid w:val="006D2F90"/>
    <w:rsid w:val="006D4B59"/>
    <w:rsid w:val="006D56C0"/>
    <w:rsid w:val="006D60A1"/>
    <w:rsid w:val="006E041C"/>
    <w:rsid w:val="006E6670"/>
    <w:rsid w:val="006F32BE"/>
    <w:rsid w:val="006F559F"/>
    <w:rsid w:val="006F70CC"/>
    <w:rsid w:val="00702692"/>
    <w:rsid w:val="007034BA"/>
    <w:rsid w:val="00705553"/>
    <w:rsid w:val="00705E42"/>
    <w:rsid w:val="00712CB9"/>
    <w:rsid w:val="00713E8F"/>
    <w:rsid w:val="00714929"/>
    <w:rsid w:val="00730FC2"/>
    <w:rsid w:val="007339E1"/>
    <w:rsid w:val="00751929"/>
    <w:rsid w:val="00761A68"/>
    <w:rsid w:val="00762C57"/>
    <w:rsid w:val="0076343F"/>
    <w:rsid w:val="007720FF"/>
    <w:rsid w:val="00774EDC"/>
    <w:rsid w:val="007751AD"/>
    <w:rsid w:val="00775865"/>
    <w:rsid w:val="00780087"/>
    <w:rsid w:val="007808AB"/>
    <w:rsid w:val="00785CA8"/>
    <w:rsid w:val="00794CA0"/>
    <w:rsid w:val="00796871"/>
    <w:rsid w:val="007A26CC"/>
    <w:rsid w:val="007A299B"/>
    <w:rsid w:val="007B2443"/>
    <w:rsid w:val="007B395C"/>
    <w:rsid w:val="007B3E03"/>
    <w:rsid w:val="007B4FC4"/>
    <w:rsid w:val="007C1416"/>
    <w:rsid w:val="007C2CF1"/>
    <w:rsid w:val="007E52F2"/>
    <w:rsid w:val="007F1564"/>
    <w:rsid w:val="007F1D1D"/>
    <w:rsid w:val="007F4C5E"/>
    <w:rsid w:val="00800A46"/>
    <w:rsid w:val="00804DE4"/>
    <w:rsid w:val="00810141"/>
    <w:rsid w:val="0081082E"/>
    <w:rsid w:val="00810FA2"/>
    <w:rsid w:val="00811DAB"/>
    <w:rsid w:val="008173F5"/>
    <w:rsid w:val="008238E0"/>
    <w:rsid w:val="00824F01"/>
    <w:rsid w:val="00826819"/>
    <w:rsid w:val="00827E7D"/>
    <w:rsid w:val="00831178"/>
    <w:rsid w:val="00834ADF"/>
    <w:rsid w:val="008374D0"/>
    <w:rsid w:val="00847750"/>
    <w:rsid w:val="008508FC"/>
    <w:rsid w:val="00852D96"/>
    <w:rsid w:val="00854791"/>
    <w:rsid w:val="00861557"/>
    <w:rsid w:val="008627D4"/>
    <w:rsid w:val="00863840"/>
    <w:rsid w:val="00865440"/>
    <w:rsid w:val="0086763F"/>
    <w:rsid w:val="0087122F"/>
    <w:rsid w:val="00872CB4"/>
    <w:rsid w:val="0087498C"/>
    <w:rsid w:val="008841C5"/>
    <w:rsid w:val="00885B6C"/>
    <w:rsid w:val="00890634"/>
    <w:rsid w:val="008B4819"/>
    <w:rsid w:val="008B487A"/>
    <w:rsid w:val="008C4219"/>
    <w:rsid w:val="008C5A25"/>
    <w:rsid w:val="008C7604"/>
    <w:rsid w:val="008D3B7C"/>
    <w:rsid w:val="008D60C7"/>
    <w:rsid w:val="008D6870"/>
    <w:rsid w:val="008E27BD"/>
    <w:rsid w:val="008F7A0D"/>
    <w:rsid w:val="00900078"/>
    <w:rsid w:val="0090320D"/>
    <w:rsid w:val="00911E42"/>
    <w:rsid w:val="009121AF"/>
    <w:rsid w:val="0091463C"/>
    <w:rsid w:val="009223CA"/>
    <w:rsid w:val="00922DE4"/>
    <w:rsid w:val="0092515F"/>
    <w:rsid w:val="009278FA"/>
    <w:rsid w:val="00927BCE"/>
    <w:rsid w:val="00934FDE"/>
    <w:rsid w:val="00935446"/>
    <w:rsid w:val="00941B23"/>
    <w:rsid w:val="00951C2A"/>
    <w:rsid w:val="0095409B"/>
    <w:rsid w:val="0095648D"/>
    <w:rsid w:val="00956F07"/>
    <w:rsid w:val="0096460E"/>
    <w:rsid w:val="00967329"/>
    <w:rsid w:val="00974AC4"/>
    <w:rsid w:val="00974B62"/>
    <w:rsid w:val="00976316"/>
    <w:rsid w:val="00992C97"/>
    <w:rsid w:val="0099616A"/>
    <w:rsid w:val="00997481"/>
    <w:rsid w:val="00997BA1"/>
    <w:rsid w:val="009A45B3"/>
    <w:rsid w:val="009A757D"/>
    <w:rsid w:val="009B1321"/>
    <w:rsid w:val="009B676E"/>
    <w:rsid w:val="009C15E3"/>
    <w:rsid w:val="009C2A7E"/>
    <w:rsid w:val="009D1EAD"/>
    <w:rsid w:val="009E2464"/>
    <w:rsid w:val="009E2509"/>
    <w:rsid w:val="009E4F84"/>
    <w:rsid w:val="009E656B"/>
    <w:rsid w:val="009F7934"/>
    <w:rsid w:val="00A02375"/>
    <w:rsid w:val="00A04762"/>
    <w:rsid w:val="00A05A29"/>
    <w:rsid w:val="00A05B2A"/>
    <w:rsid w:val="00A0729B"/>
    <w:rsid w:val="00A1070A"/>
    <w:rsid w:val="00A145BC"/>
    <w:rsid w:val="00A15C52"/>
    <w:rsid w:val="00A165A1"/>
    <w:rsid w:val="00A16A4C"/>
    <w:rsid w:val="00A16FA3"/>
    <w:rsid w:val="00A20FFD"/>
    <w:rsid w:val="00A26AF0"/>
    <w:rsid w:val="00A32675"/>
    <w:rsid w:val="00A3452E"/>
    <w:rsid w:val="00A34821"/>
    <w:rsid w:val="00A34E05"/>
    <w:rsid w:val="00A3736C"/>
    <w:rsid w:val="00A45106"/>
    <w:rsid w:val="00A46251"/>
    <w:rsid w:val="00A543B8"/>
    <w:rsid w:val="00A54620"/>
    <w:rsid w:val="00A55F6A"/>
    <w:rsid w:val="00A60482"/>
    <w:rsid w:val="00A620D0"/>
    <w:rsid w:val="00A65861"/>
    <w:rsid w:val="00A671EE"/>
    <w:rsid w:val="00A82F19"/>
    <w:rsid w:val="00A83BFB"/>
    <w:rsid w:val="00A84211"/>
    <w:rsid w:val="00A846BE"/>
    <w:rsid w:val="00A90B9C"/>
    <w:rsid w:val="00AA32C5"/>
    <w:rsid w:val="00AA4AF9"/>
    <w:rsid w:val="00AB0B5B"/>
    <w:rsid w:val="00AB2961"/>
    <w:rsid w:val="00AB6CBE"/>
    <w:rsid w:val="00AB7985"/>
    <w:rsid w:val="00AC6CDF"/>
    <w:rsid w:val="00AC7083"/>
    <w:rsid w:val="00AE031B"/>
    <w:rsid w:val="00AE321A"/>
    <w:rsid w:val="00AE5311"/>
    <w:rsid w:val="00AE5E42"/>
    <w:rsid w:val="00AE6635"/>
    <w:rsid w:val="00AE6E1F"/>
    <w:rsid w:val="00AF11FE"/>
    <w:rsid w:val="00AF1FEC"/>
    <w:rsid w:val="00AF27D9"/>
    <w:rsid w:val="00AF3997"/>
    <w:rsid w:val="00AF493C"/>
    <w:rsid w:val="00AF6DCE"/>
    <w:rsid w:val="00B019FF"/>
    <w:rsid w:val="00B02EDE"/>
    <w:rsid w:val="00B04A94"/>
    <w:rsid w:val="00B12550"/>
    <w:rsid w:val="00B152B4"/>
    <w:rsid w:val="00B20389"/>
    <w:rsid w:val="00B27388"/>
    <w:rsid w:val="00B31BD8"/>
    <w:rsid w:val="00B33764"/>
    <w:rsid w:val="00B418EA"/>
    <w:rsid w:val="00B44BFB"/>
    <w:rsid w:val="00B45D34"/>
    <w:rsid w:val="00B45E38"/>
    <w:rsid w:val="00B53D1F"/>
    <w:rsid w:val="00B56024"/>
    <w:rsid w:val="00B6280F"/>
    <w:rsid w:val="00B639ED"/>
    <w:rsid w:val="00B7320D"/>
    <w:rsid w:val="00B73D70"/>
    <w:rsid w:val="00B763F1"/>
    <w:rsid w:val="00B76CA3"/>
    <w:rsid w:val="00B808D5"/>
    <w:rsid w:val="00B82357"/>
    <w:rsid w:val="00B86996"/>
    <w:rsid w:val="00B9499B"/>
    <w:rsid w:val="00BA163E"/>
    <w:rsid w:val="00BA1898"/>
    <w:rsid w:val="00BA2771"/>
    <w:rsid w:val="00BA298F"/>
    <w:rsid w:val="00BA45F4"/>
    <w:rsid w:val="00BA4AAA"/>
    <w:rsid w:val="00BB21AA"/>
    <w:rsid w:val="00BB300C"/>
    <w:rsid w:val="00BB723C"/>
    <w:rsid w:val="00BB7A88"/>
    <w:rsid w:val="00BC26B2"/>
    <w:rsid w:val="00BC36DB"/>
    <w:rsid w:val="00BC576F"/>
    <w:rsid w:val="00BD1F8F"/>
    <w:rsid w:val="00BD62F7"/>
    <w:rsid w:val="00BD719B"/>
    <w:rsid w:val="00BD7A06"/>
    <w:rsid w:val="00BD7B0C"/>
    <w:rsid w:val="00BE0DBD"/>
    <w:rsid w:val="00BE1315"/>
    <w:rsid w:val="00BE36D7"/>
    <w:rsid w:val="00BE7B88"/>
    <w:rsid w:val="00BF3604"/>
    <w:rsid w:val="00BF6BCE"/>
    <w:rsid w:val="00BF756C"/>
    <w:rsid w:val="00C0399B"/>
    <w:rsid w:val="00C03DB8"/>
    <w:rsid w:val="00C063D3"/>
    <w:rsid w:val="00C112A4"/>
    <w:rsid w:val="00C14A6A"/>
    <w:rsid w:val="00C16D25"/>
    <w:rsid w:val="00C219A7"/>
    <w:rsid w:val="00C2282E"/>
    <w:rsid w:val="00C27625"/>
    <w:rsid w:val="00C315E7"/>
    <w:rsid w:val="00C35D85"/>
    <w:rsid w:val="00C43631"/>
    <w:rsid w:val="00C450DA"/>
    <w:rsid w:val="00C47F7A"/>
    <w:rsid w:val="00C52AC7"/>
    <w:rsid w:val="00C53A6D"/>
    <w:rsid w:val="00C57298"/>
    <w:rsid w:val="00C574E8"/>
    <w:rsid w:val="00C603EB"/>
    <w:rsid w:val="00C67390"/>
    <w:rsid w:val="00C8163B"/>
    <w:rsid w:val="00C8203E"/>
    <w:rsid w:val="00C84E29"/>
    <w:rsid w:val="00C95996"/>
    <w:rsid w:val="00C97973"/>
    <w:rsid w:val="00CA0C03"/>
    <w:rsid w:val="00CA34F6"/>
    <w:rsid w:val="00CB197C"/>
    <w:rsid w:val="00CC24ED"/>
    <w:rsid w:val="00CC2A2C"/>
    <w:rsid w:val="00CC703E"/>
    <w:rsid w:val="00CD4DBE"/>
    <w:rsid w:val="00CD6581"/>
    <w:rsid w:val="00CF3E65"/>
    <w:rsid w:val="00D03F75"/>
    <w:rsid w:val="00D06F6A"/>
    <w:rsid w:val="00D20762"/>
    <w:rsid w:val="00D223EE"/>
    <w:rsid w:val="00D41E02"/>
    <w:rsid w:val="00D47DE1"/>
    <w:rsid w:val="00D5701E"/>
    <w:rsid w:val="00D60D1A"/>
    <w:rsid w:val="00D60FFC"/>
    <w:rsid w:val="00D66A63"/>
    <w:rsid w:val="00D77D84"/>
    <w:rsid w:val="00D77D8E"/>
    <w:rsid w:val="00D90245"/>
    <w:rsid w:val="00D944CE"/>
    <w:rsid w:val="00DA0097"/>
    <w:rsid w:val="00DA5FB0"/>
    <w:rsid w:val="00DB2CC5"/>
    <w:rsid w:val="00DB7CC8"/>
    <w:rsid w:val="00DC01E5"/>
    <w:rsid w:val="00DC3305"/>
    <w:rsid w:val="00DD06FD"/>
    <w:rsid w:val="00DD1B5C"/>
    <w:rsid w:val="00DD3183"/>
    <w:rsid w:val="00DD5828"/>
    <w:rsid w:val="00DD7ECA"/>
    <w:rsid w:val="00DE3020"/>
    <w:rsid w:val="00DF7816"/>
    <w:rsid w:val="00DF7C7A"/>
    <w:rsid w:val="00E00130"/>
    <w:rsid w:val="00E02D50"/>
    <w:rsid w:val="00E045A6"/>
    <w:rsid w:val="00E04AED"/>
    <w:rsid w:val="00E1107E"/>
    <w:rsid w:val="00E12675"/>
    <w:rsid w:val="00E12F42"/>
    <w:rsid w:val="00E24BE2"/>
    <w:rsid w:val="00E33422"/>
    <w:rsid w:val="00E47F51"/>
    <w:rsid w:val="00E50AA7"/>
    <w:rsid w:val="00E53D46"/>
    <w:rsid w:val="00E66CDB"/>
    <w:rsid w:val="00E679C3"/>
    <w:rsid w:val="00E719D0"/>
    <w:rsid w:val="00E74B0E"/>
    <w:rsid w:val="00E75301"/>
    <w:rsid w:val="00E86BA8"/>
    <w:rsid w:val="00E86BE2"/>
    <w:rsid w:val="00E87A08"/>
    <w:rsid w:val="00E9513C"/>
    <w:rsid w:val="00E95508"/>
    <w:rsid w:val="00EA0472"/>
    <w:rsid w:val="00EA1DB4"/>
    <w:rsid w:val="00EA3433"/>
    <w:rsid w:val="00EB418F"/>
    <w:rsid w:val="00EB52C0"/>
    <w:rsid w:val="00EB6554"/>
    <w:rsid w:val="00EC3DD9"/>
    <w:rsid w:val="00EC6653"/>
    <w:rsid w:val="00EC6CB6"/>
    <w:rsid w:val="00ED14E7"/>
    <w:rsid w:val="00ED60B8"/>
    <w:rsid w:val="00EE7ADB"/>
    <w:rsid w:val="00F00DAB"/>
    <w:rsid w:val="00F0742B"/>
    <w:rsid w:val="00F10B13"/>
    <w:rsid w:val="00F146A9"/>
    <w:rsid w:val="00F15A0D"/>
    <w:rsid w:val="00F16ACF"/>
    <w:rsid w:val="00F216B1"/>
    <w:rsid w:val="00F26402"/>
    <w:rsid w:val="00F27A6C"/>
    <w:rsid w:val="00F307D3"/>
    <w:rsid w:val="00F32048"/>
    <w:rsid w:val="00F3519E"/>
    <w:rsid w:val="00F43C86"/>
    <w:rsid w:val="00F462F4"/>
    <w:rsid w:val="00F55B7F"/>
    <w:rsid w:val="00F57EE8"/>
    <w:rsid w:val="00F659E9"/>
    <w:rsid w:val="00F66AC0"/>
    <w:rsid w:val="00F71516"/>
    <w:rsid w:val="00F732B3"/>
    <w:rsid w:val="00F761F0"/>
    <w:rsid w:val="00F83B64"/>
    <w:rsid w:val="00F860E1"/>
    <w:rsid w:val="00F86422"/>
    <w:rsid w:val="00F86A91"/>
    <w:rsid w:val="00F87537"/>
    <w:rsid w:val="00F91AB0"/>
    <w:rsid w:val="00F9588D"/>
    <w:rsid w:val="00FA5D59"/>
    <w:rsid w:val="00FA67BA"/>
    <w:rsid w:val="00FB5197"/>
    <w:rsid w:val="00FD21A7"/>
    <w:rsid w:val="00FD6659"/>
    <w:rsid w:val="00FE02F0"/>
    <w:rsid w:val="00FE5097"/>
    <w:rsid w:val="00FE568B"/>
    <w:rsid w:val="00FE5E34"/>
    <w:rsid w:val="00FF0239"/>
    <w:rsid w:val="00FF0947"/>
    <w:rsid w:val="00FF1C3E"/>
    <w:rsid w:val="00FF31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9263C0F"/>
  <w15:docId w15:val="{B0999363-D812-964D-A9F1-72E929AF4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163E"/>
    <w:rPr>
      <w:rFonts w:ascii="ＭＳ Ｐゴシック" w:eastAsia="ＭＳ Ｐゴシック" w:hAnsi="ＭＳ Ｐゴシック" w:cs="ＭＳ Ｐゴシック"/>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763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Placeholder Text"/>
    <w:basedOn w:val="a0"/>
    <w:uiPriority w:val="99"/>
    <w:semiHidden/>
    <w:rsid w:val="00F146A9"/>
    <w:rPr>
      <w:color w:val="808080"/>
    </w:rPr>
  </w:style>
  <w:style w:type="paragraph" w:styleId="a5">
    <w:name w:val="header"/>
    <w:basedOn w:val="a"/>
    <w:link w:val="a6"/>
    <w:uiPriority w:val="99"/>
    <w:unhideWhenUsed/>
    <w:rsid w:val="002D056A"/>
    <w:pPr>
      <w:tabs>
        <w:tab w:val="center" w:pos="4252"/>
        <w:tab w:val="right" w:pos="8504"/>
      </w:tabs>
      <w:snapToGrid w:val="0"/>
    </w:pPr>
  </w:style>
  <w:style w:type="character" w:customStyle="1" w:styleId="a6">
    <w:name w:val="ヘッダー (文字)"/>
    <w:basedOn w:val="a0"/>
    <w:link w:val="a5"/>
    <w:uiPriority w:val="99"/>
    <w:rsid w:val="002D056A"/>
    <w:rPr>
      <w:rFonts w:ascii="ＭＳ Ｐゴシック" w:eastAsia="ＭＳ Ｐゴシック" w:hAnsi="ＭＳ Ｐゴシック" w:cs="ＭＳ Ｐゴシック"/>
      <w:kern w:val="0"/>
      <w:sz w:val="24"/>
    </w:rPr>
  </w:style>
  <w:style w:type="paragraph" w:styleId="a7">
    <w:name w:val="footer"/>
    <w:basedOn w:val="a"/>
    <w:link w:val="a8"/>
    <w:uiPriority w:val="99"/>
    <w:unhideWhenUsed/>
    <w:rsid w:val="002D056A"/>
    <w:pPr>
      <w:tabs>
        <w:tab w:val="center" w:pos="4252"/>
        <w:tab w:val="right" w:pos="8504"/>
      </w:tabs>
      <w:snapToGrid w:val="0"/>
    </w:pPr>
  </w:style>
  <w:style w:type="character" w:customStyle="1" w:styleId="a8">
    <w:name w:val="フッター (文字)"/>
    <w:basedOn w:val="a0"/>
    <w:link w:val="a7"/>
    <w:uiPriority w:val="99"/>
    <w:rsid w:val="002D056A"/>
    <w:rPr>
      <w:rFonts w:ascii="ＭＳ Ｐゴシック" w:eastAsia="ＭＳ Ｐゴシック" w:hAnsi="ＭＳ Ｐゴシック" w:cs="ＭＳ Ｐゴシック"/>
      <w:kern w:val="0"/>
      <w:sz w:val="24"/>
    </w:rPr>
  </w:style>
  <w:style w:type="paragraph" w:styleId="a9">
    <w:name w:val="List Paragraph"/>
    <w:basedOn w:val="a"/>
    <w:uiPriority w:val="34"/>
    <w:qFormat/>
    <w:rsid w:val="002F34C9"/>
    <w:pPr>
      <w:ind w:leftChars="400" w:left="840"/>
    </w:pPr>
  </w:style>
  <w:style w:type="paragraph" w:styleId="aa">
    <w:name w:val="Balloon Text"/>
    <w:basedOn w:val="a"/>
    <w:link w:val="ab"/>
    <w:uiPriority w:val="99"/>
    <w:semiHidden/>
    <w:unhideWhenUsed/>
    <w:rsid w:val="002A2971"/>
    <w:rPr>
      <w:rFonts w:ascii="Tahoma" w:hAnsi="Tahoma" w:cs="Tahoma"/>
      <w:sz w:val="16"/>
      <w:szCs w:val="16"/>
    </w:rPr>
  </w:style>
  <w:style w:type="character" w:customStyle="1" w:styleId="ab">
    <w:name w:val="吹き出し (文字)"/>
    <w:basedOn w:val="a0"/>
    <w:link w:val="aa"/>
    <w:uiPriority w:val="99"/>
    <w:semiHidden/>
    <w:rsid w:val="002A2971"/>
    <w:rPr>
      <w:rFonts w:ascii="Tahoma" w:eastAsia="ＭＳ Ｐゴシック" w:hAnsi="Tahoma" w:cs="Tahoma"/>
      <w:kern w:val="0"/>
      <w:sz w:val="16"/>
      <w:szCs w:val="16"/>
    </w:rPr>
  </w:style>
  <w:style w:type="character" w:styleId="ac">
    <w:name w:val="annotation reference"/>
    <w:basedOn w:val="a0"/>
    <w:uiPriority w:val="99"/>
    <w:semiHidden/>
    <w:unhideWhenUsed/>
    <w:rsid w:val="002A2971"/>
    <w:rPr>
      <w:sz w:val="16"/>
      <w:szCs w:val="16"/>
    </w:rPr>
  </w:style>
  <w:style w:type="paragraph" w:styleId="ad">
    <w:name w:val="annotation text"/>
    <w:basedOn w:val="a"/>
    <w:link w:val="ae"/>
    <w:uiPriority w:val="99"/>
    <w:semiHidden/>
    <w:unhideWhenUsed/>
    <w:rsid w:val="002A2971"/>
    <w:rPr>
      <w:sz w:val="20"/>
      <w:szCs w:val="20"/>
    </w:rPr>
  </w:style>
  <w:style w:type="character" w:customStyle="1" w:styleId="ae">
    <w:name w:val="コメント文字列 (文字)"/>
    <w:basedOn w:val="a0"/>
    <w:link w:val="ad"/>
    <w:uiPriority w:val="99"/>
    <w:semiHidden/>
    <w:rsid w:val="002A2971"/>
    <w:rPr>
      <w:rFonts w:ascii="ＭＳ Ｐゴシック" w:eastAsia="ＭＳ Ｐゴシック" w:hAnsi="ＭＳ Ｐゴシック" w:cs="ＭＳ Ｐゴシック"/>
      <w:kern w:val="0"/>
      <w:sz w:val="20"/>
      <w:szCs w:val="20"/>
    </w:rPr>
  </w:style>
  <w:style w:type="paragraph" w:styleId="af">
    <w:name w:val="annotation subject"/>
    <w:basedOn w:val="ad"/>
    <w:next w:val="ad"/>
    <w:link w:val="af0"/>
    <w:uiPriority w:val="99"/>
    <w:semiHidden/>
    <w:unhideWhenUsed/>
    <w:rsid w:val="002A2971"/>
    <w:rPr>
      <w:b/>
      <w:bCs/>
    </w:rPr>
  </w:style>
  <w:style w:type="character" w:customStyle="1" w:styleId="af0">
    <w:name w:val="コメント内容 (文字)"/>
    <w:basedOn w:val="ae"/>
    <w:link w:val="af"/>
    <w:uiPriority w:val="99"/>
    <w:semiHidden/>
    <w:rsid w:val="002A2971"/>
    <w:rPr>
      <w:rFonts w:ascii="ＭＳ Ｐゴシック" w:eastAsia="ＭＳ Ｐゴシック" w:hAnsi="ＭＳ Ｐゴシック" w:cs="ＭＳ Ｐゴシック"/>
      <w:b/>
      <w:bCs/>
      <w:kern w:val="0"/>
      <w:sz w:val="20"/>
      <w:szCs w:val="20"/>
    </w:rPr>
  </w:style>
  <w:style w:type="paragraph" w:styleId="af1">
    <w:name w:val="Revision"/>
    <w:hidden/>
    <w:uiPriority w:val="99"/>
    <w:semiHidden/>
    <w:rsid w:val="00CB197C"/>
    <w:rPr>
      <w:rFonts w:ascii="ＭＳ Ｐゴシック" w:eastAsia="ＭＳ Ｐゴシック" w:hAnsi="ＭＳ Ｐゴシック" w:cs="ＭＳ Ｐゴシック"/>
      <w:kern w:val="0"/>
      <w:sz w:val="24"/>
    </w:rPr>
  </w:style>
  <w:style w:type="paragraph" w:styleId="HTML">
    <w:name w:val="HTML Preformatted"/>
    <w:basedOn w:val="a"/>
    <w:link w:val="HTML0"/>
    <w:uiPriority w:val="99"/>
    <w:unhideWhenUsed/>
    <w:rsid w:val="001A1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書式付き (文字)"/>
    <w:basedOn w:val="a0"/>
    <w:link w:val="HTML"/>
    <w:uiPriority w:val="99"/>
    <w:rsid w:val="001A1E22"/>
    <w:rPr>
      <w:rFonts w:ascii="Courier New" w:eastAsia="Times New Roman" w:hAnsi="Courier New" w:cs="Courier New"/>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17873">
      <w:bodyDiv w:val="1"/>
      <w:marLeft w:val="0"/>
      <w:marRight w:val="0"/>
      <w:marTop w:val="0"/>
      <w:marBottom w:val="0"/>
      <w:divBdr>
        <w:top w:val="none" w:sz="0" w:space="0" w:color="auto"/>
        <w:left w:val="none" w:sz="0" w:space="0" w:color="auto"/>
        <w:bottom w:val="none" w:sz="0" w:space="0" w:color="auto"/>
        <w:right w:val="none" w:sz="0" w:space="0" w:color="auto"/>
      </w:divBdr>
    </w:div>
    <w:div w:id="36274060">
      <w:bodyDiv w:val="1"/>
      <w:marLeft w:val="0"/>
      <w:marRight w:val="0"/>
      <w:marTop w:val="0"/>
      <w:marBottom w:val="0"/>
      <w:divBdr>
        <w:top w:val="none" w:sz="0" w:space="0" w:color="auto"/>
        <w:left w:val="none" w:sz="0" w:space="0" w:color="auto"/>
        <w:bottom w:val="none" w:sz="0" w:space="0" w:color="auto"/>
        <w:right w:val="none" w:sz="0" w:space="0" w:color="auto"/>
      </w:divBdr>
    </w:div>
    <w:div w:id="79762913">
      <w:bodyDiv w:val="1"/>
      <w:marLeft w:val="0"/>
      <w:marRight w:val="0"/>
      <w:marTop w:val="0"/>
      <w:marBottom w:val="0"/>
      <w:divBdr>
        <w:top w:val="none" w:sz="0" w:space="0" w:color="auto"/>
        <w:left w:val="none" w:sz="0" w:space="0" w:color="auto"/>
        <w:bottom w:val="none" w:sz="0" w:space="0" w:color="auto"/>
        <w:right w:val="none" w:sz="0" w:space="0" w:color="auto"/>
      </w:divBdr>
    </w:div>
    <w:div w:id="117728176">
      <w:bodyDiv w:val="1"/>
      <w:marLeft w:val="0"/>
      <w:marRight w:val="0"/>
      <w:marTop w:val="0"/>
      <w:marBottom w:val="0"/>
      <w:divBdr>
        <w:top w:val="none" w:sz="0" w:space="0" w:color="auto"/>
        <w:left w:val="none" w:sz="0" w:space="0" w:color="auto"/>
        <w:bottom w:val="none" w:sz="0" w:space="0" w:color="auto"/>
        <w:right w:val="none" w:sz="0" w:space="0" w:color="auto"/>
      </w:divBdr>
    </w:div>
    <w:div w:id="167182785">
      <w:bodyDiv w:val="1"/>
      <w:marLeft w:val="0"/>
      <w:marRight w:val="0"/>
      <w:marTop w:val="0"/>
      <w:marBottom w:val="0"/>
      <w:divBdr>
        <w:top w:val="none" w:sz="0" w:space="0" w:color="auto"/>
        <w:left w:val="none" w:sz="0" w:space="0" w:color="auto"/>
        <w:bottom w:val="none" w:sz="0" w:space="0" w:color="auto"/>
        <w:right w:val="none" w:sz="0" w:space="0" w:color="auto"/>
      </w:divBdr>
    </w:div>
    <w:div w:id="167253722">
      <w:bodyDiv w:val="1"/>
      <w:marLeft w:val="0"/>
      <w:marRight w:val="0"/>
      <w:marTop w:val="0"/>
      <w:marBottom w:val="0"/>
      <w:divBdr>
        <w:top w:val="none" w:sz="0" w:space="0" w:color="auto"/>
        <w:left w:val="none" w:sz="0" w:space="0" w:color="auto"/>
        <w:bottom w:val="none" w:sz="0" w:space="0" w:color="auto"/>
        <w:right w:val="none" w:sz="0" w:space="0" w:color="auto"/>
      </w:divBdr>
    </w:div>
    <w:div w:id="187372178">
      <w:bodyDiv w:val="1"/>
      <w:marLeft w:val="0"/>
      <w:marRight w:val="0"/>
      <w:marTop w:val="0"/>
      <w:marBottom w:val="0"/>
      <w:divBdr>
        <w:top w:val="none" w:sz="0" w:space="0" w:color="auto"/>
        <w:left w:val="none" w:sz="0" w:space="0" w:color="auto"/>
        <w:bottom w:val="none" w:sz="0" w:space="0" w:color="auto"/>
        <w:right w:val="none" w:sz="0" w:space="0" w:color="auto"/>
      </w:divBdr>
    </w:div>
    <w:div w:id="193537659">
      <w:bodyDiv w:val="1"/>
      <w:marLeft w:val="0"/>
      <w:marRight w:val="0"/>
      <w:marTop w:val="0"/>
      <w:marBottom w:val="0"/>
      <w:divBdr>
        <w:top w:val="none" w:sz="0" w:space="0" w:color="auto"/>
        <w:left w:val="none" w:sz="0" w:space="0" w:color="auto"/>
        <w:bottom w:val="none" w:sz="0" w:space="0" w:color="auto"/>
        <w:right w:val="none" w:sz="0" w:space="0" w:color="auto"/>
      </w:divBdr>
    </w:div>
    <w:div w:id="201019176">
      <w:bodyDiv w:val="1"/>
      <w:marLeft w:val="0"/>
      <w:marRight w:val="0"/>
      <w:marTop w:val="0"/>
      <w:marBottom w:val="0"/>
      <w:divBdr>
        <w:top w:val="none" w:sz="0" w:space="0" w:color="auto"/>
        <w:left w:val="none" w:sz="0" w:space="0" w:color="auto"/>
        <w:bottom w:val="none" w:sz="0" w:space="0" w:color="auto"/>
        <w:right w:val="none" w:sz="0" w:space="0" w:color="auto"/>
      </w:divBdr>
    </w:div>
    <w:div w:id="209418258">
      <w:bodyDiv w:val="1"/>
      <w:marLeft w:val="0"/>
      <w:marRight w:val="0"/>
      <w:marTop w:val="0"/>
      <w:marBottom w:val="0"/>
      <w:divBdr>
        <w:top w:val="none" w:sz="0" w:space="0" w:color="auto"/>
        <w:left w:val="none" w:sz="0" w:space="0" w:color="auto"/>
        <w:bottom w:val="none" w:sz="0" w:space="0" w:color="auto"/>
        <w:right w:val="none" w:sz="0" w:space="0" w:color="auto"/>
      </w:divBdr>
    </w:div>
    <w:div w:id="232204359">
      <w:bodyDiv w:val="1"/>
      <w:marLeft w:val="0"/>
      <w:marRight w:val="0"/>
      <w:marTop w:val="0"/>
      <w:marBottom w:val="0"/>
      <w:divBdr>
        <w:top w:val="none" w:sz="0" w:space="0" w:color="auto"/>
        <w:left w:val="none" w:sz="0" w:space="0" w:color="auto"/>
        <w:bottom w:val="none" w:sz="0" w:space="0" w:color="auto"/>
        <w:right w:val="none" w:sz="0" w:space="0" w:color="auto"/>
      </w:divBdr>
    </w:div>
    <w:div w:id="286084188">
      <w:bodyDiv w:val="1"/>
      <w:marLeft w:val="0"/>
      <w:marRight w:val="0"/>
      <w:marTop w:val="0"/>
      <w:marBottom w:val="0"/>
      <w:divBdr>
        <w:top w:val="none" w:sz="0" w:space="0" w:color="auto"/>
        <w:left w:val="none" w:sz="0" w:space="0" w:color="auto"/>
        <w:bottom w:val="none" w:sz="0" w:space="0" w:color="auto"/>
        <w:right w:val="none" w:sz="0" w:space="0" w:color="auto"/>
      </w:divBdr>
    </w:div>
    <w:div w:id="289475356">
      <w:bodyDiv w:val="1"/>
      <w:marLeft w:val="0"/>
      <w:marRight w:val="0"/>
      <w:marTop w:val="0"/>
      <w:marBottom w:val="0"/>
      <w:divBdr>
        <w:top w:val="none" w:sz="0" w:space="0" w:color="auto"/>
        <w:left w:val="none" w:sz="0" w:space="0" w:color="auto"/>
        <w:bottom w:val="none" w:sz="0" w:space="0" w:color="auto"/>
        <w:right w:val="none" w:sz="0" w:space="0" w:color="auto"/>
      </w:divBdr>
    </w:div>
    <w:div w:id="306206337">
      <w:bodyDiv w:val="1"/>
      <w:marLeft w:val="0"/>
      <w:marRight w:val="0"/>
      <w:marTop w:val="0"/>
      <w:marBottom w:val="0"/>
      <w:divBdr>
        <w:top w:val="none" w:sz="0" w:space="0" w:color="auto"/>
        <w:left w:val="none" w:sz="0" w:space="0" w:color="auto"/>
        <w:bottom w:val="none" w:sz="0" w:space="0" w:color="auto"/>
        <w:right w:val="none" w:sz="0" w:space="0" w:color="auto"/>
      </w:divBdr>
    </w:div>
    <w:div w:id="336078073">
      <w:bodyDiv w:val="1"/>
      <w:marLeft w:val="0"/>
      <w:marRight w:val="0"/>
      <w:marTop w:val="0"/>
      <w:marBottom w:val="0"/>
      <w:divBdr>
        <w:top w:val="none" w:sz="0" w:space="0" w:color="auto"/>
        <w:left w:val="none" w:sz="0" w:space="0" w:color="auto"/>
        <w:bottom w:val="none" w:sz="0" w:space="0" w:color="auto"/>
        <w:right w:val="none" w:sz="0" w:space="0" w:color="auto"/>
      </w:divBdr>
    </w:div>
    <w:div w:id="349718376">
      <w:bodyDiv w:val="1"/>
      <w:marLeft w:val="0"/>
      <w:marRight w:val="0"/>
      <w:marTop w:val="0"/>
      <w:marBottom w:val="0"/>
      <w:divBdr>
        <w:top w:val="none" w:sz="0" w:space="0" w:color="auto"/>
        <w:left w:val="none" w:sz="0" w:space="0" w:color="auto"/>
        <w:bottom w:val="none" w:sz="0" w:space="0" w:color="auto"/>
        <w:right w:val="none" w:sz="0" w:space="0" w:color="auto"/>
      </w:divBdr>
    </w:div>
    <w:div w:id="354964880">
      <w:bodyDiv w:val="1"/>
      <w:marLeft w:val="0"/>
      <w:marRight w:val="0"/>
      <w:marTop w:val="0"/>
      <w:marBottom w:val="0"/>
      <w:divBdr>
        <w:top w:val="none" w:sz="0" w:space="0" w:color="auto"/>
        <w:left w:val="none" w:sz="0" w:space="0" w:color="auto"/>
        <w:bottom w:val="none" w:sz="0" w:space="0" w:color="auto"/>
        <w:right w:val="none" w:sz="0" w:space="0" w:color="auto"/>
      </w:divBdr>
    </w:div>
    <w:div w:id="406004909">
      <w:bodyDiv w:val="1"/>
      <w:marLeft w:val="0"/>
      <w:marRight w:val="0"/>
      <w:marTop w:val="0"/>
      <w:marBottom w:val="0"/>
      <w:divBdr>
        <w:top w:val="none" w:sz="0" w:space="0" w:color="auto"/>
        <w:left w:val="none" w:sz="0" w:space="0" w:color="auto"/>
        <w:bottom w:val="none" w:sz="0" w:space="0" w:color="auto"/>
        <w:right w:val="none" w:sz="0" w:space="0" w:color="auto"/>
      </w:divBdr>
      <w:divsChild>
        <w:div w:id="2105569094">
          <w:marLeft w:val="0"/>
          <w:marRight w:val="0"/>
          <w:marTop w:val="0"/>
          <w:marBottom w:val="0"/>
          <w:divBdr>
            <w:top w:val="none" w:sz="0" w:space="0" w:color="auto"/>
            <w:left w:val="none" w:sz="0" w:space="0" w:color="auto"/>
            <w:bottom w:val="none" w:sz="0" w:space="0" w:color="auto"/>
            <w:right w:val="none" w:sz="0" w:space="0" w:color="auto"/>
          </w:divBdr>
        </w:div>
        <w:div w:id="1739549989">
          <w:marLeft w:val="0"/>
          <w:marRight w:val="0"/>
          <w:marTop w:val="0"/>
          <w:marBottom w:val="0"/>
          <w:divBdr>
            <w:top w:val="none" w:sz="0" w:space="0" w:color="auto"/>
            <w:left w:val="none" w:sz="0" w:space="0" w:color="auto"/>
            <w:bottom w:val="none" w:sz="0" w:space="0" w:color="auto"/>
            <w:right w:val="none" w:sz="0" w:space="0" w:color="auto"/>
          </w:divBdr>
        </w:div>
        <w:div w:id="1536654781">
          <w:marLeft w:val="0"/>
          <w:marRight w:val="0"/>
          <w:marTop w:val="0"/>
          <w:marBottom w:val="0"/>
          <w:divBdr>
            <w:top w:val="none" w:sz="0" w:space="0" w:color="auto"/>
            <w:left w:val="none" w:sz="0" w:space="0" w:color="auto"/>
            <w:bottom w:val="none" w:sz="0" w:space="0" w:color="auto"/>
            <w:right w:val="none" w:sz="0" w:space="0" w:color="auto"/>
          </w:divBdr>
        </w:div>
        <w:div w:id="2012753841">
          <w:marLeft w:val="0"/>
          <w:marRight w:val="0"/>
          <w:marTop w:val="0"/>
          <w:marBottom w:val="0"/>
          <w:divBdr>
            <w:top w:val="none" w:sz="0" w:space="0" w:color="auto"/>
            <w:left w:val="none" w:sz="0" w:space="0" w:color="auto"/>
            <w:bottom w:val="none" w:sz="0" w:space="0" w:color="auto"/>
            <w:right w:val="none" w:sz="0" w:space="0" w:color="auto"/>
          </w:divBdr>
        </w:div>
        <w:div w:id="540555878">
          <w:marLeft w:val="0"/>
          <w:marRight w:val="0"/>
          <w:marTop w:val="0"/>
          <w:marBottom w:val="0"/>
          <w:divBdr>
            <w:top w:val="none" w:sz="0" w:space="0" w:color="auto"/>
            <w:left w:val="none" w:sz="0" w:space="0" w:color="auto"/>
            <w:bottom w:val="none" w:sz="0" w:space="0" w:color="auto"/>
            <w:right w:val="none" w:sz="0" w:space="0" w:color="auto"/>
          </w:divBdr>
        </w:div>
        <w:div w:id="1774088747">
          <w:marLeft w:val="0"/>
          <w:marRight w:val="0"/>
          <w:marTop w:val="0"/>
          <w:marBottom w:val="0"/>
          <w:divBdr>
            <w:top w:val="none" w:sz="0" w:space="0" w:color="auto"/>
            <w:left w:val="none" w:sz="0" w:space="0" w:color="auto"/>
            <w:bottom w:val="none" w:sz="0" w:space="0" w:color="auto"/>
            <w:right w:val="none" w:sz="0" w:space="0" w:color="auto"/>
          </w:divBdr>
        </w:div>
        <w:div w:id="2035570021">
          <w:marLeft w:val="0"/>
          <w:marRight w:val="0"/>
          <w:marTop w:val="0"/>
          <w:marBottom w:val="0"/>
          <w:divBdr>
            <w:top w:val="none" w:sz="0" w:space="0" w:color="auto"/>
            <w:left w:val="none" w:sz="0" w:space="0" w:color="auto"/>
            <w:bottom w:val="none" w:sz="0" w:space="0" w:color="auto"/>
            <w:right w:val="none" w:sz="0" w:space="0" w:color="auto"/>
          </w:divBdr>
        </w:div>
      </w:divsChild>
    </w:div>
    <w:div w:id="436143297">
      <w:bodyDiv w:val="1"/>
      <w:marLeft w:val="0"/>
      <w:marRight w:val="0"/>
      <w:marTop w:val="0"/>
      <w:marBottom w:val="0"/>
      <w:divBdr>
        <w:top w:val="none" w:sz="0" w:space="0" w:color="auto"/>
        <w:left w:val="none" w:sz="0" w:space="0" w:color="auto"/>
        <w:bottom w:val="none" w:sz="0" w:space="0" w:color="auto"/>
        <w:right w:val="none" w:sz="0" w:space="0" w:color="auto"/>
      </w:divBdr>
    </w:div>
    <w:div w:id="469519960">
      <w:bodyDiv w:val="1"/>
      <w:marLeft w:val="0"/>
      <w:marRight w:val="0"/>
      <w:marTop w:val="0"/>
      <w:marBottom w:val="0"/>
      <w:divBdr>
        <w:top w:val="none" w:sz="0" w:space="0" w:color="auto"/>
        <w:left w:val="none" w:sz="0" w:space="0" w:color="auto"/>
        <w:bottom w:val="none" w:sz="0" w:space="0" w:color="auto"/>
        <w:right w:val="none" w:sz="0" w:space="0" w:color="auto"/>
      </w:divBdr>
    </w:div>
    <w:div w:id="501117355">
      <w:bodyDiv w:val="1"/>
      <w:marLeft w:val="0"/>
      <w:marRight w:val="0"/>
      <w:marTop w:val="0"/>
      <w:marBottom w:val="0"/>
      <w:divBdr>
        <w:top w:val="none" w:sz="0" w:space="0" w:color="auto"/>
        <w:left w:val="none" w:sz="0" w:space="0" w:color="auto"/>
        <w:bottom w:val="none" w:sz="0" w:space="0" w:color="auto"/>
        <w:right w:val="none" w:sz="0" w:space="0" w:color="auto"/>
      </w:divBdr>
    </w:div>
    <w:div w:id="557934506">
      <w:bodyDiv w:val="1"/>
      <w:marLeft w:val="0"/>
      <w:marRight w:val="0"/>
      <w:marTop w:val="0"/>
      <w:marBottom w:val="0"/>
      <w:divBdr>
        <w:top w:val="none" w:sz="0" w:space="0" w:color="auto"/>
        <w:left w:val="none" w:sz="0" w:space="0" w:color="auto"/>
        <w:bottom w:val="none" w:sz="0" w:space="0" w:color="auto"/>
        <w:right w:val="none" w:sz="0" w:space="0" w:color="auto"/>
      </w:divBdr>
    </w:div>
    <w:div w:id="590821914">
      <w:bodyDiv w:val="1"/>
      <w:marLeft w:val="0"/>
      <w:marRight w:val="0"/>
      <w:marTop w:val="0"/>
      <w:marBottom w:val="0"/>
      <w:divBdr>
        <w:top w:val="none" w:sz="0" w:space="0" w:color="auto"/>
        <w:left w:val="none" w:sz="0" w:space="0" w:color="auto"/>
        <w:bottom w:val="none" w:sz="0" w:space="0" w:color="auto"/>
        <w:right w:val="none" w:sz="0" w:space="0" w:color="auto"/>
      </w:divBdr>
    </w:div>
    <w:div w:id="596132693">
      <w:bodyDiv w:val="1"/>
      <w:marLeft w:val="0"/>
      <w:marRight w:val="0"/>
      <w:marTop w:val="0"/>
      <w:marBottom w:val="0"/>
      <w:divBdr>
        <w:top w:val="none" w:sz="0" w:space="0" w:color="auto"/>
        <w:left w:val="none" w:sz="0" w:space="0" w:color="auto"/>
        <w:bottom w:val="none" w:sz="0" w:space="0" w:color="auto"/>
        <w:right w:val="none" w:sz="0" w:space="0" w:color="auto"/>
      </w:divBdr>
    </w:div>
    <w:div w:id="665939160">
      <w:bodyDiv w:val="1"/>
      <w:marLeft w:val="0"/>
      <w:marRight w:val="0"/>
      <w:marTop w:val="0"/>
      <w:marBottom w:val="0"/>
      <w:divBdr>
        <w:top w:val="none" w:sz="0" w:space="0" w:color="auto"/>
        <w:left w:val="none" w:sz="0" w:space="0" w:color="auto"/>
        <w:bottom w:val="none" w:sz="0" w:space="0" w:color="auto"/>
        <w:right w:val="none" w:sz="0" w:space="0" w:color="auto"/>
      </w:divBdr>
      <w:divsChild>
        <w:div w:id="799226261">
          <w:marLeft w:val="0"/>
          <w:marRight w:val="0"/>
          <w:marTop w:val="0"/>
          <w:marBottom w:val="0"/>
          <w:divBdr>
            <w:top w:val="none" w:sz="0" w:space="0" w:color="auto"/>
            <w:left w:val="none" w:sz="0" w:space="0" w:color="auto"/>
            <w:bottom w:val="none" w:sz="0" w:space="0" w:color="auto"/>
            <w:right w:val="none" w:sz="0" w:space="0" w:color="auto"/>
          </w:divBdr>
        </w:div>
        <w:div w:id="417138261">
          <w:marLeft w:val="0"/>
          <w:marRight w:val="0"/>
          <w:marTop w:val="0"/>
          <w:marBottom w:val="0"/>
          <w:divBdr>
            <w:top w:val="none" w:sz="0" w:space="0" w:color="auto"/>
            <w:left w:val="none" w:sz="0" w:space="0" w:color="auto"/>
            <w:bottom w:val="none" w:sz="0" w:space="0" w:color="auto"/>
            <w:right w:val="none" w:sz="0" w:space="0" w:color="auto"/>
          </w:divBdr>
        </w:div>
        <w:div w:id="20129086">
          <w:marLeft w:val="0"/>
          <w:marRight w:val="0"/>
          <w:marTop w:val="0"/>
          <w:marBottom w:val="0"/>
          <w:divBdr>
            <w:top w:val="none" w:sz="0" w:space="0" w:color="auto"/>
            <w:left w:val="none" w:sz="0" w:space="0" w:color="auto"/>
            <w:bottom w:val="none" w:sz="0" w:space="0" w:color="auto"/>
            <w:right w:val="none" w:sz="0" w:space="0" w:color="auto"/>
          </w:divBdr>
        </w:div>
        <w:div w:id="1551114602">
          <w:marLeft w:val="0"/>
          <w:marRight w:val="0"/>
          <w:marTop w:val="0"/>
          <w:marBottom w:val="0"/>
          <w:divBdr>
            <w:top w:val="none" w:sz="0" w:space="0" w:color="auto"/>
            <w:left w:val="none" w:sz="0" w:space="0" w:color="auto"/>
            <w:bottom w:val="none" w:sz="0" w:space="0" w:color="auto"/>
            <w:right w:val="none" w:sz="0" w:space="0" w:color="auto"/>
          </w:divBdr>
        </w:div>
        <w:div w:id="2059551798">
          <w:marLeft w:val="0"/>
          <w:marRight w:val="0"/>
          <w:marTop w:val="0"/>
          <w:marBottom w:val="0"/>
          <w:divBdr>
            <w:top w:val="none" w:sz="0" w:space="0" w:color="auto"/>
            <w:left w:val="none" w:sz="0" w:space="0" w:color="auto"/>
            <w:bottom w:val="none" w:sz="0" w:space="0" w:color="auto"/>
            <w:right w:val="none" w:sz="0" w:space="0" w:color="auto"/>
          </w:divBdr>
        </w:div>
        <w:div w:id="1961766502">
          <w:marLeft w:val="0"/>
          <w:marRight w:val="0"/>
          <w:marTop w:val="0"/>
          <w:marBottom w:val="0"/>
          <w:divBdr>
            <w:top w:val="none" w:sz="0" w:space="0" w:color="auto"/>
            <w:left w:val="none" w:sz="0" w:space="0" w:color="auto"/>
            <w:bottom w:val="none" w:sz="0" w:space="0" w:color="auto"/>
            <w:right w:val="none" w:sz="0" w:space="0" w:color="auto"/>
          </w:divBdr>
        </w:div>
        <w:div w:id="54864200">
          <w:marLeft w:val="0"/>
          <w:marRight w:val="0"/>
          <w:marTop w:val="0"/>
          <w:marBottom w:val="0"/>
          <w:divBdr>
            <w:top w:val="none" w:sz="0" w:space="0" w:color="auto"/>
            <w:left w:val="none" w:sz="0" w:space="0" w:color="auto"/>
            <w:bottom w:val="none" w:sz="0" w:space="0" w:color="auto"/>
            <w:right w:val="none" w:sz="0" w:space="0" w:color="auto"/>
          </w:divBdr>
        </w:div>
        <w:div w:id="816647336">
          <w:marLeft w:val="0"/>
          <w:marRight w:val="0"/>
          <w:marTop w:val="0"/>
          <w:marBottom w:val="0"/>
          <w:divBdr>
            <w:top w:val="none" w:sz="0" w:space="0" w:color="auto"/>
            <w:left w:val="none" w:sz="0" w:space="0" w:color="auto"/>
            <w:bottom w:val="none" w:sz="0" w:space="0" w:color="auto"/>
            <w:right w:val="none" w:sz="0" w:space="0" w:color="auto"/>
          </w:divBdr>
        </w:div>
        <w:div w:id="363554952">
          <w:marLeft w:val="0"/>
          <w:marRight w:val="0"/>
          <w:marTop w:val="0"/>
          <w:marBottom w:val="0"/>
          <w:divBdr>
            <w:top w:val="none" w:sz="0" w:space="0" w:color="auto"/>
            <w:left w:val="none" w:sz="0" w:space="0" w:color="auto"/>
            <w:bottom w:val="none" w:sz="0" w:space="0" w:color="auto"/>
            <w:right w:val="none" w:sz="0" w:space="0" w:color="auto"/>
          </w:divBdr>
        </w:div>
        <w:div w:id="1537502814">
          <w:marLeft w:val="0"/>
          <w:marRight w:val="0"/>
          <w:marTop w:val="0"/>
          <w:marBottom w:val="0"/>
          <w:divBdr>
            <w:top w:val="none" w:sz="0" w:space="0" w:color="auto"/>
            <w:left w:val="none" w:sz="0" w:space="0" w:color="auto"/>
            <w:bottom w:val="none" w:sz="0" w:space="0" w:color="auto"/>
            <w:right w:val="none" w:sz="0" w:space="0" w:color="auto"/>
          </w:divBdr>
        </w:div>
      </w:divsChild>
    </w:div>
    <w:div w:id="672923777">
      <w:bodyDiv w:val="1"/>
      <w:marLeft w:val="0"/>
      <w:marRight w:val="0"/>
      <w:marTop w:val="0"/>
      <w:marBottom w:val="0"/>
      <w:divBdr>
        <w:top w:val="none" w:sz="0" w:space="0" w:color="auto"/>
        <w:left w:val="none" w:sz="0" w:space="0" w:color="auto"/>
        <w:bottom w:val="none" w:sz="0" w:space="0" w:color="auto"/>
        <w:right w:val="none" w:sz="0" w:space="0" w:color="auto"/>
      </w:divBdr>
      <w:divsChild>
        <w:div w:id="540553455">
          <w:marLeft w:val="0"/>
          <w:marRight w:val="0"/>
          <w:marTop w:val="0"/>
          <w:marBottom w:val="0"/>
          <w:divBdr>
            <w:top w:val="none" w:sz="0" w:space="0" w:color="auto"/>
            <w:left w:val="none" w:sz="0" w:space="0" w:color="auto"/>
            <w:bottom w:val="none" w:sz="0" w:space="0" w:color="auto"/>
            <w:right w:val="none" w:sz="0" w:space="0" w:color="auto"/>
          </w:divBdr>
        </w:div>
        <w:div w:id="1690721755">
          <w:marLeft w:val="0"/>
          <w:marRight w:val="0"/>
          <w:marTop w:val="0"/>
          <w:marBottom w:val="0"/>
          <w:divBdr>
            <w:top w:val="none" w:sz="0" w:space="0" w:color="auto"/>
            <w:left w:val="none" w:sz="0" w:space="0" w:color="auto"/>
            <w:bottom w:val="none" w:sz="0" w:space="0" w:color="auto"/>
            <w:right w:val="none" w:sz="0" w:space="0" w:color="auto"/>
          </w:divBdr>
        </w:div>
        <w:div w:id="1325208028">
          <w:marLeft w:val="0"/>
          <w:marRight w:val="0"/>
          <w:marTop w:val="0"/>
          <w:marBottom w:val="0"/>
          <w:divBdr>
            <w:top w:val="none" w:sz="0" w:space="0" w:color="auto"/>
            <w:left w:val="none" w:sz="0" w:space="0" w:color="auto"/>
            <w:bottom w:val="none" w:sz="0" w:space="0" w:color="auto"/>
            <w:right w:val="none" w:sz="0" w:space="0" w:color="auto"/>
          </w:divBdr>
        </w:div>
        <w:div w:id="1058018409">
          <w:marLeft w:val="0"/>
          <w:marRight w:val="0"/>
          <w:marTop w:val="0"/>
          <w:marBottom w:val="0"/>
          <w:divBdr>
            <w:top w:val="none" w:sz="0" w:space="0" w:color="auto"/>
            <w:left w:val="none" w:sz="0" w:space="0" w:color="auto"/>
            <w:bottom w:val="none" w:sz="0" w:space="0" w:color="auto"/>
            <w:right w:val="none" w:sz="0" w:space="0" w:color="auto"/>
          </w:divBdr>
        </w:div>
        <w:div w:id="430931258">
          <w:marLeft w:val="0"/>
          <w:marRight w:val="0"/>
          <w:marTop w:val="0"/>
          <w:marBottom w:val="0"/>
          <w:divBdr>
            <w:top w:val="none" w:sz="0" w:space="0" w:color="auto"/>
            <w:left w:val="none" w:sz="0" w:space="0" w:color="auto"/>
            <w:bottom w:val="none" w:sz="0" w:space="0" w:color="auto"/>
            <w:right w:val="none" w:sz="0" w:space="0" w:color="auto"/>
          </w:divBdr>
        </w:div>
        <w:div w:id="1416365152">
          <w:marLeft w:val="0"/>
          <w:marRight w:val="0"/>
          <w:marTop w:val="0"/>
          <w:marBottom w:val="0"/>
          <w:divBdr>
            <w:top w:val="none" w:sz="0" w:space="0" w:color="auto"/>
            <w:left w:val="none" w:sz="0" w:space="0" w:color="auto"/>
            <w:bottom w:val="none" w:sz="0" w:space="0" w:color="auto"/>
            <w:right w:val="none" w:sz="0" w:space="0" w:color="auto"/>
          </w:divBdr>
        </w:div>
        <w:div w:id="1688558822">
          <w:marLeft w:val="0"/>
          <w:marRight w:val="0"/>
          <w:marTop w:val="0"/>
          <w:marBottom w:val="0"/>
          <w:divBdr>
            <w:top w:val="none" w:sz="0" w:space="0" w:color="auto"/>
            <w:left w:val="none" w:sz="0" w:space="0" w:color="auto"/>
            <w:bottom w:val="none" w:sz="0" w:space="0" w:color="auto"/>
            <w:right w:val="none" w:sz="0" w:space="0" w:color="auto"/>
          </w:divBdr>
        </w:div>
        <w:div w:id="161050099">
          <w:marLeft w:val="0"/>
          <w:marRight w:val="0"/>
          <w:marTop w:val="0"/>
          <w:marBottom w:val="0"/>
          <w:divBdr>
            <w:top w:val="none" w:sz="0" w:space="0" w:color="auto"/>
            <w:left w:val="none" w:sz="0" w:space="0" w:color="auto"/>
            <w:bottom w:val="none" w:sz="0" w:space="0" w:color="auto"/>
            <w:right w:val="none" w:sz="0" w:space="0" w:color="auto"/>
          </w:divBdr>
        </w:div>
        <w:div w:id="884025778">
          <w:marLeft w:val="0"/>
          <w:marRight w:val="0"/>
          <w:marTop w:val="0"/>
          <w:marBottom w:val="0"/>
          <w:divBdr>
            <w:top w:val="none" w:sz="0" w:space="0" w:color="auto"/>
            <w:left w:val="none" w:sz="0" w:space="0" w:color="auto"/>
            <w:bottom w:val="none" w:sz="0" w:space="0" w:color="auto"/>
            <w:right w:val="none" w:sz="0" w:space="0" w:color="auto"/>
          </w:divBdr>
        </w:div>
        <w:div w:id="608699889">
          <w:marLeft w:val="0"/>
          <w:marRight w:val="0"/>
          <w:marTop w:val="0"/>
          <w:marBottom w:val="0"/>
          <w:divBdr>
            <w:top w:val="none" w:sz="0" w:space="0" w:color="auto"/>
            <w:left w:val="none" w:sz="0" w:space="0" w:color="auto"/>
            <w:bottom w:val="none" w:sz="0" w:space="0" w:color="auto"/>
            <w:right w:val="none" w:sz="0" w:space="0" w:color="auto"/>
          </w:divBdr>
        </w:div>
        <w:div w:id="1722169095">
          <w:marLeft w:val="0"/>
          <w:marRight w:val="0"/>
          <w:marTop w:val="0"/>
          <w:marBottom w:val="0"/>
          <w:divBdr>
            <w:top w:val="none" w:sz="0" w:space="0" w:color="auto"/>
            <w:left w:val="none" w:sz="0" w:space="0" w:color="auto"/>
            <w:bottom w:val="none" w:sz="0" w:space="0" w:color="auto"/>
            <w:right w:val="none" w:sz="0" w:space="0" w:color="auto"/>
          </w:divBdr>
        </w:div>
        <w:div w:id="669910287">
          <w:marLeft w:val="0"/>
          <w:marRight w:val="0"/>
          <w:marTop w:val="0"/>
          <w:marBottom w:val="0"/>
          <w:divBdr>
            <w:top w:val="none" w:sz="0" w:space="0" w:color="auto"/>
            <w:left w:val="none" w:sz="0" w:space="0" w:color="auto"/>
            <w:bottom w:val="none" w:sz="0" w:space="0" w:color="auto"/>
            <w:right w:val="none" w:sz="0" w:space="0" w:color="auto"/>
          </w:divBdr>
        </w:div>
        <w:div w:id="153109896">
          <w:marLeft w:val="0"/>
          <w:marRight w:val="0"/>
          <w:marTop w:val="0"/>
          <w:marBottom w:val="0"/>
          <w:divBdr>
            <w:top w:val="none" w:sz="0" w:space="0" w:color="auto"/>
            <w:left w:val="none" w:sz="0" w:space="0" w:color="auto"/>
            <w:bottom w:val="none" w:sz="0" w:space="0" w:color="auto"/>
            <w:right w:val="none" w:sz="0" w:space="0" w:color="auto"/>
          </w:divBdr>
        </w:div>
        <w:div w:id="279387174">
          <w:marLeft w:val="0"/>
          <w:marRight w:val="0"/>
          <w:marTop w:val="0"/>
          <w:marBottom w:val="0"/>
          <w:divBdr>
            <w:top w:val="none" w:sz="0" w:space="0" w:color="auto"/>
            <w:left w:val="none" w:sz="0" w:space="0" w:color="auto"/>
            <w:bottom w:val="none" w:sz="0" w:space="0" w:color="auto"/>
            <w:right w:val="none" w:sz="0" w:space="0" w:color="auto"/>
          </w:divBdr>
        </w:div>
        <w:div w:id="1683125084">
          <w:marLeft w:val="0"/>
          <w:marRight w:val="0"/>
          <w:marTop w:val="0"/>
          <w:marBottom w:val="0"/>
          <w:divBdr>
            <w:top w:val="none" w:sz="0" w:space="0" w:color="auto"/>
            <w:left w:val="none" w:sz="0" w:space="0" w:color="auto"/>
            <w:bottom w:val="none" w:sz="0" w:space="0" w:color="auto"/>
            <w:right w:val="none" w:sz="0" w:space="0" w:color="auto"/>
          </w:divBdr>
        </w:div>
      </w:divsChild>
    </w:div>
    <w:div w:id="679434725">
      <w:bodyDiv w:val="1"/>
      <w:marLeft w:val="0"/>
      <w:marRight w:val="0"/>
      <w:marTop w:val="0"/>
      <w:marBottom w:val="0"/>
      <w:divBdr>
        <w:top w:val="none" w:sz="0" w:space="0" w:color="auto"/>
        <w:left w:val="none" w:sz="0" w:space="0" w:color="auto"/>
        <w:bottom w:val="none" w:sz="0" w:space="0" w:color="auto"/>
        <w:right w:val="none" w:sz="0" w:space="0" w:color="auto"/>
      </w:divBdr>
      <w:divsChild>
        <w:div w:id="248387079">
          <w:marLeft w:val="0"/>
          <w:marRight w:val="0"/>
          <w:marTop w:val="0"/>
          <w:marBottom w:val="0"/>
          <w:divBdr>
            <w:top w:val="none" w:sz="0" w:space="0" w:color="auto"/>
            <w:left w:val="none" w:sz="0" w:space="0" w:color="auto"/>
            <w:bottom w:val="none" w:sz="0" w:space="0" w:color="auto"/>
            <w:right w:val="none" w:sz="0" w:space="0" w:color="auto"/>
          </w:divBdr>
          <w:divsChild>
            <w:div w:id="1592161038">
              <w:marLeft w:val="0"/>
              <w:marRight w:val="0"/>
              <w:marTop w:val="0"/>
              <w:marBottom w:val="0"/>
              <w:divBdr>
                <w:top w:val="none" w:sz="0" w:space="0" w:color="auto"/>
                <w:left w:val="none" w:sz="0" w:space="0" w:color="auto"/>
                <w:bottom w:val="none" w:sz="0" w:space="0" w:color="auto"/>
                <w:right w:val="none" w:sz="0" w:space="0" w:color="auto"/>
              </w:divBdr>
              <w:divsChild>
                <w:div w:id="165475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2608098">
      <w:bodyDiv w:val="1"/>
      <w:marLeft w:val="0"/>
      <w:marRight w:val="0"/>
      <w:marTop w:val="0"/>
      <w:marBottom w:val="0"/>
      <w:divBdr>
        <w:top w:val="none" w:sz="0" w:space="0" w:color="auto"/>
        <w:left w:val="none" w:sz="0" w:space="0" w:color="auto"/>
        <w:bottom w:val="none" w:sz="0" w:space="0" w:color="auto"/>
        <w:right w:val="none" w:sz="0" w:space="0" w:color="auto"/>
      </w:divBdr>
    </w:div>
    <w:div w:id="773787220">
      <w:bodyDiv w:val="1"/>
      <w:marLeft w:val="0"/>
      <w:marRight w:val="0"/>
      <w:marTop w:val="0"/>
      <w:marBottom w:val="0"/>
      <w:divBdr>
        <w:top w:val="none" w:sz="0" w:space="0" w:color="auto"/>
        <w:left w:val="none" w:sz="0" w:space="0" w:color="auto"/>
        <w:bottom w:val="none" w:sz="0" w:space="0" w:color="auto"/>
        <w:right w:val="none" w:sz="0" w:space="0" w:color="auto"/>
      </w:divBdr>
    </w:div>
    <w:div w:id="806122774">
      <w:bodyDiv w:val="1"/>
      <w:marLeft w:val="0"/>
      <w:marRight w:val="0"/>
      <w:marTop w:val="0"/>
      <w:marBottom w:val="0"/>
      <w:divBdr>
        <w:top w:val="none" w:sz="0" w:space="0" w:color="auto"/>
        <w:left w:val="none" w:sz="0" w:space="0" w:color="auto"/>
        <w:bottom w:val="none" w:sz="0" w:space="0" w:color="auto"/>
        <w:right w:val="none" w:sz="0" w:space="0" w:color="auto"/>
      </w:divBdr>
    </w:div>
    <w:div w:id="815729784">
      <w:bodyDiv w:val="1"/>
      <w:marLeft w:val="0"/>
      <w:marRight w:val="0"/>
      <w:marTop w:val="0"/>
      <w:marBottom w:val="0"/>
      <w:divBdr>
        <w:top w:val="none" w:sz="0" w:space="0" w:color="auto"/>
        <w:left w:val="none" w:sz="0" w:space="0" w:color="auto"/>
        <w:bottom w:val="none" w:sz="0" w:space="0" w:color="auto"/>
        <w:right w:val="none" w:sz="0" w:space="0" w:color="auto"/>
      </w:divBdr>
    </w:div>
    <w:div w:id="866066374">
      <w:bodyDiv w:val="1"/>
      <w:marLeft w:val="0"/>
      <w:marRight w:val="0"/>
      <w:marTop w:val="0"/>
      <w:marBottom w:val="0"/>
      <w:divBdr>
        <w:top w:val="none" w:sz="0" w:space="0" w:color="auto"/>
        <w:left w:val="none" w:sz="0" w:space="0" w:color="auto"/>
        <w:bottom w:val="none" w:sz="0" w:space="0" w:color="auto"/>
        <w:right w:val="none" w:sz="0" w:space="0" w:color="auto"/>
      </w:divBdr>
    </w:div>
    <w:div w:id="910894638">
      <w:bodyDiv w:val="1"/>
      <w:marLeft w:val="0"/>
      <w:marRight w:val="0"/>
      <w:marTop w:val="0"/>
      <w:marBottom w:val="0"/>
      <w:divBdr>
        <w:top w:val="none" w:sz="0" w:space="0" w:color="auto"/>
        <w:left w:val="none" w:sz="0" w:space="0" w:color="auto"/>
        <w:bottom w:val="none" w:sz="0" w:space="0" w:color="auto"/>
        <w:right w:val="none" w:sz="0" w:space="0" w:color="auto"/>
      </w:divBdr>
    </w:div>
    <w:div w:id="937639834">
      <w:bodyDiv w:val="1"/>
      <w:marLeft w:val="0"/>
      <w:marRight w:val="0"/>
      <w:marTop w:val="0"/>
      <w:marBottom w:val="0"/>
      <w:divBdr>
        <w:top w:val="none" w:sz="0" w:space="0" w:color="auto"/>
        <w:left w:val="none" w:sz="0" w:space="0" w:color="auto"/>
        <w:bottom w:val="none" w:sz="0" w:space="0" w:color="auto"/>
        <w:right w:val="none" w:sz="0" w:space="0" w:color="auto"/>
      </w:divBdr>
    </w:div>
    <w:div w:id="944002799">
      <w:bodyDiv w:val="1"/>
      <w:marLeft w:val="0"/>
      <w:marRight w:val="0"/>
      <w:marTop w:val="0"/>
      <w:marBottom w:val="0"/>
      <w:divBdr>
        <w:top w:val="none" w:sz="0" w:space="0" w:color="auto"/>
        <w:left w:val="none" w:sz="0" w:space="0" w:color="auto"/>
        <w:bottom w:val="none" w:sz="0" w:space="0" w:color="auto"/>
        <w:right w:val="none" w:sz="0" w:space="0" w:color="auto"/>
      </w:divBdr>
    </w:div>
    <w:div w:id="946733806">
      <w:bodyDiv w:val="1"/>
      <w:marLeft w:val="0"/>
      <w:marRight w:val="0"/>
      <w:marTop w:val="0"/>
      <w:marBottom w:val="0"/>
      <w:divBdr>
        <w:top w:val="none" w:sz="0" w:space="0" w:color="auto"/>
        <w:left w:val="none" w:sz="0" w:space="0" w:color="auto"/>
        <w:bottom w:val="none" w:sz="0" w:space="0" w:color="auto"/>
        <w:right w:val="none" w:sz="0" w:space="0" w:color="auto"/>
      </w:divBdr>
    </w:div>
    <w:div w:id="1025792190">
      <w:bodyDiv w:val="1"/>
      <w:marLeft w:val="0"/>
      <w:marRight w:val="0"/>
      <w:marTop w:val="0"/>
      <w:marBottom w:val="0"/>
      <w:divBdr>
        <w:top w:val="none" w:sz="0" w:space="0" w:color="auto"/>
        <w:left w:val="none" w:sz="0" w:space="0" w:color="auto"/>
        <w:bottom w:val="none" w:sz="0" w:space="0" w:color="auto"/>
        <w:right w:val="none" w:sz="0" w:space="0" w:color="auto"/>
      </w:divBdr>
    </w:div>
    <w:div w:id="1041858391">
      <w:bodyDiv w:val="1"/>
      <w:marLeft w:val="0"/>
      <w:marRight w:val="0"/>
      <w:marTop w:val="0"/>
      <w:marBottom w:val="0"/>
      <w:divBdr>
        <w:top w:val="none" w:sz="0" w:space="0" w:color="auto"/>
        <w:left w:val="none" w:sz="0" w:space="0" w:color="auto"/>
        <w:bottom w:val="none" w:sz="0" w:space="0" w:color="auto"/>
        <w:right w:val="none" w:sz="0" w:space="0" w:color="auto"/>
      </w:divBdr>
      <w:divsChild>
        <w:div w:id="296105442">
          <w:marLeft w:val="0"/>
          <w:marRight w:val="0"/>
          <w:marTop w:val="0"/>
          <w:marBottom w:val="0"/>
          <w:divBdr>
            <w:top w:val="none" w:sz="0" w:space="0" w:color="auto"/>
            <w:left w:val="none" w:sz="0" w:space="0" w:color="auto"/>
            <w:bottom w:val="none" w:sz="0" w:space="0" w:color="auto"/>
            <w:right w:val="none" w:sz="0" w:space="0" w:color="auto"/>
          </w:divBdr>
          <w:divsChild>
            <w:div w:id="1389374861">
              <w:marLeft w:val="0"/>
              <w:marRight w:val="0"/>
              <w:marTop w:val="0"/>
              <w:marBottom w:val="0"/>
              <w:divBdr>
                <w:top w:val="none" w:sz="0" w:space="0" w:color="auto"/>
                <w:left w:val="none" w:sz="0" w:space="0" w:color="auto"/>
                <w:bottom w:val="none" w:sz="0" w:space="0" w:color="auto"/>
                <w:right w:val="none" w:sz="0" w:space="0" w:color="auto"/>
              </w:divBdr>
              <w:divsChild>
                <w:div w:id="1734809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8544716">
      <w:bodyDiv w:val="1"/>
      <w:marLeft w:val="0"/>
      <w:marRight w:val="0"/>
      <w:marTop w:val="0"/>
      <w:marBottom w:val="0"/>
      <w:divBdr>
        <w:top w:val="none" w:sz="0" w:space="0" w:color="auto"/>
        <w:left w:val="none" w:sz="0" w:space="0" w:color="auto"/>
        <w:bottom w:val="none" w:sz="0" w:space="0" w:color="auto"/>
        <w:right w:val="none" w:sz="0" w:space="0" w:color="auto"/>
      </w:divBdr>
    </w:div>
    <w:div w:id="1136292087">
      <w:bodyDiv w:val="1"/>
      <w:marLeft w:val="0"/>
      <w:marRight w:val="0"/>
      <w:marTop w:val="0"/>
      <w:marBottom w:val="0"/>
      <w:divBdr>
        <w:top w:val="none" w:sz="0" w:space="0" w:color="auto"/>
        <w:left w:val="none" w:sz="0" w:space="0" w:color="auto"/>
        <w:bottom w:val="none" w:sz="0" w:space="0" w:color="auto"/>
        <w:right w:val="none" w:sz="0" w:space="0" w:color="auto"/>
      </w:divBdr>
      <w:divsChild>
        <w:div w:id="1045838147">
          <w:marLeft w:val="0"/>
          <w:marRight w:val="0"/>
          <w:marTop w:val="0"/>
          <w:marBottom w:val="0"/>
          <w:divBdr>
            <w:top w:val="none" w:sz="0" w:space="0" w:color="auto"/>
            <w:left w:val="none" w:sz="0" w:space="0" w:color="auto"/>
            <w:bottom w:val="none" w:sz="0" w:space="0" w:color="auto"/>
            <w:right w:val="none" w:sz="0" w:space="0" w:color="auto"/>
          </w:divBdr>
        </w:div>
        <w:div w:id="1214080203">
          <w:marLeft w:val="0"/>
          <w:marRight w:val="0"/>
          <w:marTop w:val="0"/>
          <w:marBottom w:val="0"/>
          <w:divBdr>
            <w:top w:val="none" w:sz="0" w:space="0" w:color="auto"/>
            <w:left w:val="none" w:sz="0" w:space="0" w:color="auto"/>
            <w:bottom w:val="none" w:sz="0" w:space="0" w:color="auto"/>
            <w:right w:val="none" w:sz="0" w:space="0" w:color="auto"/>
          </w:divBdr>
        </w:div>
        <w:div w:id="1737972972">
          <w:marLeft w:val="0"/>
          <w:marRight w:val="0"/>
          <w:marTop w:val="0"/>
          <w:marBottom w:val="0"/>
          <w:divBdr>
            <w:top w:val="none" w:sz="0" w:space="0" w:color="auto"/>
            <w:left w:val="none" w:sz="0" w:space="0" w:color="auto"/>
            <w:bottom w:val="none" w:sz="0" w:space="0" w:color="auto"/>
            <w:right w:val="none" w:sz="0" w:space="0" w:color="auto"/>
          </w:divBdr>
        </w:div>
        <w:div w:id="1560894203">
          <w:marLeft w:val="0"/>
          <w:marRight w:val="0"/>
          <w:marTop w:val="0"/>
          <w:marBottom w:val="0"/>
          <w:divBdr>
            <w:top w:val="none" w:sz="0" w:space="0" w:color="auto"/>
            <w:left w:val="none" w:sz="0" w:space="0" w:color="auto"/>
            <w:bottom w:val="none" w:sz="0" w:space="0" w:color="auto"/>
            <w:right w:val="none" w:sz="0" w:space="0" w:color="auto"/>
          </w:divBdr>
        </w:div>
        <w:div w:id="55130797">
          <w:marLeft w:val="0"/>
          <w:marRight w:val="0"/>
          <w:marTop w:val="0"/>
          <w:marBottom w:val="0"/>
          <w:divBdr>
            <w:top w:val="none" w:sz="0" w:space="0" w:color="auto"/>
            <w:left w:val="none" w:sz="0" w:space="0" w:color="auto"/>
            <w:bottom w:val="none" w:sz="0" w:space="0" w:color="auto"/>
            <w:right w:val="none" w:sz="0" w:space="0" w:color="auto"/>
          </w:divBdr>
        </w:div>
        <w:div w:id="93675081">
          <w:marLeft w:val="0"/>
          <w:marRight w:val="0"/>
          <w:marTop w:val="0"/>
          <w:marBottom w:val="0"/>
          <w:divBdr>
            <w:top w:val="none" w:sz="0" w:space="0" w:color="auto"/>
            <w:left w:val="none" w:sz="0" w:space="0" w:color="auto"/>
            <w:bottom w:val="none" w:sz="0" w:space="0" w:color="auto"/>
            <w:right w:val="none" w:sz="0" w:space="0" w:color="auto"/>
          </w:divBdr>
        </w:div>
        <w:div w:id="670716394">
          <w:marLeft w:val="0"/>
          <w:marRight w:val="0"/>
          <w:marTop w:val="0"/>
          <w:marBottom w:val="0"/>
          <w:divBdr>
            <w:top w:val="none" w:sz="0" w:space="0" w:color="auto"/>
            <w:left w:val="none" w:sz="0" w:space="0" w:color="auto"/>
            <w:bottom w:val="none" w:sz="0" w:space="0" w:color="auto"/>
            <w:right w:val="none" w:sz="0" w:space="0" w:color="auto"/>
          </w:divBdr>
        </w:div>
        <w:div w:id="475494427">
          <w:marLeft w:val="0"/>
          <w:marRight w:val="0"/>
          <w:marTop w:val="0"/>
          <w:marBottom w:val="0"/>
          <w:divBdr>
            <w:top w:val="none" w:sz="0" w:space="0" w:color="auto"/>
            <w:left w:val="none" w:sz="0" w:space="0" w:color="auto"/>
            <w:bottom w:val="none" w:sz="0" w:space="0" w:color="auto"/>
            <w:right w:val="none" w:sz="0" w:space="0" w:color="auto"/>
          </w:divBdr>
        </w:div>
      </w:divsChild>
    </w:div>
    <w:div w:id="1164394475">
      <w:bodyDiv w:val="1"/>
      <w:marLeft w:val="0"/>
      <w:marRight w:val="0"/>
      <w:marTop w:val="0"/>
      <w:marBottom w:val="0"/>
      <w:divBdr>
        <w:top w:val="none" w:sz="0" w:space="0" w:color="auto"/>
        <w:left w:val="none" w:sz="0" w:space="0" w:color="auto"/>
        <w:bottom w:val="none" w:sz="0" w:space="0" w:color="auto"/>
        <w:right w:val="none" w:sz="0" w:space="0" w:color="auto"/>
      </w:divBdr>
    </w:div>
    <w:div w:id="1190220990">
      <w:bodyDiv w:val="1"/>
      <w:marLeft w:val="0"/>
      <w:marRight w:val="0"/>
      <w:marTop w:val="0"/>
      <w:marBottom w:val="0"/>
      <w:divBdr>
        <w:top w:val="none" w:sz="0" w:space="0" w:color="auto"/>
        <w:left w:val="none" w:sz="0" w:space="0" w:color="auto"/>
        <w:bottom w:val="none" w:sz="0" w:space="0" w:color="auto"/>
        <w:right w:val="none" w:sz="0" w:space="0" w:color="auto"/>
      </w:divBdr>
    </w:div>
    <w:div w:id="1243905287">
      <w:bodyDiv w:val="1"/>
      <w:marLeft w:val="0"/>
      <w:marRight w:val="0"/>
      <w:marTop w:val="0"/>
      <w:marBottom w:val="0"/>
      <w:divBdr>
        <w:top w:val="none" w:sz="0" w:space="0" w:color="auto"/>
        <w:left w:val="none" w:sz="0" w:space="0" w:color="auto"/>
        <w:bottom w:val="none" w:sz="0" w:space="0" w:color="auto"/>
        <w:right w:val="none" w:sz="0" w:space="0" w:color="auto"/>
      </w:divBdr>
    </w:div>
    <w:div w:id="1252664721">
      <w:bodyDiv w:val="1"/>
      <w:marLeft w:val="0"/>
      <w:marRight w:val="0"/>
      <w:marTop w:val="0"/>
      <w:marBottom w:val="0"/>
      <w:divBdr>
        <w:top w:val="none" w:sz="0" w:space="0" w:color="auto"/>
        <w:left w:val="none" w:sz="0" w:space="0" w:color="auto"/>
        <w:bottom w:val="none" w:sz="0" w:space="0" w:color="auto"/>
        <w:right w:val="none" w:sz="0" w:space="0" w:color="auto"/>
      </w:divBdr>
    </w:div>
    <w:div w:id="1341004973">
      <w:bodyDiv w:val="1"/>
      <w:marLeft w:val="0"/>
      <w:marRight w:val="0"/>
      <w:marTop w:val="0"/>
      <w:marBottom w:val="0"/>
      <w:divBdr>
        <w:top w:val="none" w:sz="0" w:space="0" w:color="auto"/>
        <w:left w:val="none" w:sz="0" w:space="0" w:color="auto"/>
        <w:bottom w:val="none" w:sz="0" w:space="0" w:color="auto"/>
        <w:right w:val="none" w:sz="0" w:space="0" w:color="auto"/>
      </w:divBdr>
    </w:div>
    <w:div w:id="1391811203">
      <w:bodyDiv w:val="1"/>
      <w:marLeft w:val="0"/>
      <w:marRight w:val="0"/>
      <w:marTop w:val="0"/>
      <w:marBottom w:val="0"/>
      <w:divBdr>
        <w:top w:val="none" w:sz="0" w:space="0" w:color="auto"/>
        <w:left w:val="none" w:sz="0" w:space="0" w:color="auto"/>
        <w:bottom w:val="none" w:sz="0" w:space="0" w:color="auto"/>
        <w:right w:val="none" w:sz="0" w:space="0" w:color="auto"/>
      </w:divBdr>
    </w:div>
    <w:div w:id="1396270861">
      <w:bodyDiv w:val="1"/>
      <w:marLeft w:val="0"/>
      <w:marRight w:val="0"/>
      <w:marTop w:val="0"/>
      <w:marBottom w:val="0"/>
      <w:divBdr>
        <w:top w:val="none" w:sz="0" w:space="0" w:color="auto"/>
        <w:left w:val="none" w:sz="0" w:space="0" w:color="auto"/>
        <w:bottom w:val="none" w:sz="0" w:space="0" w:color="auto"/>
        <w:right w:val="none" w:sz="0" w:space="0" w:color="auto"/>
      </w:divBdr>
    </w:div>
    <w:div w:id="1453935424">
      <w:bodyDiv w:val="1"/>
      <w:marLeft w:val="0"/>
      <w:marRight w:val="0"/>
      <w:marTop w:val="0"/>
      <w:marBottom w:val="0"/>
      <w:divBdr>
        <w:top w:val="none" w:sz="0" w:space="0" w:color="auto"/>
        <w:left w:val="none" w:sz="0" w:space="0" w:color="auto"/>
        <w:bottom w:val="none" w:sz="0" w:space="0" w:color="auto"/>
        <w:right w:val="none" w:sz="0" w:space="0" w:color="auto"/>
      </w:divBdr>
    </w:div>
    <w:div w:id="1469975355">
      <w:bodyDiv w:val="1"/>
      <w:marLeft w:val="0"/>
      <w:marRight w:val="0"/>
      <w:marTop w:val="0"/>
      <w:marBottom w:val="0"/>
      <w:divBdr>
        <w:top w:val="none" w:sz="0" w:space="0" w:color="auto"/>
        <w:left w:val="none" w:sz="0" w:space="0" w:color="auto"/>
        <w:bottom w:val="none" w:sz="0" w:space="0" w:color="auto"/>
        <w:right w:val="none" w:sz="0" w:space="0" w:color="auto"/>
      </w:divBdr>
    </w:div>
    <w:div w:id="1500853125">
      <w:bodyDiv w:val="1"/>
      <w:marLeft w:val="0"/>
      <w:marRight w:val="0"/>
      <w:marTop w:val="0"/>
      <w:marBottom w:val="0"/>
      <w:divBdr>
        <w:top w:val="none" w:sz="0" w:space="0" w:color="auto"/>
        <w:left w:val="none" w:sz="0" w:space="0" w:color="auto"/>
        <w:bottom w:val="none" w:sz="0" w:space="0" w:color="auto"/>
        <w:right w:val="none" w:sz="0" w:space="0" w:color="auto"/>
      </w:divBdr>
    </w:div>
    <w:div w:id="1514419961">
      <w:bodyDiv w:val="1"/>
      <w:marLeft w:val="0"/>
      <w:marRight w:val="0"/>
      <w:marTop w:val="0"/>
      <w:marBottom w:val="0"/>
      <w:divBdr>
        <w:top w:val="none" w:sz="0" w:space="0" w:color="auto"/>
        <w:left w:val="none" w:sz="0" w:space="0" w:color="auto"/>
        <w:bottom w:val="none" w:sz="0" w:space="0" w:color="auto"/>
        <w:right w:val="none" w:sz="0" w:space="0" w:color="auto"/>
      </w:divBdr>
    </w:div>
    <w:div w:id="1516265563">
      <w:bodyDiv w:val="1"/>
      <w:marLeft w:val="0"/>
      <w:marRight w:val="0"/>
      <w:marTop w:val="0"/>
      <w:marBottom w:val="0"/>
      <w:divBdr>
        <w:top w:val="none" w:sz="0" w:space="0" w:color="auto"/>
        <w:left w:val="none" w:sz="0" w:space="0" w:color="auto"/>
        <w:bottom w:val="none" w:sz="0" w:space="0" w:color="auto"/>
        <w:right w:val="none" w:sz="0" w:space="0" w:color="auto"/>
      </w:divBdr>
    </w:div>
    <w:div w:id="1516920753">
      <w:bodyDiv w:val="1"/>
      <w:marLeft w:val="0"/>
      <w:marRight w:val="0"/>
      <w:marTop w:val="0"/>
      <w:marBottom w:val="0"/>
      <w:divBdr>
        <w:top w:val="none" w:sz="0" w:space="0" w:color="auto"/>
        <w:left w:val="none" w:sz="0" w:space="0" w:color="auto"/>
        <w:bottom w:val="none" w:sz="0" w:space="0" w:color="auto"/>
        <w:right w:val="none" w:sz="0" w:space="0" w:color="auto"/>
      </w:divBdr>
    </w:div>
    <w:div w:id="1521896106">
      <w:bodyDiv w:val="1"/>
      <w:marLeft w:val="0"/>
      <w:marRight w:val="0"/>
      <w:marTop w:val="0"/>
      <w:marBottom w:val="0"/>
      <w:divBdr>
        <w:top w:val="none" w:sz="0" w:space="0" w:color="auto"/>
        <w:left w:val="none" w:sz="0" w:space="0" w:color="auto"/>
        <w:bottom w:val="none" w:sz="0" w:space="0" w:color="auto"/>
        <w:right w:val="none" w:sz="0" w:space="0" w:color="auto"/>
      </w:divBdr>
    </w:div>
    <w:div w:id="1540163585">
      <w:bodyDiv w:val="1"/>
      <w:marLeft w:val="0"/>
      <w:marRight w:val="0"/>
      <w:marTop w:val="0"/>
      <w:marBottom w:val="0"/>
      <w:divBdr>
        <w:top w:val="none" w:sz="0" w:space="0" w:color="auto"/>
        <w:left w:val="none" w:sz="0" w:space="0" w:color="auto"/>
        <w:bottom w:val="none" w:sz="0" w:space="0" w:color="auto"/>
        <w:right w:val="none" w:sz="0" w:space="0" w:color="auto"/>
      </w:divBdr>
    </w:div>
    <w:div w:id="1552644316">
      <w:bodyDiv w:val="1"/>
      <w:marLeft w:val="0"/>
      <w:marRight w:val="0"/>
      <w:marTop w:val="0"/>
      <w:marBottom w:val="0"/>
      <w:divBdr>
        <w:top w:val="none" w:sz="0" w:space="0" w:color="auto"/>
        <w:left w:val="none" w:sz="0" w:space="0" w:color="auto"/>
        <w:bottom w:val="none" w:sz="0" w:space="0" w:color="auto"/>
        <w:right w:val="none" w:sz="0" w:space="0" w:color="auto"/>
      </w:divBdr>
    </w:div>
    <w:div w:id="1563445995">
      <w:bodyDiv w:val="1"/>
      <w:marLeft w:val="0"/>
      <w:marRight w:val="0"/>
      <w:marTop w:val="0"/>
      <w:marBottom w:val="0"/>
      <w:divBdr>
        <w:top w:val="none" w:sz="0" w:space="0" w:color="auto"/>
        <w:left w:val="none" w:sz="0" w:space="0" w:color="auto"/>
        <w:bottom w:val="none" w:sz="0" w:space="0" w:color="auto"/>
        <w:right w:val="none" w:sz="0" w:space="0" w:color="auto"/>
      </w:divBdr>
    </w:div>
    <w:div w:id="1571381492">
      <w:bodyDiv w:val="1"/>
      <w:marLeft w:val="0"/>
      <w:marRight w:val="0"/>
      <w:marTop w:val="0"/>
      <w:marBottom w:val="0"/>
      <w:divBdr>
        <w:top w:val="none" w:sz="0" w:space="0" w:color="auto"/>
        <w:left w:val="none" w:sz="0" w:space="0" w:color="auto"/>
        <w:bottom w:val="none" w:sz="0" w:space="0" w:color="auto"/>
        <w:right w:val="none" w:sz="0" w:space="0" w:color="auto"/>
      </w:divBdr>
    </w:div>
    <w:div w:id="1608001432">
      <w:bodyDiv w:val="1"/>
      <w:marLeft w:val="0"/>
      <w:marRight w:val="0"/>
      <w:marTop w:val="0"/>
      <w:marBottom w:val="0"/>
      <w:divBdr>
        <w:top w:val="none" w:sz="0" w:space="0" w:color="auto"/>
        <w:left w:val="none" w:sz="0" w:space="0" w:color="auto"/>
        <w:bottom w:val="none" w:sz="0" w:space="0" w:color="auto"/>
        <w:right w:val="none" w:sz="0" w:space="0" w:color="auto"/>
      </w:divBdr>
    </w:div>
    <w:div w:id="1629050554">
      <w:bodyDiv w:val="1"/>
      <w:marLeft w:val="0"/>
      <w:marRight w:val="0"/>
      <w:marTop w:val="0"/>
      <w:marBottom w:val="0"/>
      <w:divBdr>
        <w:top w:val="none" w:sz="0" w:space="0" w:color="auto"/>
        <w:left w:val="none" w:sz="0" w:space="0" w:color="auto"/>
        <w:bottom w:val="none" w:sz="0" w:space="0" w:color="auto"/>
        <w:right w:val="none" w:sz="0" w:space="0" w:color="auto"/>
      </w:divBdr>
    </w:div>
    <w:div w:id="1638489836">
      <w:bodyDiv w:val="1"/>
      <w:marLeft w:val="0"/>
      <w:marRight w:val="0"/>
      <w:marTop w:val="0"/>
      <w:marBottom w:val="0"/>
      <w:divBdr>
        <w:top w:val="none" w:sz="0" w:space="0" w:color="auto"/>
        <w:left w:val="none" w:sz="0" w:space="0" w:color="auto"/>
        <w:bottom w:val="none" w:sz="0" w:space="0" w:color="auto"/>
        <w:right w:val="none" w:sz="0" w:space="0" w:color="auto"/>
      </w:divBdr>
    </w:div>
    <w:div w:id="1652177347">
      <w:bodyDiv w:val="1"/>
      <w:marLeft w:val="0"/>
      <w:marRight w:val="0"/>
      <w:marTop w:val="0"/>
      <w:marBottom w:val="0"/>
      <w:divBdr>
        <w:top w:val="none" w:sz="0" w:space="0" w:color="auto"/>
        <w:left w:val="none" w:sz="0" w:space="0" w:color="auto"/>
        <w:bottom w:val="none" w:sz="0" w:space="0" w:color="auto"/>
        <w:right w:val="none" w:sz="0" w:space="0" w:color="auto"/>
      </w:divBdr>
    </w:div>
    <w:div w:id="1689141775">
      <w:bodyDiv w:val="1"/>
      <w:marLeft w:val="0"/>
      <w:marRight w:val="0"/>
      <w:marTop w:val="0"/>
      <w:marBottom w:val="0"/>
      <w:divBdr>
        <w:top w:val="none" w:sz="0" w:space="0" w:color="auto"/>
        <w:left w:val="none" w:sz="0" w:space="0" w:color="auto"/>
        <w:bottom w:val="none" w:sz="0" w:space="0" w:color="auto"/>
        <w:right w:val="none" w:sz="0" w:space="0" w:color="auto"/>
      </w:divBdr>
    </w:div>
    <w:div w:id="1709261714">
      <w:bodyDiv w:val="1"/>
      <w:marLeft w:val="0"/>
      <w:marRight w:val="0"/>
      <w:marTop w:val="0"/>
      <w:marBottom w:val="0"/>
      <w:divBdr>
        <w:top w:val="none" w:sz="0" w:space="0" w:color="auto"/>
        <w:left w:val="none" w:sz="0" w:space="0" w:color="auto"/>
        <w:bottom w:val="none" w:sz="0" w:space="0" w:color="auto"/>
        <w:right w:val="none" w:sz="0" w:space="0" w:color="auto"/>
      </w:divBdr>
    </w:div>
    <w:div w:id="1713071956">
      <w:bodyDiv w:val="1"/>
      <w:marLeft w:val="0"/>
      <w:marRight w:val="0"/>
      <w:marTop w:val="0"/>
      <w:marBottom w:val="0"/>
      <w:divBdr>
        <w:top w:val="none" w:sz="0" w:space="0" w:color="auto"/>
        <w:left w:val="none" w:sz="0" w:space="0" w:color="auto"/>
        <w:bottom w:val="none" w:sz="0" w:space="0" w:color="auto"/>
        <w:right w:val="none" w:sz="0" w:space="0" w:color="auto"/>
      </w:divBdr>
    </w:div>
    <w:div w:id="1747452836">
      <w:bodyDiv w:val="1"/>
      <w:marLeft w:val="0"/>
      <w:marRight w:val="0"/>
      <w:marTop w:val="0"/>
      <w:marBottom w:val="0"/>
      <w:divBdr>
        <w:top w:val="none" w:sz="0" w:space="0" w:color="auto"/>
        <w:left w:val="none" w:sz="0" w:space="0" w:color="auto"/>
        <w:bottom w:val="none" w:sz="0" w:space="0" w:color="auto"/>
        <w:right w:val="none" w:sz="0" w:space="0" w:color="auto"/>
      </w:divBdr>
    </w:div>
    <w:div w:id="1773015226">
      <w:bodyDiv w:val="1"/>
      <w:marLeft w:val="0"/>
      <w:marRight w:val="0"/>
      <w:marTop w:val="0"/>
      <w:marBottom w:val="0"/>
      <w:divBdr>
        <w:top w:val="none" w:sz="0" w:space="0" w:color="auto"/>
        <w:left w:val="none" w:sz="0" w:space="0" w:color="auto"/>
        <w:bottom w:val="none" w:sz="0" w:space="0" w:color="auto"/>
        <w:right w:val="none" w:sz="0" w:space="0" w:color="auto"/>
      </w:divBdr>
    </w:div>
    <w:div w:id="1815025385">
      <w:bodyDiv w:val="1"/>
      <w:marLeft w:val="0"/>
      <w:marRight w:val="0"/>
      <w:marTop w:val="0"/>
      <w:marBottom w:val="0"/>
      <w:divBdr>
        <w:top w:val="none" w:sz="0" w:space="0" w:color="auto"/>
        <w:left w:val="none" w:sz="0" w:space="0" w:color="auto"/>
        <w:bottom w:val="none" w:sz="0" w:space="0" w:color="auto"/>
        <w:right w:val="none" w:sz="0" w:space="0" w:color="auto"/>
      </w:divBdr>
    </w:div>
    <w:div w:id="1826048686">
      <w:bodyDiv w:val="1"/>
      <w:marLeft w:val="0"/>
      <w:marRight w:val="0"/>
      <w:marTop w:val="0"/>
      <w:marBottom w:val="0"/>
      <w:divBdr>
        <w:top w:val="none" w:sz="0" w:space="0" w:color="auto"/>
        <w:left w:val="none" w:sz="0" w:space="0" w:color="auto"/>
        <w:bottom w:val="none" w:sz="0" w:space="0" w:color="auto"/>
        <w:right w:val="none" w:sz="0" w:space="0" w:color="auto"/>
      </w:divBdr>
    </w:div>
    <w:div w:id="1936669502">
      <w:bodyDiv w:val="1"/>
      <w:marLeft w:val="0"/>
      <w:marRight w:val="0"/>
      <w:marTop w:val="0"/>
      <w:marBottom w:val="0"/>
      <w:divBdr>
        <w:top w:val="none" w:sz="0" w:space="0" w:color="auto"/>
        <w:left w:val="none" w:sz="0" w:space="0" w:color="auto"/>
        <w:bottom w:val="none" w:sz="0" w:space="0" w:color="auto"/>
        <w:right w:val="none" w:sz="0" w:space="0" w:color="auto"/>
      </w:divBdr>
      <w:divsChild>
        <w:div w:id="251548879">
          <w:marLeft w:val="0"/>
          <w:marRight w:val="0"/>
          <w:marTop w:val="0"/>
          <w:marBottom w:val="0"/>
          <w:divBdr>
            <w:top w:val="none" w:sz="0" w:space="0" w:color="auto"/>
            <w:left w:val="none" w:sz="0" w:space="0" w:color="auto"/>
            <w:bottom w:val="none" w:sz="0" w:space="0" w:color="auto"/>
            <w:right w:val="none" w:sz="0" w:space="0" w:color="auto"/>
          </w:divBdr>
        </w:div>
        <w:div w:id="526601871">
          <w:marLeft w:val="0"/>
          <w:marRight w:val="0"/>
          <w:marTop w:val="0"/>
          <w:marBottom w:val="0"/>
          <w:divBdr>
            <w:top w:val="none" w:sz="0" w:space="0" w:color="auto"/>
            <w:left w:val="none" w:sz="0" w:space="0" w:color="auto"/>
            <w:bottom w:val="none" w:sz="0" w:space="0" w:color="auto"/>
            <w:right w:val="none" w:sz="0" w:space="0" w:color="auto"/>
          </w:divBdr>
        </w:div>
      </w:divsChild>
    </w:div>
    <w:div w:id="1938126666">
      <w:bodyDiv w:val="1"/>
      <w:marLeft w:val="0"/>
      <w:marRight w:val="0"/>
      <w:marTop w:val="0"/>
      <w:marBottom w:val="0"/>
      <w:divBdr>
        <w:top w:val="none" w:sz="0" w:space="0" w:color="auto"/>
        <w:left w:val="none" w:sz="0" w:space="0" w:color="auto"/>
        <w:bottom w:val="none" w:sz="0" w:space="0" w:color="auto"/>
        <w:right w:val="none" w:sz="0" w:space="0" w:color="auto"/>
      </w:divBdr>
    </w:div>
    <w:div w:id="1950429030">
      <w:bodyDiv w:val="1"/>
      <w:marLeft w:val="0"/>
      <w:marRight w:val="0"/>
      <w:marTop w:val="0"/>
      <w:marBottom w:val="0"/>
      <w:divBdr>
        <w:top w:val="none" w:sz="0" w:space="0" w:color="auto"/>
        <w:left w:val="none" w:sz="0" w:space="0" w:color="auto"/>
        <w:bottom w:val="none" w:sz="0" w:space="0" w:color="auto"/>
        <w:right w:val="none" w:sz="0" w:space="0" w:color="auto"/>
      </w:divBdr>
    </w:div>
    <w:div w:id="1965503676">
      <w:bodyDiv w:val="1"/>
      <w:marLeft w:val="0"/>
      <w:marRight w:val="0"/>
      <w:marTop w:val="0"/>
      <w:marBottom w:val="0"/>
      <w:divBdr>
        <w:top w:val="none" w:sz="0" w:space="0" w:color="auto"/>
        <w:left w:val="none" w:sz="0" w:space="0" w:color="auto"/>
        <w:bottom w:val="none" w:sz="0" w:space="0" w:color="auto"/>
        <w:right w:val="none" w:sz="0" w:space="0" w:color="auto"/>
      </w:divBdr>
      <w:divsChild>
        <w:div w:id="1596287588">
          <w:marLeft w:val="640"/>
          <w:marRight w:val="0"/>
          <w:marTop w:val="0"/>
          <w:marBottom w:val="0"/>
          <w:divBdr>
            <w:top w:val="none" w:sz="0" w:space="0" w:color="auto"/>
            <w:left w:val="none" w:sz="0" w:space="0" w:color="auto"/>
            <w:bottom w:val="none" w:sz="0" w:space="0" w:color="auto"/>
            <w:right w:val="none" w:sz="0" w:space="0" w:color="auto"/>
          </w:divBdr>
        </w:div>
        <w:div w:id="475731687">
          <w:marLeft w:val="640"/>
          <w:marRight w:val="0"/>
          <w:marTop w:val="0"/>
          <w:marBottom w:val="0"/>
          <w:divBdr>
            <w:top w:val="none" w:sz="0" w:space="0" w:color="auto"/>
            <w:left w:val="none" w:sz="0" w:space="0" w:color="auto"/>
            <w:bottom w:val="none" w:sz="0" w:space="0" w:color="auto"/>
            <w:right w:val="none" w:sz="0" w:space="0" w:color="auto"/>
          </w:divBdr>
        </w:div>
        <w:div w:id="850875808">
          <w:marLeft w:val="640"/>
          <w:marRight w:val="0"/>
          <w:marTop w:val="0"/>
          <w:marBottom w:val="0"/>
          <w:divBdr>
            <w:top w:val="none" w:sz="0" w:space="0" w:color="auto"/>
            <w:left w:val="none" w:sz="0" w:space="0" w:color="auto"/>
            <w:bottom w:val="none" w:sz="0" w:space="0" w:color="auto"/>
            <w:right w:val="none" w:sz="0" w:space="0" w:color="auto"/>
          </w:divBdr>
        </w:div>
        <w:div w:id="1884711397">
          <w:marLeft w:val="640"/>
          <w:marRight w:val="0"/>
          <w:marTop w:val="0"/>
          <w:marBottom w:val="0"/>
          <w:divBdr>
            <w:top w:val="none" w:sz="0" w:space="0" w:color="auto"/>
            <w:left w:val="none" w:sz="0" w:space="0" w:color="auto"/>
            <w:bottom w:val="none" w:sz="0" w:space="0" w:color="auto"/>
            <w:right w:val="none" w:sz="0" w:space="0" w:color="auto"/>
          </w:divBdr>
        </w:div>
        <w:div w:id="478690146">
          <w:marLeft w:val="640"/>
          <w:marRight w:val="0"/>
          <w:marTop w:val="0"/>
          <w:marBottom w:val="0"/>
          <w:divBdr>
            <w:top w:val="none" w:sz="0" w:space="0" w:color="auto"/>
            <w:left w:val="none" w:sz="0" w:space="0" w:color="auto"/>
            <w:bottom w:val="none" w:sz="0" w:space="0" w:color="auto"/>
            <w:right w:val="none" w:sz="0" w:space="0" w:color="auto"/>
          </w:divBdr>
        </w:div>
        <w:div w:id="1214924589">
          <w:marLeft w:val="640"/>
          <w:marRight w:val="0"/>
          <w:marTop w:val="0"/>
          <w:marBottom w:val="0"/>
          <w:divBdr>
            <w:top w:val="none" w:sz="0" w:space="0" w:color="auto"/>
            <w:left w:val="none" w:sz="0" w:space="0" w:color="auto"/>
            <w:bottom w:val="none" w:sz="0" w:space="0" w:color="auto"/>
            <w:right w:val="none" w:sz="0" w:space="0" w:color="auto"/>
          </w:divBdr>
        </w:div>
        <w:div w:id="651908584">
          <w:marLeft w:val="640"/>
          <w:marRight w:val="0"/>
          <w:marTop w:val="0"/>
          <w:marBottom w:val="0"/>
          <w:divBdr>
            <w:top w:val="none" w:sz="0" w:space="0" w:color="auto"/>
            <w:left w:val="none" w:sz="0" w:space="0" w:color="auto"/>
            <w:bottom w:val="none" w:sz="0" w:space="0" w:color="auto"/>
            <w:right w:val="none" w:sz="0" w:space="0" w:color="auto"/>
          </w:divBdr>
        </w:div>
        <w:div w:id="1068771279">
          <w:marLeft w:val="640"/>
          <w:marRight w:val="0"/>
          <w:marTop w:val="0"/>
          <w:marBottom w:val="0"/>
          <w:divBdr>
            <w:top w:val="none" w:sz="0" w:space="0" w:color="auto"/>
            <w:left w:val="none" w:sz="0" w:space="0" w:color="auto"/>
            <w:bottom w:val="none" w:sz="0" w:space="0" w:color="auto"/>
            <w:right w:val="none" w:sz="0" w:space="0" w:color="auto"/>
          </w:divBdr>
        </w:div>
        <w:div w:id="826170898">
          <w:marLeft w:val="640"/>
          <w:marRight w:val="0"/>
          <w:marTop w:val="0"/>
          <w:marBottom w:val="0"/>
          <w:divBdr>
            <w:top w:val="none" w:sz="0" w:space="0" w:color="auto"/>
            <w:left w:val="none" w:sz="0" w:space="0" w:color="auto"/>
            <w:bottom w:val="none" w:sz="0" w:space="0" w:color="auto"/>
            <w:right w:val="none" w:sz="0" w:space="0" w:color="auto"/>
          </w:divBdr>
        </w:div>
        <w:div w:id="1992446957">
          <w:marLeft w:val="640"/>
          <w:marRight w:val="0"/>
          <w:marTop w:val="0"/>
          <w:marBottom w:val="0"/>
          <w:divBdr>
            <w:top w:val="none" w:sz="0" w:space="0" w:color="auto"/>
            <w:left w:val="none" w:sz="0" w:space="0" w:color="auto"/>
            <w:bottom w:val="none" w:sz="0" w:space="0" w:color="auto"/>
            <w:right w:val="none" w:sz="0" w:space="0" w:color="auto"/>
          </w:divBdr>
        </w:div>
        <w:div w:id="1224099665">
          <w:marLeft w:val="640"/>
          <w:marRight w:val="0"/>
          <w:marTop w:val="0"/>
          <w:marBottom w:val="0"/>
          <w:divBdr>
            <w:top w:val="none" w:sz="0" w:space="0" w:color="auto"/>
            <w:left w:val="none" w:sz="0" w:space="0" w:color="auto"/>
            <w:bottom w:val="none" w:sz="0" w:space="0" w:color="auto"/>
            <w:right w:val="none" w:sz="0" w:space="0" w:color="auto"/>
          </w:divBdr>
        </w:div>
        <w:div w:id="413935280">
          <w:marLeft w:val="640"/>
          <w:marRight w:val="0"/>
          <w:marTop w:val="0"/>
          <w:marBottom w:val="0"/>
          <w:divBdr>
            <w:top w:val="none" w:sz="0" w:space="0" w:color="auto"/>
            <w:left w:val="none" w:sz="0" w:space="0" w:color="auto"/>
            <w:bottom w:val="none" w:sz="0" w:space="0" w:color="auto"/>
            <w:right w:val="none" w:sz="0" w:space="0" w:color="auto"/>
          </w:divBdr>
        </w:div>
        <w:div w:id="1159732602">
          <w:marLeft w:val="640"/>
          <w:marRight w:val="0"/>
          <w:marTop w:val="0"/>
          <w:marBottom w:val="0"/>
          <w:divBdr>
            <w:top w:val="none" w:sz="0" w:space="0" w:color="auto"/>
            <w:left w:val="none" w:sz="0" w:space="0" w:color="auto"/>
            <w:bottom w:val="none" w:sz="0" w:space="0" w:color="auto"/>
            <w:right w:val="none" w:sz="0" w:space="0" w:color="auto"/>
          </w:divBdr>
        </w:div>
        <w:div w:id="1606766013">
          <w:marLeft w:val="640"/>
          <w:marRight w:val="0"/>
          <w:marTop w:val="0"/>
          <w:marBottom w:val="0"/>
          <w:divBdr>
            <w:top w:val="none" w:sz="0" w:space="0" w:color="auto"/>
            <w:left w:val="none" w:sz="0" w:space="0" w:color="auto"/>
            <w:bottom w:val="none" w:sz="0" w:space="0" w:color="auto"/>
            <w:right w:val="none" w:sz="0" w:space="0" w:color="auto"/>
          </w:divBdr>
        </w:div>
        <w:div w:id="1902449073">
          <w:marLeft w:val="640"/>
          <w:marRight w:val="0"/>
          <w:marTop w:val="0"/>
          <w:marBottom w:val="0"/>
          <w:divBdr>
            <w:top w:val="none" w:sz="0" w:space="0" w:color="auto"/>
            <w:left w:val="none" w:sz="0" w:space="0" w:color="auto"/>
            <w:bottom w:val="none" w:sz="0" w:space="0" w:color="auto"/>
            <w:right w:val="none" w:sz="0" w:space="0" w:color="auto"/>
          </w:divBdr>
        </w:div>
        <w:div w:id="1361857161">
          <w:marLeft w:val="640"/>
          <w:marRight w:val="0"/>
          <w:marTop w:val="0"/>
          <w:marBottom w:val="0"/>
          <w:divBdr>
            <w:top w:val="none" w:sz="0" w:space="0" w:color="auto"/>
            <w:left w:val="none" w:sz="0" w:space="0" w:color="auto"/>
            <w:bottom w:val="none" w:sz="0" w:space="0" w:color="auto"/>
            <w:right w:val="none" w:sz="0" w:space="0" w:color="auto"/>
          </w:divBdr>
        </w:div>
        <w:div w:id="423303757">
          <w:marLeft w:val="640"/>
          <w:marRight w:val="0"/>
          <w:marTop w:val="0"/>
          <w:marBottom w:val="0"/>
          <w:divBdr>
            <w:top w:val="none" w:sz="0" w:space="0" w:color="auto"/>
            <w:left w:val="none" w:sz="0" w:space="0" w:color="auto"/>
            <w:bottom w:val="none" w:sz="0" w:space="0" w:color="auto"/>
            <w:right w:val="none" w:sz="0" w:space="0" w:color="auto"/>
          </w:divBdr>
        </w:div>
        <w:div w:id="509026136">
          <w:marLeft w:val="640"/>
          <w:marRight w:val="0"/>
          <w:marTop w:val="0"/>
          <w:marBottom w:val="0"/>
          <w:divBdr>
            <w:top w:val="none" w:sz="0" w:space="0" w:color="auto"/>
            <w:left w:val="none" w:sz="0" w:space="0" w:color="auto"/>
            <w:bottom w:val="none" w:sz="0" w:space="0" w:color="auto"/>
            <w:right w:val="none" w:sz="0" w:space="0" w:color="auto"/>
          </w:divBdr>
        </w:div>
        <w:div w:id="1991909904">
          <w:marLeft w:val="640"/>
          <w:marRight w:val="0"/>
          <w:marTop w:val="0"/>
          <w:marBottom w:val="0"/>
          <w:divBdr>
            <w:top w:val="none" w:sz="0" w:space="0" w:color="auto"/>
            <w:left w:val="none" w:sz="0" w:space="0" w:color="auto"/>
            <w:bottom w:val="none" w:sz="0" w:space="0" w:color="auto"/>
            <w:right w:val="none" w:sz="0" w:space="0" w:color="auto"/>
          </w:divBdr>
        </w:div>
        <w:div w:id="1311246190">
          <w:marLeft w:val="640"/>
          <w:marRight w:val="0"/>
          <w:marTop w:val="0"/>
          <w:marBottom w:val="0"/>
          <w:divBdr>
            <w:top w:val="none" w:sz="0" w:space="0" w:color="auto"/>
            <w:left w:val="none" w:sz="0" w:space="0" w:color="auto"/>
            <w:bottom w:val="none" w:sz="0" w:space="0" w:color="auto"/>
            <w:right w:val="none" w:sz="0" w:space="0" w:color="auto"/>
          </w:divBdr>
        </w:div>
        <w:div w:id="57556436">
          <w:marLeft w:val="640"/>
          <w:marRight w:val="0"/>
          <w:marTop w:val="0"/>
          <w:marBottom w:val="0"/>
          <w:divBdr>
            <w:top w:val="none" w:sz="0" w:space="0" w:color="auto"/>
            <w:left w:val="none" w:sz="0" w:space="0" w:color="auto"/>
            <w:bottom w:val="none" w:sz="0" w:space="0" w:color="auto"/>
            <w:right w:val="none" w:sz="0" w:space="0" w:color="auto"/>
          </w:divBdr>
        </w:div>
        <w:div w:id="453640609">
          <w:marLeft w:val="640"/>
          <w:marRight w:val="0"/>
          <w:marTop w:val="0"/>
          <w:marBottom w:val="0"/>
          <w:divBdr>
            <w:top w:val="none" w:sz="0" w:space="0" w:color="auto"/>
            <w:left w:val="none" w:sz="0" w:space="0" w:color="auto"/>
            <w:bottom w:val="none" w:sz="0" w:space="0" w:color="auto"/>
            <w:right w:val="none" w:sz="0" w:space="0" w:color="auto"/>
          </w:divBdr>
        </w:div>
        <w:div w:id="238640228">
          <w:marLeft w:val="640"/>
          <w:marRight w:val="0"/>
          <w:marTop w:val="0"/>
          <w:marBottom w:val="0"/>
          <w:divBdr>
            <w:top w:val="none" w:sz="0" w:space="0" w:color="auto"/>
            <w:left w:val="none" w:sz="0" w:space="0" w:color="auto"/>
            <w:bottom w:val="none" w:sz="0" w:space="0" w:color="auto"/>
            <w:right w:val="none" w:sz="0" w:space="0" w:color="auto"/>
          </w:divBdr>
        </w:div>
        <w:div w:id="2042195892">
          <w:marLeft w:val="640"/>
          <w:marRight w:val="0"/>
          <w:marTop w:val="0"/>
          <w:marBottom w:val="0"/>
          <w:divBdr>
            <w:top w:val="none" w:sz="0" w:space="0" w:color="auto"/>
            <w:left w:val="none" w:sz="0" w:space="0" w:color="auto"/>
            <w:bottom w:val="none" w:sz="0" w:space="0" w:color="auto"/>
            <w:right w:val="none" w:sz="0" w:space="0" w:color="auto"/>
          </w:divBdr>
        </w:div>
        <w:div w:id="138966046">
          <w:marLeft w:val="640"/>
          <w:marRight w:val="0"/>
          <w:marTop w:val="0"/>
          <w:marBottom w:val="0"/>
          <w:divBdr>
            <w:top w:val="none" w:sz="0" w:space="0" w:color="auto"/>
            <w:left w:val="none" w:sz="0" w:space="0" w:color="auto"/>
            <w:bottom w:val="none" w:sz="0" w:space="0" w:color="auto"/>
            <w:right w:val="none" w:sz="0" w:space="0" w:color="auto"/>
          </w:divBdr>
        </w:div>
        <w:div w:id="1470367171">
          <w:marLeft w:val="640"/>
          <w:marRight w:val="0"/>
          <w:marTop w:val="0"/>
          <w:marBottom w:val="0"/>
          <w:divBdr>
            <w:top w:val="none" w:sz="0" w:space="0" w:color="auto"/>
            <w:left w:val="none" w:sz="0" w:space="0" w:color="auto"/>
            <w:bottom w:val="none" w:sz="0" w:space="0" w:color="auto"/>
            <w:right w:val="none" w:sz="0" w:space="0" w:color="auto"/>
          </w:divBdr>
        </w:div>
        <w:div w:id="240061894">
          <w:marLeft w:val="640"/>
          <w:marRight w:val="0"/>
          <w:marTop w:val="0"/>
          <w:marBottom w:val="0"/>
          <w:divBdr>
            <w:top w:val="none" w:sz="0" w:space="0" w:color="auto"/>
            <w:left w:val="none" w:sz="0" w:space="0" w:color="auto"/>
            <w:bottom w:val="none" w:sz="0" w:space="0" w:color="auto"/>
            <w:right w:val="none" w:sz="0" w:space="0" w:color="auto"/>
          </w:divBdr>
        </w:div>
        <w:div w:id="1790468887">
          <w:marLeft w:val="640"/>
          <w:marRight w:val="0"/>
          <w:marTop w:val="0"/>
          <w:marBottom w:val="0"/>
          <w:divBdr>
            <w:top w:val="none" w:sz="0" w:space="0" w:color="auto"/>
            <w:left w:val="none" w:sz="0" w:space="0" w:color="auto"/>
            <w:bottom w:val="none" w:sz="0" w:space="0" w:color="auto"/>
            <w:right w:val="none" w:sz="0" w:space="0" w:color="auto"/>
          </w:divBdr>
        </w:div>
        <w:div w:id="2077892496">
          <w:marLeft w:val="640"/>
          <w:marRight w:val="0"/>
          <w:marTop w:val="0"/>
          <w:marBottom w:val="0"/>
          <w:divBdr>
            <w:top w:val="none" w:sz="0" w:space="0" w:color="auto"/>
            <w:left w:val="none" w:sz="0" w:space="0" w:color="auto"/>
            <w:bottom w:val="none" w:sz="0" w:space="0" w:color="auto"/>
            <w:right w:val="none" w:sz="0" w:space="0" w:color="auto"/>
          </w:divBdr>
        </w:div>
        <w:div w:id="1444880858">
          <w:marLeft w:val="640"/>
          <w:marRight w:val="0"/>
          <w:marTop w:val="0"/>
          <w:marBottom w:val="0"/>
          <w:divBdr>
            <w:top w:val="none" w:sz="0" w:space="0" w:color="auto"/>
            <w:left w:val="none" w:sz="0" w:space="0" w:color="auto"/>
            <w:bottom w:val="none" w:sz="0" w:space="0" w:color="auto"/>
            <w:right w:val="none" w:sz="0" w:space="0" w:color="auto"/>
          </w:divBdr>
        </w:div>
        <w:div w:id="1263340327">
          <w:marLeft w:val="640"/>
          <w:marRight w:val="0"/>
          <w:marTop w:val="0"/>
          <w:marBottom w:val="0"/>
          <w:divBdr>
            <w:top w:val="none" w:sz="0" w:space="0" w:color="auto"/>
            <w:left w:val="none" w:sz="0" w:space="0" w:color="auto"/>
            <w:bottom w:val="none" w:sz="0" w:space="0" w:color="auto"/>
            <w:right w:val="none" w:sz="0" w:space="0" w:color="auto"/>
          </w:divBdr>
        </w:div>
        <w:div w:id="1819761247">
          <w:marLeft w:val="640"/>
          <w:marRight w:val="0"/>
          <w:marTop w:val="0"/>
          <w:marBottom w:val="0"/>
          <w:divBdr>
            <w:top w:val="none" w:sz="0" w:space="0" w:color="auto"/>
            <w:left w:val="none" w:sz="0" w:space="0" w:color="auto"/>
            <w:bottom w:val="none" w:sz="0" w:space="0" w:color="auto"/>
            <w:right w:val="none" w:sz="0" w:space="0" w:color="auto"/>
          </w:divBdr>
        </w:div>
        <w:div w:id="598220181">
          <w:marLeft w:val="640"/>
          <w:marRight w:val="0"/>
          <w:marTop w:val="0"/>
          <w:marBottom w:val="0"/>
          <w:divBdr>
            <w:top w:val="none" w:sz="0" w:space="0" w:color="auto"/>
            <w:left w:val="none" w:sz="0" w:space="0" w:color="auto"/>
            <w:bottom w:val="none" w:sz="0" w:space="0" w:color="auto"/>
            <w:right w:val="none" w:sz="0" w:space="0" w:color="auto"/>
          </w:divBdr>
        </w:div>
        <w:div w:id="2075421210">
          <w:marLeft w:val="640"/>
          <w:marRight w:val="0"/>
          <w:marTop w:val="0"/>
          <w:marBottom w:val="0"/>
          <w:divBdr>
            <w:top w:val="none" w:sz="0" w:space="0" w:color="auto"/>
            <w:left w:val="none" w:sz="0" w:space="0" w:color="auto"/>
            <w:bottom w:val="none" w:sz="0" w:space="0" w:color="auto"/>
            <w:right w:val="none" w:sz="0" w:space="0" w:color="auto"/>
          </w:divBdr>
        </w:div>
        <w:div w:id="219293357">
          <w:marLeft w:val="640"/>
          <w:marRight w:val="0"/>
          <w:marTop w:val="0"/>
          <w:marBottom w:val="0"/>
          <w:divBdr>
            <w:top w:val="none" w:sz="0" w:space="0" w:color="auto"/>
            <w:left w:val="none" w:sz="0" w:space="0" w:color="auto"/>
            <w:bottom w:val="none" w:sz="0" w:space="0" w:color="auto"/>
            <w:right w:val="none" w:sz="0" w:space="0" w:color="auto"/>
          </w:divBdr>
        </w:div>
        <w:div w:id="1376734751">
          <w:marLeft w:val="640"/>
          <w:marRight w:val="0"/>
          <w:marTop w:val="0"/>
          <w:marBottom w:val="0"/>
          <w:divBdr>
            <w:top w:val="none" w:sz="0" w:space="0" w:color="auto"/>
            <w:left w:val="none" w:sz="0" w:space="0" w:color="auto"/>
            <w:bottom w:val="none" w:sz="0" w:space="0" w:color="auto"/>
            <w:right w:val="none" w:sz="0" w:space="0" w:color="auto"/>
          </w:divBdr>
        </w:div>
        <w:div w:id="466817708">
          <w:marLeft w:val="640"/>
          <w:marRight w:val="0"/>
          <w:marTop w:val="0"/>
          <w:marBottom w:val="0"/>
          <w:divBdr>
            <w:top w:val="none" w:sz="0" w:space="0" w:color="auto"/>
            <w:left w:val="none" w:sz="0" w:space="0" w:color="auto"/>
            <w:bottom w:val="none" w:sz="0" w:space="0" w:color="auto"/>
            <w:right w:val="none" w:sz="0" w:space="0" w:color="auto"/>
          </w:divBdr>
        </w:div>
        <w:div w:id="1343972892">
          <w:marLeft w:val="640"/>
          <w:marRight w:val="0"/>
          <w:marTop w:val="0"/>
          <w:marBottom w:val="0"/>
          <w:divBdr>
            <w:top w:val="none" w:sz="0" w:space="0" w:color="auto"/>
            <w:left w:val="none" w:sz="0" w:space="0" w:color="auto"/>
            <w:bottom w:val="none" w:sz="0" w:space="0" w:color="auto"/>
            <w:right w:val="none" w:sz="0" w:space="0" w:color="auto"/>
          </w:divBdr>
        </w:div>
      </w:divsChild>
    </w:div>
    <w:div w:id="1968272224">
      <w:bodyDiv w:val="1"/>
      <w:marLeft w:val="0"/>
      <w:marRight w:val="0"/>
      <w:marTop w:val="0"/>
      <w:marBottom w:val="0"/>
      <w:divBdr>
        <w:top w:val="none" w:sz="0" w:space="0" w:color="auto"/>
        <w:left w:val="none" w:sz="0" w:space="0" w:color="auto"/>
        <w:bottom w:val="none" w:sz="0" w:space="0" w:color="auto"/>
        <w:right w:val="none" w:sz="0" w:space="0" w:color="auto"/>
      </w:divBdr>
    </w:div>
    <w:div w:id="1998995145">
      <w:bodyDiv w:val="1"/>
      <w:marLeft w:val="0"/>
      <w:marRight w:val="0"/>
      <w:marTop w:val="0"/>
      <w:marBottom w:val="0"/>
      <w:divBdr>
        <w:top w:val="none" w:sz="0" w:space="0" w:color="auto"/>
        <w:left w:val="none" w:sz="0" w:space="0" w:color="auto"/>
        <w:bottom w:val="none" w:sz="0" w:space="0" w:color="auto"/>
        <w:right w:val="none" w:sz="0" w:space="0" w:color="auto"/>
      </w:divBdr>
    </w:div>
    <w:div w:id="2011131267">
      <w:bodyDiv w:val="1"/>
      <w:marLeft w:val="0"/>
      <w:marRight w:val="0"/>
      <w:marTop w:val="0"/>
      <w:marBottom w:val="0"/>
      <w:divBdr>
        <w:top w:val="none" w:sz="0" w:space="0" w:color="auto"/>
        <w:left w:val="none" w:sz="0" w:space="0" w:color="auto"/>
        <w:bottom w:val="none" w:sz="0" w:space="0" w:color="auto"/>
        <w:right w:val="none" w:sz="0" w:space="0" w:color="auto"/>
      </w:divBdr>
    </w:div>
    <w:div w:id="2015305863">
      <w:bodyDiv w:val="1"/>
      <w:marLeft w:val="0"/>
      <w:marRight w:val="0"/>
      <w:marTop w:val="0"/>
      <w:marBottom w:val="0"/>
      <w:divBdr>
        <w:top w:val="none" w:sz="0" w:space="0" w:color="auto"/>
        <w:left w:val="none" w:sz="0" w:space="0" w:color="auto"/>
        <w:bottom w:val="none" w:sz="0" w:space="0" w:color="auto"/>
        <w:right w:val="none" w:sz="0" w:space="0" w:color="auto"/>
      </w:divBdr>
    </w:div>
    <w:div w:id="2043741920">
      <w:bodyDiv w:val="1"/>
      <w:marLeft w:val="0"/>
      <w:marRight w:val="0"/>
      <w:marTop w:val="0"/>
      <w:marBottom w:val="0"/>
      <w:divBdr>
        <w:top w:val="none" w:sz="0" w:space="0" w:color="auto"/>
        <w:left w:val="none" w:sz="0" w:space="0" w:color="auto"/>
        <w:bottom w:val="none" w:sz="0" w:space="0" w:color="auto"/>
        <w:right w:val="none" w:sz="0" w:space="0" w:color="auto"/>
      </w:divBdr>
    </w:div>
    <w:div w:id="2060473098">
      <w:bodyDiv w:val="1"/>
      <w:marLeft w:val="0"/>
      <w:marRight w:val="0"/>
      <w:marTop w:val="0"/>
      <w:marBottom w:val="0"/>
      <w:divBdr>
        <w:top w:val="none" w:sz="0" w:space="0" w:color="auto"/>
        <w:left w:val="none" w:sz="0" w:space="0" w:color="auto"/>
        <w:bottom w:val="none" w:sz="0" w:space="0" w:color="auto"/>
        <w:right w:val="none" w:sz="0" w:space="0" w:color="auto"/>
      </w:divBdr>
    </w:div>
    <w:div w:id="2132164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05F3647-52CE-7540-80E2-0B8EE99317B8}">
  <we:reference id="wa104382081" version="1.55.1.0" store="ja-JP" storeType="OMEX"/>
  <we:alternateReferences>
    <we:reference id="wa104382081" version="1.55.1.0" store="ja-JP" storeType="OMEX"/>
  </we:alternateReferences>
  <we:properties>
    <we:property name="MENDELEY_CITATIONS" value="[{&quot;citationID&quot;:&quot;MENDELEY_CITATION_9374234a-5069-44ac-896c-d589c59994a4&quot;,&quot;properties&quot;:{&quot;noteIndex&quot;:0},&quot;isEdited&quot;:false,&quot;manualOverride&quot;:{&quot;isManuallyOverridden&quot;:false,&quot;citeprocText&quot;:&quot;&lt;sup&gt;1–6&lt;/sup&gt;&quot;,&quot;manualOverrideText&quot;:&quot;&quot;},&quot;citationTag&quot;:&quot;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&quot;,&quot;citationItems&quot;:[{&quot;id&quot;:&quot;65f408f2-d361-3893-88c6-3cd5ccf6cd41&quot;,&quot;itemData&quot;:{&quot;type&quot;:&quot;article-journal&quot;,&quot;id&quot;:&quot;65f408f2-d361-3893-88c6-3cd5ccf6cd41&quot;,&quot;title&quot;:&quot;CAR T-cell therapy: Full speed ahead.&quot;,&quot;author&quot;:[{&quot;family&quot;:&quot;Sermer&quot;,&quot;given&quot;:&quot;David&quot;,&quot;parse-names&quot;:false,&quot;dropping-particle&quot;:&quot;&quot;,&quot;non-dropping-particle&quot;:&quot;&quot;},{&quot;family&quot;:&quot;Brentjens&quot;,&quot;given&quot;:&quot;Renier&quot;,&quot;parse-names&quot;:false,&quot;dropping-particle&quot;:&quot;&quot;,&quot;non-dropping-particle&quot;:&quot;&quot;}],&quot;container-title&quot;:&quot;Hematological oncology&quot;,&quot;DOI&quot;:&quot;10.1002/hon.2591&quot;,&quot;ISSN&quot;:&quot;1099-1069&quot;,&quot;PMID&quot;:&quot;31187533&quot;,&quot;issued&quot;:{&quot;date-parts&quot;:[[2019,6]]},&quot;page&quot;:&quot;95-100&quot;,&quot;abstract&quot;:&quot;Chimeric antigen receptor (CAR) T-cell therapy has dramatically shifted the landscape of treatment for lymphoid malignancies, especially diffuse large B-cell lymphoma (DLBCL) and acute lymphoblastic leukemia (ALL). However, there continue to be significant limitations of this therapy, such as incomplete or nonsustained responses and severe toxicities in a subset of patients. Furthermore, expanding the role of CAR T-cell therapy to new disease types is an important next step. In this review, we will highlight landmark trials for anti-CD19 CAR T cells and first-in-human trials of novel CARs, as well as discuss promising innovative CAR designs that are still undergoing preclinical development. Lastly, we will discuss toxicity and mechanisms of CAR T-cell resistance and failure, as well as potential future treatment approaches to these common issues.&quot;,&quot;volume&quot;:&quot;37 Suppl 1&quot;,&quot;container-title-short&quot;:&quot;Hematol Oncol&quot;},&quot;isTemporary&quot;:false},{&quot;id&quot;:&quot;67b8a3d9-0761-32f7-abc9-8a5dca08bfa0&quot;,&quot;itemData&quot;:{&quot;type&quot;:&quot;article-journal&quot;,&quot;id&quot;:&quot;67b8a3d9-0761-32f7-abc9-8a5dca08bfa0&quot;,&quot;title&quot;:&quot;Diffuse large B-cell lymphoma: 2019 update on diagnosis, risk stratification, and treatment.&quot;,&quot;author&quot;:[{&quot;family&quot;:&quot;Liu&quot;,&quot;given&quot;:&quot;Yang&quot;,&quot;parse-names&quot;:false,&quot;dropping-particle&quot;:&quot;&quot;,&quot;non-dropping-particle&quot;:&quot;&quot;},{&quot;family&quot;:&quot;Barta&quot;,&quot;given&quot;:&quot;Stefan Klaus&quot;,&quot;parse-names&quot;:false,&quot;dropping-particle&quot;:&quot;&quot;,&quot;non-dropping-particle&quot;:&quot;&quot;}],&quot;container-title&quot;:&quot;American journal of hematology&quot;,&quot;DOI&quot;:&quot;10.1002/ajh.25460&quot;,&quot;ISSN&quot;:&quot;1096-8652&quot;,&quot;PMID&quot;:&quot;30859597&quot;,&quot;issued&quot;:{&quot;date-parts&quot;:[[2019,5]]},&quot;page&quot;:&quot;604-616&quot;,&quot;abstract&quot;:&quot;DISEASE OVERVIEW Diffuse large B-cell lymphoma (DLBCL) is the most common type of aggressive non-Hodgkin lymphoma originating from the germinal center, and it represents a heterogeneous group of diseases with variable outcomes that are differentially characterized by clinical features, cell of origin (COO), molecular features, and most recently, frequently recurring mutations. DIAGNOSIS DLBCL is ideally diagnosed from an excisional biopsy of a suspicious lymph node, which shows sheets of large cells that disrupt the underlying structural integrity of the follicle center and stain positive for pan-B-cell antigens, such as CD20 and CD79a. COO is determined by immunohistochemical stains, while molecular features such as double-hit or triple-hit disease are determined by fluorescent in situ hybridization analysis. Commercial tests for frequently recurring mutations are currently not routinely used to inform treatment. RISK STRATIFICATION Clinical prognostic systems for DLBCL, including the rituximab International Prognostic Index, age-adjusted IPI, and NCCN-IPI, use clinical factors for the risk stratification of patients, although this does not affect the treatment approach. Furthermore, DLBCL patients with non-germinal center B-cell (GCB)-like DLBCL (activated B-cell like and unclassifiable) have a poorer response to up-front chemoimmunotherapy (CI) compared to patients with GCB-like DLBCL. Those with c-MYC-altered disease alone and in combination with translocations in BCL2 and/or BCL6 (particularly when the MYC translocation partner is immunoglobulin) respond poorly to up-front CI and salvage autologous stem cell transplant at relapse. RISK-ADAPTED THERAPY This review will focus on differential treatment of DLBCL up-front and at the time of relapse by COO and molecular features.&quot;,&quot;issue&quot;:&quot;5&quot;,&quot;volume&quot;:&quot;94&quot;,&quot;container-title-short&quot;:&quot;Am J Hematol&quot;},&quot;isTemporary&quot;:false},{&quot;id&quot;:&quot;73a8b96e-0d82-3e82-a3fb-2faef6f86d6c&quot;,&quot;itemData&quot;:{&quot;type&quot;:&quot;article-journal&quot;,&quot;id&quot;:&quot;73a8b96e-0d82-3e82-a3fb-2faef6f86d6c&quot;,&quot;title&quot;:&quot;Emerging therapies in mantle cell lymphoma.&quot;,&quot;author&quot;:[{&quot;family&quot;:&quot;Hanel&quot;,&quot;given&quot;:&quot;Walter&quot;,&quot;parse-names&quot;:false,&quot;dropping-particle&quot;:&quot;&quot;,&quot;non-dropping-particle&quot;:&quot;&quot;},{&quot;family&quot;:&quot;Epperla&quot;,&quot;given&quot;:&quot;Narendranath&quot;,&quot;parse-names&quot;:false,&quot;dropping-particle&quot;:&quot;&quot;,&quot;non-dropping-particle&quot;:&quot;&quot;}],&quot;container-title&quot;:&quot;Journal of hematology &amp; oncology&quot;,&quot;DOI&quot;:&quot;10.1186/s13045-020-00914-1&quot;,&quot;ISSN&quot;:&quot;1756-8722&quot;,&quot;PMID&quot;:&quot;32552760&quot;,&quot;issued&quot;:{&quot;date-parts&quot;:[[2020,6,17]]},&quot;page&quot;:&quot;79&quot;,&quot;abstract&quot;:&quot;Mantle cell lymphoma (MCL) is a rare, B cell non-Hodgkin's lymphoma with highly heterogeneous clinical presentation and aggressiveness. First-line treatment consists of intensive chemotherapy with autologous stem cell transplant for the fit, transplant eligible patients, or less intensive chemotherapy for the less fit (and transplant-ineligible) patients. Patients eventually relapse with a progressive clinical course. Numerous therapeutic approaches have emerged over the last few years which have significantly changed the treatment landscape of MCL. These therapies consist of targeted approaches such as BTK and BCL2 inhibitors that provide durable therapeutic responses. However, the optimum combination and sequencing of these therapies is unclear and is currently investigated in several ongoing studies. Furthermore, cellular therapies such as chimeric antigen receptor (CAR) T cells and bispecific T cell engager (BiTe) antibodies have shown impressive results and will likely shape treatment approaches in relapsed MCL, especially after failure with BTK inhibitors. Herein, we provide a comprehensive review of past and ongoing studies that will likely significantly impact our approach to MCL treatment in both the frontline (for transplant eligible and ineligible patients) as well as in the relapsed setting. We present the most up to date results from these studies as well as perspectives on future studies in MCL.&quot;,&quot;issue&quot;:&quot;1&quot;,&quot;volume&quot;:&quot;13&quot;,&quot;container-title-short&quot;:&quot;J Hematol Oncol&quot;},&quot;isTemporary&quot;:false},{&quot;id&quot;:&quot;7c9fb978-20ba-39e7-9535-fc0a3dfd821d&quot;,&quot;itemData&quot;:{&quot;type&quot;:&quot;article-journal&quot;,&quot;id&quot;:&quot;7c9fb978-20ba-39e7-9535-fc0a3dfd821d&quot;,&quot;title&quot;:&quot;Brentuximab vedotin in T-cell lymphoma.&quot;,&quot;author&quot;:[{&quot;family&quot;:&quot;Weyden&quot;,&quot;given&quot;:&quot;Carrie&quot;,&quot;parse-names&quot;:false,&quot;dropping-particle&quot;:&quot;&quot;,&quot;non-dropping-particle&quot;:&quot;Van Der&quot;},{&quot;family&quot;:&quot;Dickinson&quot;,&quot;given&quot;:&quot;Michael&quot;,&quot;parse-names&quot;:false,&quot;dropping-particle&quot;:&quot;&quot;,&quot;non-dropping-particle&quot;:&quot;&quot;},{&quot;family&quot;:&quot;Whisstock&quot;,&quot;given&quot;:&quot;James&quot;,&quot;parse-names&quot;:false,&quot;dropping-particle&quot;:&quot;&quot;,&quot;non-dropping-particle&quot;:&quot;&quot;},{&quot;family&quot;:&quot;Prince&quot;,&quot;given&quot;:&quot;H Miles&quot;,&quot;parse-names&quot;:false,&quot;dropping-particle&quot;:&quot;&quot;,&quot;non-dropping-particle&quot;:&quot;&quot;}],&quot;container-title&quot;:&quot;Expert review of hematology&quot;,&quot;DOI&quot;:&quot;10.1080/17474086.2019.1558399&quot;,&quot;ISSN&quot;:&quot;1747-4094&quot;,&quot;PMID&quot;:&quot;30526166&quot;,&quot;issued&quot;:{&quot;date-parts&quot;:[[2019,1]]},&quot;page&quot;:&quot;5-19&quot;,&quot;abstract&quot;:&quot;Brentuximab vedotin is an antibody-drug conjugate, which combines a CD30 monoclonal antibody with the microtubule-disrupting agent monomethylauristatin E. The utility of brentuximab vedotin has been explored in a number of diseases, with a recent focus on T-cell lymphoma, particularly systemic anaplastic large-cell lymphoma (sALCL) and cutaneous T-cell lymphoma (CTCL), as well as other peripheral T-cell lymphoma (PTCL) histologies. Areas covered: This review surveys current data on the efficacy of brentuximab vedotin in T-cell lymphoma, as well as embedding it in a therapeutic context by reviewing potential competitor agents in the clinic. Data are drawn from published literature, with a focus on clinical trial data rather than preclinical studies or case reports. Expert opinion: Brentuximab vedotin has a clear clinical benefit in CTCL and sALCL, and can achieve durable responses in a number of patients. Toxicities, particularly peripheral neuropathy, may limit treatment in some patients; however, the agent is generally well tolerated. In this context, brentuximab vedotin has been globally approved for use in sALCL and certain CTCL subtypes, however, further information is required to enhance our understanding of when and in whom to best employ this agent, as well as exploring rational combinations to augment responses.&quot;,&quot;issue&quot;:&quot;1&quot;,&quot;volume&quot;:&quot;12&quot;,&quot;container-title-short&quot;:&quot;Expert Rev Hematol&quot;},&quot;isTemporary&quot;:false},{&quot;id&quot;:&quot;0af37c0a-bfba-3cc7-b4af-497ee775f5a7&quot;,&quot;itemData&quot;:{&quot;type&quot;:&quot;article-journal&quot;,&quot;id&quot;:&quot;0af37c0a-bfba-3cc7-b4af-497ee775f5a7&quot;,&quot;title&quot;:&quot;Biology of classical Hodgkin lymphoma: implications for prognosis and novel therapies.&quot;,&quot;author&quot;:[{&quot;family&quot;:&quot;Mottok&quot;,&quot;given&quot;:&quot;Anja&quot;,&quot;parse-names&quot;:false,&quot;dropping-particle&quot;:&quot;&quot;,&quot;non-dropping-particle&quot;:&quot;&quot;},{&quot;family&quot;:&quot;Steidl&quot;,&quot;given&quot;:&quot;Christian&quot;,&quot;parse-names&quot;:false,&quot;dropping-particle&quot;:&quot;&quot;,&quot;non-dropping-particle&quot;:&quot;&quot;}],&quot;container-title&quot;:&quot;Blood&quot;,&quot;DOI&quot;:&quot;10.1182/blood-2017-09-772632&quot;,&quot;ISSN&quot;:&quot;1528-0020&quot;,&quot;PMID&quot;:&quot;29500175&quot;,&quot;issued&quot;:{&quot;date-parts&quot;:[[2018,4,12]]},&quot;page&quot;:&quot;1654-1665&quot;,&quot;abstract&quot;:&quot;Hodgkin lymphoma is considered a prime example of treatment success, with cure rates exceeding 80% using modern combined modality therapies. However, especially in adolescents and young adults, treatment-related toxicity and long-term morbidity still represent persistent challenges. Moreover, outcomes in patients with relapsed or refractory disease remain unfavorable in the era of high-dose chemotherapy and stem-cell transplantation. Hence, there is a high demand for novel and innovative alternative treatment approaches. In recent years, many new therapeutic agents have emerged from preclinical and clinical studies that target molecular hallmarks of Hodgkin lymphoma, including the aberrant phenotype of the tumor cells, deregulated oncogenic pathways, and immune escape. The antibody-drug conjugate brentuximab vedotin and immune checkpoint inhibitors have already shown great success in patients with relapsed/refractory disease, leading to US Food and Drug Administration approval and new trials testing these agents in various clinical settings. The expanding knowledge and understanding of Hodgkin lymphoma biology and disease progression, as well as the development of robust tools for biomarker-driven risk stratification and therapeutic decision making, continue to be fundamentally important for the success of these and other novel agents. We anticipate that the availability and clinical implementation of novel molecular assays will be instrumental in an era of rapid shifts in the treatment landscape of this disease. Here, we review the current knowledge of Hodgkin lymphoma pathobiology, highlighting the related development of novel treatment strategies and prognostic models that hold the promise to continually challenge and change the current standard of care in classical Hodgkin lymphoma.&quot;,&quot;issue&quot;:&quot;15&quot;,&quot;volume&quot;:&quot;131&quot;,&quot;container-title-short&quot;:&quot;Blood&quot;},&quot;isTemporary&quot;:false},{&quot;id&quot;:&quot;46c1d625-0ce8-3b21-9e43-2eaaf3483daa&quot;,&quot;itemData&quot;:{&quot;type&quot;:&quot;article-journal&quot;,&quot;id&quot;:&quot;46c1d625-0ce8-3b21-9e43-2eaaf3483daa&quot;,&quot;title&quot;:&quot;Novel agents for relapsed and refractory follicular lymphoma.&quot;,&quot;author&quot;:[{&quot;family&quot;:&quot;Cheah&quot;,&quot;given&quot;:&quot;Chan Yoon&quot;,&quot;parse-names&quot;:false,&quot;dropping-particle&quot;:&quot;&quot;,&quot;non-dropping-particle&quot;:&quot;&quot;},{&quot;family&quot;:&quot;Fowler&quot;,&quot;given&quot;:&quot;Nathan H&quot;,&quot;parse-names&quot;:false,&quot;dropping-particle&quot;:&quot;&quot;,&quot;non-dropping-particle&quot;:&quot;&quot;}],&quot;container-title&quot;:&quot;Best practice &amp; research. Clinical haematology&quot;,&quot;DOI&quot;:&quot;10.1016/j.beha.2017.11.003&quot;,&quot;ISSN&quot;:&quot;1532-1924&quot;,&quot;PMID&quot;:&quot;29452665&quot;,&quot;issued&quot;:{&quot;date-parts&quot;:[[2018,3]]},&quot;page&quot;:&quot;41-48&quot;,&quot;abstract&quot;:&quot;Follicular lymphoma is one of the most common non-Hodgkin's lymphomas. Although current frontline regimens are associated with high response rates, most patients still relapse. When progression is discovered, re-establishing the diagnosis and ruling out transformation in paramount. The outcomes following relapse have been improving due to the activity and increasing availability of novel agents with various mechanisms of action. Despite these advances, single agent activity is limited and the disease remains incurable in the majority of cases. Examples of drug classes with promising activity in relapsed disease include anti-CD20 monoclonal antibodies, immunomodulatory drugs (IMiDs), small molecule tyrosine kinase inhibitors, bcl2 inhibitors, epigenetic modifiers, conjugated antibodies, and checkpoint inhibitors. Many drugs in each class are associated with unique, variable and often surprising toxicity profiles. Combination studies are currently underway with novel-novel combinations and with traditional chemotherapy regimens. This overview will discuss the results of several recent studies exploring activity of novel drugs in relapsed follicular lymphoma.&quot;,&quot;issue&quot;:&quot;1&quot;,&quot;volume&quot;:&quot;31&quot;,&quot;container-title-short&quot;:&quot;Best Pract Res Clin Haematol&quot;},&quot;isTemporary&quot;:false}]},{&quot;citationID&quot;:&quot;MENDELEY_CITATION_f0817f54-ce52-47f4-8f7a-cf160c3c551e&quot;,&quot;properties&quot;:{&quot;noteIndex&quot;:0},&quot;isEdited&quot;:false,&quot;manualOverride&quot;:{&quot;isManuallyOverridden&quot;:false,&quot;citeprocText&quot;:&quot;&lt;sup&gt;7–9&lt;/sup&gt;&quot;,&quot;manualOverrideText&quot;:&quot;&quot;},&quot;citationTag&quot;:&quot;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&quot;,&quot;citationItems&quot;:[{&quot;id&quot;:&quot;1ee9e60d-00ed-3fbf-b023-edc58ea26078&quot;,&quot;itemData&quot;:{&quot;type&quot;:&quot;article-journal&quot;,&quot;id&quot;:&quot;1ee9e60d-00ed-3fbf-b023-edc58ea26078&quot;,&quot;title&quot;:&quot;Bone marrow transplantation for leukemia following a new busulfan and cyclophosphamide regimen.&quot;,&quot;author&quot;:[{&quot;family&quot;:&quot;Tutschka&quot;,&quot;given&quot;:&quot;P J&quot;,&quot;parse-names&quot;:false,&quot;dropping-particle&quot;:&quot;&quot;,&quot;non-dropping-particle&quot;:&quot;&quot;},{&quot;family&quot;:&quot;Copelan&quot;,&quot;given&quot;:&quot;E A&quot;,&quot;parse-names&quot;:false,&quot;dropping-particle&quot;:&quot;&quot;,&quot;non-dropping-particle&quot;:&quot;&quot;},{&quot;family&quot;:&quot;Klein&quot;,&quot;given&quot;:&quot;J P&quot;,&quot;parse-names&quot;:false,&quot;dropping-particle&quot;:&quot;&quot;,&quot;non-dropping-particle&quot;:&quot;&quot;}],&quot;container-title&quot;:&quot;Blood&quot;,&quot;ISSN&quot;:&quot;0006-4971&quot;,&quot;PMID&quot;:&quot;3311203&quot;,&quot;issued&quot;:{&quot;date-parts&quot;:[[1987,11]]},&quot;page&quot;:&quot;1382-8&quot;,&quot;abstract&quot;:&quot;Busulfan 16 mg/kg and cyclophosphamide 120 mg/kg were used as conditioning prior to allogeneic marrow transplantation in 50 adult patients with acute nonlymphocytic leukemia (ANLL), acute lymphocytic leukemia (ALL), and chronic myelogenous leukemia (CML). A standard risk group of 20 patients included those with acute leukemia in remission and CML in chronic phase. A high-risk group of 30 patients included individuals with refractory acute leukemia, acute leukemia in relapse, acute leukemia following preleukemia, and CML in accelerated and blastic phase. Complete remission and sustained complete engraftment were achieved in all evaluable patients. The duration of aplasia was remarkably short (median of 8 days), resulting in a low infection rate during the period of neutropenia, a reduced need for blood product support, and a short length of hospital stay. Three-year actuarial relapse-free survival in both standard-risk (88.9% +/- 10.5%) and high-risk (50.5% +/- 9.6%) groups compares favorably with that reported with total body irradiation (TBI) containing regimens.&quot;,&quot;issue&quot;:&quot;5&quot;,&quot;volume&quot;:&quot;70&quot;,&quot;container-title-short&quot;:&quot;Blood&quot;},&quot;isTemporary&quot;:false},{&quot;id&quot;:&quot;d2d6dbe7-f6c6-37f7-847c-84b5ebc5f60a&quot;,&quot;itemData&quot;:{&quot;type&quot;:&quot;article-journal&quot;,&quot;id&quot;:&quot;d2d6dbe7-f6c6-37f7-847c-84b5ebc5f60a&quot;,&quot;title&quot;:&quot;Marrow transplantation for acute nonlymphocytic leukemia after treatment with busulfan and cyclophosphamide.&quot;,&quot;author&quot;:[{&quot;family&quot;:&quot;Santos&quot;,&quot;given&quot;:&quot;G W&quot;,&quot;parse-names&quot;:false,&quot;dropping-particle&quot;:&quot;&quot;,&quot;non-dropping-particle&quot;:&quot;&quot;},{&quot;family&quot;:&quot;Tutschka&quot;,&quot;given&quot;:&quot;P J&quot;,&quot;parse-names&quot;:false,&quot;dropping-particle&quot;:&quot;&quot;,&quot;non-dropping-particle&quot;:&quot;&quot;},{&quot;family&quot;:&quot;Brookmeyer&quot;,&quot;given&quot;:&quot;R&quot;,&quot;parse-names&quot;:false,&quot;dropping-particle&quot;:&quot;&quot;,&quot;non-dropping-particle&quot;:&quot;&quot;},{&quot;family&quot;:&quot;Saral&quot;,&quot;given&quot;:&quot;R&quot;,&quot;parse-names&quot;:false,&quot;dropping-particle&quot;:&quot;&quot;,&quot;non-dropping-particle&quot;:&quot;&quot;},{&quot;family&quot;:&quot;Beschorner&quot;,&quot;given&quot;:&quot;W E&quot;,&quot;parse-names&quot;:false,&quot;dropping-particle&quot;:&quot;&quot;,&quot;non-dropping-particle&quot;:&quot;&quot;},{&quot;family&quot;:&quot;Bias&quot;,&quot;given&quot;:&quot;W B&quot;,&quot;parse-names&quot;:false,&quot;dropping-particle&quot;:&quot;&quot;,&quot;non-dropping-particle&quot;:&quot;&quot;},{&quot;family&quot;:&quot;Braine&quot;,&quot;given&quot;:&quot;H G&quot;,&quot;parse-names&quot;:false,&quot;dropping-particle&quot;:&quot;&quot;,&quot;non-dropping-particle&quot;:&quot;&quot;},{&quot;family&quot;:&quot;Burns&quot;,&quot;given&quot;:&quot;W H&quot;,&quot;parse-names&quot;:false,&quot;dropping-particle&quot;:&quot;&quot;,&quot;non-dropping-particle&quot;:&quot;&quot;},{&quot;family&quot;:&quot;Elfenbein&quot;,&quot;given&quot;:&quot;G J&quot;,&quot;parse-names&quot;:false,&quot;dropping-particle&quot;:&quot;&quot;,&quot;non-dropping-particle&quot;:&quot;&quot;},{&quot;family&quot;:&quot;Kaizer&quot;,&quot;given&quot;:&quot;H&quot;,&quot;parse-names&quot;:false,&quot;dropping-particle&quot;:&quot;&quot;,&quot;non-dropping-particle&quot;:&quot;&quot;}],&quot;container-title&quot;:&quot;The New England journal of medicine&quot;,&quot;DOI&quot;:&quot;10.1056/NEJM198312013092202&quot;,&quot;ISSN&quot;:&quot;0028-4793&quot;,&quot;PMID&quot;:&quot;6355849&quot;,&quot;issued&quot;:{&quot;date-parts&quot;:[[1983,12,1]]},&quot;page&quot;:&quot;1347-53&quot;,&quot;abstract&quot;:&quot;Fifty-one patients with acute nonlymphocytic leukemia (16 with end-stage disease, 17 in second or third remission or in early relapse, and 18 in first remission) were given infusions of HLA-identical sibling marrow after cytoreduction with high doses of busulfan and cyclophosphamide. Actuarial two-year survival rates were 0 per cent, 29 per cent, and 44 per cent, respectively. Twelve patients are still alive and in remission after 327 to 1488 days, with 10 surviving beyond two years. Acute graft-versus-host disease and viral pneumonia were the major causes of death. Leukemic cells failed to clear in one patient with end-stage disease, and a relapse with meningeal leukemia occurred in another. Only one other relapse was seen--in a patient given a transplant during a third remission. Survival was favorably affected by younger age and transplantation during first remission. We conclude that high-dose chemotherapy with busulfan and cyclophosphamide, followed by allogeneic-marrow transplantation, can produce long-term remission of acute leukemia. Chemotherapy with high-dose busulfan and cyclophosphamide before transplantation provides an effective alternative to cyclophosphamide and total-body irradiation before transplantation for the treatment of acute nonlymphocytic leukemia.&quot;,&quot;issue&quot;:&quot;22&quot;,&quot;volume&quot;:&quot;309&quot;,&quot;container-title-short&quot;:&quot;N Engl J Med&quot;},&quot;isTemporary&quot;:false},{&quot;id&quot;:&quot;583cc041-60dd-3b44-911e-83862efa9a3f&quot;,&quot;itemData&quot;:{&quot;type&quot;:&quot;article-journal&quot;,&quot;id&quot;:&quot;583cc041-60dd-3b44-911e-83862efa9a3f&quot;,&quot;title&quot;:&quot;One hundred patients with acute leukemia treated by chemotherapy, total body irradiation, and allogeneic marrow transplantation.&quot;,&quot;author&quot;:[{&quot;family&quot;:&quot;Thomas&quot;,&quot;given&quot;:&quot;E D&quot;,&quot;parse-names&quot;:false,&quot;dropping-particle&quot;:&quot;&quot;,&quot;non-dropping-particle&quot;:&quot;&quot;},{&quot;family&quot;:&quot;Buckner&quot;,&quot;given&quot;:&quot;C D&quot;,&quot;parse-names&quot;:false,&quot;dropping-particle&quot;:&quot;&quot;,&quot;non-dropping-particle&quot;:&quot;&quot;},{&quot;family&quot;:&quot;Banaji&quot;,&quot;given&quot;:&quot;M&quot;,&quot;parse-names&quot;:false,&quot;dropping-particle&quot;:&quot;&quot;,&quot;non-dropping-particle&quot;:&quot;&quot;},{&quot;family&quot;:&quot;Clift&quot;,&quot;given&quot;:&quot;R A&quot;,&quot;parse-names&quot;:false,&quot;dropping-particle&quot;:&quot;&quot;,&quot;non-dropping-particle&quot;:&quot;&quot;},{&quot;family&quot;:&quot;Fefer&quot;,&quot;given&quot;:&quot;A&quot;,&quot;parse-names&quot;:false,&quot;dropping-particle&quot;:&quot;&quot;,&quot;non-dropping-particle&quot;:&quot;&quot;},{&quot;family&quot;:&quot;Flournoy&quot;,&quot;given&quot;:&quot;N&quot;,&quot;parse-names&quot;:false,&quot;dropping-particle&quot;:&quot;&quot;,&quot;non-dropping-particle&quot;:&quot;&quot;},{&quot;family&quot;:&quot;Goodell&quot;,&quot;given&quot;:&quot;B W&quot;,&quot;parse-names&quot;:false,&quot;dropping-particle&quot;:&quot;&quot;,&quot;non-dropping-particle&quot;:&quot;&quot;},{&quot;family&quot;:&quot;Hickman&quot;,&quot;given&quot;:&quot;R O&quot;,&quot;parse-names&quot;:false,&quot;dropping-particle&quot;:&quot;&quot;,&quot;non-dropping-particle&quot;:&quot;&quot;},{&quot;family&quot;:&quot;Lerner&quot;,&quot;given&quot;:&quot;K G&quot;,&quot;parse-names&quot;:false,&quot;dropping-particle&quot;:&quot;&quot;,&quot;non-dropping-particle&quot;:&quot;&quot;},{&quot;family&quot;:&quot;Neiman&quot;,&quot;given&quot;:&quot;P E&quot;,&quot;parse-names&quot;:false,&quot;dropping-particle&quot;:&quot;&quot;,&quot;non-dropping-particle&quot;:&quot;&quot;},{&quot;family&quot;:&quot;Sale&quot;,&quot;given&quot;:&quot;G E&quot;,&quot;parse-names&quot;:false,&quot;dropping-particle&quot;:&quot;&quot;,&quot;non-dropping-particle&quot;:&quot;&quot;},{&quot;family&quot;:&quot;Sanders&quot;,&quot;given&quot;:&quot;J E&quot;,&quot;parse-names&quot;:false,&quot;dropping-particle&quot;:&quot;&quot;,&quot;non-dropping-particle&quot;:&quot;&quot;},{&quot;family&quot;:&quot;Singer&quot;,&quot;given&quot;:&quot;J&quot;,&quot;parse-names&quot;:false,&quot;dropping-particle&quot;:&quot;&quot;,&quot;non-dropping-particle&quot;:&quot;&quot;},{&quot;family&quot;:&quot;Stevens&quot;,&quot;given&quot;:&quot;M&quot;,&quot;parse-names&quot;:false,&quot;dropping-particle&quot;:&quot;&quot;,&quot;non-dropping-particle&quot;:&quot;&quot;},{&quot;family&quot;:&quot;Storb&quot;,&quot;given&quot;:&quot;R&quot;,&quot;parse-names&quot;:false,&quot;dropping-particle&quot;:&quot;&quot;,&quot;non-dropping-particle&quot;:&quot;&quot;},{&quot;family&quot;:&quot;Weiden&quot;,&quot;given&quot;:&quot;P L&quot;,&quot;parse-names&quot;:false,&quot;dropping-particle&quot;:&quot;&quot;,&quot;non-dropping-particle&quot;:&quot;&quot;}],&quot;container-title&quot;:&quot;Blood&quot;,&quot;ISSN&quot;:&quot;0006-4971&quot;,&quot;PMID&quot;:&quot;14751&quot;,&quot;issued&quot;:{&quot;date-parts&quot;:[[1977,4]]},&quot;page&quot;:&quot;511-33&quot;,&quot;abstract&quot;:&quot;One hundred patients, 54 with acute myelogenous leukemia (AML) and 46 with acute lymphoblastic leukemia (ALL), considered to be in the end stages of their disease, after combination chemotherapy were treated by marrow transplantation. All patients were given a marrow graft from an HLA-identical sibling after receiving 1000-rad total body irradiation (TBI). One group of 43 patients was given cyclophosphamide (CY), 60 mg/kg on each of 2 days, 5 and 4 days before TBI. In a second group of 31 patients, additional chemotherapy was given before CY and TBI. In a third group of 19 patients, BCNU was given before CY and TBI. A fourth group of 7 patients received other chemotherapy regimens before TBI. Six patients died 3-17 days after marrow infusion without evidence of engraftment. Ninety-four patients were engrafted and only one patient rejected the graft. Thirteen patients are alive with a marrow graft, on no maintenance antileukemic therapy, and without recurrent leukemia 1-4 1/2 yr after transplantation. Three have chronic graft-versus-host disease (GVHD). Four patients are alive 1 1/2 - 3 1/2 yr after grafting but have had a relapse of their leukemia. Of 93 evaluable patients, 19 did not develop GVHD and 24 developed very mild GVHD. Fifty patients developed moderate to severe GVHD, and 40 of these were treated with antithymocyte globulin. Interstitial pneumonia occurred in 54 patients and was the primary cause of death in 34. Interstitial pneumonia often occurred in association with GVHD and the most common etiologic agent was cytomegalovirus. A total of 31 patients have had a relapse of leukemia. There was no definite correlation between relapse of leukemia and the presence or absence of GVHD. The relapse rate appeared to be relatively constant over the first 2 yr and was extremely low after that time. Neither survival nor leukemic relapse appeared to be influenced by the type of leukemia nor by the preparative chemotherapy regimen given before TBI. Patients in fair clinical condition at the time of transplantation showed significantly longer survival times than patients in poor condition (p = 0.001). This observation, coupled with the observation that some patients may be cured of their disease, indicates that marrow transplantation should now be undertaken earlier in the management of patients with acute leukemia who have an HLA-matched sibling marrow donor.&quot;,&quot;issue&quot;:&quot;4&quot;,&quot;volume&quot;:&quot;49&quot;,&quot;container-title-short&quot;:&quot;Blood&quot;},&quot;isTemporary&quot;:false}]},{&quot;citationID&quot;:&quot;MENDELEY_CITATION_d5395dda-f6e3-4396-b0d5-6c90476f5353&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&quot;,&quot;citationItems&quot;:[{&quot;id&quot;:&quot;fdc268a4-2dfe-3900-927d-767f9b17b509&quot;,&quot;itemData&quot;:{&quot;type&quot;:&quot;article-journal&quot;,&quot;id&quot;:&quot;fdc268a4-2dfe-3900-927d-767f9b17b509&quot;,&quot;title&quot;:&quot;Dose intensity for conditioning in allogeneic hematopoietic cell transplantation: can we recommend \&quot;when and for whom\&quot; in 2021?&quot;,&quot;author&quot;:[{&quot;family&quot;:&quot;Gagelmann&quot;,&quot;given&quot;:&quot;Nico&quot;,&quot;parse-names&quot;:false,&quot;dropping-particle&quot;:&quot;&quot;,&quot;non-dropping-particle&quot;:&quot;&quot;},{&quot;family&quot;:&quot;Kröger&quot;,&quot;given&quot;:&quot;Nicolaus&quot;,&quot;parse-names&quot;:false,&quot;dropping-particle&quot;:&quot;&quot;,&quot;non-dropping-particle&quot;:&quot;&quot;}],&quot;container-title&quot;:&quot;Haematologica&quot;,&quot;DOI&quot;:&quot;10.3324/haematol.2020.268839&quot;,&quot;ISSN&quot;:&quot;1592-8721&quot;,&quot;PMID&quot;:&quot;33730842&quot;,&quot;issued&quot;:{&quot;date-parts&quot;:[[2021,7,1]]},&quot;page&quot;:&quot;1794-1804&quot;,&quot;abstract&quot;:&quot;Allogeneic hematopoietic stem-cell transplantation is a potentially curative therapy for various hematologic diseases. An essential component of this procedure is the pre-transplant conditioning regimen, which should facilitate engraftment and reduce or eliminate tumor cells. The recognition of the substantial association of a graft-versus- tumor effect and the high toxicity of the commonly used conditioning regimen led to the introduction of more differentiated intensity strategies, with the aim of making hematopoietic stem-cell transplantation less toxic and safer, and thus more applicable to broader populations such as older or unfit patients. In general, prospective and retrospective studies suggest a correlation between increasing intensity and nonrelapse mortality and an inverse correlation with relapse incidence. In this review, we will summarize traditional and updated definitions for conditioning intensity strategies and the landscape of comparative prospective and retrospective studies, which may help to find the balance between the risk of non-relapse mortality and relapse. We will try to underscore the caveats regarding these definitions and analyses, by missing complex differences between intensity and toxicity as well as the broad influences of other factors in the transplantation procedure. We will summarize evidence regarding several confounders which may influence decisions when selecting the intensity of the conditioning regimen for any given patient, according to the individual risk of relapse and non-relapse mortality.&quot;,&quot;issue&quot;:&quot;7&quot;,&quot;volume&quot;:&quot;106&quot;,&quot;container-title-short&quot;:&quot;Haematologica&quot;},&quot;isTemporary&quot;:false}]},{&quot;citationID&quot;:&quot;MENDELEY_CITATION_c78507de-a045-4eee-93ed-6a135d102c5b&quot;,&quot;properties&quot;:{&quot;noteIndex&quot;:0},&quot;isEdited&quot;:false,&quot;manualOverride&quot;:{&quot;isManuallyOverridden&quot;:false,&quot;citeprocText&quot;:&quot;&lt;sup&gt;11&lt;/sup&gt;&quot;,&quot;manualOverrideText&quot;:&quot;&quot;},&quot;citationTag&quot;:&quot;MENDELEY_CITATION_v3_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&quot;,&quot;citationItems&quot;:[{&quot;id&quot;:&quot;0649f06b-2708-371e-a449-da3e845f73d1&quot;,&quot;itemData&quot;:{&quot;type&quot;:&quot;article-journal&quot;,&quot;id&quot;:&quot;0649f06b-2708-371e-a449-da3e845f73d1&quot;,&quot;title&quot;:&quot;Reduced intensity conditioning allogeneic hematopoietic cell transplantation for adult acute myeloid leukemia in complete remission - a review from the Acute Leukemia Working Party of the EBMT.&quot;,&quot;author&quot;:[{&quot;family&quot;:&quot;Sengsayadeth&quot;,&quot;given&quot;:&quot;Salyka&quot;,&quot;parse-names&quot;:false,&quot;dropping-particle&quot;:&quot;&quot;,&quot;non-dropping-particle&quot;:&quot;&quot;},{&quot;family&quot;:&quot;Savani&quot;,&quot;given&quot;:&quot;Bipin N&quot;,&quot;parse-names&quot;:false,&quot;dropping-particle&quot;:&quot;&quot;,&quot;non-dropping-particle&quot;:&quot;&quot;},{&quot;family&quot;:&quot;Blaise&quot;,&quot;given&quot;:&quot;Didier&quot;,&quot;parse-names&quot;:false,&quot;dropping-particle&quot;:&quot;&quot;,&quot;non-dropping-particle&quot;:&quot;&quot;},{&quot;family&quot;:&quot;Malard&quot;,&quot;given&quot;:&quot;Florent&quot;,&quot;parse-names&quot;:false,&quot;dropping-particle&quot;:&quot;&quot;,&quot;non-dropping-particle&quot;:&quot;&quot;},{&quot;family&quot;:&quot;Nagler&quot;,&quot;given&quot;:&quot;Arnon&quot;,&quot;parse-names&quot;:false,&quot;dropping-particle&quot;:&quot;&quot;,&quot;non-dropping-particle&quot;:&quot;&quot;},{&quot;family&quot;:&quot;Mohty&quot;,&quot;given&quot;:&quot;Mohamad&quot;,&quot;parse-names&quot;:false,&quot;dropping-particle&quot;:&quot;&quot;,&quot;non-dropping-particle&quot;:&quot;&quot;}],&quot;container-title&quot;:&quot;Haematologica&quot;,&quot;DOI&quot;:&quot;10.3324/haematol.2015.123331&quot;,&quot;ISSN&quot;:&quot;1592-8721&quot;,&quot;PMID&quot;:&quot;26130513&quot;,&quot;issued&quot;:{&quot;date-parts&quot;:[[2015,7]]},&quot;page&quot;:&quot;859-69&quot;,&quot;abstract&quot;:&quot;Acute myeloid leukemia is the most common indication for an allogeneic hematopoietic cell transplant. The introduction of reduced intensity conditioning has expanded the recipient pool for transplantation, which has importantly made transplant an option for the more commonly affected older age groups. Reduced intensity conditioning allogeneic transplantation is currently the standard of care for patients with intermediate or high-risk acute myeloid leukemia and is now most often employed in older patients and those with medical comorbidities. Despite being curative for a significant proportion of patients, post-transplant relapse remains a challenge in the reduced intensity conditioning setting. Herein we discuss the studies that demonstrate the feasibility of reduced intensity conditioning allogeneic transplants, compare the outcomes of reduced intensity conditioning versus chemotherapy and conventional myeloablative conditioning regimens, describe the optimal donor and stem cell source, and consider the impact of post-remission consolidation, comorbidities, center experience, and more intensive (reduced toxicity conditioning) regimens on outcomes. Additionally, we discuss the need for further prospective studies to optimize transplant outcomes.&quot;,&quot;issue&quot;:&quot;7&quot;,&quot;volume&quot;:&quot;100&quot;,&quot;container-title-short&quot;:&quot;Haematologica&quot;},&quot;isTemporary&quot;:false}]},{&quot;citationID&quot;:&quot;MENDELEY_CITATION_d483949e-4f49-46a9-bfb6-84bc0fd59a7e&quot;,&quot;properties&quot;:{&quot;noteIndex&quot;:0},&quot;isEdited&quot;:false,&quot;manualOverride&quot;:{&quot;isManuallyOverridden&quot;:false,&quot;citeprocText&quot;:&quot;&lt;sup&gt;11,12&lt;/sup&gt;&quot;,&quot;manualOverrideText&quot;:&quot;&quot;},&quot;citationTag&quot;:&quot;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&quot;,&quot;citationItems&quot;:[{&quot;id&quot;:&quot;8fe4f789-cedf-3429-80f8-ded543672941&quot;,&quot;itemData&quot;:{&quot;type&quot;:&quot;article-journal&quot;,&quot;id&quot;:&quot;8fe4f789-cedf-3429-80f8-ded543672941&quot;,&quot;title&quot;:&quot;Once-daily intravenous busulfan given with fludarabine as conditioning for allogeneic stem cell transplantation: study of pharmacokinetics and early clinical outcomes.&quot;,&quot;author&quot;:[{&quot;family&quot;:&quot;Russell&quot;,&quot;given&quot;:&quot;J A&quot;,&quot;parse-names&quot;:false,&quot;dropping-particle&quot;:&quot;&quot;,&quot;non-dropping-particle&quot;:&quot;&quot;},{&quot;family&quot;:&quot;Tran&quot;,&quot;given&quot;:&quot;H T&quot;,&quot;parse-names&quot;:false,&quot;dropping-particle&quot;:&quot;&quot;,&quot;non-dropping-particle&quot;:&quot;&quot;},{&quot;family&quot;:&quot;Quinlan&quot;,&quot;given&quot;:&quot;D&quot;,&quot;parse-names&quot;:false,&quot;dropping-particle&quot;:&quot;&quot;,&quot;non-dropping-particle&quot;:&quot;&quot;},{&quot;family&quot;:&quot;Chaudhry&quot;,&quot;given&quot;:&quot;A&quot;,&quot;parse-names&quot;:false,&quot;dropping-particle&quot;:&quot;&quot;,&quot;non-dropping-particle&quot;:&quot;&quot;},{&quot;family&quot;:&quot;Duggan&quot;,&quot;given&quot;:&quot;P&quot;,&quot;parse-names&quot;:false,&quot;dropping-particle&quot;:&quot;&quot;,&quot;non-dropping-particle&quot;:&quot;&quot;},{&quot;family&quot;:&quot;Brown&quot;,&quot;given&quot;:&quot;C&quot;,&quot;parse-names&quot;:false,&quot;dropping-particle&quot;:&quot;&quot;,&quot;non-dropping-particle&quot;:&quot;&quot;},{&quot;family&quot;:&quot;Stewart&quot;,&quot;given&quot;:&quot;D&quot;,&quot;parse-names&quot;:false,&quot;dropping-particle&quot;:&quot;&quot;,&quot;non-dropping-particle&quot;:&quot;&quot;},{&quot;family&quot;:&quot;Ruether&quot;,&quot;given&quot;:&quot;J D&quot;,&quot;parse-names&quot;:false,&quot;dropping-particle&quot;:&quot;&quot;,&quot;non-dropping-particle&quot;:&quot;&quot;},{&quot;family&quot;:&quot;Morris&quot;,&quot;given&quot;:&quot;D&quot;,&quot;parse-names&quot;:false,&quot;dropping-particle&quot;:&quot;&quot;,&quot;non-dropping-particle&quot;:&quot;&quot;},{&quot;family&quot;:&quot;Glick&quot;,&quot;given&quot;:&quot;S&quot;,&quot;parse-names&quot;:false,&quot;dropping-particle&quot;:&quot;&quot;,&quot;non-dropping-particle&quot;:&quot;&quot;},{&quot;family&quot;:&quot;Gyonyor&quot;,&quot;given&quot;:&quot;E&quot;,&quot;parse-names&quot;:false,&quot;dropping-particle&quot;:&quot;&quot;,&quot;non-dropping-particle&quot;:&quot;&quot;},{&quot;family&quot;:&quot;Andersson&quot;,&quot;given&quot;:&quot;B S&quot;,&quot;parse-names&quot;:false,&quot;dropping-particle&quot;:&quot;&quot;,&quot;non-dropping-particle&quot;:&quot;&quot;}],&quot;container-title&quot;:&quot;Biology of blood and marrow transplantation : journal of the American Society for Blood and Marrow Transplantation&quot;,&quot;DOI&quot;:&quot;10.1053/bbmt.2002.v8.pm12374451&quot;,&quot;ISSN&quot;:&quot;1083-8791&quot;,&quot;PMID&quot;:&quot;12374451&quot;,&quot;issued&quot;:{&quot;date-parts&quot;:[[2002]]},&quot;page&quot;:&quot;468-76&quot;,&quot;abstract&quot;:&quot;The availability of an i.v. form of busulfan (Bu) has prompted investigation of administration schedules other than the 4-times-daily dosage commonly used with oral Bu. We have studied an allogeneic stem cell transplantation (SCT) preparative regimen comprising fludarabine (FLU) 50 mg/m2 on days -6 to -2 plus i.v. Bu 3.2 mg/kg daily in a 3-hour infusion on days -5 to -2. The regimen was given to 70 patients aged 15 to 64 years (median, 41 years) with hematologic malignancy. Thirty-six patients (51%) had high-risk malignancy, 28 (40%) had unrelated or genotypically mismatched related donors (alternate donors [AD]) and 29 (41%) received bone marrow rather than blood as stem cell source. Acute GVHD prevention comprised antithymocyte globulin 4.5 mg/kg over 3 days pretransplantation, cyclosporin A, and short-course methotrexate with folinic acid. Hepatic toxicity was transient and there was no clinically diagnosed veno-occlusive disease. Grade II stomatitis occurred in 49 patients (70%) and hemorrhagic cystitis in 9 patients (13%). One patient with subtherapeutic phenytoin levels had a convulsion 8 hours after the third i.v. Bu dose, but no other neurotoxicity was apparent. Incidence of acute GVHD grades II to IV was 8% and incidence of grade III-IV was 3%, with no deaths from this cause. Actuarial incidence of chronic GVHD at 2 years is 38%. There were 2 cases of graft failure in unrelated donor BMT recipients, 1 of which was reversed by asecond transplantation. With a median follow-up of 16 months (range, 6-27 months), transplantation-related mortality at 100 days and 2 years was 2% and 5% for matched related donor (MRD) SCT and 8% and 19% for AD SCT, respectively (P = not significant). Relapse rates were 21% for 34 patients with acute myeloid leukemia (AML) in complete remission or chronic myeloid leukemia in chronic phase (low-risk), 66% for 19 patients with high-risk AML, and 18% for 17 patients with other active malignancy. Projected disease-free and overall survival rates at 2 years were 74% and 88% for low-risk disease, 26% and 37% for advanced AML, and 65% and 71% for other high-risk disease, respectively. Pharmacokinetic studies were done using 11 samples with the first and fourth doses of Bu. Kinetics were linear, and for the first and fourth doses, the half-lives were 2.60 +/- 0.44 and 2.57 +/- 0.36 hours, respectively. Clearances were 106.77 +/- 16.68 and 106.86 +/- 21.57 mL/min per m2, peak concentrations (Cmax) were 3.92 +/- 0.31 and 3.96 +/- 0.28 mcg/mL, and Bu areas under the plasma concentration versus time curve (AUC) were 4866.51 +/- 771.42 and 4980 +/- 882.80 microM x min, respectively. Bu was completely cleared within 24 hours and the day 4 pharmacokinetic values were very similar to those on day 1 for every patient. The cumulative AUC was comparable to the target range established for p.o. Bu. This regimen incorporating once-daily i.v. Bu is convenient to give, is relatively well tolerated, gives predictable blood levels, and deserves further study in circumstances in which cytoreduction as well as immune suppression is needed.&quot;,&quot;issue&quot;:&quot;9&quot;,&quot;volume&quot;:&quot;8&quot;,&quot;container-title-short&quot;:&quot;Biol Blood Marrow Transplant&quot;},&quot;isTemporary&quot;:false},{&quot;id&quot;:&quot;0649f06b-2708-371e-a449-da3e845f73d1&quot;,&quot;itemData&quot;:{&quot;type&quot;:&quot;article-journal&quot;,&quot;id&quot;:&quot;0649f06b-2708-371e-a449-da3e845f73d1&quot;,&quot;title&quot;:&quot;Reduced intensity conditioning allogeneic hematopoietic cell transplantation for adult acute myeloid leukemia in complete remission - a review from the Acute Leukemia Working Party of the EBMT.&quot;,&quot;author&quot;:[{&quot;family&quot;:&quot;Sengsayadeth&quot;,&quot;given&quot;:&quot;Salyka&quot;,&quot;parse-names&quot;:false,&quot;dropping-particle&quot;:&quot;&quot;,&quot;non-dropping-particle&quot;:&quot;&quot;},{&quot;family&quot;:&quot;Savani&quot;,&quot;given&quot;:&quot;Bipin N&quot;,&quot;parse-names&quot;:false,&quot;dropping-particle&quot;:&quot;&quot;,&quot;non-dropping-particle&quot;:&quot;&quot;},{&quot;family&quot;:&quot;Blaise&quot;,&quot;given&quot;:&quot;Didier&quot;,&quot;parse-names&quot;:false,&quot;dropping-particle&quot;:&quot;&quot;,&quot;non-dropping-particle&quot;:&quot;&quot;},{&quot;family&quot;:&quot;Malard&quot;,&quot;given&quot;:&quot;Florent&quot;,&quot;parse-names&quot;:false,&quot;dropping-particle&quot;:&quot;&quot;,&quot;non-dropping-particle&quot;:&quot;&quot;},{&quot;family&quot;:&quot;Nagler&quot;,&quot;given&quot;:&quot;Arnon&quot;,&quot;parse-names&quot;:false,&quot;dropping-particle&quot;:&quot;&quot;,&quot;non-dropping-particle&quot;:&quot;&quot;},{&quot;family&quot;:&quot;Mohty&quot;,&quot;given&quot;:&quot;Mohamad&quot;,&quot;parse-names&quot;:false,&quot;dropping-particle&quot;:&quot;&quot;,&quot;non-dropping-particle&quot;:&quot;&quot;}],&quot;container-title&quot;:&quot;Haematologica&quot;,&quot;DOI&quot;:&quot;10.3324/haematol.2015.123331&quot;,&quot;ISSN&quot;:&quot;1592-8721&quot;,&quot;PMID&quot;:&quot;26130513&quot;,&quot;issued&quot;:{&quot;date-parts&quot;:[[2015,7]]},&quot;page&quot;:&quot;859-69&quot;,&quot;abstract&quot;:&quot;Acute myeloid leukemia is the most common indication for an allogeneic hematopoietic cell transplant. The introduction of reduced intensity conditioning has expanded the recipient pool for transplantation, which has importantly made transplant an option for the more commonly affected older age groups. Reduced intensity conditioning allogeneic transplantation is currently the standard of care for patients with intermediate or high-risk acute myeloid leukemia and is now most often employed in older patients and those with medical comorbidities. Despite being curative for a significant proportion of patients, post-transplant relapse remains a challenge in the reduced intensity conditioning setting. Herein we discuss the studies that demonstrate the feasibility of reduced intensity conditioning allogeneic transplants, compare the outcomes of reduced intensity conditioning versus chemotherapy and conventional myeloablative conditioning regimens, describe the optimal donor and stem cell source, and consider the impact of post-remission consolidation, comorbidities, center experience, and more intensive (reduced toxicity conditioning) regimens on outcomes. Additionally, we discuss the need for further prospective studies to optimize transplant outcomes.&quot;,&quot;issue&quot;:&quot;7&quot;,&quot;volume&quot;:&quot;100&quot;,&quot;container-title-short&quot;:&quot;Haematologica&quot;},&quot;isTemporary&quot;:false}]},{&quot;citationID&quot;:&quot;MENDELEY_CITATION_a21e582a-fb99-46e2-90f2-5cc20bc2bc3d&quot;,&quot;properties&quot;:{&quot;noteIndex&quot;:0},&quot;isEdited&quot;:false,&quot;manualOverride&quot;:{&quot;isManuallyOverridden&quot;:false,&quot;citeprocText&quot;:&quot;&lt;sup&gt;13&lt;/sup&gt;&quot;,&quot;manualOverrideText&quot;:&quot;&quot;},&quot;citationTag&quot;:&quot;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&quot;,&quot;citationItems&quot;:[{&quot;id&quot;:&quot;d8688997-d339-3e36-9d9c-3f3db25b512c&quot;,&quot;itemData&quot;:{&quot;type&quot;:&quot;article-journal&quot;,&quot;id&quot;:&quot;d8688997-d339-3e36-9d9c-3f3db25b512c&quot;,&quot;title&quot;:&quot;Busulfan plus cyclophosphamide versus busulfan plus fludarabine as a preparative regimen for allogeneic haemopoietic stem-cell transplantation in patients with acute myeloid leukaemia: an open-label, multicentre, randomised, phase 3 trial.&quot;,&quot;author&quot;:[{&quot;family&quot;:&quot;Rambaldi&quot;,&quot;given&quot;:&quot;Alessandro&quot;,&quot;parse-names&quot;:false,&quot;dropping-particle&quot;:&quot;&quot;,&quot;non-dropping-particle&quot;:&quot;&quot;},{&quot;family&quot;:&quot;Grassi&quot;,&quot;given&quot;:&quot;Anna&quot;,&quot;parse-names&quot;:false,&quot;dropping-particle&quot;:&quot;&quot;,&quot;non-dropping-particle&quot;:&quot;&quot;},{&quot;family&quot;:&quot;Masciulli&quot;,&quot;given&quot;:&quot;Arianna&quot;,&quot;parse-names&quot;:false,&quot;dropping-particle&quot;:&quot;&quot;,&quot;non-dropping-particle&quot;:&quot;&quot;},{&quot;family&quot;:&quot;Boschini&quot;,&quot;given&quot;:&quot;Cristina&quot;,&quot;parse-names&quot;:false,&quot;dropping-particle&quot;:&quot;&quot;,&quot;non-dropping-particle&quot;:&quot;&quot;},{&quot;family&quot;:&quot;Micò&quot;,&quot;given&quot;:&quot;Maria Caterina&quot;,&quot;parse-names&quot;:false,&quot;dropping-particle&quot;:&quot;&quot;,&quot;non-dropping-particle&quot;:&quot;&quot;},{&quot;family&quot;:&quot;Busca&quot;,&quot;given&quot;:&quot;Alessandro&quot;,&quot;parse-names&quot;:false,&quot;dropping-particle&quot;:&quot;&quot;,&quot;non-dropping-particle&quot;:&quot;&quot;},{&quot;family&quot;:&quot;Bruno&quot;,&quot;given&quot;:&quot;Benedetto&quot;,&quot;parse-names&quot;:false,&quot;dropping-particle&quot;:&quot;&quot;,&quot;non-dropping-particle&quot;:&quot;&quot;},{&quot;family&quot;:&quot;Cavattoni&quot;,&quot;given&quot;:&quot;Irene&quot;,&quot;parse-names&quot;:false,&quot;dropping-particle&quot;:&quot;&quot;,&quot;non-dropping-particle&quot;:&quot;&quot;},{&quot;family&quot;:&quot;Santarone&quot;,&quot;given&quot;:&quot;Stella&quot;,&quot;parse-names&quot;:false,&quot;dropping-particle&quot;:&quot;&quot;,&quot;non-dropping-particle&quot;:&quot;&quot;},{&quot;family&quot;:&quot;Raimondi&quot;,&quot;given&quot;:&quot;Roberto&quot;,&quot;parse-names&quot;:false,&quot;dropping-particle&quot;:&quot;&quot;,&quot;non-dropping-particle&quot;:&quot;&quot;},{&quot;family&quot;:&quot;Montanari&quot;,&quot;given&quot;:&quot;Mauro&quot;,&quot;parse-names&quot;:false,&quot;dropping-particle&quot;:&quot;&quot;,&quot;non-dropping-particle&quot;:&quot;&quot;},{&quot;family&quot;:&quot;Milone&quot;,&quot;given&quot;:&quot;Giuseppe&quot;,&quot;parse-names&quot;:false,&quot;dropping-particle&quot;:&quot;&quot;,&quot;non-dropping-particle&quot;:&quot;&quot;},{&quot;family&quot;:&quot;Chiusolo&quot;,&quot;given&quot;:&quot;Patrizia&quot;,&quot;parse-names&quot;:false,&quot;dropping-particle&quot;:&quot;&quot;,&quot;non-dropping-particle&quot;:&quot;&quot;},{&quot;family&quot;:&quot;Pastore&quot;,&quot;given&quot;:&quot;Domenico&quot;,&quot;parse-names&quot;:false,&quot;dropping-particle&quot;:&quot;&quot;,&quot;non-dropping-particle&quot;:&quot;&quot;},{&quot;family&quot;:&quot;Guidi&quot;,&quot;given&quot;:&quot;Stefano&quot;,&quot;parse-names&quot;:false,&quot;dropping-particle&quot;:&quot;&quot;,&quot;non-dropping-particle&quot;:&quot;&quot;},{&quot;family&quot;:&quot;Patriarca&quot;,&quot;given&quot;:&quot;Francesca&quot;,&quot;parse-names&quot;:false,&quot;dropping-particle&quot;:&quot;&quot;,&quot;non-dropping-particle&quot;:&quot;&quot;},{&quot;family&quot;:&quot;Risitano&quot;,&quot;given&quot;:&quot;Antonio M&quot;,&quot;parse-names&quot;:false,&quot;dropping-particle&quot;:&quot;&quot;,&quot;non-dropping-particle&quot;:&quot;&quot;},{&quot;family&quot;:&quot;Saporiti&quot;,&quot;given&quot;:&quot;Giorgia&quot;,&quot;parse-names&quot;:false,&quot;dropping-particle&quot;:&quot;&quot;,&quot;non-dropping-particle&quot;:&quot;&quot;},{&quot;family&quot;:&quot;Pini&quot;,&quot;given&quot;:&quot;Massimo&quot;,&quot;parse-names&quot;:false,&quot;dropping-particle&quot;:&quot;&quot;,&quot;non-dropping-particle&quot;:&quot;&quot;},{&quot;family&quot;:&quot;Terruzzi&quot;,&quot;given&quot;:&quot;Elisabetta&quot;,&quot;parse-names&quot;:false,&quot;dropping-particle&quot;:&quot;&quot;,&quot;non-dropping-particle&quot;:&quot;&quot;},{&quot;family&quot;:&quot;Arcese&quot;,&quot;given&quot;:&quot;William&quot;,&quot;parse-names&quot;:false,&quot;dropping-particle&quot;:&quot;&quot;,&quot;non-dropping-particle&quot;:&quot;&quot;},{&quot;family&quot;:&quot;Marotta&quot;,&quot;given&quot;:&quot;Giuseppe&quot;,&quot;parse-names&quot;:false,&quot;dropping-particle&quot;:&quot;&quot;,&quot;non-dropping-particle&quot;:&quot;&quot;},{&quot;family&quot;:&quot;Carella&quot;,&quot;given&quot;:&quot;Angelo Michele&quot;,&quot;parse-names&quot;:false,&quot;dropping-particle&quot;:&quot;&quot;,&quot;non-dropping-particle&quot;:&quot;&quot;},{&quot;family&quot;:&quot;Nagler&quot;,&quot;given&quot;:&quot;Arnon&quot;,&quot;parse-names&quot;:false,&quot;dropping-particle&quot;:&quot;&quot;,&quot;non-dropping-particle&quot;:&quot;&quot;},{&quot;family&quot;:&quot;Russo&quot;,&quot;given&quot;:&quot;Domenico&quot;,&quot;parse-names&quot;:false,&quot;dropping-particle&quot;:&quot;&quot;,&quot;non-dropping-particle&quot;:&quot;&quot;},{&quot;family&quot;:&quot;Corradini&quot;,&quot;given&quot;:&quot;Paolo&quot;,&quot;parse-names&quot;:false,&quot;dropping-particle&quot;:&quot;&quot;,&quot;non-dropping-particle&quot;:&quot;&quot;},{&quot;family&quot;:&quot;Alessandrino&quot;,&quot;given&quot;:&quot;Emilio Paolo&quot;,&quot;parse-names&quot;:false,&quot;dropping-particle&quot;:&quot;&quot;,&quot;non-dropping-particle&quot;:&quot;&quot;},{&quot;family&quot;:&quot;Torelli&quot;,&quot;given&quot;:&quot;Giovanni Fernando&quot;,&quot;parse-names&quot;:false,&quot;dropping-particle&quot;:&quot;&quot;,&quot;non-dropping-particle&quot;:&quot;&quot;},{&quot;family&quot;:&quot;Scimè&quot;,&quot;given&quot;:&quot;Rosanna&quot;,&quot;parse-names&quot;:false,&quot;dropping-particle&quot;:&quot;&quot;,&quot;non-dropping-particle&quot;:&quot;&quot;},{&quot;family&quot;:&quot;Mordini&quot;,&quot;given&quot;:&quot;Nicola&quot;,&quot;parse-names&quot;:false,&quot;dropping-particle&quot;:&quot;&quot;,&quot;non-dropping-particle&quot;:&quot;&quot;},{&quot;family&quot;:&quot;Oldani&quot;,&quot;given&quot;:&quot;Elena&quot;,&quot;parse-names&quot;:false,&quot;dropping-particle&quot;:&quot;&quot;,&quot;non-dropping-particle&quot;:&quot;&quot;},{&quot;family&quot;:&quot;Marfisi&quot;,&quot;given&quot;:&quot;Rosa Maria&quot;,&quot;parse-names&quot;:false,&quot;dropping-particle&quot;:&quot;&quot;,&quot;non-dropping-particle&quot;:&quot;&quot;},{&quot;family&quot;:&quot;Bacigalupo&quot;,&quot;given&quot;:&quot;Andrea&quot;,&quot;parse-names&quot;:false,&quot;dropping-particle&quot;:&quot;&quot;,&quot;non-dropping-particle&quot;:&quot;&quot;},{&quot;family&quot;:&quot;Bosi&quot;,&quot;given&quot;:&quot;Alberto&quot;,&quot;parse-names&quot;:false,&quot;dropping-particle&quot;:&quot;&quot;,&quot;non-dropping-particle&quot;:&quot;&quot;}],&quot;container-title&quot;:&quot;The Lancet. Oncology&quot;,&quot;DOI&quot;:&quot;10.1016/S1470-2045(15)00200-4&quot;,&quot;ISSN&quot;:&quot;1474-5488&quot;,&quot;PMID&quot;:&quot;26429297&quot;,&quot;issued&quot;:{&quot;date-parts&quot;:[[2015,11]]},&quot;page&quot;:&quot;1525-1536&quot;,&quot;abstract&quot;:&quot;BACKGROUND The standard busulfan-cyclophosphamide myeloablative conditioning regimen is associated with substantial non-relapse mortality in patients older than 40 years with acute myeloid leukaemia who are undergoing allogeneic stem-cell transplantation. Because the combination of busulfan plus fludarabine has been proposed to reduce non-relapse mortality, we aimed to compare this treatment with busulfan plus cyclophosphamide as a preparative regimen in these patients. METHODS We did an open-label, multicentre, randomised, phase 3 trial for patients with acute myeloid leukaemia at 25 hospital transplant centres in Italy and one in Israel. Eligible patients were aged 40-65 years, had an Eastern Cooperative Oncology Group performance status less than 3, and were in complete remission. Patients were randomly assigned 1:1 to receive intravenous busulfan plus cyclophosphamide or busulfan plus fludarabine. Treatment allocations were not masked to investigators or patients. Randomisation was done centrally via a dedicated web-based system using remote data entry, with patients stratified by donor type and complete remission status. Patients allocated to busulfan plus cyclophosphamide received intravenous busulfan 0·8 mg/kg four times per day during 2 h infusions for four consecutive days (16 doses from days -9 through -6; total dose 12·8 mg/kg) and cyclophosphamide at 60 mg/kg per day for two consecutive days (on days -4 and -3; total dose 120 mg/kg). Patients allocated to busulfan plus fludarabine received the same dose of intravenous busulfan (from days -6 through -3) and fludarabine at 40 mg/m(2) per day for four consecutive days (from days -6 through -3; total dose 160 mg/m(2)). The primary endpoint was 1-year non-relapse mortality, which was assessed on an intention-to-treat basis; safety outcomes were assessed in the per-protocol population. This trial has been completed and is registered with ClinicalTrials.gov, number NCT01191957. FINDINGS Between Jan 3, 2008, and Dec 20, 2012, we enrolled and randomly assigned 252 patients to receive busulfan plus cyclophosphamide (n=125) or busulfan plus fludarabine (n=127). Median follow-up was 27·5 months (IQR 9·8-44·3). 1-year non-relapse mortality was 17·2% (95% CI 11·6-25·4) in the busulfan plus cyclophosphamide group and 7·9% (4·3-14·3) in the busulfan plus fludarabine group (Gray's test p=0·026). The most frequently reported grade 3 or higher adverse events were gastrointestinal events (28 [23%] of 121 patients in the busulfan plus cyclophosphamide group and 26 [21%] of 124 patients in the busulfan plus fludarabine group) and infections (21 [17%] patients in the busulfan plus cyclophosphamide group and 13 [10%] patients in the busulfan plus fludarabine group had at least one such event). INTERPRETATION In older patients with acute myeloid leukaemia, the myeloablative busulfan plus fludarabine conditioning regimen is associated with lower transplant-related mortality than busulfan plus cyclophosphamide, but retains potent antileukaemic activity. Accordingly, this regimen should be regarded as standard of care during the planning of allogeneic transplants for such patients. FUNDING Agenzia Italiana del Farmaco.&quot;,&quot;issue&quot;:&quot;15&quot;,&quot;volume&quot;:&quot;16&quot;,&quot;container-title-short&quot;:&quot;Lancet Oncol&quot;},&quot;isTemporary&quot;:false}]},{&quot;citationID&quot;:&quot;MENDELEY_CITATION_e39a17f9-5633-42db-b8c4-f9da21d08f0f&quot;,&quot;properties&quot;:{&quot;noteIndex&quot;:0},&quot;isEdited&quot;:false,&quot;manualOverride&quot;:{&quot;isManuallyOverridden&quot;:false,&quot;citeprocText&quot;:&quot;&lt;sup&gt;14&lt;/sup&gt;&quot;,&quot;manualOverrideText&quot;:&quot;&quot;},&quot;citationTag&quot;:&quot;MENDELEY_CITATION_v3_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&quot;,&quot;citationItems&quot;:[{&quot;id&quot;:&quot;3baf68f9-d76e-3da4-8490-f39b65e32b43&quot;,&quot;itemData&quot;:{&quot;type&quot;:&quot;article-journal&quot;,&quot;id&quot;:&quot;3baf68f9-d76e-3da4-8490-f39b65e32b43&quot;,&quot;title&quot;:&quot;The Sequence of Cyclophosphamide and Myeloablative Total Body Irradiation in Hematopoietic Cell Transplantation for Patients with Acute Leukemia.&quot;,&quot;author&quot;:[{&quot;family&quot;:&quot;Holter-Chakrabarty&quot;,&quot;given&quot;:&quot;Jennifer L&quot;,&quot;parse-names&quot;:false,&quot;dropping-particle&quot;:&quot;&quot;,&quot;non-dropping-particle&quot;:&quot;&quot;},{&quot;family&quot;:&quot;Pierson&quot;,&quot;given&quot;:&quot;Namali&quot;,&quot;parse-names&quot;:false,&quot;dropping-particle&quot;:&quot;&quot;,&quot;non-dropping-particle&quot;:&quot;&quot;},{&quot;family&quot;:&quot;Zhang&quot;,&quot;given&quot;:&quot;Mei-Jie&quot;,&quot;parse-names&quot;:false,&quot;dropping-particle&quot;:&quot;&quot;,&quot;non-dropping-particle&quot;:&quot;&quot;},{&quot;family&quot;:&quot;Zhu&quot;,&quot;given&quot;:&quot;Xiaochun&quot;,&quot;parse-names&quot;:false,&quot;dropping-particle&quot;:&quot;&quot;,&quot;non-dropping-particle&quot;:&quot;&quot;},{&quot;family&quot;:&quot;Akpek&quot;,&quot;given&quot;:&quot;Görgün&quot;,&quot;parse-names&quot;:false,&quot;dropping-particle&quot;:&quot;&quot;,&quot;non-dropping-particle&quot;:&quot;&quot;},{&quot;family&quot;:&quot;Aljurf&quot;,&quot;given&quot;:&quot;Mahmoud D&quot;,&quot;parse-names&quot;:false,&quot;dropping-particle&quot;:&quot;&quot;,&quot;non-dropping-particle&quot;:&quot;&quot;},{&quot;family&quot;:&quot;Artz&quot;,&quot;given&quot;:&quot;Andrew S&quot;,&quot;parse-names&quot;:false,&quot;dropping-particle&quot;:&quot;&quot;,&quot;non-dropping-particle&quot;:&quot;&quot;},{&quot;family&quot;:&quot;Baron&quot;,&quot;given&quot;:&quot;Frédéric&quot;,&quot;parse-names&quot;:false,&quot;dropping-particle&quot;:&quot;&quot;,&quot;non-dropping-particle&quot;:&quot;&quot;},{&quot;family&quot;:&quot;Bredeson&quot;,&quot;given&quot;:&quot;Christopher N&quot;,&quot;parse-names&quot;:false,&quot;dropping-particle&quot;:&quot;&quot;,&quot;non-dropping-particle&quot;:&quot;&quot;},{&quot;family&quot;:&quot;Dvorak&quot;,&quot;given&quot;:&quot;Christopher C&quot;,&quot;parse-names&quot;:false,&quot;dropping-particle&quot;:&quot;&quot;,&quot;non-dropping-particle&quot;:&quot;&quot;},{&quot;family&quot;:&quot;Epstein&quot;,&quot;given&quot;:&quot;Robert B&quot;,&quot;parse-names&quot;:false,&quot;dropping-particle&quot;:&quot;&quot;,&quot;non-dropping-particle&quot;:&quot;&quot;},{&quot;family&quot;:&quot;Lazarus&quot;,&quot;given&quot;:&quot;Hillard M&quot;,&quot;parse-names&quot;:false,&quot;dropping-particle&quot;:&quot;&quot;,&quot;non-dropping-particle&quot;:&quot;&quot;},{&quot;family&quot;:&quot;Olsson&quot;,&quot;given&quot;:&quot;Richard F&quot;,&quot;parse-names&quot;:false,&quot;dropping-particle&quot;:&quot;&quot;,&quot;non-dropping-particle&quot;:&quot;&quot;},{&quot;family&quot;:&quot;Selby&quot;,&quot;given&quot;:&quot;George B&quot;,&quot;parse-names&quot;:false,&quot;dropping-particle&quot;:&quot;&quot;,&quot;non-dropping-particle&quot;:&quot;&quot;},{&quot;family&quot;:&quot;Williams&quot;,&quot;given&quot;:&quot;Kirsten M&quot;,&quot;parse-names&quot;:false,&quot;dropping-particle&quot;:&quot;&quot;,&quot;non-dropping-particle&quot;:&quot;&quot;},{&quot;family&quot;:&quot;Cooke&quot;,&quot;given&quot;:&quot;Kenneth R&quot;,&quot;parse-names&quot;:false,&quot;dropping-particle&quot;:&quot;&quot;,&quot;non-dropping-particle&quot;:&quot;&quot;},{&quot;family&quot;:&quot;Pasquini&quot;,&quot;given&quot;:&quot;Marcelo C&quot;,&quot;parse-names&quot;:false,&quot;dropping-particle&quot;:&quot;&quot;,&quot;non-dropping-particle&quot;:&quot;&quot;},{&quot;family&quot;:&quot;McCarthy&quot;,&quot;given&quot;:&quot;Philip L&quot;,&quot;parse-names&quot;:false,&quot;dropping-particle&quot;:&quot;&quot;,&quot;non-dropping-particle&quot;:&quot;&quot;}],&quot;container-title&quot;:&quot;Biology of blood and marrow transplantation : journal of the American Society for Blood and Marrow Transplantation&quot;,&quot;DOI&quot;:&quot;10.1016/j.bbmt.2015.03.017&quot;,&quot;ISSN&quot;:&quot;1523-6536&quot;,&quot;PMID&quot;:&quot;25840335&quot;,&quot;issued&quot;:{&quot;date-parts&quot;:[[2015,7]]},&quot;page&quot;:&quot;1251-7&quot;,&quot;abstract&quot;:&quot;Limited clinical data are available to assess whether the sequencing of cyclophosphamide (Cy) and total body irradiation (TBI) changes outcomes. We evaluated the sequence in 1769 (CyTBI, n = 948; TBICy, n = 821) recipients of related or unrelated hematopoietic cell transplantation who received TBI (1200 to 1500 cGY) for acute leukemia from 2003 to 2010. The 2 cohorts were comparable for median age, performance score, type of leukemia, first complete remission, Philadelphia chromosome-positive acute lymphoblastic leukemia, HLA-matched siblings, stem cell source, antithymocyte globulin use, TBI dose, and type of graft-versus-host disease (GVHD) prophylaxis. The sequence of TBI did not significantly affect transplantation-related mortality (24% versus 23% at 3 years, P = .67; relative risk, 1.01; P = .91), leukemia relapse (27% versus 29% at 3 years, P = .34; relative risk, .89, P = .18), leukemia-free survival (49% versus 48% at 3 years, P = .27; relative risk, .93; P = .29), chronic GVHD (45% versus 47% at 1 year, P = .39; relative risk, .9; P = .11), or overall survival (53% versus 52% at 3 years, P = .62; relative risk, .96; P = .57) for CyTBI and TBICy, respectively. Corresponding cumulative incidences of sinusoidal obstruction syndrome were 4% and 6% at 100 days (P = .08), respectively. This study demonstrates that the sequence of Cy and TBI does not impact transplantation outcomes and complications in patients with acute leukemia undergoing hematopoietic cell transplantation with myeloablative conditioning.&quot;,&quot;issue&quot;:&quot;7&quot;,&quot;volume&quot;:&quot;21&quot;,&quot;container-title-short&quot;:&quot;Biol Blood Marrow Transplant&quot;},&quot;isTemporary&quot;:false}]},{&quot;citationID&quot;:&quot;MENDELEY_CITATION_e95a1a13-0902-46c9-805e-c05871eff004&quot;,&quot;properties&quot;:{&quot;noteIndex&quot;:0},&quot;isEdited&quot;:false,&quot;manualOverride&quot;:{&quot;isManuallyOverridden&quot;:false,&quot;citeprocText&quot;:&quot;&lt;sup&gt;15–17&lt;/sup&gt;&quot;,&quot;manualOverrideText&quot;:&quot;&quot;},&quot;citationTag&quot;:&quot;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&quot;,&quot;citationItems&quot;:[{&quot;id&quot;:&quot;13685d8b-be6b-30b0-abfb-937cbb6e294f&quot;,&quot;itemData&quot;:{&quot;type&quot;:&quot;article-journal&quot;,&quot;id&quot;:&quot;13685d8b-be6b-30b0-abfb-937cbb6e294f&quot;,&quot;title&quot;:&quot;Unification of hematopoietic stem cell transplantation registries in Japan and establishment of the TRUMP System.&quot;,&quot;author&quot;:[{&quot;family&quot;:&quot;Atsuta&quot;,&quot;given&quot;:&quot;Yoshiko&quot;,&quot;parse-names&quot;:false,&quot;dropping-particle&quot;:&quot;&quot;,&quot;non-dropping-particle&quot;:&quot;&quot;},{&quot;family&quot;:&quot;Suzuki&quot;,&quot;given&quot;:&quot;Ritsuro&quot;,&quot;parse-names&quot;:false,&quot;dropping-particle&quot;:&quot;&quot;,&quot;non-dropping-particle&quot;:&quot;&quot;},{&quot;family&quot;:&quot;Yoshimi&quot;,&quot;given&quot;:&quot;Ayami&quot;,&quot;parse-names&quot;:false,&quot;dropping-particle&quot;:&quot;&quot;,&quot;non-dropping-particle&quot;:&quot;&quot;},{&quot;family&quot;:&quot;Gondo&quot;,&quot;given&quot;:&quot;Hisashi&quot;,&quot;parse-names&quot;:false,&quot;dropping-particle&quot;:&quot;&quot;,&quot;non-dropping-particle&quot;:&quot;&quot;},{&quot;family&quot;:&quot;Tanaka&quot;,&quot;given&quot;:&quot;Junji&quot;,&quot;parse-names&quot;:false,&quot;dropping-particle&quot;:&quot;&quot;,&quot;non-dropping-particle&quot;:&quot;&quot;},{&quot;family&quot;:&quot;Hiraoka&quot;,&quot;given&quot;:&quot;Akira&quot;,&quot;parse-names&quot;:false,&quot;dropping-particle&quot;:&quot;&quot;,&quot;non-dropping-particle&quot;:&quot;&quot;},{&quot;family&quot;:&quot;Kato&quot;,&quot;given&quot;:&quot;Koji&quot;,&quot;parse-names&quot;:false,&quot;dropping-particle&quot;:&quot;&quot;,&quot;non-dropping-particle&quot;:&quot;&quot;},{&quot;family&quot;:&quot;Tabuchi&quot;,&quot;given&quot;:&quot;Ken&quot;,&quot;parse-names&quot;:false,&quot;dropping-particle&quot;:&quot;&quot;,&quot;non-dropping-particle&quot;:&quot;&quot;},{&quot;family&quot;:&quot;Tsuchida&quot;,&quot;given&quot;:&quot;Masahiro&quot;,&quot;parse-names&quot;:false,&quot;dropping-particle&quot;:&quot;&quot;,&quot;non-dropping-particle&quot;:&quot;&quot;},{&quot;family&quot;:&quot;Morishima&quot;,&quot;given&quot;:&quot;Yasuo&quot;,&quot;parse-names&quot;:false,&quot;dropping-particle&quot;:&quot;&quot;,&quot;non-dropping-particle&quot;:&quot;&quot;},{&quot;family&quot;:&quot;Mitamura&quot;,&quot;given&quot;:&quot;Makoto&quot;,&quot;parse-names&quot;:false,&quot;dropping-particle&quot;:&quot;&quot;,&quot;non-dropping-particle&quot;:&quot;&quot;},{&quot;family&quot;:&quot;Kawa&quot;,&quot;given&quot;:&quot;Keisei&quot;,&quot;parse-names&quot;:false,&quot;dropping-particle&quot;:&quot;&quot;,&quot;non-dropping-particle&quot;:&quot;&quot;},{&quot;family&quot;:&quot;Kato&quot;,&quot;given&quot;:&quot;Shunichi&quot;,&quot;parse-names&quot;:false,&quot;dropping-particle&quot;:&quot;&quot;,&quot;non-dropping-particle&quot;:&quot;&quot;},{&quot;family&quot;:&quot;Nagamura&quot;,&quot;given&quot;:&quot;Tokiko&quot;,&quot;parse-names&quot;:false,&quot;dropping-particle&quot;:&quot;&quot;,&quot;non-dropping-particle&quot;:&quot;&quot;},{&quot;family&quot;:&quot;Takanashi&quot;,&quot;given&quot;:&quot;Minoko&quot;,&quot;parse-names&quot;:false,&quot;dropping-particle&quot;:&quot;&quot;,&quot;non-dropping-particle&quot;:&quot;&quot;},{&quot;family&quot;:&quot;Kodera&quot;,&quot;given&quot;:&quot;Yoshihisa&quot;,&quot;parse-names&quot;:false,&quot;dropping-particle&quot;:&quot;&quot;,&quot;non-dropping-particle&quot;:&quot;&quot;}],&quot;container-title&quot;:&quot;International journal of hematology&quot;,&quot;DOI&quot;:&quot;10.1532/IJH97.06239&quot;,&quot;ISSN&quot;:&quot;0925-5710&quot;,&quot;PMID&quot;:&quot;17988995&quot;,&quot;issued&quot;:{&quot;date-parts&quot;:[[2007,10]]},&quot;page&quot;:&quot;269-74&quot;,&quot;abstract&quot;:&quot;There are 4 registries of hematopoietic cell transplantation in Japan; the Japan Society for Hematopoietic Cell Transplantation (JSHCT), Japanese Society of Pediatric Hematology, Japan Marrow Donor Program, and Japan Cord Blood Bank Network; each play an important role in society by reporting the number and outcomes of transplantations and contributing new findings obtained from studies on individual topics. However, there have been a number of issues with the difficulty of analyzing data in overlapping registries and multiple databases at centers affiliated with each of the 4 registry organizations. JSHCT was pivotal in orchestrating the computerization and unification of hematopoietic stem cell transplantation registries for the purpose of resolving these issues and providing a more accurate awareness of hematopoietic stem cell transplantations being performed in Japan. JSHCT played a central role in developing the \&quot;Transplant Registry Unified Management Program (TRUMP)\&quot; to enable transplantation institutes to manage patient information with emphases on convenience to institutes, safety of patient information, and quality of data management. While enhancing domestic registries, the program seeks to coordinate with other hematopoietic cell transplantation registries around the world to contribute to the development of registries throughout Asia.&quot;,&quot;issue&quot;:&quot;3&quot;,&quot;volume&quot;:&quot;86&quot;,&quot;container-title-short&quot;:&quot;Int J Hematol&quot;},&quot;isTemporary&quot;:false},{&quot;id&quot;:&quot;2cfda0f9-e341-3b6e-a6f9-3bb887358f9f&quot;,&quot;itemData&quot;:{&quot;type&quot;:&quot;article-journal&quot;,&quot;id&quot;:&quot;2cfda0f9-e341-3b6e-a6f9-3bb887358f9f&quot;,&quot;title&quot;:&quot;Introduction of Transplant Registry Unified Management Program 2 (TRUMP2): scripts for TRUMP data analyses, part I (variables other than HLA-related data).&quot;,&quot;author&quot;:[{&quot;family&quot;:&quot;Atsuta&quot;,&quot;given&quot;:&quot;Yoshiko&quot;,&quot;parse-names&quot;:false,&quot;dropping-particle&quot;:&quot;&quot;,&quot;non-dropping-particle&quot;:&quot;&quot;}],&quot;container-title&quot;:&quot;International journal of hematology&quot;,&quot;DOI&quot;:&quot;10.1007/s12185-015-1894-x&quot;,&quot;ISSN&quot;:&quot;1865-3774&quot;,&quot;PMID&quot;:&quot;26547570&quot;,&quot;issued&quot;:{&quot;date-parts&quot;:[[2016,1]]},&quot;page&quot;:&quot;3-10&quot;,&quot;abstract&quot;:&quot;Collection and analysis of information on diseases and post-transplant courses of allogeneic hematopoietic stem cell transplant recipients have played important roles in improving therapeutic outcomes in hematopoietic stem cell transplantation. Efficient, high-quality data collection systems are essential. The introduction of the Second-Generation Transplant Registry Unified Management Program (TRUMP2) is intended to improve data quality and more efficient data management. The TRUMP2 system will also expand possible uses of data, as it is capable of building a more complex relational database. The construction of an accessible data utilization system for adequate data utilization by researchers would promote greater research activity. Study approval and management processes and authorship guidelines also need to be organized within this context. Quality control of processes for data manipulation and analysis will also affect study outcomes. Shared scripts have been introduced to define variables according to standard definitions for quality control and improving efficiency of registry studies using TRUMP data.&quot;,&quot;issue&quot;:&quot;1&quot;,&quot;volume&quot;:&quot;103&quot;,&quot;container-title-short&quot;:&quot;Int J Hematol&quot;},&quot;isTemporary&quot;:false},{&quot;id&quot;:&quot;4cdf0437-bc96-341c-b16e-6a3d681443c2&quot;,&quot;itemData&quot;:{&quot;type&quot;:&quot;article-journal&quot;,&quot;id&quot;:&quot;4cdf0437-bc96-341c-b16e-6a3d681443c2&quot;,&quot;title&quot;:&quot;Scripts for TRUMP data analyses. Part II (HLA-related data): statistical analyses specific for hematopoietic stem cell transplantation.&quot;,&quot;author&quot;:[{&quot;family&quot;:&quot;Kanda&quot;,&quot;given&quot;:&quot;Junya&quot;,&quot;parse-names&quot;:false,&quot;dropping-particle&quot;:&quot;&quot;,&quot;non-dropping-particle&quot;:&quot;&quot;}],&quot;container-title&quot;:&quot;International journal of hematology&quot;,&quot;DOI&quot;:&quot;10.1007/s12185-015-1907-9&quot;,&quot;ISSN&quot;:&quot;1865-3774&quot;,&quot;PMID&quot;:&quot;26588927&quot;,&quot;issued&quot;:{&quot;date-parts&quot;:[[2016,1]]},&quot;page&quot;:&quot;11-9&quot;,&quot;abstract&quot;:&quot;The Transplant Registry Unified Management Program (TRUMP) made it possible for members of the Japan Society for Hematopoietic Cell Transplantation (JSHCT) to analyze large sets of national registry data on autologous and allogeneic hematopoietic stem cell transplantation. However, as the processes used to collect transplantation information are complex and differed over time, the background of these processes should be understood when using TRUMP data. Previously, information on the HLA locus of patients and donors had been collected using a questionnaire-based free-description method, resulting in some input errors. To correct minor but significant errors and provide accurate HLA matching data, the use of a Stata or EZR/R script offered by the JSHCT is strongly recommended when analyzing HLA data in the TRUMP dataset. The HLA mismatch direction, mismatch counting method, and different impacts of HLA mismatches by stem cell source are other important factors in the analysis of HLA data. Additionally, researchers should understand the statistical analyses specific for hematopoietic stem cell transplantation, such as competing risk, landmark analysis, and time-dependent analysis, to correctly analyze transplant data. The data center of the JSHCT can be contacted if statistical assistance is required.&quot;,&quot;issue&quot;:&quot;1&quot;,&quot;volume&quot;:&quot;103&quot;,&quot;container-title-short&quot;:&quot;Int J Hematol&quot;},&quot;isTemporary&quot;:false}]},{&quot;citationID&quot;:&quot;MENDELEY_CITATION_7fae7fd6-5550-46b4-8891-0b08a1ffde0f&quot;,&quot;properties&quot;:{&quot;noteIndex&quot;:0},&quot;isEdited&quot;:false,&quot;manualOverride&quot;:{&quot;isManuallyOverridden&quot;:false,&quot;citeprocText&quot;:&quot;&lt;sup&gt;18,19&lt;/sup&gt;&quot;,&quot;manualOverrideText&quot;:&quot;&quot;},&quot;citationTag&quot;:&quot;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&quot;,&quot;citationItems&quot;:[{&quot;id&quot;:&quot;a251b839-9442-3261-879d-184ef8a08642&quot;,&quot;itemData&quot;:{&quot;type&quot;:&quot;article-journal&quot;,&quot;id&quot;:&quot;a251b839-9442-3261-879d-184ef8a08642&quot;,&quot;title&quot;:&quot;1994 Consensus Conference on Acute GVHD Grading.&quot;,&quot;author&quot;:[{&quot;family&quot;:&quot;Przepiorka&quot;,&quot;given&quot;:&quot;D&quot;,&quot;parse-names&quot;:false,&quot;dropping-particle&quot;:&quot;&quot;,&quot;non-dropping-particle&quot;:&quot;&quot;},{&quot;family&quot;:&quot;Weisdorf&quot;,&quot;given&quot;:&quot;D&quot;,&quot;parse-names&quot;:false,&quot;dropping-particle&quot;:&quot;&quot;,&quot;non-dropping-particle&quot;:&quot;&quot;},{&quot;family&quot;:&quot;Martin&quot;,&quot;given&quot;:&quot;P&quot;,&quot;parse-names&quot;:false,&quot;dropping-particle&quot;:&quot;&quot;,&quot;non-dropping-particle&quot;:&quot;&quot;},{&quot;family&quot;:&quot;Klingemann&quot;,&quot;given&quot;:&quot;H G&quot;,&quot;parse-names&quot;:false,&quot;dropping-particle&quot;:&quot;&quot;,&quot;non-dropping-particle&quot;:&quot;&quot;},{&quot;family&quot;:&quot;Beatty&quot;,&quot;given&quot;:&quot;P&quot;,&quot;parse-names&quot;:false,&quot;dropping-particle&quot;:&quot;&quot;,&quot;non-dropping-particle&quot;:&quot;&quot;},{&quot;family&quot;:&quot;Hows&quot;,&quot;given&quot;:&quot;J&quot;,&quot;parse-names&quot;:false,&quot;dropping-particle&quot;:&quot;&quot;,&quot;non-dropping-particle&quot;:&quot;&quot;},{&quot;family&quot;:&quot;Thomas&quot;,&quot;given&quot;:&quot;E D&quot;,&quot;parse-names&quot;:false,&quot;dropping-particle&quot;:&quot;&quot;,&quot;non-dropping-particle&quot;:&quot;&quot;}],&quot;container-title&quot;:&quot;Bone marrow transplantation&quot;,&quot;ISSN&quot;:&quot;0268-3369&quot;,&quot;PMID&quot;:&quot;7581076&quot;,&quot;URL&quot;:&quot;http://www.ncbi.nlm.nih.gov/pubmed/7581076&quot;,&quot;issued&quot;:{&quot;date-parts&quot;:[[1995,6]]},&quot;page&quot;:&quot;825-8&quot;,&quot;abstract&quot;:&quot;Grading acute graft-versus-host disease (GVHD) is usually based on quantification of rash, serum bilirubin and diarrhea. Standard criteria have been developed and used for &gt; 20 years by most transplant centers. However, neither the standard GVHD grading system nor any of several revisions has been validated in the context of GVHD prophylaxis with cyclosporine. The 1994 Consensus Conference on Acute GVHD Grading held in Keystone in January 1994 provided an opportunity to: (1) review data regarding these standard criteria; (2) determine if there are sufficient data to revise these criteria; and (3) develop recommendations for reporting results of GVHD prevention trials. Data were provided for 8249 patients from 12 large transplant centers and 2 transplant registries. Standard GVHD grading criteria were found to distinguish different mortality risks and treatment response rates. Analysis of new data suggested that persistent nausea with histologic evidence of GVHD but no diarrhea be included as stage 1 gastrointestinal GVHD. Additional studies were recommended to evaluate heterogeneity of outcome within GVHD grades prior to making further revisions. To improve comparability between publications, reports of GVHD prevention trials should include an accurate description of the grading system used and should report actuarial rates of grades II-IV and III-IV GVHD corrected for graft failure and potential interventions for early relapse. Additional information should include indications for therapy of GVHD and response.&quot;,&quot;issue&quot;:&quot;6&quot;,&quot;volume&quot;:&quot;15&quot;,&quot;container-title-short&quot;:&quot;Bone Marrow Transplant&quot;},&quot;isTemporary&quot;:false},{&quot;id&quot;:&quot;166d3468-dc73-3bcf-994c-7605838f313e&quot;,&quot;itemData&quot;:{&quot;type&quot;:&quot;article-journal&quot;,&quot;id&quot;:&quot;166d3468-dc73-3bcf-994c-7605838f313e&quot;,&quot;title&quot;:&quot;Chronic graft-versus-host syndrome in man. A long-term clinicopathologic study of 20 Seattle patients.&quot;,&quot;author&quot;:[{&quot;family&quot;:&quot;Shulman&quot;,&quot;given&quot;:&quot;H M&quot;,&quot;parse-names&quot;:false,&quot;dropping-particle&quot;:&quot;&quot;,&quot;non-dropping-particle&quot;:&quot;&quot;},{&quot;family&quot;:&quot;Sullivan&quot;,&quot;given&quot;:&quot;K M&quot;,&quot;parse-names&quot;:false,&quot;dropping-particle&quot;:&quot;&quot;,&quot;non-dropping-particle&quot;:&quot;&quot;},{&quot;family&quot;:&quot;Weiden&quot;,&quot;given&quot;:&quot;P L&quot;,&quot;parse-names&quot;:false,&quot;dropping-particle&quot;:&quot;&quot;,&quot;non-dropping-particle&quot;:&quot;&quot;},{&quot;family&quot;:&quot;McDonald&quot;,&quot;given&quot;:&quot;G B&quot;,&quot;parse-names&quot;:false,&quot;dropping-particle&quot;:&quot;&quot;,&quot;non-dropping-particle&quot;:&quot;&quot;},{&quot;family&quot;:&quot;Striker&quot;,&quot;given&quot;:&quot;G E&quot;,&quot;parse-names&quot;:false,&quot;dropping-particle&quot;:&quot;&quot;,&quot;non-dropping-particle&quot;:&quot;&quot;},{&quot;family&quot;:&quot;Sale&quot;,&quot;given&quot;:&quot;G E&quot;,&quot;parse-names&quot;:false,&quot;dropping-particle&quot;:&quot;&quot;,&quot;non-dropping-particle&quot;:&quot;&quot;},{&quot;family&quot;:&quot;Hackman&quot;,&quot;given&quot;:&quot;R&quot;,&quot;parse-names&quot;:false,&quot;dropping-particle&quot;:&quot;&quot;,&quot;non-dropping-particle&quot;:&quot;&quot;},{&quot;family&quot;:&quot;Tsoi&quot;,&quot;given&quot;:&quot;M S&quot;,&quot;parse-names&quot;:false,&quot;dropping-particle&quot;:&quot;&quot;,&quot;non-dropping-particle&quot;:&quot;&quot;},{&quot;family&quot;:&quot;Storb&quot;,&quot;given&quot;:&quot;R&quot;,&quot;parse-names&quot;:false,&quot;dropping-particle&quot;:&quot;&quot;,&quot;non-dropping-particle&quot;:&quot;&quot;},{&quot;family&quot;:&quot;Thomas&quot;,&quot;given&quot;:&quot;E D&quot;,&quot;parse-names&quot;:false,&quot;dropping-particle&quot;:&quot;&quot;,&quot;non-dropping-particle&quot;:&quot;&quot;}],&quot;container-title&quot;:&quot;The American journal of medicine&quot;,&quot;ISSN&quot;:&quot;0002-9343&quot;,&quot;PMID&quot;:&quot;6996481&quot;,&quot;URL&quot;:&quot;http://www.ncbi.nlm.nih.gov/pubmed/6996481&quot;,&quot;issued&quot;:{&quot;date-parts&quot;:[[1980,8]]},&quot;page&quot;:&quot;204-17&quot;,&quot;abstract&quot;:&quot;This study of chronic graft-versus-host disease (GVHD) describes the clinical, pathologic and laboratory features, and the causes of morbidity and mortality in 20 patients who received allogeneic marrow transplants from HLA identical sibling donors. Chronic GVHD is a pleiotrophic syndrome with variability in the time of onset, organ systems involved and rate of progression. The clinical-pathologic features resemble an overlap of several collagen vascular diseases with frequent involvement of the skin, liver, eyes, mouth, upper respiratory tract, esophagus and less frequent involvement of the serosal surfaces, lower gastrointestinal tract and skeletal muscles. Major causes of morbidity are scleroderma with contractures and ulceration, dry eyes and mouth, pulmonary insufficiency and wasting. Chronic GVHD has features of immune dysregulation with elevated levels of eosinophils, circulating autoantibodies, hypergammaglobulinemia and plasmacytosis of viscera and lymph nodes. In this study, three patients had limited chronic GVHD with relatively favorable prognosis characterized by localized skin involvement and/or hepatic disease without chronic aggressive histology. Most patients, however, had extensive disease with a progressive course. Survival was largely determined by the presence or absence of serious recurrent bacterial infections. The over-all severity of disease was best assessed by using the Karnofsky performance rating.&quot;,&quot;issue&quot;:&quot;2&quot;,&quot;volume&quot;:&quot;69&quot;,&quot;container-title-short&quot;:&quot;Am J Med&quot;},&quot;isTemporary&quot;:false}]},{&quot;citationID&quot;:&quot;MENDELEY_CITATION_03b5a10c-af3f-468b-965c-0f41e5f35729&quot;,&quot;properties&quot;:{&quot;noteIndex&quot;:0},&quot;isEdited&quot;:false,&quot;manualOverride&quot;:{&quot;isManuallyOverridden&quot;:false,&quot;citeprocText&quot;:&quot;&lt;sup&gt;20&lt;/sup&gt;&quot;,&quot;manualOverrideText&quot;:&quot;&quot;},&quot;citationTag&quot;:&quot;MENDELEY_CITATION_v3_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&quot;,&quot;citationItems&quot;:[{&quot;id&quot;:&quot;aeb38954-8155-3831-b72c-169e4f1a0c66&quot;,&quot;itemData&quot;:{&quot;type&quot;:&quot;article-journal&quot;,&quot;id&quot;:&quot;aeb38954-8155-3831-b72c-169e4f1a0c66&quot;,&quot;title&quot;:&quot;The EBMT risk score&quot;,&quot;author&quot;:[{&quot;family&quot;:&quot;Gratwohl&quot;,&quot;given&quot;:&quot;a&quot;,&quot;parse-names&quot;:false,&quot;dropping-particle&quot;:&quot;&quot;,&quot;non-dropping-particle&quot;:&quot;&quot;}],&quot;container-title&quot;:&quot;Bone Marrow Transplantation&quot;,&quot;DOI&quot;:&quot;10.1038/bmt.2011.110&quot;,&quot;ISBN&quot;:&quot;1476-5365 (Electronic)\\r0268-3369 (Linking)&quot;,&quot;ISSN&quot;:&quot;0268-3369&quot;,&quot;PMID&quot;:&quot;21643021&quot;,&quot;URL&quot;:&quot;http://dx.doi.org/10.1038/bmt.2011.110&quot;,&quot;issued&quot;:{&quot;date-parts&quot;:[[2012]]},&quot;page&quot;:&quot;749-756&quot;,&quot;abstract&quot;:&quot;The European Group for Blood and Marrow Transplantation (EBMT) risk score provides a simple tool to assess instantly chances and risks of hematopoietic SCT(HSCT) for an individual patient pre-transplant. Five factors, age of the patient, stage of the disease, time from diagnosis, donor type and donor recipient gender combination augment risk for an individual patient with increasing score from 0 as best to 7 as worst in an additive way. The score holds for all acquired hematological disorders, for allogeneic and autologous HSCT (score 0-5), is independent of the HSCT technology and is valid for standard or reduced intensity conditioning. Survival is uniformly worse for older patients, transplanted in advanced disease stage after a long-time interval and with a mismatched donor than for younger patients, transplanted soon in early stage with a well matched donor. Additional risk factors such as performance score, CMV serostatus or cytokine polymorphisms improve prediction but to different extents for low or high-risk patients. Comparative assessment of disease risk and global pre-transplant risk should guide decisions for each patient with his/her specific disease between HSCT and a non-transplant approach and replace the traditional 'donor vs no donor' with such a risk-adapted individualized strategy.&quot;,&quot;publisher&quot;:&quot;Nature Publishing Group&quot;,&quot;issue&quot;:&quot;6&quot;,&quot;volume&quot;:&quot;47&quot;,&quot;container-title-short&quot;:&quot;Bone Marrow Transplant&quot;},&quot;isTemporary&quot;:false}]},{&quot;citationID&quot;:&quot;MENDELEY_CITATION_43097ace-aa38-4fcf-9485-66d503e30064&quot;,&quot;properties&quot;:{&quot;noteIndex&quot;:0},&quot;isEdited&quot;:false,&quot;manualOverride&quot;:{&quot;isManuallyOverridden&quot;:false,&quot;citeprocText&quot;:&quot;&lt;sup&gt;21,22&lt;/sup&gt;&quot;,&quot;manualOverrideText&quot;:&quot;&quot;},&quot;citationTag&quot;:&quot;MENDELEY_CITATION_v3_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&quot;,&quot;citationItems&quot;:[{&quot;id&quot;:&quot;7a99ac0a-dfbd-3339-8a1b-f5540787b511&quot;,&quot;itemData&quot;:{&quot;type&quot;:&quot;article-journal&quot;,&quot;id&quot;:&quot;7a99ac0a-dfbd-3339-8a1b-f5540787b511&quot;,&quot;title&quot;:&quot;Hematopoietic cell transplantation (HCT)-specific comorbidity index: A new tool for risk assessment before allogeneic HCT&quot;,&quot;author&quot;:[{&quot;family&quot;:&quot;Sorror&quot;,&quot;given&quot;:&quot;Mohamed L.&quot;,&quot;parse-names&quot;:false,&quot;dropping-particle&quot;:&quot;&quot;,&quot;non-dropping-particle&quot;:&quot;&quot;},{&quot;family&quot;:&quot;Maris&quot;,&quot;given&quot;:&quot;Michael B.&quot;,&quot;parse-names&quot;:false,&quot;dropping-particle&quot;:&quot;&quot;,&quot;non-dropping-particle&quot;:&quot;&quot;},{&quot;family&quot;:&quot;Storb&quot;,&quot;given&quot;:&quot;Rainer&quot;,&quot;parse-names&quot;:false,&quot;dropping-particle&quot;:&quot;&quot;,&quot;non-dropping-particle&quot;:&quot;&quot;},{&quot;family&quot;:&quot;Baron&quot;,&quot;given&quot;:&quot;Frederic&quot;,&quot;parse-names&quot;:false,&quot;dropping-particle&quot;:&quot;&quot;,&quot;non-dropping-particle&quot;:&quot;&quot;},{&quot;family&quot;:&quot;Sandmaier&quot;,&quot;given&quot;:&quot;Brenda M.&quot;,&quot;parse-names&quot;:false,&quot;dropping-particle&quot;:&quot;&quot;,&quot;non-dropping-particle&quot;:&quot;&quot;},{&quot;family&quot;:&quot;Maloney&quot;,&quot;given&quot;:&quot;David G.&quot;,&quot;parse-names&quot;:false,&quot;dropping-particle&quot;:&quot;&quot;,&quot;non-dropping-particle&quot;:&quot;&quot;},{&quot;family&quot;:&quot;Storer&quot;,&quot;given&quot;:&quot;Barry&quot;,&quot;parse-names&quot;:false,&quot;dropping-particle&quot;:&quot;&quot;,&quot;non-dropping-particle&quot;:&quot;&quot;}],&quot;container-title&quot;:&quot;Blood&quot;,&quot;DOI&quot;:&quot;10.1182/blood-2005-05-2004&quot;,&quot;ISBN&quot;:&quot;0006-4971 (Print)\\n0006-4971 (Linking)&quot;,&quot;ISSN&quot;:&quot;00064971&quot;,&quot;PMID&quot;:&quot;15994282&quot;,&quot;issued&quot;:{&quot;date-parts&quot;:[[2005]]},&quot;page&quot;:&quot;2912-2919&quot;,&quot;abstract&quot;:&quot;We previously reported that the Charlson Comorbidity Index (CCI) was useful for predicting outcomes in patients undergoing allogeneic hematopoietic cell transplantation (HCT). However, the sample size of patients with scores of 1 or more, captured by the CCI, did not exceed 35%. Further, some comorbidities were rarely found among patients who underwent HCT. Therefore, the current study was designed to (1) better define previously identified comorbidities using pretransplant laboratory data, (2) investigate additional HCT-related comorbidities, and (3) establish comorbidity scores that were suited for HCT. Data were collected from 1055 patients, and then randomly divided into training and validation sets. Weights were assigned to individual comorbidities according to their prognostic significance in Cox proportional hazard models. The new index was then validated. The new index proved to be more sensitive than the CCI since it captured 62% of patients with scores more than 0 compared with 12%, respectively. Further, the new index showed better survival prediction than the CCI (likelihood ratio of 23.7 versus 7.1 and c statistics of 0.661 versus 0.561, respectively, P &lt; .001). In conclusion, the new simple index provided valid and reliable scoring of pretransplant comorbidities that predicted nonrelapse mortality and survival. This index will be useful for clinical trials and patient counseling before HCT.&quot;,&quot;issue&quot;:&quot;8&quot;,&quot;volume&quot;:&quot;106&quot;,&quot;container-title-short&quot;:&quot;Blood&quot;},&quot;isTemporary&quot;:false},{&quot;id&quot;:&quot;73c8b5e7-b091-30ea-a38c-a78402f3d853&quot;,&quot;itemData&quot;:{&quot;type&quot;:&quot;article-journal&quot;,&quot;id&quot;:&quot;73c8b5e7-b091-30ea-a38c-a78402f3d853&quot;,&quot;title&quot;:&quot;Toxicity and response criteria of the Eastern Cooperative Oncology Group.&quot;,&quot;author&quot;:[{&quot;family&quot;:&quot;Oken&quot;,&quot;given&quot;:&quot;M M&quot;,&quot;parse-names&quot;:false,&quot;dropping-particle&quot;:&quot;&quot;,&quot;non-dropping-particle&quot;:&quot;&quot;},{&quot;family&quot;:&quot;Creech&quot;,&quot;given&quot;:&quot;R H&quot;,&quot;parse-names&quot;:false,&quot;dropping-particle&quot;:&quot;&quot;,&quot;non-dropping-particle&quot;:&quot;&quot;},{&quot;family&quot;:&quot;Tormey&quot;,&quot;given&quot;:&quot;D C&quot;,&quot;parse-names&quot;:false,&quot;dropping-particle&quot;:&quot;&quot;,&quot;non-dropping-particle&quot;:&quot;&quot;},{&quot;family&quot;:&quot;Horton&quot;,&quot;given&quot;:&quot;J&quot;,&quot;parse-names&quot;:false,&quot;dropping-particle&quot;:&quot;&quot;,&quot;non-dropping-particle&quot;:&quot;&quot;},{&quot;family&quot;:&quot;Davis&quot;,&quot;given&quot;:&quot;T E&quot;,&quot;parse-names&quot;:false,&quot;dropping-particle&quot;:&quot;&quot;,&quot;non-dropping-particle&quot;:&quot;&quot;},{&quot;family&quot;:&quot;McFadden&quot;,&quot;given&quot;:&quot;E T&quot;,&quot;parse-names&quot;:false,&quot;dropping-particle&quot;:&quot;&quot;,&quot;non-dropping-particle&quot;:&quot;&quot;},{&quot;family&quot;:&quot;Carbone&quot;,&quot;given&quot;:&quot;P P&quot;,&quot;parse-names&quot;:false,&quot;dropping-particle&quot;:&quot;&quot;,&quot;non-dropping-particle&quot;:&quot;&quot;}],&quot;container-title&quot;:&quot;American journal of clinical oncology&quot;,&quot;ISSN&quot;:&quot;0277-3732&quot;,&quot;PMID&quot;:&quot;7165009&quot;,&quot;issued&quot;:{&quot;date-parts&quot;:[[1982,12]]},&quot;page&quot;:&quot;649-55&quot;,&quot;issue&quot;:&quot;6&quot;,&quot;volume&quot;:&quot;5&quot;,&quot;container-title-short&quot;:&quot;Am J Clin Oncol&quot;},&quot;isTemporary&quot;:false}]},{&quot;citationID&quot;:&quot;MENDELEY_CITATION_95d37e9c-0c57-444d-9062-e8ae692c2b4b&quot;,&quot;properties&quot;:{&quot;noteIndex&quot;:0},&quot;isEdited&quot;:false,&quot;manualOverride&quot;:{&quot;isManuallyOverridden&quot;:false,&quot;citeprocText&quot;:&quot;&lt;sup&gt;23,24&lt;/sup&gt;&quot;,&quot;manualOverrideText&quot;:&quot;&quot;},&quot;citationTag&quot;:&quot;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&quot;,&quot;citationItems&quot;:[{&quot;id&quot;:&quot;b2e5496a-86f6-398b-bc6c-bdcaf69f2190&quot;,&quot;itemData&quot;:{&quot;type&quot;:&quot;article-journal&quot;,&quot;id&quot;:&quot;b2e5496a-86f6-398b-bc6c-bdcaf69f2190&quot;,&quot;title&quot;:&quot;Veno-occlusive disease of the liver and multiorgan failure after bone marrow transplantation: a cohort study of 355 patients.&quot;,&quot;author&quot;:[{&quot;family&quot;:&quot;McDonald&quot;,&quot;given&quot;:&quot;G B&quot;,&quot;parse-names&quot;:false,&quot;dropping-particle&quot;:&quot;&quot;,&quot;non-dropping-particle&quot;:&quot;&quot;},{&quot;family&quot;:&quot;Hinds&quot;,&quot;given&quot;:&quot;M S&quot;,&quot;parse-names&quot;:false,&quot;dropping-particle&quot;:&quot;&quot;,&quot;non-dropping-particle&quot;:&quot;&quot;},{&quot;family&quot;:&quot;Fisher&quot;,&quot;given&quot;:&quot;L D&quot;,&quot;parse-names&quot;:false,&quot;dropping-particle&quot;:&quot;&quot;,&quot;non-dropping-particle&quot;:&quot;&quot;},{&quot;family&quot;:&quot;Schoch&quot;,&quot;given&quot;:&quot;H G&quot;,&quot;parse-names&quot;:false,&quot;dropping-particle&quot;:&quot;&quot;,&quot;non-dropping-particle&quot;:&quot;&quot;},{&quot;family&quot;:&quot;Wolford&quot;,&quot;given&quot;:&quot;J L&quot;,&quot;parse-names&quot;:false,&quot;dropping-particle&quot;:&quot;&quot;,&quot;non-dropping-particle&quot;:&quot;&quot;},{&quot;family&quot;:&quot;Banaji&quot;,&quot;given&quot;:&quot;M&quot;,&quot;parse-names&quot;:false,&quot;dropping-particle&quot;:&quot;&quot;,&quot;non-dropping-particle&quot;:&quot;&quot;},{&quot;family&quot;:&quot;Hardin&quot;,&quot;given&quot;:&quot;B J&quot;,&quot;parse-names&quot;:false,&quot;dropping-particle&quot;:&quot;&quot;,&quot;non-dropping-particle&quot;:&quot;&quot;},{&quot;family&quot;:&quot;Shulman&quot;,&quot;given&quot;:&quot;H M&quot;,&quot;parse-names&quot;:false,&quot;dropping-particle&quot;:&quot;&quot;,&quot;non-dropping-particle&quot;:&quot;&quot;},{&quot;family&quot;:&quot;Clift&quot;,&quot;given&quot;:&quot;R A&quot;,&quot;parse-names&quot;:false,&quot;dropping-particle&quot;:&quot;&quot;,&quot;non-dropping-particle&quot;:&quot;&quot;}],&quot;container-title&quot;:&quot;Annals of internal medicine&quot;,&quot;DOI&quot;:&quot;10.7326/0003-4819-118-4-199302150-00003&quot;,&quot;ISSN&quot;:&quot;0003-4819&quot;,&quot;PMID&quot;:&quot;8420443&quot;,&quot;issued&quot;:{&quot;date-parts&quot;:[[1993,2,15]]},&quot;page&quot;:&quot;255-67&quot;,&quot;abstract&quot;:&quot;OBJECTIVE To determine the incidence and clinical course of veno-occlusive disease of the liver (VOD) after bone marrow transplantation and to analyze risk factors for severe VOD. DESIGN Cohort study of 355 consecutive patients. SETTING A bone marrow transplantation center. MEASUREMENTS Each patient was prospectively evaluated for VOD, and many risk factors for severe VOD were analyzed using logistic regression models. The relation of VOD to renal and cardiopulmonary failure was analyzed using time-dependent proportional hazards models. RESULTS Veno-occlusive disease developed in 190 of 355 patients (54%; 95% CI, 48% to 59%): Fifty-four patients had severe VOD and 136 had mild or moderate VOD. Independent variables derived from a multivariate model for predicting severe VOD included elevated transaminase values before transplantation (relative risk, 4.6; P &lt; 0.0001); vancomycin therapy during cytoreductive therapy (relative risk, 2.9; P = 0.003); cytoreductive therapy with a high-dose regimen (relative risk, 2.8; P = 0.01); acyclovir therapy before transplantation (relative risk, 4.8; P = 0.02); mismatched or unrelated donor marrow (relative risk, 2.4; P = 0.02); and previous radiation therapy to the abdomen (relative risk, 2.2; P = 0.04). Vancomycin therapy was a marker for persistent fever. Multiorgan failure was more frequent among patients with VOD and usually followed the onset of liver disease. CONCLUSIONS Veno-occlusive disease, which developed in 54% of bone marrow transplant recipients, is frequently associated with renal and cardiopulmonary failure. Pretransplant transaminase elevations, use of high-dose cytoreductive therapy, and persistent fever during cytoreductive therapy are independent predictors of severe VOD.&quot;,&quot;issue&quot;:&quot;4&quot;,&quot;volume&quot;:&quot;118&quot;,&quot;container-title-short&quot;:&quot;Ann Intern Med&quot;},&quot;isTemporary&quot;:false},{&quot;id&quot;:&quot;2268ba3d-7baf-363f-b6f2-34b7ad163cc1&quot;,&quot;itemData&quot;:{&quot;type&quot;:&quot;article-journal&quot;,&quot;id&quot;:&quot;2268ba3d-7baf-363f-b6f2-34b7ad163cc1&quot;,&quot;title&quot;:&quot;Venoocclusive disease of the liver following bone marrow transplantation.&quot;,&quot;author&quot;:[{&quot;family&quot;:&quot;Jones&quot;,&quot;given&quot;:&quot;R J&quot;,&quot;parse-names&quot;:false,&quot;dropping-particle&quot;:&quot;&quot;,&quot;non-dropping-particle&quot;:&quot;&quot;},{&quot;family&quot;:&quot;Lee&quot;,&quot;given&quot;:&quot;K S&quot;,&quot;parse-names&quot;:false,&quot;dropping-particle&quot;:&quot;&quot;,&quot;non-dropping-particle&quot;:&quot;&quot;},{&quot;family&quot;:&quot;Beschorner&quot;,&quot;given&quot;:&quot;W E&quot;,&quot;parse-names&quot;:false,&quot;dropping-particle&quot;:&quot;&quot;,&quot;non-dropping-particle&quot;:&quot;&quot;},{&quot;family&quot;:&quot;Vogel&quot;,&quot;given&quot;:&quot;V G&quot;,&quot;parse-names&quot;:false,&quot;dropping-particle&quot;:&quot;&quot;,&quot;non-dropping-particle&quot;:&quot;&quot;},{&quot;family&quot;:&quot;Grochow&quot;,&quot;given&quot;:&quot;L B&quot;,&quot;parse-names&quot;:false,&quot;dropping-particle&quot;:&quot;&quot;,&quot;non-dropping-particle&quot;:&quot;&quot;},{&quot;family&quot;:&quot;Braine&quot;,&quot;given&quot;:&quot;H G&quot;,&quot;parse-names&quot;:false,&quot;dropping-particle&quot;:&quot;&quot;,&quot;non-dropping-particle&quot;:&quot;&quot;},{&quot;family&quot;:&quot;Vogelsang&quot;,&quot;given&quot;:&quot;G B&quot;,&quot;parse-names&quot;:false,&quot;dropping-particle&quot;:&quot;&quot;,&quot;non-dropping-particle&quot;:&quot;&quot;},{&quot;family&quot;:&quot;Sensenbrenner&quot;,&quot;given&quot;:&quot;L L&quot;,&quot;parse-names&quot;:false,&quot;dropping-particle&quot;:&quot;&quot;,&quot;non-dropping-particle&quot;:&quot;&quot;},{&quot;family&quot;:&quot;Santos&quot;,&quot;given&quot;:&quot;G W&quot;,&quot;parse-names&quot;:false,&quot;dropping-particle&quot;:&quot;&quot;,&quot;non-dropping-particle&quot;:&quot;&quot;},{&quot;family&quot;:&quot;Saral&quot;,&quot;given&quot;:&quot;R&quot;,&quot;parse-names&quot;:false,&quot;dropping-particle&quot;:&quot;&quot;,&quot;non-dropping-particle&quot;:&quot;&quot;}],&quot;container-title&quot;:&quot;Transplantation&quot;,&quot;DOI&quot;:&quot;10.1097/00007890-198712000-00011&quot;,&quot;ISSN&quot;:&quot;0041-1337&quot;,&quot;PMID&quot;:&quot;3321587&quot;,&quot;issued&quot;:{&quot;date-parts&quot;:[[1987,12]]},&quot;page&quot;:&quot;778-83&quot;,&quot;abstract&quot;:&quot;Review of 235 consecutive patients undergoing bone marrow transplantation was performed in order to define the clinical syndrome of venoocclusive disease of the liver (VOD) in these patients. Analysis of all patients with histologically proven VOD revealed a consistent clinical syndrome of liver dysfunction occurring within the first 3 weeks after marrow infusion. This was characterized by hyperbilirubinemia peaking at greater than or equal to 2 mg/dl with at least 2 of 3 other findings: hepatomegaly, ascites, and 5% or greater weight gain. VOD developed in 22% (52 of 235). A persistently elevated aspartate aminotransferase (SGOT) prior to transplant was associated with an increased risk of developing VOD by multivariate analysis (P = 0.0003), and acute leukemia in first remission was associated with a decreased risk (P = 0.02). Neither the preparative regimen (busulfan and cyclophosphamide versus cyclophosphamide and total body irradiation) nor the type of graft (allogeneic versus autologous) influenced the occurrence. Twenty-four of these 52 patients (47%) died with VOD (10% of the entire group). This makes VOD the third leading cause of death in our allogeneic graft recipients, and the second leading cause in our patients receiving autologous transplants. VOD is a common complication of bone marrow transplantation and has a specific clinical presentation, which usually allows diagnosis without the need of liver biopsy.&quot;,&quot;issue&quot;:&quot;6&quot;,&quot;volume&quot;:&quot;44&quot;,&quot;container-title-short&quot;:&quot;Transplantation&quot;},&quot;isTemporary&quot;:false}]},{&quot;citationID&quot;:&quot;MENDELEY_CITATION_4dad76c0-561f-4bc1-a988-cead7601def1&quot;,&quot;properties&quot;:{&quot;noteIndex&quot;:0},&quot;isEdited&quot;:false,&quot;manualOverride&quot;:{&quot;isManuallyOverridden&quot;:false,&quot;citeprocText&quot;:&quot;&lt;sup&gt;25&lt;/sup&gt;&quot;,&quot;manualOverrideText&quot;:&quot;&quot;},&quot;citationTag&quot;:&quot;MENDELEY_CITATION_v3_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&quot;,&quot;citationItems&quot;:[{&quot;id&quot;:&quot;9e7604c1-6d2e-37af-b65e-3f986a13ebfe&quot;,&quot;itemData&quot;:{&quot;type&quot;:&quot;article-journal&quot;,&quot;id&quot;:&quot;9e7604c1-6d2e-37af-b65e-3f986a13ebfe&quot;,&quot;title&quot;:&quot;Nonparametric Estimation from Incomplete Observations&quot;,&quot;author&quot;:[{&quot;family&quot;:&quot;Kaplan&quot;,&quot;given&quot;:&quot;E. L.&quot;,&quot;parse-names&quot;:false,&quot;dropping-particle&quot;:&quot;&quot;,&quot;non-dropping-particle&quot;:&quot;&quot;},{&quot;family&quot;:&quot;Meier&quot;,&quot;given&quot;:&quot;Paul&quot;,&quot;parse-names&quot;:false,&quot;dropping-particle&quot;:&quot;&quot;,&quot;non-dropping-particle&quot;:&quot;&quot;}],&quot;container-title&quot;:&quot;Journal of the American Statistical Association&quot;,&quot;issued&quot;:{&quot;date-parts&quot;:[[1958,6]]},&quot;page&quot;:&quot;457-581&quot;,&quot;abstract&quot;:&quot;In lifetesting, medical follow-up, and other fields the observation of the time of occurrence of the event of interest (called a death) may be prevented for some of the items of the sample by the previous occurrence of some other event (called a loss). Losses may be either accidental or controlled, the latter resulting from a decision to terminate certain observations. In either case it is usually assumed in this paper that the lifetime (age at death) is independent of the potential loss time; in practice this assumption deserves careful scrutiny. Despite the resulting incompleteness of the data, it is desired to estimate the proportion P(t) of items in the population whose lifetimes would exceed t (in the absence of such losses), without making any assumption about the form of the function P(t). The observation for each item of a suitable initial event, marking the beginning of its lifetime, is presupposed.\n\nFor random samples of size N the product-limit (PL) estimate can be defined as follows: List and label the N observed lifetimes (whether to death or loss) in order of increasing magnitude, so that one has 0≤t 1ǐ≤t 2ǐ≤ … ≤t N ǐ. Then P(t)= II. [(N – r)/(N – r + 1)], where r assumes those values for which tr ≤t and for which tr ǐ measures the time to death. This estimate is the distribution, unrestricted as to form, which maximizes the likelihood of the observations.\n\nOther estimates that are discussed are the actuarial estimates (which are also products, but with the number of factors usually reduced by grouping); and reduced-sample (RS) estimates, which require that losses not be accidental, so that the limits of observation (potential loss times) are known even for those items whose deaths are observed. When no losses occur at ages less than t, the estimate of P(t) in all cases reduces to the usual binomial estimate, namely, the observed proportion of survivors.&quot;,&quot;issue&quot;:&quot;282&quot;,&quot;volume&quot;:&quot;53&quot;,&quot;container-title-short&quot;:&quot;J Am Stat Assoc&quot;},&quot;isTemporary&quot;:false}]},{&quot;citationID&quot;:&quot;MENDELEY_CITATION_4914edde-9fba-4998-95ea-06e53380b91a&quot;,&quot;properties&quot;:{&quot;noteIndex&quot;:0},&quot;isEdited&quot;:false,&quot;manualOverride&quot;:{&quot;isManuallyOverridden&quot;:false,&quot;citeprocText&quot;:&quot;&lt;sup&gt;26&lt;/sup&gt;&quot;,&quot;manualOverrideText&quot;:&quot;&quot;},&quot;citationTag&quot;:&quot;MENDELEY_CITATION_v3_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&quot;,&quot;citationItems&quot;:[{&quot;id&quot;:&quot;ce5d21d7-a0e8-3a9e-8f9d-13a0d0c8ef20&quot;,&quot;itemData&quot;:{&quot;type&quot;:&quot;article-journal&quot;,&quot;id&quot;:&quot;ce5d21d7-a0e8-3a9e-8f9d-13a0d0c8ef20&quot;,&quot;title&quot;:&quot;A Class of K-Sample Tests for Comparing the Cumulative Incidence of a Competing Risk&quot;,&quot;author&quot;:[{&quot;family&quot;:&quot;Gray&quot;,&quot;given&quot;:&quot;Robert J.&quot;,&quot;parse-names&quot;:false,&quot;dropping-particle&quot;:&quot;&quot;,&quot;non-dropping-particle&quot;:&quot;&quot;}],&quot;container-title&quot;:&quot;The Annals of Statistics&quot;,&quot;issued&quot;:{&quot;date-parts&quot;:[[1988]]},&quot;page&quot;:&quot;1141-1154&quot;,&quot;abstract&quot;:&quot;In this paper, for right censored competing risks data, a class of tests developed for comparing the cumulative incidence of a particular type of failure among different groups. The tests are based on comparing weighted averages of the hazards of the subdistribution for the failure type of interest. Asymptotic results are derived by expressing the statistics in terms of counting processes and using martingale central limit theory. It is proposed that weight functions very similar to those for the Gp tests from ordinary survival analysis be used. Simulation results indicate that the asymptotic distributions provide adequate approximations in moderate sized samples.&quot;,&quot;issue&quot;:&quot;3&quot;,&quot;volume&quot;:&quot;16&quot;,&quot;container-title-short&quot;:&quot;&quot;},&quot;isTemporary&quot;:false}]},{&quot;citationID&quot;:&quot;MENDELEY_CITATION_10f6769a-57be-4575-8191-1442652c35b6&quot;,&quot;properties&quot;:{&quot;noteIndex&quot;:0},&quot;isEdited&quot;:false,&quot;manualOverride&quot;:{&quot;isManuallyOverridden&quot;:false,&quot;citeprocText&quot;:&quot;&lt;sup&gt;27&lt;/sup&gt;&quot;,&quot;manualOverrideText&quot;:&quot;&quot;},&quot;citationTag&quot;:&quot;MENDELEY_CITATION_v3_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&quot;,&quot;citationItems&quot;:[{&quot;id&quot;:&quot;01caaa68-321c-37db-81c9-422ade142cbf&quot;,&quot;itemData&quot;:{&quot;type&quot;:&quot;article-journal&quot;,&quot;id&quot;:&quot;01caaa68-321c-37db-81c9-422ade142cbf&quot;,&quot;title&quot;:&quot;A Proportional Hazards Model for the Subdistribution of a Competing Risk&quot;,&quot;author&quot;:[{&quot;family&quot;:&quot;Fine&quot;,&quot;given&quot;:&quot;Jason P.&quot;,&quot;parse-names&quot;:false,&quot;dropping-particle&quot;:&quot;&quot;,&quot;non-dropping-particle&quot;:&quot;&quot;},{&quot;family&quot;:&quot;Gray&quot;,&quot;given&quot;:&quot;Robert J.&quot;,&quot;parse-names&quot;:false,&quot;dropping-particle&quot;:&quot;&quot;,&quot;non-dropping-particle&quot;:&quot;&quot;}],&quot;container-title&quot;:&quot;Journal of the American Statistical Association&quot;,&quot;issued&quot;:{&quot;date-parts&quot;:[[1999,6]]},&quot;page&quot;:&quot;496-509&quot;,&quot;abstract&quot;:&quot;With explanatory covariates, the standard analysis for competing risks data involves modeling the cause-specific hazard functions via a proportional hazards assumption. Unfortunately, the cause-specific hazard function does not have a direct interpretation in terms of survival probabilities for the particular failure type. In recent years many clinicians have begun using the cumulative incidence function, the marginal failure probabilities for a particular cause, which is intuitively appealing and more easily explained to the nonstatistician. The cumulative incidence is especially relevant in cost-effectiveness analyses in which the survival probabilities are needed to determine treatment utility. Previously, authors have considered methods for combining estimates of the cause-specific hazard functions under the proportional hazards formulation. However, these methods do not allow the analyst to directly assess the effect of a covariate on the marginal probability function. In this article we propose a novel semiparametric proportional hazards model for the subdistribution. Using the partial likelihood principle and weighting techniques, we derive estimation and inference procedures for the finite-dimensional regression parameter under a variety of censoring scenarios. We give a uniformly consistent estimator for the predicted cumulative incidence for an individual with certain covariates; confidence intervals and bands can be obtained analytically or with an easy-to-implement simulation technique. To contrast the two approaches, we analyze a dataset from a breast cancer clinical trial under both models.&quot;,&quot;issue&quot;:&quot;446&quot;,&quot;volume&quot;:&quot;94&quot;,&quot;container-title-short&quot;:&quot;J Am Stat Assoc&quot;},&quot;isTemporary&quot;:false}]},{&quot;citationID&quot;:&quot;MENDELEY_CITATION_c7ff3d05-d2a3-451c-bba8-f4f440039098&quot;,&quot;properties&quot;:{&quot;noteIndex&quot;:0},&quot;isEdited&quot;:false,&quot;manualOverride&quot;:{&quot;isManuallyOverridden&quot;:false,&quot;citeprocText&quot;:&quot;&lt;sup&gt;28&lt;/sup&gt;&quot;,&quot;manualOverrideText&quot;:&quot;&quot;},&quot;citationTag&quot;:&quot;MENDELEY_CITATION_v3_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&quot;,&quot;citationItems&quot;:[{&quot;id&quot;:&quot;57f432f1-6730-3de7-9c4d-6d34525b96a5&quot;,&quot;itemData&quot;:{&quot;type&quot;:&quot;article-journal&quot;,&quot;id&quot;:&quot;57f432f1-6730-3de7-9c4d-6d34525b96a5&quot;,&quot;title&quot;:&quot;Investigation of the freely available easy-to-use software 'EZR' for medical statistics.&quot;,&quot;author&quot;:[{&quot;family&quot;:&quot;Kanda&quot;,&quot;given&quot;:&quot;Y&quot;,&quot;parse-names&quot;:false,&quot;dropping-particle&quot;:&quot;&quot;,&quot;non-dropping-particle&quot;:&quot;&quot;}],&quot;container-title&quot;:&quot;Bone marrow transplantation&quot;,&quot;accessed&quot;:{&quot;date-parts&quot;:[[2013,10,21]]},&quot;DOI&quot;:&quot;10.1038/bmt.2012.244&quot;,&quot;ISSN&quot;:&quot;1476-5365&quot;,&quot;PMID&quot;:&quot;23208313&quot;,&quot;URL&quot;:&quot;http://www.pubmedcentral.nih.gov/articlerender.fcgi?artid=3590441&amp;tool=pmcentrez&amp;rendertype=abstract&quot;,&quot;issued&quot;:{&quot;date-parts&quot;:[[2013,3]]},&quot;page&quot;:&quot;452-8&quot;,&quot;abstract&quot;:&quot;Although there are many commercially available statistical software packages, only a few implement a competing risk analysis or a proportional hazards regression model with time-dependent covariates, which are necessary in studies on hematopoietic SCT. In addition, most packages are not clinician friendly, as they require that commands be written based on statistical languages. This report describes the statistical software 'EZR' (Easy R), which is based on R and R commander. EZR enables the application of statistical functions that are frequently used in clinical studies, such as survival analyses, including competing risk analyses and the use of time-dependent covariates, receiver operating characteristics analyses, meta-analyses, sample size calculation and so on, by point-and-click access. EZR is freely available on our website (http://www.jichi.ac.jp/saitama-sct/SaitamaHP.files/statmed.html) and runs on both Windows (Microsoft Corporation, USA) and Mac OS X (Apple, USA). This report provides instructions for the installation and operation of EZR.&quot;,&quot;issue&quot;:&quot;3&quot;,&quot;volume&quot;:&quot;48&quot;,&quot;container-title-short&quot;:&quot;Bone Marrow Transplant&quot;},&quot;isTemporary&quot;:false}]},{&quot;citationID&quot;:&quot;MENDELEY_CITATION_ae59f036-dcc9-4ff8-8b8f-714920bba815&quot;,&quot;properties&quot;:{&quot;noteIndex&quot;:0},&quot;isEdited&quot;:false,&quot;manualOverride&quot;:{&quot;isManuallyOverridden&quot;:false,&quot;citeprocText&quot;:&quot;&lt;sup&gt;29&lt;/sup&gt;&quot;,&quot;manualOverrideText&quot;:&quot;&quot;},&quot;citationTag&quot;:&quot;MENDELEY_CITATION_v3_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&quot;,&quot;citationItems&quot;:[{&quot;id&quot;:&quot;cd3f76d1-f3dd-32e5-8fbc-fc986f652edc&quot;,&quot;itemData&quot;:{&quot;type&quot;:&quot;article-journal&quot;,&quot;id&quot;:&quot;cd3f76d1-f3dd-32e5-8fbc-fc986f652edc&quot;,&quot;title&quot;:&quot;Risk assessment for patients with chronic myeloid leukaemia before allogeneic blood or marrow transplantation. Chronic Leukemia Working Party of the European Group for Blood and Marrow Transplantation.&quot;,&quot;author&quot;:[{&quot;family&quot;:&quot;Gratwohl&quot;,&quot;given&quot;:&quot;A&quot;,&quot;parse-names&quot;:false,&quot;dropping-particle&quot;:&quot;&quot;,&quot;non-dropping-particle&quot;:&quot;&quot;},{&quot;family&quot;:&quot;Hermans&quot;,&quot;given&quot;:&quot;J&quot;,&quot;parse-names&quot;:false,&quot;dropping-particle&quot;:&quot;&quot;,&quot;non-dropping-particle&quot;:&quot;&quot;},{&quot;family&quot;:&quot;Goldman&quot;,&quot;given&quot;:&quot;J M&quot;,&quot;parse-names&quot;:false,&quot;dropping-particle&quot;:&quot;&quot;,&quot;non-dropping-particle&quot;:&quot;&quot;},{&quot;family&quot;:&quot;Arcese&quot;,&quot;given&quot;:&quot;W&quot;,&quot;parse-names&quot;:false,&quot;dropping-particle&quot;:&quot;&quot;,&quot;non-dropping-particle&quot;:&quot;&quot;},{&quot;family&quot;:&quot;Carreras&quot;,&quot;given&quot;:&quot;E&quot;,&quot;parse-names&quot;:false,&quot;dropping-particle&quot;:&quot;&quot;,&quot;non-dropping-particle&quot;:&quot;&quot;},{&quot;family&quot;:&quot;Devergie&quot;,&quot;given&quot;:&quot;A&quot;,&quot;parse-names&quot;:false,&quot;dropping-particle&quot;:&quot;&quot;,&quot;non-dropping-particle&quot;:&quot;&quot;},{&quot;family&quot;:&quot;Frassoni&quot;,&quot;given&quot;:&quot;F&quot;,&quot;parse-names&quot;:false,&quot;dropping-particle&quot;:&quot;&quot;,&quot;non-dropping-particle&quot;:&quot;&quot;},{&quot;family&quot;:&quot;Gahrton&quot;,&quot;given&quot;:&quot;G&quot;,&quot;parse-names&quot;:false,&quot;dropping-particle&quot;:&quot;&quot;,&quot;non-dropping-particle&quot;:&quot;&quot;},{&quot;family&quot;:&quot;Kolb&quot;,&quot;given&quot;:&quot;H J&quot;,&quot;parse-names&quot;:false,&quot;dropping-particle&quot;:&quot;&quot;,&quot;non-dropping-particle&quot;:&quot;&quot;},{&quot;family&quot;:&quot;Niederwieser&quot;,&quot;given&quot;:&quot;D&quot;,&quot;parse-names&quot;:false,&quot;dropping-particle&quot;:&quot;&quot;,&quot;non-dropping-particle&quot;:&quot;&quot;},{&quot;family&quot;:&quot;Ruutu&quot;,&quot;given&quot;:&quot;T&quot;,&quot;parse-names&quot;:false,&quot;dropping-particle&quot;:&quot;&quot;,&quot;non-dropping-particle&quot;:&quot;&quot;},{&quot;family&quot;:&quot;Vernant&quot;,&quot;given&quot;:&quot;J P&quot;,&quot;parse-names&quot;:false,&quot;dropping-particle&quot;:&quot;&quot;,&quot;non-dropping-particle&quot;:&quot;&quot;},{&quot;family&quot;:&quot;Witte&quot;,&quot;given&quot;:&quot;T&quot;,&quot;parse-names&quot;:false,&quot;dropping-particle&quot;:&quot;&quot;,&quot;non-dropping-particle&quot;:&quot;de&quot;},{&quot;family&quot;:&quot;Apperley&quot;,&quot;given&quot;:&quot;J&quot;,&quot;parse-names&quot;:false,&quot;dropping-particle&quot;:&quot;&quot;,&quot;non-dropping-particle&quot;:&quot;&quot;}],&quot;container-title&quot;:&quot;Lancet (London, England)&quot;,&quot;DOI&quot;:&quot;10.1016/s0140-6736(98)03030-x&quot;,&quot;ISSN&quot;:&quot;0140-6736&quot;,&quot;PMID&quot;:&quot;9798583&quot;,&quot;issued&quot;:{&quot;date-parts&quot;:[[1998,10,3]]},&quot;page&quot;:&quot;1087-92&quot;,&quot;abstract&quot;:&quot;BACKGROUND Transplantation of blood or bone-marrow stem cells is the treatment of choice for selected patients with chronic myeloid leukaemia (CML). Transplantation is used with increasing frequency and success, but remains associated with substantial risks of morbidity and mortality. Other treatments with satisfactory short-term outcome are available. For appropriate counselling of patients, a rapid and simple way to assess risk is needed. METHODS Data from 3142 patients (1873 [60%] male, 1269 [40%] female; mean age 34 years, range &lt;1-60 years) treated with allogeneic blood or marrow transplants for CML between 1989 and 1997, reported to the European Group for Blood and Marrow Transplantation (EBMT), were used to develop and test a simple risk score based on previously reported major pretransplant risk factors: histocompatibility, stage of disease at time of transplantation, age and sex of donor and recipient, and time from diagnosis to transplantation. We analysed probabilities of survival, leukaemia-free survival, transplant-related mortality, and relapse incidence with respect to these risk factors. FINDINGS At the time of analysis, 1922 (61%) of the 3142 patients were alive-1567 (65%) of those with HLA-identical sibling donors and 417 (57%) of those with unrelated donors. 1682 (54%) were alive without relapse. 1220 (39%) patients had died, 1013 (83%) of transplant-related causes, 207 (17%) of relapse. 447 (14%) patients had relapsed. The final scoring system was highly predictive for leukaemia-free survival, survival and transplant-related mortality. Survival at 5 years was 72%, 70%, 62%, 48%, 40%, 18%, and 22% for patients with scores 0, 1, 2, 3, 4, 5, and 6, respectively. Risk of transplant-related mortality was 20%, 23%, 31%, 46%, 51%, 71%, and 73%. Data showed the same trends for HLA-identical sibling transplants and unrelated transplants for transplants done in 1989-93 and 1994-96. INTERPRETATION Pretransplant risk factors are cumulative for individual patients with CML having blood or marrow transplantation. A simple system based on five main factors gives adequate risk assessment for counselling of patients and taking decisions.&quot;,&quot;issue&quot;:&quot;9134&quot;,&quot;volume&quot;:&quot;352&quot;,&quot;container-title-short&quot;:&quot;Lancet&quot;},&quot;isTemporary&quot;:false}]},{&quot;citationID&quot;:&quot;MENDELEY_CITATION_8d8b39df-59cf-4ed0-9a4f-5fe2b9e1ade9&quot;,&quot;properties&quot;:{&quot;noteIndex&quot;:0},&quot;isEdited&quot;:false,&quot;manualOverride&quot;:{&quot;isManuallyOverridden&quot;:false,&quot;citeprocText&quot;:&quot;&lt;sup&gt;30,31&lt;/sup&gt;&quot;,&quot;manualOverrideText&quot;:&quot;&quot;},&quot;citationTag&quot;:&quot;MENDELEY_CITATION_v3_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&quot;,&quot;citationItems&quot;:[{&quot;id&quot;:&quot;4cc6e2ac-1439-3c2f-bb8e-dbb31a66c845&quot;,&quot;itemData&quot;:{&quot;type&quot;:&quot;article-journal&quot;,&quot;id&quot;:&quot;4cc6e2ac-1439-3c2f-bb8e-dbb31a66c845&quot;,&quot;title&quot;:&quot;Marrow transplantation for chronic myeloid leukemia: a randomized study comparing cyclophosphamide and total body irradiation with busulfan and cyclophosphamide.&quot;,&quot;author&quot;:[{&quot;family&quot;:&quot;Clift&quot;,&quot;given&quot;:&quot;R A&quot;,&quot;parse-names&quot;:false,&quot;dropping-particle&quot;:&quot;&quot;,&quot;non-dropping-particle&quot;:&quot;&quot;},{&quot;family&quot;:&quot;Buckner&quot;,&quot;given&quot;:&quot;C D&quot;,&quot;parse-names&quot;:false,&quot;dropping-particle&quot;:&quot;&quot;,&quot;non-dropping-particle&quot;:&quot;&quot;},{&quot;family&quot;:&quot;Thomas&quot;,&quot;given&quot;:&quot;E D&quot;,&quot;parse-names&quot;:false,&quot;dropping-particle&quot;:&quot;&quot;,&quot;non-dropping-particle&quot;:&quot;&quot;},{&quot;family&quot;:&quot;Bensinger&quot;,&quot;given&quot;:&quot;W I&quot;,&quot;parse-names&quot;:false,&quot;dropping-particle&quot;:&quot;&quot;,&quot;non-dropping-particle&quot;:&quot;&quot;},{&quot;family&quot;:&quot;Bowden&quot;,&quot;given&quot;:&quot;R&quot;,&quot;parse-names&quot;:false,&quot;dropping-particle&quot;:&quot;&quot;,&quot;non-dropping-particle&quot;:&quot;&quot;},{&quot;family&quot;:&quot;Bryant&quot;,&quot;given&quot;:&quot;E&quot;,&quot;parse-names&quot;:false,&quot;dropping-particle&quot;:&quot;&quot;,&quot;non-dropping-particle&quot;:&quot;&quot;},{&quot;family&quot;:&quot;Deeg&quot;,&quot;given&quot;:&quot;H J&quot;,&quot;parse-names&quot;:false,&quot;dropping-particle&quot;:&quot;&quot;,&quot;non-dropping-particle&quot;:&quot;&quot;},{&quot;family&quot;:&quot;Doney&quot;,&quot;given&quot;:&quot;K C&quot;,&quot;parse-names&quot;:false,&quot;dropping-particle&quot;:&quot;&quot;,&quot;non-dropping-particle&quot;:&quot;&quot;},{&quot;family&quot;:&quot;Fisher&quot;,&quot;given&quot;:&quot;L D&quot;,&quot;parse-names&quot;:false,&quot;dropping-particle&quot;:&quot;&quot;,&quot;non-dropping-particle&quot;:&quot;&quot;},{&quot;family&quot;:&quot;Hansen&quot;,&quot;given&quot;:&quot;J A&quot;,&quot;parse-names&quot;:false,&quot;dropping-particle&quot;:&quot;&quot;,&quot;non-dropping-particle&quot;:&quot;&quot;}],&quot;container-title&quot;:&quot;Blood&quot;,&quot;ISSN&quot;:&quot;0006-4971&quot;,&quot;PMID&quot;:&quot;8081005&quot;,&quot;issued&quot;:{&quot;date-parts&quot;:[[1994,9,15]]},&quot;page&quot;:&quot;2036-43&quot;,&quot;abstract&quot;:&quot;A prospective randomized study was conducted comparing two conditioning regimens for the treatment of patients with chronic myeloid leukemia in chronic phase by marrow transplantation from HLA identical siblings. Sixty-nine patients received 60 mg/kg of cyclophosphamide on each of 2 successive days followed by 6 fractions of total body irradiation each of 2.0 Gy (CY-TBI), and 73 patients received 16 mg/kg of busulfan delivered over 4 days followed by 60 mg/kg CY on each of 2 successive days (BU-CY). There was no significant difference between the CY-TBI and the BU-CY groups in the 3-year probabilities of survival (0.80 for both), relapse (0.13 for both), or event-free survival (CY-TBI, 0.68; BU-CY, 0.71) or in speed of engraftment or incidence of venocclusive disease of the liver. The 4-year probabilities of survival and event-free survival for patients transplanted within 1 year of diagnosis were 0.86 and 0.72, respectively, for each group. Significantly more patients in the CY-TBI group experienced major creatinine elevations. There was significantly more acute graft-versus-host disease in the CY-TBI group. Fever days, positive blood cultures, hospitalizations, and inpatient hospital days were significantly more common in the CY-TBI group than in the BU-CY group. In conclusion, the BU-CY regimen was better tolerated than, and associated with survival and relapse probabilities that compare favorably with, the CY-TBI regimen.&quot;,&quot;issue&quot;:&quot;6&quot;,&quot;volume&quot;:&quot;84&quot;,&quot;container-title-short&quot;:&quot;Blood&quot;},&quot;isTemporary&quot;:false},{&quot;id&quot;:&quot;7062b1aa-e856-3ba7-ae70-7203cce8b43e&quot;,&quot;itemData&quot;:{&quot;type&quot;:&quot;article-journal&quot;,&quot;id&quot;:&quot;7062b1aa-e856-3ba7-ae70-7203cce8b43e&quot;,&quot;title&quot;:&quot;Replacing total body irradiation with busulfan as conditioning of patients with leukemia for allogeneic marrow transplantation.&quot;,&quot;author&quot;:[{&quot;family&quot;:&quot;Tutschka&quot;,&quot;given&quot;:&quot;P J&quot;,&quot;parse-names&quot;:false,&quot;dropping-particle&quot;:&quot;&quot;,&quot;non-dropping-particle&quot;:&quot;&quot;},{&quot;family&quot;:&quot;Copelan&quot;,&quot;given&quot;:&quot;E A&quot;,&quot;parse-names&quot;:false,&quot;dropping-particle&quot;:&quot;&quot;,&quot;non-dropping-particle&quot;:&quot;&quot;},{&quot;family&quot;:&quot;Kapoor&quot;,&quot;given&quot;:&quot;N&quot;,&quot;parse-names&quot;:false,&quot;dropping-particle&quot;:&quot;&quot;,&quot;non-dropping-particle&quot;:&quot;&quot;}],&quot;container-title&quot;:&quot;Transplantation proceedings&quot;,&quot;ISSN&quot;:&quot;0041-1345&quot;,&quot;PMID&quot;:&quot;2650402&quot;,&quot;issued&quot;:{&quot;date-parts&quot;:[[1989,2]]},&quot;page&quot;:&quot;2952-4&quot;,&quot;issue&quot;:&quot;1 Pt 3&quot;,&quot;volume&quot;:&quot;21&quot;,&quot;container-title-short&quot;:&quot;Transplant Proc&quot;},&quot;isTemporary&quot;:false}]},{&quot;citationID&quot;:&quot;MENDELEY_CITATION_f521188f-6b14-472a-945c-26d66a345ced&quot;,&quot;properties&quot;:{&quot;noteIndex&quot;:0},&quot;isEdited&quot;:false,&quot;manualOverride&quot;:{&quot;isManuallyOverridden&quot;:false,&quot;citeprocText&quot;:&quot;&lt;sup&gt;32&lt;/sup&gt;&quot;,&quot;manualOverrideText&quot;:&quot;&quot;},&quot;citationTag&quot;:&quot;MENDELEY_CITATION_v3_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&quot;,&quot;citationItems&quot;:[{&quot;id&quot;:&quot;cf26e357-7cfd-3ff5-90e6-fa32436a5fed&quot;,&quot;itemData&quot;:{&quot;type&quot;:&quot;article-journal&quot;,&quot;id&quot;:&quot;cf26e357-7cfd-3ff5-90e6-fa32436a5fed&quot;,&quot;title&quot;:&quot;Allogeneic bone marrow transplantation for acute myeloid leukemia in first remission: a randomized trial of a busulfan-Cytoxan versus Cytoxan-total body irradiation as preparative regimen: a report from the Group d'Etudes de la Greffe de Moelle Osseuse.&quot;,&quot;author&quot;:[{&quot;family&quot;:&quot;Blaise&quot;,&quot;given&quot;:&quot;D&quot;,&quot;parse-names&quot;:false,&quot;dropping-particle&quot;:&quot;&quot;,&quot;non-dropping-particle&quot;:&quot;&quot;},{&quot;family&quot;:&quot;Maraninchi&quot;,&quot;given&quot;:&quot;D&quot;,&quot;parse-names&quot;:false,&quot;dropping-particle&quot;:&quot;&quot;,&quot;non-dropping-particle&quot;:&quot;&quot;},{&quot;family&quot;:&quot;Archimbaud&quot;,&quot;given&quot;:&quot;E&quot;,&quot;parse-names&quot;:false,&quot;dropping-particle&quot;:&quot;&quot;,&quot;non-dropping-particle&quot;:&quot;&quot;},{&quot;family&quot;:&quot;Reiffers&quot;,&quot;given&quot;:&quot;J&quot;,&quot;parse-names&quot;:false,&quot;dropping-particle&quot;:&quot;&quot;,&quot;non-dropping-particle&quot;:&quot;&quot;},{&quot;family&quot;:&quot;Devergie&quot;,&quot;given&quot;:&quot;A&quot;,&quot;parse-names&quot;:false,&quot;dropping-particle&quot;:&quot;&quot;,&quot;non-dropping-particle&quot;:&quot;&quot;},{&quot;family&quot;:&quot;Jouet&quot;,&quot;given&quot;:&quot;J P&quot;,&quot;parse-names&quot;:false,&quot;dropping-particle&quot;:&quot;&quot;,&quot;non-dropping-particle&quot;:&quot;&quot;},{&quot;family&quot;:&quot;Milpied&quot;,&quot;given&quot;:&quot;N&quot;,&quot;parse-names&quot;:false,&quot;dropping-particle&quot;:&quot;&quot;,&quot;non-dropping-particle&quot;:&quot;&quot;},{&quot;family&quot;:&quot;Attal&quot;,&quot;given&quot;:&quot;M&quot;,&quot;parse-names&quot;:false,&quot;dropping-particle&quot;:&quot;&quot;,&quot;non-dropping-particle&quot;:&quot;&quot;},{&quot;family&quot;:&quot;Michallet&quot;,&quot;given&quot;:&quot;M&quot;,&quot;parse-names&quot;:false,&quot;dropping-particle&quot;:&quot;&quot;,&quot;non-dropping-particle&quot;:&quot;&quot;},{&quot;family&quot;:&quot;Ifrah&quot;,&quot;given&quot;:&quot;N&quot;,&quot;parse-names&quot;:false,&quot;dropping-particle&quot;:&quot;&quot;,&quot;non-dropping-particle&quot;:&quot;&quot;}],&quot;container-title&quot;:&quot;Blood&quot;,&quot;container-title-short&quot;:&quot;Blood&quot;,&quot;ISSN&quot;:&quot;0006-4971&quot;,&quot;PMID&quot;:&quot;1586710&quot;,&quot;issued&quot;:{&quot;date-parts&quot;:[[1992,5,15]]},&quot;page&quot;:&quot;2578-82&quot;,&quot;abstract&quot;:&quot;From October 1987 to December 1990, 101 patients with acute myeloid leukemia (AML) were randomized to be transplanted in first complete remission (CR1). Preparative regimen including Cytoxan (120 mg/kg) with total body irradiation (CYTBI) (N = 50) or busulfan (16 mg/kg) (BUSCY) (N = 51) was followed by allogeneic bone marrow transplantation (BMT) from an HLA-identical sibling. Mean time between diagnosis and BMT was 119 days. The outcome for CYTBI at 2 years is better for probability of disease-free survival (DFS) (72% v 47%) (P less than .01), survival (75% v 51%) (P less than .02), relapse (14% v 34%) (P less than .04), and transplant mortality (8% v 27%) (P less than .06). In multivariable analysis, higher relapse and decreased survival and DFS were associated with BUSCY regimen, while chronic graft-versus-host disease also influenced independently the probability of relapse. This demonstrates the present limitation of busulfan use in this setting, possibly due to probable individual variations in biodisponibility. Furthermore, besides the anti-leukemic effect of preparative regimens, this trial points out the progress accomplished in BMT management (transplant mortality = 8% in CYTBI) over the last 20 years as well as the effectiveness of transplant in early first CR after CYTBI (DFS = 72% at 2 years).&quot;,&quot;issue&quot;:&quot;10&quot;,&quot;volume&quot;:&quot;79&quot;},&quot;isTemporary&quot;:false}]},{&quot;citationID&quot;:&quot;MENDELEY_CITATION_b90cd599-09d4-47f5-91f7-b337f2b10ed2&quot;,&quot;properties&quot;:{&quot;noteIndex&quot;:0},&quot;isEdited&quot;:false,&quot;manualOverride&quot;:{&quot;isManuallyOverridden&quot;:false,&quot;citeprocText&quot;:&quot;&lt;sup&gt;33&lt;/sup&gt;&quot;,&quot;manualOverrideText&quot;:&quot;&quot;},&quot;citationTag&quot;:&quot;MENDELEY_CITATION_v3_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&quot;,&quot;citationItems&quot;:[{&quot;id&quot;:&quot;8ea5743b-8930-30e3-80eb-75d0df946554&quot;,&quot;itemData&quot;:{&quot;type&quot;:&quot;book&quot;,&quot;id&quot;:&quot;8ea5743b-8930-30e3-80eb-75d0df946554&quot;,&quot;title&quot;:&quot;Prospective cohort study comparing intravenous busulfan to total body irradiation in hematopoietic cell transplantation.&quot;,&quot;author&quot;:[{&quot;family&quot;:&quot;Bredeson&quot;,&quot;given&quot;:&quot;Christopher&quot;,&quot;parse-names&quot;:false,&quot;dropping-particle&quot;:&quot;&quot;,&quot;non-dropping-particle&quot;:&quot;&quot;},{&quot;family&quot;:&quot;Lerademacher&quot;,&quot;given&quot;:&quot;Jennifer&quot;,&quot;parse-names&quot;:false,&quot;dropping-particle&quot;:&quot;&quot;,&quot;non-dropping-particle&quot;:&quot;&quot;},{&quot;family&quot;:&quot;Kato&quot;,&quot;given&quot;:&quot;Kazunobu&quot;,&quot;parse-names&quot;:false,&quot;dropping-particle&quot;:&quot;&quot;,&quot;non-dropping-particle&quot;:&quot;&quot;},{&quot;family&quot;:&quot;Dipersio&quot;,&quot;given&quot;:&quot;John F&quot;,&quot;parse-names&quot;:false,&quot;dropping-particle&quot;:&quot;&quot;,&quot;non-dropping-particle&quot;:&quot;&quot;},{&quot;family&quot;:&quot;Agura&quot;,&quot;given&quot;:&quot;Edward&quot;,&quot;parse-names&quot;:false,&quot;dropping-particle&quot;:&quot;&quot;,&quot;non-dropping-particle&quot;:&quot;&quot;},{&quot;family&quot;:&quot;Devine&quot;,&quot;given&quot;:&quot;Steven M&quot;,&quot;parse-names&quot;:false,&quot;dropping-particle&quot;:&quot;&quot;,&quot;non-dropping-particle&quot;:&quot;&quot;},{&quot;family&quot;:&quot;Appelbaum&quot;,&quot;given&quot;:&quot;Frederick R&quot;,&quot;parse-names&quot;:false,&quot;dropping-particle&quot;:&quot;&quot;,&quot;non-dropping-particle&quot;:&quot;&quot;},{&quot;family&quot;:&quot;Tomblyn&quot;,&quot;given&quot;:&quot;Marcie R&quot;,&quot;parse-names&quot;:false,&quot;dropping-particle&quot;:&quot;&quot;,&quot;non-dropping-particle&quot;:&quot;&quot;},{&quot;family&quot;:&quot;Laport&quot;,&quot;given&quot;:&quot;Ginna G&quot;,&quot;parse-names&quot;:false,&quot;dropping-particle&quot;:&quot;&quot;,&quot;non-dropping-particle&quot;:&quot;&quot;},{&quot;family&quot;:&quot;Zhu&quot;,&quot;given&quot;:&quot;Xiaochun&quot;,&quot;parse-names&quot;:false,&quot;dropping-particle&quot;:&quot;&quot;,&quot;non-dropping-particle&quot;:&quot;&quot;},{&quot;family&quot;:&quot;McCarthy&quot;,&quot;given&quot;:&quot;Philip L&quot;,&quot;parse-names&quot;:false,&quot;dropping-particle&quot;:&quot;&quot;,&quot;non-dropping-particle&quot;:&quot;&quot;},{&quot;family&quot;:&quot;Ho&quot;,&quot;given&quot;:&quot;Vincent T&quot;,&quot;parse-names&quot;:false,&quot;dropping-particle&quot;:&quot;&quot;,&quot;non-dropping-particle&quot;:&quot;&quot;},{&quot;family&quot;:&quot;Cooke&quot;,&quot;given&quot;:&quot;Kenneth R&quot;,&quot;parse-names&quot;:false,&quot;dropping-particle&quot;:&quot;&quot;,&quot;non-dropping-particle&quot;:&quot;&quot;},{&quot;family&quot;:&quot;Armstrong&quot;,&quot;given&quot;:&quot;Elizabeth&quot;,&quot;parse-names&quot;:false,&quot;dropping-particle&quot;:&quot;&quot;,&quot;non-dropping-particle&quot;:&quot;&quot;},{&quot;family&quot;:&quot;Smith&quot;,&quot;given&quot;:&quot;Angela&quot;,&quot;parse-names&quot;:false,&quot;dropping-particle&quot;:&quot;&quot;,&quot;non-dropping-particle&quot;:&quot;&quot;},{&quot;family&quot;:&quot;Rizzo&quot;,&quot;given&quot;:&quot;J Douglas&quot;,&quot;parse-names&quot;:false,&quot;dropping-particle&quot;:&quot;&quot;,&quot;non-dropping-particle&quot;:&quot;&quot;},{&quot;family&quot;:&quot;Burkart&quot;,&quot;given&quot;:&quot;Jeanne M&quot;,&quot;parse-names&quot;:false,&quot;dropping-particle&quot;:&quot;&quot;,&quot;non-dropping-particle&quot;:&quot;&quot;},{&quot;family&quot;:&quot;Pasquini&quot;,&quot;given&quot;:&quot;Marcelo C&quot;,&quot;parse-names&quot;:false,&quot;dropping-particle&quot;:&quot;&quot;,&quot;non-dropping-particle&quot;:&quot;&quot;}],&quot;container-title&quot;:&quot;Blood&quot;,&quot;container-title-short&quot;:&quot;Blood&quot;,&quot;accessed&quot;:{&quot;date-parts&quot;:[[2013,10,4]]},&quot;DOI&quot;:&quot;10.1182/blood-2013-08-519009&quot;,&quot;ISBN&quot;:&quot;6137378861&quot;,&quot;ISSN&quot;:&quot;1528-0020&quot;,&quot;PMID&quot;:&quot;24081656&quot;,&quot;URL&quot;:&quot;http://www.ncbi.nlm.nih.gov/pubmed/24081656&quot;,&quot;issued&quot;:{&quot;date-parts&quot;:[[2013,9,30]]},&quot;abstract&quot;:&quot;We conducted a prospective cohort study testing the non-inferiority of survival of ablative IV-BU versus ablative TBI-based regimens in myeloid malignancies. 1,483 patients transplanted for myeloid malignancies (IV-BU, N=1025, TBI, N=458) were enrolled. Cohorts were similar with respect to age, gender, race, performance score, disease and disease stage at transplant. Most patients had acute myeloid leukemia (68% IV-BU, 78% TBI). Grafts were primarily peripheral blood (77%) from HLA-matched siblings (40%) or well-matched unrelated donors (48%). Two-year probabilities of survival (95% CI), were 56% (53-60%) and 48% (43-54%, p=0.019) for IV-BU (Relative Risk 0.82, 0.68-0.98, p=0.03) and TBI, respectively. Corresponding incidences of transplant related mortality (TRM) were 18% (16-21%) and 19% (15-23%, p= 0.75) and disease progression were 34% (31-37%) and 39% (34-44%, p=0.08). The incidence of hepatic veno-occlusive disease (VOD) was 5% for IV-BU and 1% with TBI (p &lt; 0.001). There were no differences in progression-free survival and graft-versus-host disease. Compared to TBI, IV-BU resulted in superior survival with no increased risk of relapse or TRM. These results support the use of myeloablative IV-BU over TBI-based conditioning regimens for treatment of myeloid malignancies.&quot;},&quot;isTemporary&quot;:false}]},{&quot;citationID&quot;:&quot;MENDELEY_CITATION_a6e964b9-6ec2-4afa-b920-2302cc4e37b5&quot;,&quot;properties&quot;:{&quot;noteIndex&quot;:0},&quot;isEdited&quot;:false,&quot;manualOverride&quot;:{&quot;isManuallyOverridden&quot;:false,&quot;citeprocText&quot;:&quot;&lt;sup&gt;12,34&lt;/sup&gt;&quot;,&quot;manualOverrideText&quot;:&quot;&quot;},&quot;citationTag&quot;:&quot;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&quot;,&quot;citationItems&quot;:[{&quot;id&quot;:&quot;8fe4f789-cedf-3429-80f8-ded543672941&quot;,&quot;itemData&quot;:{&quot;type&quot;:&quot;article-journal&quot;,&quot;id&quot;:&quot;8fe4f789-cedf-3429-80f8-ded543672941&quot;,&quot;title&quot;:&quot;Once-daily intravenous busulfan given with fludarabine as conditioning for allogeneic stem cell transplantation: study of pharmacokinetics and early clinical outcomes.&quot;,&quot;author&quot;:[{&quot;family&quot;:&quot;Russell&quot;,&quot;given&quot;:&quot;J A&quot;,&quot;parse-names&quot;:false,&quot;dropping-particle&quot;:&quot;&quot;,&quot;non-dropping-particle&quot;:&quot;&quot;},{&quot;family&quot;:&quot;Tran&quot;,&quot;given&quot;:&quot;H T&quot;,&quot;parse-names&quot;:false,&quot;dropping-particle&quot;:&quot;&quot;,&quot;non-dropping-particle&quot;:&quot;&quot;},{&quot;family&quot;:&quot;Quinlan&quot;,&quot;given&quot;:&quot;D&quot;,&quot;parse-names&quot;:false,&quot;dropping-particle&quot;:&quot;&quot;,&quot;non-dropping-particle&quot;:&quot;&quot;},{&quot;family&quot;:&quot;Chaudhry&quot;,&quot;given&quot;:&quot;A&quot;,&quot;parse-names&quot;:false,&quot;dropping-particle&quot;:&quot;&quot;,&quot;non-dropping-particle&quot;:&quot;&quot;},{&quot;family&quot;:&quot;Duggan&quot;,&quot;given&quot;:&quot;P&quot;,&quot;parse-names&quot;:false,&quot;dropping-particle&quot;:&quot;&quot;,&quot;non-dropping-particle&quot;:&quot;&quot;},{&quot;family&quot;:&quot;Brown&quot;,&quot;given&quot;:&quot;C&quot;,&quot;parse-names&quot;:false,&quot;dropping-particle&quot;:&quot;&quot;,&quot;non-dropping-particle&quot;:&quot;&quot;},{&quot;family&quot;:&quot;Stewart&quot;,&quot;given&quot;:&quot;D&quot;,&quot;parse-names&quot;:false,&quot;dropping-particle&quot;:&quot;&quot;,&quot;non-dropping-particle&quot;:&quot;&quot;},{&quot;family&quot;:&quot;Ruether&quot;,&quot;given&quot;:&quot;J D&quot;,&quot;parse-names&quot;:false,&quot;dropping-particle&quot;:&quot;&quot;,&quot;non-dropping-particle&quot;:&quot;&quot;},{&quot;family&quot;:&quot;Morris&quot;,&quot;given&quot;:&quot;D&quot;,&quot;parse-names&quot;:false,&quot;dropping-particle&quot;:&quot;&quot;,&quot;non-dropping-particle&quot;:&quot;&quot;},{&quot;family&quot;:&quot;Glick&quot;,&quot;given&quot;:&quot;S&quot;,&quot;parse-names&quot;:false,&quot;dropping-particle&quot;:&quot;&quot;,&quot;non-dropping-particle&quot;:&quot;&quot;},{&quot;family&quot;:&quot;Gyonyor&quot;,&quot;given&quot;:&quot;E&quot;,&quot;parse-names&quot;:false,&quot;dropping-particle&quot;:&quot;&quot;,&quot;non-dropping-particle&quot;:&quot;&quot;},{&quot;family&quot;:&quot;Andersson&quot;,&quot;given&quot;:&quot;B S&quot;,&quot;parse-names&quot;:false,&quot;dropping-particle&quot;:&quot;&quot;,&quot;non-dropping-particle&quot;:&quot;&quot;}],&quot;container-title&quot;:&quot;Biology of blood and marrow transplantation : journal of the American Society for Blood and Marrow Transplantation&quot;,&quot;DOI&quot;:&quot;10.1053/bbmt.2002.v8.pm12374451&quot;,&quot;ISSN&quot;:&quot;1083-8791&quot;,&quot;PMID&quot;:&quot;12374451&quot;,&quot;issued&quot;:{&quot;date-parts&quot;:[[2002]]},&quot;page&quot;:&quot;468-76&quot;,&quot;abstract&quot;:&quot;The availability of an i.v. form of busulfan (Bu) has prompted investigation of administration schedules other than the 4-times-daily dosage commonly used with oral Bu. We have studied an allogeneic stem cell transplantation (SCT) preparative regimen comprising fludarabine (FLU) 50 mg/m2 on days -6 to -2 plus i.v. Bu 3.2 mg/kg daily in a 3-hour infusion on days -5 to -2. The regimen was given to 70 patients aged 15 to 64 years (median, 41 years) with hematologic malignancy. Thirty-six patients (51%) had high-risk malignancy, 28 (40%) had unrelated or genotypically mismatched related donors (alternate donors [AD]) and 29 (41%) received bone marrow rather than blood as stem cell source. Acute GVHD prevention comprised antithymocyte globulin 4.5 mg/kg over 3 days pretransplantation, cyclosporin A, and short-course methotrexate with folinic acid. Hepatic toxicity was transient and there was no clinically diagnosed veno-occlusive disease. Grade II stomatitis occurred in 49 patients (70%) and hemorrhagic cystitis in 9 patients (13%). One patient with subtherapeutic phenytoin levels had a convulsion 8 hours after the third i.v. Bu dose, but no other neurotoxicity was apparent. Incidence of acute GVHD grades II to IV was 8% and incidence of grade III-IV was 3%, with no deaths from this cause. Actuarial incidence of chronic GVHD at 2 years is 38%. There were 2 cases of graft failure in unrelated donor BMT recipients, 1 of which was reversed by asecond transplantation. With a median follow-up of 16 months (range, 6-27 months), transplantation-related mortality at 100 days and 2 years was 2% and 5% for matched related donor (MRD) SCT and 8% and 19% for AD SCT, respectively (P = not significant). Relapse rates were 21% for 34 patients with acute myeloid leukemia (AML) in complete remission or chronic myeloid leukemia in chronic phase (low-risk), 66% for 19 patients with high-risk AML, and 18% for 17 patients with other active malignancy. Projected disease-free and overall survival rates at 2 years were 74% and 88% for low-risk disease, 26% and 37% for advanced AML, and 65% and 71% for other high-risk disease, respectively. Pharmacokinetic studies were done using 11 samples with the first and fourth doses of Bu. Kinetics were linear, and for the first and fourth doses, the half-lives were 2.60 +/- 0.44 and 2.57 +/- 0.36 hours, respectively. Clearances were 106.77 +/- 16.68 and 106.86 +/- 21.57 mL/min per m2, peak concentrations (Cmax) were 3.92 +/- 0.31 and 3.96 +/- 0.28 mcg/mL, and Bu areas under the plasma concentration versus time curve (AUC) were 4866.51 +/- 771.42 and 4980 +/- 882.80 microM x min, respectively. Bu was completely cleared within 24 hours and the day 4 pharmacokinetic values were very similar to those on day 1 for every patient. The cumulative AUC was comparable to the target range established for p.o. Bu. This regimen incorporating once-daily i.v. Bu is convenient to give, is relatively well tolerated, gives predictable blood levels, and deserves further study in circumstances in which cytoreduction as well as immune suppression is needed.&quot;,&quot;issue&quot;:&quot;9&quot;,&quot;volume&quot;:&quot;8&quot;,&quot;container-title-short&quot;:&quot;Biol Blood Marrow Transplant&quot;},&quot;isTemporary&quot;:false},{&quot;id&quot;:&quot;5d7eb116-c4ec-3f0e-a42d-3cca1a620127&quot;,&quot;itemData&quot;:{&quot;type&quot;:&quot;article-journal&quot;,&quot;id&quot;:&quot;5d7eb116-c4ec-3f0e-a42d-3cca1a620127&quot;,&quot;title&quot;:&quot;Once-daily intravenous busulfan and fludarabine: clinical and pharmacokinetic results of a myeloablative, reduced-toxicity conditioning regimen for allogeneic stem cell transplantation in AML and MDS.&quot;,&quot;author&quot;:[{&quot;family&quot;:&quot;Lima&quot;,&quot;given&quot;:&quot;Marcos&quot;,&quot;parse-names&quot;:false,&quot;dropping-particle&quot;:&quot;&quot;,&quot;non-dropping-particle&quot;:&quot;de&quot;},{&quot;family&quot;:&quot;Couriel&quot;,&quot;given&quot;:&quot;Daniel&quot;,&quot;parse-names&quot;:false,&quot;dropping-particle&quot;:&quot;&quot;,&quot;non-dropping-particle&quot;:&quot;&quot;},{&quot;family&quot;:&quot;Thall&quot;,&quot;given&quot;:&quot;Peter F&quot;,&quot;parse-names&quot;:false,&quot;dropping-particle&quot;:&quot;&quot;,&quot;non-dropping-particle&quot;:&quot;&quot;},{&quot;family&quot;:&quot;Wang&quot;,&quot;given&quot;:&quot;Xuemei&quot;,&quot;parse-names&quot;:false,&quot;dropping-particle&quot;:&quot;&quot;,&quot;non-dropping-particle&quot;:&quot;&quot;},{&quot;family&quot;:&quot;Madden&quot;,&quot;given&quot;:&quot;Timothy&quot;,&quot;parse-names&quot;:false,&quot;dropping-particle&quot;:&quot;&quot;,&quot;non-dropping-particle&quot;:&quot;&quot;},{&quot;family&quot;:&quot;Jones&quot;,&quot;given&quot;:&quot;Roy&quot;,&quot;parse-names&quot;:false,&quot;dropping-particle&quot;:&quot;&quot;,&quot;non-dropping-particle&quot;:&quot;&quot;},{&quot;family&quot;:&quot;Shpall&quot;,&quot;given&quot;:&quot;Elizabeth J&quot;,&quot;parse-names&quot;:false,&quot;dropping-particle&quot;:&quot;&quot;,&quot;non-dropping-particle&quot;:&quot;&quot;},{&quot;family&quot;:&quot;Shahjahan&quot;,&quot;given&quot;:&quot;Munir&quot;,&quot;parse-names&quot;:false,&quot;dropping-particle&quot;:&quot;&quot;,&quot;non-dropping-particle&quot;:&quot;&quot;},{&quot;family&quot;:&quot;Pierre&quot;,&quot;given&quot;:&quot;Betty&quot;,&quot;parse-names&quot;:false,&quot;dropping-particle&quot;:&quot;&quot;,&quot;non-dropping-particle&quot;:&quot;&quot;},{&quot;family&quot;:&quot;Giralt&quot;,&quot;given&quot;:&quot;Sergio&quot;,&quot;parse-names&quot;:false,&quot;dropping-particle&quot;:&quot;&quot;,&quot;non-dropping-particle&quot;:&quot;&quot;},{&quot;family&quot;:&quot;Korbling&quot;,&quot;given&quot;:&quot;Martin&quot;,&quot;parse-names&quot;:false,&quot;dropping-particle&quot;:&quot;&quot;,&quot;non-dropping-particle&quot;:&quot;&quot;},{&quot;family&quot;:&quot;Russell&quot;,&quot;given&quot;:&quot;James a&quot;,&quot;parse-names&quot;:false,&quot;dropping-particle&quot;:&quot;&quot;,&quot;non-dropping-particle&quot;:&quot;&quot;},{&quot;family&quot;:&quot;Champlin&quot;,&quot;given&quot;:&quot;Richard E&quot;,&quot;parse-names&quot;:false,&quot;dropping-particle&quot;:&quot;&quot;,&quot;non-dropping-particle&quot;:&quot;&quot;},{&quot;family&quot;:&quot;Andersson&quot;,&quot;given&quot;:&quot;Borje S&quot;,&quot;parse-names&quot;:false,&quot;dropping-particle&quot;:&quot;&quot;,&quot;non-dropping-particle&quot;:&quot;&quot;}],&quot;container-title&quot;:&quot;Blood&quot;,&quot;accessed&quot;:{&quot;date-parts&quot;:[[2012,4,4]]},&quot;DOI&quot;:&quot;10.1182/blood-2004-02-0414&quot;,&quot;ISSN&quot;:&quot;0006-4971&quot;,&quot;PMID&quot;:&quot;15073038&quot;,&quot;URL&quot;:&quot;http://www.ncbi.nlm.nih.gov/pubmed/15073038&quot;,&quot;issued&quot;:{&quot;date-parts&quot;:[[2004,8,1]]},&quot;page&quot;:&quot;857-64&quot;,&quot;abstract&quot;:&quot;Postulating favorable antileukemic effect with improved safety, we used intravenous busulfan and fludarabine as conditioning therapy for allogeneic hematopoietic stem cell transplantation (HSCT) for acute myelogenous leukemia (AML) and myelodysplastic syndrome (MDS). Fludarabine 40 mg/m2 and intravenous busulfan 130 mg/m2 were given once daily for 4 days, with tacrolimus-methotrexate as graft-versus-host disease (GVHD) prophylaxis. We treated 74 patients with AML and 22 patients with MDS; patients had a median age of 45 years (range, 19-66 years). Only 20% of the patients were in first complete remission (CR) at transplantation. Donors were HLA-compatible related (n = 60) or matched unrelated (n = 36). The CR rate for 54 patients with active disease was 85%. At a median follow-up of 12 months, 1-year regimen-related and treatment-related mortalities were 1% and 3%, respectively. Two patients had reversible hepatic veno-occlusive disease. Actuarial 1-year overall survival (OS) and event-free survival (EFS) were 65% and 52% for all patients, and 81% and 75% for patients receiving transplants in CR. Recipient age and donor type did not influence OS or EFS. Median busulfan clearance was 109 mL/min/m2 and median daily area-under-the-plasma-concentration-versus-time-curve was 4871 micromol-min, with negligible interdose variability in pharmacokinetic parameters. The results suggest that intravenous busulfan-fludarabine is an efficacious, reduced-toxicity, myeloablative-conditioning regimen for patients with AML or MDS undergoing HSCT.&quot;,&quot;issue&quot;:&quot;3&quot;,&quot;volume&quot;:&quot;104&quot;,&quot;container-title-short&quot;:&quot;Blood&quot;},&quot;isTemporary&quot;:false}]},{&quot;citationID&quot;:&quot;MENDELEY_CITATION_82e15350-2433-481b-88bc-f050b722077f&quot;,&quot;properties&quot;:{&quot;noteIndex&quot;:0},&quot;isEdited&quot;:false,&quot;manualOverride&quot;:{&quot;isManuallyOverridden&quot;:false,&quot;citeprocText&quot;:&quot;&lt;sup&gt;13,35&lt;/sup&gt;&quot;,&quot;manualOverrideText&quot;:&quot;&quot;},&quot;citationTag&quot;:&quot;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&quot;,&quot;citationItems&quot;:[{&quot;id&quot;:&quot;d8688997-d339-3e36-9d9c-3f3db25b512c&quot;,&quot;itemData&quot;:{&quot;type&quot;:&quot;article-journal&quot;,&quot;id&quot;:&quot;d8688997-d339-3e36-9d9c-3f3db25b512c&quot;,&quot;title&quot;:&quot;Busulfan plus cyclophosphamide versus busulfan plus fludarabine as a preparative regimen for allogeneic haemopoietic stem-cell transplantation in patients with acute myeloid leukaemia: an open-label, multicentre, randomised, phase 3 trial.&quot;,&quot;author&quot;:[{&quot;family&quot;:&quot;Rambaldi&quot;,&quot;given&quot;:&quot;Alessandro&quot;,&quot;parse-names&quot;:false,&quot;dropping-particle&quot;:&quot;&quot;,&quot;non-dropping-particle&quot;:&quot;&quot;},{&quot;family&quot;:&quot;Grassi&quot;,&quot;given&quot;:&quot;Anna&quot;,&quot;parse-names&quot;:false,&quot;dropping-particle&quot;:&quot;&quot;,&quot;non-dropping-particle&quot;:&quot;&quot;},{&quot;family&quot;:&quot;Masciulli&quot;,&quot;given&quot;:&quot;Arianna&quot;,&quot;parse-names&quot;:false,&quot;dropping-particle&quot;:&quot;&quot;,&quot;non-dropping-particle&quot;:&quot;&quot;},{&quot;family&quot;:&quot;Boschini&quot;,&quot;given&quot;:&quot;Cristina&quot;,&quot;parse-names&quot;:false,&quot;dropping-particle&quot;:&quot;&quot;,&quot;non-dropping-particle&quot;:&quot;&quot;},{&quot;family&quot;:&quot;Micò&quot;,&quot;given&quot;:&quot;Maria Caterina&quot;,&quot;parse-names&quot;:false,&quot;dropping-particle&quot;:&quot;&quot;,&quot;non-dropping-particle&quot;:&quot;&quot;},{&quot;family&quot;:&quot;Busca&quot;,&quot;given&quot;:&quot;Alessandro&quot;,&quot;parse-names&quot;:false,&quot;dropping-particle&quot;:&quot;&quot;,&quot;non-dropping-particle&quot;:&quot;&quot;},{&quot;family&quot;:&quot;Bruno&quot;,&quot;given&quot;:&quot;Benedetto&quot;,&quot;parse-names&quot;:false,&quot;dropping-particle&quot;:&quot;&quot;,&quot;non-dropping-particle&quot;:&quot;&quot;},{&quot;family&quot;:&quot;Cavattoni&quot;,&quot;given&quot;:&quot;Irene&quot;,&quot;parse-names&quot;:false,&quot;dropping-particle&quot;:&quot;&quot;,&quot;non-dropping-particle&quot;:&quot;&quot;},{&quot;family&quot;:&quot;Santarone&quot;,&quot;given&quot;:&quot;Stella&quot;,&quot;parse-names&quot;:false,&quot;dropping-particle&quot;:&quot;&quot;,&quot;non-dropping-particle&quot;:&quot;&quot;},{&quot;family&quot;:&quot;Raimondi&quot;,&quot;given&quot;:&quot;Roberto&quot;,&quot;parse-names&quot;:false,&quot;dropping-particle&quot;:&quot;&quot;,&quot;non-dropping-particle&quot;:&quot;&quot;},{&quot;family&quot;:&quot;Montanari&quot;,&quot;given&quot;:&quot;Mauro&quot;,&quot;parse-names&quot;:false,&quot;dropping-particle&quot;:&quot;&quot;,&quot;non-dropping-particle&quot;:&quot;&quot;},{&quot;family&quot;:&quot;Milone&quot;,&quot;given&quot;:&quot;Giuseppe&quot;,&quot;parse-names&quot;:false,&quot;dropping-particle&quot;:&quot;&quot;,&quot;non-dropping-particle&quot;:&quot;&quot;},{&quot;family&quot;:&quot;Chiusolo&quot;,&quot;given&quot;:&quot;Patrizia&quot;,&quot;parse-names&quot;:false,&quot;dropping-particle&quot;:&quot;&quot;,&quot;non-dropping-particle&quot;:&quot;&quot;},{&quot;family&quot;:&quot;Pastore&quot;,&quot;given&quot;:&quot;Domenico&quot;,&quot;parse-names&quot;:false,&quot;dropping-particle&quot;:&quot;&quot;,&quot;non-dropping-particle&quot;:&quot;&quot;},{&quot;family&quot;:&quot;Guidi&quot;,&quot;given&quot;:&quot;Stefano&quot;,&quot;parse-names&quot;:false,&quot;dropping-particle&quot;:&quot;&quot;,&quot;non-dropping-particle&quot;:&quot;&quot;},{&quot;family&quot;:&quot;Patriarca&quot;,&quot;given&quot;:&quot;Francesca&quot;,&quot;parse-names&quot;:false,&quot;dropping-particle&quot;:&quot;&quot;,&quot;non-dropping-particle&quot;:&quot;&quot;},{&quot;family&quot;:&quot;Risitano&quot;,&quot;given&quot;:&quot;Antonio M&quot;,&quot;parse-names&quot;:false,&quot;dropping-particle&quot;:&quot;&quot;,&quot;non-dropping-particle&quot;:&quot;&quot;},{&quot;family&quot;:&quot;Saporiti&quot;,&quot;given&quot;:&quot;Giorgia&quot;,&quot;parse-names&quot;:false,&quot;dropping-particle&quot;:&quot;&quot;,&quot;non-dropping-particle&quot;:&quot;&quot;},{&quot;family&quot;:&quot;Pini&quot;,&quot;given&quot;:&quot;Massimo&quot;,&quot;parse-names&quot;:false,&quot;dropping-particle&quot;:&quot;&quot;,&quot;non-dropping-particle&quot;:&quot;&quot;},{&quot;family&quot;:&quot;Terruzzi&quot;,&quot;given&quot;:&quot;Elisabetta&quot;,&quot;parse-names&quot;:false,&quot;dropping-particle&quot;:&quot;&quot;,&quot;non-dropping-particle&quot;:&quot;&quot;},{&quot;family&quot;:&quot;Arcese&quot;,&quot;given&quot;:&quot;William&quot;,&quot;parse-names&quot;:false,&quot;dropping-particle&quot;:&quot;&quot;,&quot;non-dropping-particle&quot;:&quot;&quot;},{&quot;family&quot;:&quot;Marotta&quot;,&quot;given&quot;:&quot;Giuseppe&quot;,&quot;parse-names&quot;:false,&quot;dropping-particle&quot;:&quot;&quot;,&quot;non-dropping-particle&quot;:&quot;&quot;},{&quot;family&quot;:&quot;Carella&quot;,&quot;given&quot;:&quot;Angelo Michele&quot;,&quot;parse-names&quot;:false,&quot;dropping-particle&quot;:&quot;&quot;,&quot;non-dropping-particle&quot;:&quot;&quot;},{&quot;family&quot;:&quot;Nagler&quot;,&quot;given&quot;:&quot;Arnon&quot;,&quot;parse-names&quot;:false,&quot;dropping-particle&quot;:&quot;&quot;,&quot;non-dropping-particle&quot;:&quot;&quot;},{&quot;family&quot;:&quot;Russo&quot;,&quot;given&quot;:&quot;Domenico&quot;,&quot;parse-names&quot;:false,&quot;dropping-particle&quot;:&quot;&quot;,&quot;non-dropping-particle&quot;:&quot;&quot;},{&quot;family&quot;:&quot;Corradini&quot;,&quot;given&quot;:&quot;Paolo&quot;,&quot;parse-names&quot;:false,&quot;dropping-particle&quot;:&quot;&quot;,&quot;non-dropping-particle&quot;:&quot;&quot;},{&quot;family&quot;:&quot;Alessandrino&quot;,&quot;given&quot;:&quot;Emilio Paolo&quot;,&quot;parse-names&quot;:false,&quot;dropping-particle&quot;:&quot;&quot;,&quot;non-dropping-particle&quot;:&quot;&quot;},{&quot;family&quot;:&quot;Torelli&quot;,&quot;given&quot;:&quot;Giovanni Fernando&quot;,&quot;parse-names&quot;:false,&quot;dropping-particle&quot;:&quot;&quot;,&quot;non-dropping-particle&quot;:&quot;&quot;},{&quot;family&quot;:&quot;Scimè&quot;,&quot;given&quot;:&quot;Rosanna&quot;,&quot;parse-names&quot;:false,&quot;dropping-particle&quot;:&quot;&quot;,&quot;non-dropping-particle&quot;:&quot;&quot;},{&quot;family&quot;:&quot;Mordini&quot;,&quot;given&quot;:&quot;Nicola&quot;,&quot;parse-names&quot;:false,&quot;dropping-particle&quot;:&quot;&quot;,&quot;non-dropping-particle&quot;:&quot;&quot;},{&quot;family&quot;:&quot;Oldani&quot;,&quot;given&quot;:&quot;Elena&quot;,&quot;parse-names&quot;:false,&quot;dropping-particle&quot;:&quot;&quot;,&quot;non-dropping-particle&quot;:&quot;&quot;},{&quot;family&quot;:&quot;Marfisi&quot;,&quot;given&quot;:&quot;Rosa Maria&quot;,&quot;parse-names&quot;:false,&quot;dropping-particle&quot;:&quot;&quot;,&quot;non-dropping-particle&quot;:&quot;&quot;},{&quot;family&quot;:&quot;Bacigalupo&quot;,&quot;given&quot;:&quot;Andrea&quot;,&quot;parse-names&quot;:false,&quot;dropping-particle&quot;:&quot;&quot;,&quot;non-dropping-particle&quot;:&quot;&quot;},{&quot;family&quot;:&quot;Bosi&quot;,&quot;given&quot;:&quot;Alberto&quot;,&quot;parse-names&quot;:false,&quot;dropping-particle&quot;:&quot;&quot;,&quot;non-dropping-particle&quot;:&quot;&quot;}],&quot;container-title&quot;:&quot;The Lancet. Oncology&quot;,&quot;DOI&quot;:&quot;10.1016/S1470-2045(15)00200-4&quot;,&quot;ISSN&quot;:&quot;1474-5488&quot;,&quot;PMID&quot;:&quot;26429297&quot;,&quot;issued&quot;:{&quot;date-parts&quot;:[[2015,11]]},&quot;page&quot;:&quot;1525-1536&quot;,&quot;abstract&quot;:&quot;BACKGROUND The standard busulfan-cyclophosphamide myeloablative conditioning regimen is associated with substantial non-relapse mortality in patients older than 40 years with acute myeloid leukaemia who are undergoing allogeneic stem-cell transplantation. Because the combination of busulfan plus fludarabine has been proposed to reduce non-relapse mortality, we aimed to compare this treatment with busulfan plus cyclophosphamide as a preparative regimen in these patients. METHODS We did an open-label, multicentre, randomised, phase 3 trial for patients with acute myeloid leukaemia at 25 hospital transplant centres in Italy and one in Israel. Eligible patients were aged 40-65 years, had an Eastern Cooperative Oncology Group performance status less than 3, and were in complete remission. Patients were randomly assigned 1:1 to receive intravenous busulfan plus cyclophosphamide or busulfan plus fludarabine. Treatment allocations were not masked to investigators or patients. Randomisation was done centrally via a dedicated web-based system using remote data entry, with patients stratified by donor type and complete remission status. Patients allocated to busulfan plus cyclophosphamide received intravenous busulfan 0·8 mg/kg four times per day during 2 h infusions for four consecutive days (16 doses from days -9 through -6; total dose 12·8 mg/kg) and cyclophosphamide at 60 mg/kg per day for two consecutive days (on days -4 and -3; total dose 120 mg/kg). Patients allocated to busulfan plus fludarabine received the same dose of intravenous busulfan (from days -6 through -3) and fludarabine at 40 mg/m(2) per day for four consecutive days (from days -6 through -3; total dose 160 mg/m(2)). The primary endpoint was 1-year non-relapse mortality, which was assessed on an intention-to-treat basis; safety outcomes were assessed in the per-protocol population. This trial has been completed and is registered with ClinicalTrials.gov, number NCT01191957. FINDINGS Between Jan 3, 2008, and Dec 20, 2012, we enrolled and randomly assigned 252 patients to receive busulfan plus cyclophosphamide (n=125) or busulfan plus fludarabine (n=127). Median follow-up was 27·5 months (IQR 9·8-44·3). 1-year non-relapse mortality was 17·2% (95% CI 11·6-25·4) in the busulfan plus cyclophosphamide group and 7·9% (4·3-14·3) in the busulfan plus fludarabine group (Gray's test p=0·026). The most frequently reported grade 3 or higher adverse events were gastrointestinal events (28 [23%] of 121 patients in the busulfan plus cyclophosphamide group and 26 [21%] of 124 patients in the busulfan plus fludarabine group) and infections (21 [17%] patients in the busulfan plus cyclophosphamide group and 13 [10%] patients in the busulfan plus fludarabine group had at least one such event). INTERPRETATION In older patients with acute myeloid leukaemia, the myeloablative busulfan plus fludarabine conditioning regimen is associated with lower transplant-related mortality than busulfan plus cyclophosphamide, but retains potent antileukaemic activity. Accordingly, this regimen should be regarded as standard of care during the planning of allogeneic transplants for such patients. FUNDING Agenzia Italiana del Farmaco.&quot;,&quot;issue&quot;:&quot;15&quot;,&quot;volume&quot;:&quot;16&quot;,&quot;container-title-short&quot;:&quot;Lancet Oncol&quot;},&quot;isTemporary&quot;:false},{&quot;id&quot;:&quot;dd34a1cc-5e7a-30dd-9132-c5fff0df4eb0&quot;,&quot;itemData&quot;:{&quot;type&quot;:&quot;article-journal&quot;,&quot;id&quot;:&quot;dd34a1cc-5e7a-30dd-9132-c5fff0df4eb0&quot;,&quot;title&quot;:&quot;Allogeneic transplantation with myeloablative FluBu4 conditioning improves survival compared to reduced intensity FluBu2 conditioning for acute myeloid leukemia in remission&quot;,&quot;author&quot;:[{&quot;family&quot;:&quot;Magenau&quot;,&quot;given&quot;:&quot;John M.&quot;,&quot;parse-names&quot;:false,&quot;dropping-particle&quot;:&quot;&quot;,&quot;non-dropping-particle&quot;:&quot;&quot;},{&quot;family&quot;:&quot;Braun&quot;,&quot;given&quot;:&quot;Thomas&quot;,&quot;parse-names&quot;:false,&quot;dropping-particle&quot;:&quot;&quot;,&quot;non-dropping-particle&quot;:&quot;&quot;},{&quot;family&quot;:&quot;Reddy&quot;,&quot;given&quot;:&quot;Pavan&quot;,&quot;parse-names&quot;:false,&quot;dropping-particle&quot;:&quot;&quot;,&quot;non-dropping-particle&quot;:&quot;&quot;},{&quot;family&quot;:&quot;Parkin&quot;,&quot;given&quot;:&quot;Brian&quot;,&quot;parse-names&quot;:false,&quot;dropping-particle&quot;:&quot;&quot;,&quot;non-dropping-particle&quot;:&quot;&quot;},{&quot;family&quot;:&quot;Pawarode&quot;,&quot;given&quot;:&quot;Attaphol&quot;,&quot;parse-names&quot;:false,&quot;dropping-particle&quot;:&quot;&quot;,&quot;non-dropping-particle&quot;:&quot;&quot;},{&quot;family&quot;:&quot;Mineishi&quot;,&quot;given&quot;:&quot;Shin&quot;,&quot;parse-names&quot;:false,&quot;dropping-particle&quot;:&quot;&quot;,&quot;non-dropping-particle&quot;:&quot;&quot;},{&quot;family&quot;:&quot;Choi&quot;,&quot;given&quot;:&quot;Sung&quot;,&quot;parse-names&quot;:false,&quot;dropping-particle&quot;:&quot;&quot;,&quot;non-dropping-particle&quot;:&quot;&quot;},{&quot;family&quot;:&quot;Levine&quot;,&quot;given&quot;:&quot;John&quot;,&quot;parse-names&quot;:false,&quot;dropping-particle&quot;:&quot;&quot;,&quot;non-dropping-particle&quot;:&quot;&quot;},{&quot;family&quot;:&quot;Li&quot;,&quot;given&quot;:&quot;Yumeng&quot;,&quot;parse-names&quot;:false,&quot;dropping-particle&quot;:&quot;&quot;,&quot;non-dropping-particle&quot;:&quot;&quot;},{&quot;family&quot;:&quot;Yanik&quot;,&quot;given&quot;:&quot;Gregory&quot;,&quot;parse-names&quot;:false,&quot;dropping-particle&quot;:&quot;&quot;,&quot;non-dropping-particle&quot;:&quot;&quot;},{&quot;family&quot;:&quot;Kitko&quot;,&quot;given&quot;:&quot;Carrie&quot;,&quot;parse-names&quot;:false,&quot;dropping-particle&quot;:&quot;&quot;,&quot;non-dropping-particle&quot;:&quot;&quot;},{&quot;family&quot;:&quot;Churay&quot;,&quot;given&quot;:&quot;Tracey&quot;,&quot;parse-names&quot;:false,&quot;dropping-particle&quot;:&quot;&quot;,&quot;non-dropping-particle&quot;:&quot;&quot;},{&quot;family&quot;:&quot;Frame&quot;,&quot;given&quot;:&quot;David&quot;,&quot;parse-names&quot;:false,&quot;dropping-particle&quot;:&quot;&quot;,&quot;non-dropping-particle&quot;:&quot;&quot;},{&quot;family&quot;:&quot;Riwes&quot;,&quot;given&quot;:&quot;Mary Mansour&quot;,&quot;parse-names&quot;:false,&quot;dropping-particle&quot;:&quot;&quot;,&quot;non-dropping-particle&quot;:&quot;&quot;},{&quot;family&quot;:&quot;Harris&quot;,&quot;given&quot;:&quot;Andrew&quot;,&quot;parse-names&quot;:false,&quot;dropping-particle&quot;:&quot;&quot;,&quot;non-dropping-particle&quot;:&quot;&quot;},{&quot;family&quot;:&quot;Bixby&quot;,&quot;given&quot;:&quot;Dale&quot;,&quot;parse-names&quot;:false,&quot;dropping-particle&quot;:&quot;&quot;,&quot;non-dropping-particle&quot;:&quot;&quot;},{&quot;family&quot;:&quot;Couriel&quot;,&quot;given&quot;:&quot;Daniel R.&quot;,&quot;parse-names&quot;:false,&quot;dropping-particle&quot;:&quot;&quot;,&quot;non-dropping-particle&quot;:&quot;&quot;},{&quot;family&quot;:&quot;Goldstein&quot;,&quot;given&quot;:&quot;Steven C.&quot;,&quot;parse-names&quot;:false,&quot;dropping-particle&quot;:&quot;&quot;,&quot;non-dropping-particle&quot;:&quot;&quot;}],&quot;container-title&quot;:&quot;Annals of Hematology&quot;,&quot;DOI&quot;:&quot;10.1007/s00277-015-2349-4&quot;,&quot;ISSN&quot;:&quot;14320584&quot;,&quot;PMID&quot;:&quot;25784222&quot;,&quot;issued&quot;:{&quot;date-parts&quot;:[[2015]]},&quot;page&quot;:&quot;1033-1041&quot;,&quot;abstract&quot;:&quot;The optimal intensity of conditioning for allogeneic hematopoietic stem cell transplantation (HCT) in acute myeloid leukemia (AML) remains undefined. Traditionally, myeloablative conditioning regimens improve disease control, but at the risk of greater nonrelapse mortality. Because fludarabine with myeloablative doses of intravenous busulfan using pharmacokinetic monitoring has excellent tolerability, we reasoned that this regimen would limit relapse without substantially elevating toxicity when compared to reduced intensity conditioning. We retrospectively analyzed 148 consecutive AML patients in remission receiving T cell replete HCT conditioned with fludarabine and intravenous busulfan at doses defined as reduced (6.4 mg/kg; FluBu2, n = 63) or myeloablative (12.8 mg/kg; FluBu4, n = 85). Early and late nonrelapse mortality (NRM) was similar among FluBu4 and FluBu2 recipients, respectively (day + 100: 4 vs 0 %; 5 years: 19 vs 22 %; p = 0.54). NRM did not differ between FluBu4 and FluBu2 in patients &gt;50 years of age (24 vs 22 %, p = 0.75). Relapse was lower in recipients of FluBu4 (5 years: 30 vs 49 %; p = 0.04), especially in patients with poor risk cytogenetics (22 vs 59 %; p = 0.02) and those &gt;50 years of age (28 vs 51 %; p = 0.02). Overall survival favored FluBu4 recipients at 5 years (53 vs 34 %, p = 0.02), a finding confirmed in multivariate analysis (HR: 0.57; 95 % CI: 0.34–0.95; p = 0.03). These data suggest that myeloablative FluBu4 may provide equivalent NRM, reduced relapse, and improved survival compared to FluBu2, emphasizing the importance of busulfan dose in conditioning for AML.&quot;,&quot;issue&quot;:&quot;6&quot;,&quot;volume&quot;:&quot;94&quot;,&quot;container-title-short&quot;:&quot;Ann Hematol&quot;},&quot;isTemporary&quot;:false}]},{&quot;citationID&quot;:&quot;MENDELEY_CITATION_ad42468f-533f-470d-82b9-bb7a42c9c2b4&quot;,&quot;properties&quot;:{&quot;noteIndex&quot;:0},&quot;isEdited&quot;:false,&quot;manualOverride&quot;:{&quot;isManuallyOverridden&quot;:false,&quot;citeprocText&quot;:&quot;&lt;sup&gt;35&lt;/sup&gt;&quot;,&quot;manualOverrideText&quot;:&quot;&quot;},&quot;citationTag&quot;:&quot;MENDELEY_CITATION_v3_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&quot;,&quot;citationItems&quot;:[{&quot;id&quot;:&quot;dd34a1cc-5e7a-30dd-9132-c5fff0df4eb0&quot;,&quot;itemData&quot;:{&quot;type&quot;:&quot;article-journal&quot;,&quot;id&quot;:&quot;dd34a1cc-5e7a-30dd-9132-c5fff0df4eb0&quot;,&quot;title&quot;:&quot;Allogeneic transplantation with myeloablative FluBu4 conditioning improves survival compared to reduced intensity FluBu2 conditioning for acute myeloid leukemia in remission&quot;,&quot;author&quot;:[{&quot;family&quot;:&quot;Magenau&quot;,&quot;given&quot;:&quot;John M.&quot;,&quot;parse-names&quot;:false,&quot;dropping-particle&quot;:&quot;&quot;,&quot;non-dropping-particle&quot;:&quot;&quot;},{&quot;family&quot;:&quot;Braun&quot;,&quot;given&quot;:&quot;Thomas&quot;,&quot;parse-names&quot;:false,&quot;dropping-particle&quot;:&quot;&quot;,&quot;non-dropping-particle&quot;:&quot;&quot;},{&quot;family&quot;:&quot;Reddy&quot;,&quot;given&quot;:&quot;Pavan&quot;,&quot;parse-names&quot;:false,&quot;dropping-particle&quot;:&quot;&quot;,&quot;non-dropping-particle&quot;:&quot;&quot;},{&quot;family&quot;:&quot;Parkin&quot;,&quot;given&quot;:&quot;Brian&quot;,&quot;parse-names&quot;:false,&quot;dropping-particle&quot;:&quot;&quot;,&quot;non-dropping-particle&quot;:&quot;&quot;},{&quot;family&quot;:&quot;Pawarode&quot;,&quot;given&quot;:&quot;Attaphol&quot;,&quot;parse-names&quot;:false,&quot;dropping-particle&quot;:&quot;&quot;,&quot;non-dropping-particle&quot;:&quot;&quot;},{&quot;family&quot;:&quot;Mineishi&quot;,&quot;given&quot;:&quot;Shin&quot;,&quot;parse-names&quot;:false,&quot;dropping-particle&quot;:&quot;&quot;,&quot;non-dropping-particle&quot;:&quot;&quot;},{&quot;family&quot;:&quot;Choi&quot;,&quot;given&quot;:&quot;Sung&quot;,&quot;parse-names&quot;:false,&quot;dropping-particle&quot;:&quot;&quot;,&quot;non-dropping-particle&quot;:&quot;&quot;},{&quot;family&quot;:&quot;Levine&quot;,&quot;given&quot;:&quot;John&quot;,&quot;parse-names&quot;:false,&quot;dropping-particle&quot;:&quot;&quot;,&quot;non-dropping-particle&quot;:&quot;&quot;},{&quot;family&quot;:&quot;Li&quot;,&quot;given&quot;:&quot;Yumeng&quot;,&quot;parse-names&quot;:false,&quot;dropping-particle&quot;:&quot;&quot;,&quot;non-dropping-particle&quot;:&quot;&quot;},{&quot;family&quot;:&quot;Yanik&quot;,&quot;given&quot;:&quot;Gregory&quot;,&quot;parse-names&quot;:false,&quot;dropping-particle&quot;:&quot;&quot;,&quot;non-dropping-particle&quot;:&quot;&quot;},{&quot;family&quot;:&quot;Kitko&quot;,&quot;given&quot;:&quot;Carrie&quot;,&quot;parse-names&quot;:false,&quot;dropping-particle&quot;:&quot;&quot;,&quot;non-dropping-particle&quot;:&quot;&quot;},{&quot;family&quot;:&quot;Churay&quot;,&quot;given&quot;:&quot;Tracey&quot;,&quot;parse-names&quot;:false,&quot;dropping-particle&quot;:&quot;&quot;,&quot;non-dropping-particle&quot;:&quot;&quot;},{&quot;family&quot;:&quot;Frame&quot;,&quot;given&quot;:&quot;David&quot;,&quot;parse-names&quot;:false,&quot;dropping-particle&quot;:&quot;&quot;,&quot;non-dropping-particle&quot;:&quot;&quot;},{&quot;family&quot;:&quot;Riwes&quot;,&quot;given&quot;:&quot;Mary Mansour&quot;,&quot;parse-names&quot;:false,&quot;dropping-particle&quot;:&quot;&quot;,&quot;non-dropping-particle&quot;:&quot;&quot;},{&quot;family&quot;:&quot;Harris&quot;,&quot;given&quot;:&quot;Andrew&quot;,&quot;parse-names&quot;:false,&quot;dropping-particle&quot;:&quot;&quot;,&quot;non-dropping-particle&quot;:&quot;&quot;},{&quot;family&quot;:&quot;Bixby&quot;,&quot;given&quot;:&quot;Dale&quot;,&quot;parse-names&quot;:false,&quot;dropping-particle&quot;:&quot;&quot;,&quot;non-dropping-particle&quot;:&quot;&quot;},{&quot;family&quot;:&quot;Couriel&quot;,&quot;given&quot;:&quot;Daniel R.&quot;,&quot;parse-names&quot;:false,&quot;dropping-particle&quot;:&quot;&quot;,&quot;non-dropping-particle&quot;:&quot;&quot;},{&quot;family&quot;:&quot;Goldstein&quot;,&quot;given&quot;:&quot;Steven C.&quot;,&quot;parse-names&quot;:false,&quot;dropping-particle&quot;:&quot;&quot;,&quot;non-dropping-particle&quot;:&quot;&quot;}],&quot;container-title&quot;:&quot;Annals of Hematology&quot;,&quot;DOI&quot;:&quot;10.1007/s00277-015-2349-4&quot;,&quot;ISSN&quot;:&quot;14320584&quot;,&quot;PMID&quot;:&quot;25784222&quot;,&quot;issued&quot;:{&quot;date-parts&quot;:[[2015]]},&quot;page&quot;:&quot;1033-1041&quot;,&quot;abstract&quot;:&quot;The optimal intensity of conditioning for allogeneic hematopoietic stem cell transplantation (HCT) in acute myeloid leukemia (AML) remains undefined. Traditionally, myeloablative conditioning regimens improve disease control, but at the risk of greater nonrelapse mortality. Because fludarabine with myeloablative doses of intravenous busulfan using pharmacokinetic monitoring has excellent tolerability, we reasoned that this regimen would limit relapse without substantially elevating toxicity when compared to reduced intensity conditioning. We retrospectively analyzed 148 consecutive AML patients in remission receiving T cell replete HCT conditioned with fludarabine and intravenous busulfan at doses defined as reduced (6.4 mg/kg; FluBu2, n = 63) or myeloablative (12.8 mg/kg; FluBu4, n = 85). Early and late nonrelapse mortality (NRM) was similar among FluBu4 and FluBu2 recipients, respectively (day + 100: 4 vs 0 %; 5 years: 19 vs 22 %; p = 0.54). NRM did not differ between FluBu4 and FluBu2 in patients &gt;50 years of age (24 vs 22 %, p = 0.75). Relapse was lower in recipients of FluBu4 (5 years: 30 vs 49 %; p = 0.04), especially in patients with poor risk cytogenetics (22 vs 59 %; p = 0.02) and those &gt;50 years of age (28 vs 51 %; p = 0.02). Overall survival favored FluBu4 recipients at 5 years (53 vs 34 %, p = 0.02), a finding confirmed in multivariate analysis (HR: 0.57; 95 % CI: 0.34–0.95; p = 0.03). These data suggest that myeloablative FluBu4 may provide equivalent NRM, reduced relapse, and improved survival compared to FluBu2, emphasizing the importance of busulfan dose in conditioning for AML.&quot;,&quot;issue&quot;:&quot;6&quot;,&quot;volume&quot;:&quot;94&quot;,&quot;container-title-short&quot;:&quot;Ann Hematol&quot;},&quot;isTemporary&quot;:false}]},{&quot;citationID&quot;:&quot;MENDELEY_CITATION_1bb1bfc6-29e4-4c3a-b387-518fb8758848&quot;,&quot;properties&quot;:{&quot;noteIndex&quot;:0},&quot;isEdited&quot;:false,&quot;manualOverride&quot;:{&quot;isManuallyOverridden&quot;:false,&quot;citeprocText&quot;:&quot;&lt;sup&gt;36&lt;/sup&gt;&quot;,&quot;manualOverrideText&quot;:&quot;&quot;},&quot;citationTag&quot;:&quot;MENDELEY_CITATION_v3_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&quot;,&quot;citationItems&quot;:[{&quot;id&quot;:&quot;7c68fbb6-4dd6-3682-914e-0c363fed5379&quot;,&quot;itemData&quot;:{&quot;type&quot;:&quot;article-journal&quot;,&quot;id&quot;:&quot;7c68fbb6-4dd6-3682-914e-0c363fed5379&quot;,&quot;title&quot;:&quot;Risk Factors for Development of and Progression of Hepatic Veno-Occlusive Disease/Sinusoidal Obstruction Syndrome.&quot;,&quot;author&quot;:[{&quot;family&quot;:&quot;Corbacioglu&quot;,&quot;given&quot;:&quot;Selim&quot;,&quot;parse-names&quot;:false,&quot;dropping-particle&quot;:&quot;&quot;,&quot;non-dropping-particle&quot;:&quot;&quot;},{&quot;family&quot;:&quot;Jabbour&quot;,&quot;given&quot;:&quot;Elias J&quot;,&quot;parse-names&quot;:false,&quot;dropping-particle&quot;:&quot;&quot;,&quot;non-dropping-particle&quot;:&quot;&quot;},{&quot;family&quot;:&quot;Mohty&quot;,&quot;given&quot;:&quot;Mohamad&quot;,&quot;parse-names&quot;:false,&quot;dropping-particle&quot;:&quot;&quot;,&quot;non-dropping-particle&quot;:&quot;&quot;}],&quot;container-title&quot;:&quot;Biology of blood and marrow transplantation : journal of the American Society for Blood and Marrow Transplantation&quot;,&quot;DOI&quot;:&quot;10.1016/j.bbmt.2019.02.018&quot;,&quot;ISSN&quot;:&quot;1523-6536&quot;,&quot;PMID&quot;:&quot;30797942&quot;,&quot;issued&quot;:{&quot;date-parts&quot;:[[2019,7]]},&quot;page&quot;:&quot;1271-1280&quot;,&quot;abstract&quot;:&quot;Veno-occlusive disease, also known as sinusoidal obstruction syndrome (VOD/SOS), is a potentially life-threatening complication of allogeneic or autologous hematopoietic stem cell transplantation (HSCT) most commonly associated with high-intensity chemotherapies. The development of VOD/SOS may be rapid and unpredictable, and the importance of identifying risk factors to facilitate prompt diagnosis and timely treatment has become increasingly recognized. The reporting of new retrospective study data for adults and children and the emergence of novel anticancer therapies that may increase the risk of VOD/SOD also necessitate updates on risk factors, as provided in this review. The latest studies reporting VOD/SOS risk factors support previously published data, although the importance of patient-related factors, such as acute kidney injury, increased international normalized ratio, female sex (in children), and platelet refractoriness, is given greater emphasis in the recent data. Non-transplantation-related chemotherapies associated with increased risk for VOD/SOS include oxaliplatin and 5-fluorouracil chemotherapies. The novel antibody drug conjugates gemtuzumab ozogamicin and inotuzumab ozogamicin are now reported in product labeling to pose risks for VOD/SOS based on clinical trial data; an expert consensus panel has issued recommendations for risk reduction measures with inotuzumab ozogamicin treatment, including VOD/SOS prophylaxis and limitation to ≤2 inotuzumab ozogamicin treatment cycles. A wide range of biomarkers, including genetic, hematologic, hepatic, and inflammatory factors, as well as novel diagnostic techniques such as thromboelastography and measures of liver stiffness, may further enhance future risk calculation for VOD/SOS, although none has been widely adopted. Continual monitoring for and recognition of VOD/SOS risk factors are essential for optimal management of this complication.&quot;,&quot;issue&quot;:&quot;7&quot;,&quot;volume&quot;:&quot;25&quot;,&quot;container-title-short&quot;:&quot;Biol Blood Marrow Transplant&quot;},&quot;isTemporary&quot;:false}]},{&quot;citationID&quot;:&quot;MENDELEY_CITATION_edbd9c3f-17bc-4de2-9188-dd43f6aadfbc&quot;,&quot;properties&quot;:{&quot;noteIndex&quot;:0},&quot;isEdited&quot;:false,&quot;manualOverride&quot;:{&quot;isManuallyOverridden&quot;:false,&quot;citeprocText&quot;:&quot;&lt;sup&gt;37&lt;/sup&gt;&quot;,&quot;manualOverrideText&quot;:&quot;&quot;},&quot;citationTag&quot;:&quot;MENDELEY_CITATION_v3_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&quot;,&quot;citationItems&quot;:[{&quot;id&quot;:&quot;a20523f8-818f-3719-94e5-de1b04f3ce87&quot;,&quot;itemData&quot;:{&quot;type&quot;:&quot;article-journal&quot;,&quot;id&quot;:&quot;a20523f8-818f-3719-94e5-de1b04f3ce87&quot;,&quot;title&quot;:&quot;Is There Still a Role for Allogeneic Transplantation in the Management of Lymphoma?&quot;,&quot;author&quot;:[{&quot;family&quot;:&quot;Shah&quot;,&quot;given&quot;:&quot;Nirav N&quot;,&quot;parse-names&quot;:false,&quot;dropping-particle&quot;:&quot;&quot;,&quot;non-dropping-particle&quot;:&quot;&quot;},{&quot;family&quot;:&quot;Hamadani&quot;,&quot;given&quot;:&quot;Mehdi&quot;,&quot;parse-names&quot;:false,&quot;dropping-particle&quot;:&quot;&quot;,&quot;non-dropping-particle&quot;:&quot;&quot;}],&quot;container-title&quot;:&quot;Journal of clinical oncology : official journal of the American Society of Clinical Oncology&quot;,&quot;DOI&quot;:&quot;10.1200/JCO.20.01447&quot;,&quot;ISSN&quot;:&quot;1527-7755&quot;,&quot;PMID&quot;:&quot;33434076&quot;,&quot;issued&quot;:{&quot;date-parts&quot;:[[2021,2,10]]},&quot;page&quot;:&quot;487-498&quot;,&quot;issue&quot;:&quot;5&quot;,&quot;volume&quot;:&quot;39&quot;,&quot;container-title-short&quot;:&quot;J Clin Oncol&quot;},&quot;isTemporary&quot;:false}]},{&quot;citationID&quot;:&quot;MENDELEY_CITATION_a7bdc4eb-c66b-4b62-a77f-ef6fa15549f9&quot;,&quot;properties&quot;:{&quot;noteIndex&quot;:0},&quot;isEdited&quot;:false,&quot;manualOverride&quot;:{&quot;isManuallyOverridden&quot;:false,&quot;citeprocText&quot;:&quot;&lt;sup&gt;38&lt;/sup&gt;&quot;,&quot;manualOverrideText&quot;:&quot;&quot;},&quot;citationTag&quot;:&quot;MENDELEY_CITATION_v3_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&quot;,&quot;citationItems&quot;:[{&quot;id&quot;:&quot;9c34c9d2-3969-3753-83d2-28427650a68d&quot;,&quot;itemData&quot;:{&quot;type&quot;:&quot;article-journal&quot;,&quot;id&quot;:&quot;9c34c9d2-3969-3753-83d2-28427650a68d&quot;,&quot;title&quot;:&quot;Age influences post-graft-versus-host disease non-relapse mortality in adults with acute graft-versus-host disease of varying severity following allogeneic hematopoietic cell transplant.&quot;,&quot;author&quot;:[{&quot;family&quot;:&quot;Nakane&quot;,&quot;given&quot;:&quot;Takahiko&quot;,&quot;parse-names&quot;:false,&quot;dropping-particle&quot;:&quot;&quot;,&quot;non-dropping-particle&quot;:&quot;&quot;},{&quot;family&quot;:&quot;Fukuda&quot;,&quot;given&quot;:&quot;Takahiro&quot;,&quot;parse-names&quot;:false,&quot;dropping-particle&quot;:&quot;&quot;,&quot;non-dropping-particle&quot;:&quot;&quot;},{&quot;family&quot;:&quot;Kanda&quot;,&quot;given&quot;:&quot;Junya&quot;,&quot;parse-names&quot;:false,&quot;dropping-particle&quot;:&quot;&quot;,&quot;non-dropping-particle&quot;:&quot;&quot;},{&quot;family&quot;:&quot;Taniguchi&quot;,&quot;given&quot;:&quot;Shuichi&quot;,&quot;parse-names&quot;:false,&quot;dropping-particle&quot;:&quot;&quot;,&quot;non-dropping-particle&quot;:&quot;&quot;},{&quot;family&quot;:&quot;Eto&quot;,&quot;given&quot;:&quot;Tetsuya&quot;,&quot;parse-names&quot;:false,&quot;dropping-particle&quot;:&quot;&quot;,&quot;non-dropping-particle&quot;:&quot;&quot;},{&quot;family&quot;:&quot;Ohashi&quot;,&quot;given&quot;:&quot;Kazuteru&quot;,&quot;parse-names&quot;:false,&quot;dropping-particle&quot;:&quot;&quot;,&quot;non-dropping-particle&quot;:&quot;&quot;},{&quot;family&quot;:&quot;Nakamae&quot;,&quot;given&quot;:&quot;Hirohisa&quot;,&quot;parse-names&quot;:false,&quot;dropping-particle&quot;:&quot;&quot;,&quot;non-dropping-particle&quot;:&quot;&quot;},{&quot;family&quot;:&quot;Kurokawa&quot;,&quot;given&quot;:&quot;Mineo&quot;,&quot;parse-names&quot;:false,&quot;dropping-particle&quot;:&quot;&quot;,&quot;non-dropping-particle&quot;:&quot;&quot;},{&quot;family&quot;:&quot;Mori&quot;,&quot;given&quot;:&quot;Takehiko&quot;,&quot;parse-names&quot;:false,&quot;dropping-particle&quot;:&quot;&quot;,&quot;non-dropping-particle&quot;:&quot;&quot;},{&quot;family&quot;:&quot;Morishima&quot;,&quot;given&quot;:&quot;Yasuo&quot;,&quot;parse-names&quot;:false,&quot;dropping-particle&quot;:&quot;&quot;,&quot;non-dropping-particle&quot;:&quot;&quot;},{&quot;family&quot;:&quot;Nagamura-Inoue&quot;,&quot;given&quot;:&quot;Tokiko&quot;,&quot;parse-names&quot;:false,&quot;dropping-particle&quot;:&quot;&quot;,&quot;non-dropping-particle&quot;:&quot;&quot;},{&quot;family&quot;:&quot;Sakamaki&quot;,&quot;given&quot;:&quot;Hisashi&quot;,&quot;parse-names&quot;:false,&quot;dropping-particle&quot;:&quot;&quot;,&quot;non-dropping-particle&quot;:&quot;&quot;},{&quot;family&quot;:&quot;Atsuta&quot;,&quot;given&quot;:&quot;Yoshiko&quot;,&quot;parse-names&quot;:false,&quot;dropping-particle&quot;:&quot;&quot;,&quot;non-dropping-particle&quot;:&quot;&quot;},{&quot;family&quot;:&quot;Murata&quot;,&quot;given&quot;:&quot;Makoto&quot;,&quot;parse-names&quot;:false,&quot;dropping-particle&quot;:&quot;&quot;,&quot;non-dropping-particle&quot;:&quot;&quot;}],&quot;container-title&quot;:&quot;Leukemia &amp; lymphoma&quot;,&quot;container-title-short&quot;:&quot;Leuk Lymphoma&quot;,&quot;DOI&quot;:&quot;10.3109/10428194.2015.1009056&quot;,&quot;ISSN&quot;:&quot;1029-2403&quot;,&quot;PMID&quot;:&quot;25629984&quot;,&quot;issued&quot;:{&quot;date-parts&quot;:[[2015]]},&quot;page&quot;:&quot;2392-7&quot;,&quot;abstract&quot;:&quot;We retrospectively analyzed 2682 patients who developed grade II-IV acute graft-versus-host disease (GVHD). On analysis with stratification into five age groups (20-29, 30-39, 40-49, 50-59 and ≥60), 2-year non-relapse mortality rates (NRM) after the onset of GVHD were 20.7, 26.2, 26.6, 37.0 and 40.4%, respectively (p&lt;0.001). We found a significant interaction between the patient's age and GVHD severity with respect to NRM (p=0.004). On multivariate analyses stratified by GVHD severity, the hazard ratio (HR) for NRM in the groups aged 50 years or more (reference: age group 20-29) was about twice as great in patients with grade II acute GVHD when compared with grade III-IV disease (HR in those aged 50-59 years: 2.9 for grade II and 1.5 [p=0.03 and 0.04] for grades III-IV; HR if ≥60 years: 3.3 for grade II and 1.5 for grades III-IV [p&lt;0.001 for both]).&quot;,&quot;issue&quot;:&quot;8&quot;,&quot;volume&quot;:&quot;56&quot;},&quot;isTemporary&quot;:false}]}]"/>
    <we:property name="MENDELEY_CITATIONS_LOCALE_CODE" value="&quot;en-US&quot;"/>
    <we:property name="MENDELEY_CITATIONS_STYLE" value="{&quot;id&quot;:&quot;https://www.zotero.org/styles/blood&quot;,&quot;title&quot;:&quot;Blood&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494E32-A26F-C940-9D95-6DAC38F205C1}">
  <ds:schemaRefs>
    <ds:schemaRef ds:uri="http://schemas.openxmlformats.org/officeDocument/2006/bibliography"/>
  </ds:schemaRefs>
</ds:datastoreItem>
</file>

<file path=customXml/itemProps2.xml><?xml version="1.0" encoding="utf-8"?>
<ds:datastoreItem xmlns:ds="http://schemas.openxmlformats.org/officeDocument/2006/customXml" ds:itemID="{029BE39F-51C2-404D-9CC6-A467A349FE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1306</Words>
  <Characters>7070</Characters>
  <Application>Microsoft Office Word</Application>
  <DocSecurity>0</DocSecurity>
  <Lines>294</Lines>
  <Paragraphs>214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明仁 篠原</dc:creator>
  <cp:keywords/>
  <dc:description/>
  <cp:lastModifiedBy>明仁 篠原</cp:lastModifiedBy>
  <cp:revision>6</cp:revision>
  <cp:lastPrinted>2023-06-21T06:49:00Z</cp:lastPrinted>
  <dcterms:created xsi:type="dcterms:W3CDTF">2024-03-23T05:15:00Z</dcterms:created>
  <dcterms:modified xsi:type="dcterms:W3CDTF">2024-03-23T06:05:00Z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tomProp">
    <vt:lpwstr>be14342a67bf4ee28923cbea43606028</vt:lpwstr>
  </property>
  <property fmtid="{D5CDD505-2E9C-101B-9397-08002B2CF9AE}" pid="3" name="DotEnagoUniqueKey">
    <vt:lpwstr>|051c9c08cb35349-a90e-49f2-8bdc-a1689299757001-edf230cd</vt:lpwstr>
  </property>
</Properties>
</file>