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F41" w:rsidRPr="0079416C" w:rsidRDefault="00614F41" w:rsidP="00614F41">
      <w:pPr>
        <w:spacing w:line="276" w:lineRule="auto"/>
      </w:pPr>
    </w:p>
    <w:p w:rsidR="00614F41" w:rsidRDefault="00614F41" w:rsidP="00614F41">
      <w:pPr>
        <w:spacing w:line="276" w:lineRule="auto"/>
        <w:rPr>
          <w:lang w:val="en-US"/>
        </w:rPr>
      </w:pPr>
    </w:p>
    <w:p w:rsidR="00614F41" w:rsidRDefault="00614F41" w:rsidP="00614F41">
      <w:pPr>
        <w:spacing w:line="276" w:lineRule="auto"/>
        <w:rPr>
          <w:lang w:val="en-US"/>
        </w:rPr>
      </w:pPr>
    </w:p>
    <w:p w:rsidR="00614F41" w:rsidRDefault="00614F41" w:rsidP="007F65EE">
      <w:pPr>
        <w:spacing w:line="276" w:lineRule="auto"/>
        <w:jc w:val="center"/>
        <w:rPr>
          <w:lang w:val="en-US"/>
        </w:rPr>
      </w:pPr>
      <w:r>
        <w:rPr>
          <w:lang w:val="en-US"/>
        </w:rPr>
        <w:t xml:space="preserve">Table S1. </w:t>
      </w:r>
      <w:r w:rsidRPr="00570271">
        <w:rPr>
          <w:lang w:val="en-US"/>
        </w:rPr>
        <w:t xml:space="preserve">List of internal and recovery standards </w:t>
      </w:r>
      <w:r>
        <w:rPr>
          <w:lang w:val="en-US"/>
        </w:rPr>
        <w:t>for the quantification of</w:t>
      </w:r>
      <w:r w:rsidRPr="00570271">
        <w:rPr>
          <w:lang w:val="en-US"/>
        </w:rPr>
        <w:t xml:space="preserve"> PAHs.</w:t>
      </w:r>
    </w:p>
    <w:tbl>
      <w:tblPr>
        <w:tblStyle w:val="TableGrid"/>
        <w:tblW w:w="9854" w:type="dxa"/>
        <w:tblBorders>
          <w:left w:val="none" w:sz="0" w:space="0" w:color="auto"/>
          <w:right w:val="none" w:sz="0" w:space="0" w:color="auto"/>
          <w:insideH w:val="single" w:sz="4" w:space="0" w:color="D9D9D9" w:themeColor="background1" w:themeShade="D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4"/>
        <w:gridCol w:w="2459"/>
        <w:gridCol w:w="2651"/>
      </w:tblGrid>
      <w:tr w:rsidR="00614F41" w:rsidRPr="00570271" w:rsidTr="0085127C">
        <w:tc>
          <w:tcPr>
            <w:tcW w:w="474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570271" w:rsidRDefault="00614F41" w:rsidP="0085127C">
            <w:pPr>
              <w:spacing w:line="240" w:lineRule="auto"/>
              <w:rPr>
                <w:rFonts w:asciiTheme="minorHAnsi" w:hAnsiTheme="minorHAnsi"/>
                <w:b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Cs w:val="20"/>
                <w:lang w:val="en-US"/>
              </w:rPr>
              <w:t>PAH</w:t>
            </w:r>
          </w:p>
        </w:tc>
        <w:tc>
          <w:tcPr>
            <w:tcW w:w="2459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570271" w:rsidRDefault="00614F41" w:rsidP="0085127C">
            <w:pPr>
              <w:spacing w:line="240" w:lineRule="auto"/>
              <w:rPr>
                <w:rFonts w:asciiTheme="minorHAnsi" w:hAnsiTheme="minorHAnsi"/>
                <w:b/>
                <w:szCs w:val="20"/>
                <w:lang w:val="en-US"/>
              </w:rPr>
            </w:pPr>
            <w:r w:rsidRPr="00570271">
              <w:rPr>
                <w:rFonts w:asciiTheme="minorHAnsi" w:hAnsiTheme="minorHAnsi"/>
                <w:b/>
                <w:szCs w:val="20"/>
                <w:lang w:val="en-US"/>
              </w:rPr>
              <w:t>Internal standard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570271" w:rsidRDefault="00614F41" w:rsidP="0085127C">
            <w:pPr>
              <w:spacing w:line="240" w:lineRule="auto"/>
              <w:rPr>
                <w:rFonts w:asciiTheme="minorHAnsi" w:hAnsiTheme="minorHAnsi"/>
                <w:b/>
                <w:szCs w:val="20"/>
                <w:lang w:val="en-US"/>
              </w:rPr>
            </w:pPr>
            <w:r w:rsidRPr="00570271">
              <w:rPr>
                <w:rFonts w:asciiTheme="minorHAnsi" w:hAnsiTheme="minorHAnsi"/>
                <w:b/>
                <w:szCs w:val="20"/>
                <w:lang w:val="en-US"/>
              </w:rPr>
              <w:t>Recovery standard</w:t>
            </w:r>
          </w:p>
        </w:tc>
      </w:tr>
      <w:tr w:rsidR="00614F41" w:rsidRPr="00570271" w:rsidTr="0085127C">
        <w:tc>
          <w:tcPr>
            <w:tcW w:w="4744" w:type="dxa"/>
            <w:tcBorders>
              <w:top w:val="single" w:sz="4" w:space="0" w:color="auto"/>
            </w:tcBorders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Naphthalene, Acenaphthylene</w:t>
            </w:r>
          </w:p>
        </w:tc>
        <w:tc>
          <w:tcPr>
            <w:tcW w:w="2459" w:type="dxa"/>
            <w:tcBorders>
              <w:top w:val="single" w:sz="4" w:space="0" w:color="auto"/>
            </w:tcBorders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Naphthalene-d8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Acenaphthylene-d8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Acenaphthene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Acenaphthene-d10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Anthracene-d10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Fluorene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Fluorene-d10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Anthracene-d10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Dibenzothiophene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Dibenzothiophene-d8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Anthracene-d10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Anthracene, phenanthrene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Phenanthrene-d10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Anthracene-d10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Pyrene, fluoranthene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Pyrene-d10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Fluoranthene-d10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Chrysene, benzo(a)anthracene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Chrysene-d12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Benzo(a)anthracene-d12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Benzo(b)fluoranthene, benzo(k)fluoranthene, benzo(e)pyrene, benzo(a)pyrene, perylene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Benzo(k)fluoranthene-d12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Benzo(a)pyrene-d12</w:t>
            </w:r>
          </w:p>
        </w:tc>
      </w:tr>
      <w:tr w:rsidR="00614F41" w:rsidRPr="00570271" w:rsidTr="0085127C">
        <w:tc>
          <w:tcPr>
            <w:tcW w:w="4744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70271">
              <w:rPr>
                <w:rFonts w:asciiTheme="minorHAnsi" w:hAnsiTheme="minorHAnsi"/>
                <w:b/>
                <w:sz w:val="20"/>
                <w:szCs w:val="20"/>
              </w:rPr>
              <w:t>Dibenzo(a,h)anthracene, Benzo(g,h,i)perylene, indeno(1,2,3-c,d)pyrene</w:t>
            </w:r>
          </w:p>
        </w:tc>
        <w:tc>
          <w:tcPr>
            <w:tcW w:w="2459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FF0000"/>
                <w:sz w:val="20"/>
                <w:szCs w:val="20"/>
              </w:rPr>
            </w:pPr>
            <w:r w:rsidRPr="00570271">
              <w:rPr>
                <w:b/>
                <w:color w:val="FF0000"/>
                <w:sz w:val="20"/>
                <w:szCs w:val="20"/>
              </w:rPr>
              <w:t>Benzo(g,h,i)perylene-d12</w:t>
            </w:r>
          </w:p>
        </w:tc>
        <w:tc>
          <w:tcPr>
            <w:tcW w:w="2651" w:type="dxa"/>
          </w:tcPr>
          <w:p w:rsidR="00614F41" w:rsidRPr="00570271" w:rsidRDefault="00614F41" w:rsidP="0085127C">
            <w:pPr>
              <w:tabs>
                <w:tab w:val="left" w:pos="2160"/>
              </w:tabs>
              <w:spacing w:line="240" w:lineRule="auto"/>
              <w:rPr>
                <w:b/>
                <w:color w:val="0070C0"/>
                <w:sz w:val="20"/>
                <w:szCs w:val="20"/>
              </w:rPr>
            </w:pPr>
            <w:r w:rsidRPr="00570271">
              <w:rPr>
                <w:b/>
                <w:color w:val="0070C0"/>
                <w:sz w:val="20"/>
                <w:szCs w:val="20"/>
              </w:rPr>
              <w:t>Indeno(1,2,3-c,d)pyrene-d12</w:t>
            </w:r>
          </w:p>
        </w:tc>
      </w:tr>
    </w:tbl>
    <w:p w:rsidR="00614F41" w:rsidRDefault="00614F41" w:rsidP="00614F41">
      <w:pPr>
        <w:rPr>
          <w:lang w:val="en-US"/>
        </w:rPr>
      </w:pPr>
      <w:r>
        <w:rPr>
          <w:lang w:val="en-US"/>
        </w:rPr>
        <w:br w:type="page"/>
      </w:r>
    </w:p>
    <w:p w:rsidR="00614F41" w:rsidRDefault="00614F41" w:rsidP="00614F41">
      <w:pPr>
        <w:spacing w:line="276" w:lineRule="auto"/>
        <w:rPr>
          <w:lang w:val="en-US"/>
        </w:rPr>
      </w:pPr>
      <w:r>
        <w:rPr>
          <w:lang w:val="en-US"/>
        </w:rPr>
        <w:lastRenderedPageBreak/>
        <w:t xml:space="preserve">Table S2. </w:t>
      </w:r>
      <w:r w:rsidRPr="0061671E">
        <w:rPr>
          <w:lang w:val="en-US"/>
        </w:rPr>
        <w:t>List of compounds, SICs and corresponding group</w:t>
      </w:r>
      <w:r>
        <w:rPr>
          <w:lang w:val="en-US"/>
        </w:rPr>
        <w:t xml:space="preserve">s of GC-MS/SIM as described by </w:t>
      </w:r>
      <w:r w:rsidRPr="0061671E">
        <w:rPr>
          <w:lang w:val="en-US"/>
        </w:rPr>
        <w:t xml:space="preserve">Gallotta and Christensen </w:t>
      </w:r>
      <w:r>
        <w:rPr>
          <w:lang w:val="en-US"/>
        </w:rPr>
        <w:t>(</w:t>
      </w:r>
      <w:r w:rsidRPr="0061671E">
        <w:rPr>
          <w:lang w:val="en-US"/>
        </w:rPr>
        <w:t>2012)</w:t>
      </w:r>
      <w:r>
        <w:rPr>
          <w:lang w:val="en-US"/>
        </w:rPr>
        <w:t>.</w:t>
      </w:r>
    </w:p>
    <w:tbl>
      <w:tblPr>
        <w:tblStyle w:val="PlainTable51"/>
        <w:tblW w:w="10065" w:type="dxa"/>
        <w:tblInd w:w="-284" w:type="dxa"/>
        <w:tblLook w:val="0600" w:firstRow="0" w:lastRow="0" w:firstColumn="0" w:lastColumn="0" w:noHBand="1" w:noVBand="1"/>
      </w:tblPr>
      <w:tblGrid>
        <w:gridCol w:w="567"/>
        <w:gridCol w:w="415"/>
        <w:gridCol w:w="415"/>
        <w:gridCol w:w="415"/>
        <w:gridCol w:w="415"/>
        <w:gridCol w:w="414"/>
        <w:gridCol w:w="414"/>
        <w:gridCol w:w="414"/>
        <w:gridCol w:w="414"/>
        <w:gridCol w:w="414"/>
        <w:gridCol w:w="414"/>
        <w:gridCol w:w="414"/>
        <w:gridCol w:w="414"/>
        <w:gridCol w:w="4526"/>
      </w:tblGrid>
      <w:tr w:rsidR="00614F41" w:rsidRPr="007E3DE5" w:rsidTr="0085127C">
        <w:trPr>
          <w:trHeight w:val="20"/>
        </w:trPr>
        <w:tc>
          <w:tcPr>
            <w:tcW w:w="567" w:type="dxa"/>
            <w:tcBorders>
              <w:right w:val="single" w:sz="4" w:space="0" w:color="auto"/>
            </w:tcBorders>
          </w:tcPr>
          <w:p w:rsidR="00614F41" w:rsidRPr="0061671E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</w:p>
        </w:tc>
        <w:tc>
          <w:tcPr>
            <w:tcW w:w="497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3700B6">
              <w:rPr>
                <w:rFonts w:asciiTheme="minorHAnsi" w:hAnsiTheme="minorHAnsi"/>
                <w:b/>
                <w:sz w:val="16"/>
                <w:szCs w:val="16"/>
                <w:lang w:val="en-US"/>
              </w:rPr>
              <w:t>Gr</w:t>
            </w: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oup number</w:t>
            </w:r>
          </w:p>
        </w:tc>
        <w:tc>
          <w:tcPr>
            <w:tcW w:w="4526" w:type="dxa"/>
            <w:tcBorders>
              <w:left w:val="single" w:sz="4" w:space="0" w:color="auto"/>
            </w:tcBorders>
          </w:tcPr>
          <w:p w:rsidR="00614F41" w:rsidRPr="007E3DE5" w:rsidRDefault="00614F41" w:rsidP="0085127C">
            <w:pPr>
              <w:tabs>
                <w:tab w:val="left" w:pos="3569"/>
              </w:tabs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ab/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</w:p>
        </w:tc>
        <w:tc>
          <w:tcPr>
            <w:tcW w:w="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5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7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8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9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10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11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12</w:t>
            </w:r>
          </w:p>
        </w:tc>
        <w:tc>
          <w:tcPr>
            <w:tcW w:w="4526" w:type="dxa"/>
            <w:tcBorders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614F41" w:rsidRPr="00DE1D00" w:rsidTr="0085127C">
        <w:trPr>
          <w:trHeight w:val="20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nCx</w:t>
            </w:r>
          </w:p>
        </w:tc>
        <w:tc>
          <w:tcPr>
            <w:tcW w:w="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0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13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14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15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18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21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23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27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32</w:t>
            </w:r>
          </w:p>
        </w:tc>
        <w:tc>
          <w:tcPr>
            <w:tcW w:w="45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>n-alkane (RT of n-alkane to be used for group division)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SIC</w:t>
            </w:r>
          </w:p>
        </w:tc>
        <w:tc>
          <w:tcPr>
            <w:tcW w:w="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Compound name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83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n-Alkyl cyclo hexanes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85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Alkanes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105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Alkyl toluenes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123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Sesquiterpanes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128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Naphthalene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134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Benzo(b)thiophene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136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>d8-Naphthalene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138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Decalin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142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-Naphthalenes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148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-Benzo(b)thiophenes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152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-Decalins, Acenaphthylene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154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Acenaphthene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156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-Naphthalenes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</w:rPr>
              <w:t>d8-Acenaphthylene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-Benzo(b)thiophenes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>d10-Acenaphthene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-Decalins, Fluorene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168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Dibenzofuran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170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-Naphthalenes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176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 xml:space="preserve">-Benzo(b)thiophenes, </w:t>
            </w: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>d10-Fluorene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178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Phenanthrene, Anthracene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180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-Decalins, 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-Fluorenes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182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-Dibenzofurans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184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4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-Naphthalenes, Dibenzothiophene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188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 xml:space="preserve">d10-Phenanthrene, </w:t>
            </w: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</w:rPr>
              <w:t>d10-Anthracene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4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-Benzo(b)thiophenes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Tricyclic terpanes, Hopanes</w:t>
            </w:r>
          </w:p>
        </w:tc>
      </w:tr>
      <w:tr w:rsidR="00614F41" w:rsidRPr="00DE1D00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lang w:val="en-US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  <w:lang w:val="en-US"/>
              </w:rPr>
              <w:t>1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lang w:val="en-US"/>
              </w:rPr>
              <w:t xml:space="preserve">-Phenanthrenes/anthracenes, </w:t>
            </w: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  <w:lang w:val="en-US"/>
              </w:rPr>
              <w:t>d8-Dibenzothiophene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4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-Decalins, C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-fluorenes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-Dibenzofurans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198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-Dibenzothiophenes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202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Fluoranthene, Pyrene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206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-Phenanthrenes/anthracenes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208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-Fluorenes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212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 xml:space="preserve">-Dibenzothiophenes, </w:t>
            </w: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</w:rPr>
              <w:t>d10-Fluoranthene,</w:t>
            </w:r>
            <w:r w:rsidRPr="007E3DE5">
              <w:rPr>
                <w:rFonts w:asciiTheme="minorHAnsi" w:hAnsiTheme="minorHAnsi"/>
                <w:b/>
                <w:i/>
                <w:color w:val="5B9BD5"/>
                <w:sz w:val="16"/>
                <w:szCs w:val="16"/>
              </w:rPr>
              <w:t xml:space="preserve"> </w:t>
            </w: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>d10-Pyrene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216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-Fluoranthenes/pyrenes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217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Steranes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218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Steranes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220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-Phenanthrenes/anthracenes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226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-Dibenzothiophenes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228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Benzo(a)anthracene, Chrysene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230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-Fluoranthenes/pyrenes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231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Triaromatic steranes</w:t>
            </w:r>
          </w:p>
        </w:tc>
      </w:tr>
      <w:tr w:rsidR="00614F41" w:rsidRPr="00DE1D00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234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>-Phenanthrenes/anthracenes, Retene, Benzonaphtothiophene</w:t>
            </w:r>
          </w:p>
        </w:tc>
      </w:tr>
      <w:tr w:rsidR="00614F41" w:rsidRPr="00DE1D00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240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 xml:space="preserve">-Dibenzothiophenes, </w:t>
            </w: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  <w:lang w:val="en-US"/>
              </w:rPr>
              <w:t xml:space="preserve">d12-Benzo(a)anthracene, </w:t>
            </w: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  <w:lang w:val="en-US"/>
              </w:rPr>
              <w:t>d12-Chrysene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242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-Chrysenes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244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d14-p-Terphenyl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248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1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-Benzonaphtothiophenes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252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0000"/>
                <w:sz w:val="16"/>
                <w:szCs w:val="16"/>
              </w:rPr>
              <w:t>5 Rings PAHs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256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2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-Chrysenes</w:t>
            </w:r>
          </w:p>
        </w:tc>
      </w:tr>
      <w:tr w:rsidR="00614F41" w:rsidRPr="00DE1D00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264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</w:pP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  <w:lang w:val="en-US"/>
              </w:rPr>
              <w:t xml:space="preserve">d12-Benzo(k)fluoranthene, </w:t>
            </w: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  <w:lang w:val="en-US"/>
              </w:rPr>
              <w:t xml:space="preserve">d12-Benzo(a)pyrene, 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lang w:val="en-US"/>
              </w:rPr>
              <w:t>d12-Perylene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270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C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  <w:vertAlign w:val="subscript"/>
              </w:rPr>
              <w:t>3</w:t>
            </w: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-Chrysenes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276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6 Rings PAHs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278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6 Rings PAHs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288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x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color w:val="0070C0"/>
                <w:sz w:val="16"/>
                <w:szCs w:val="16"/>
              </w:rPr>
              <w:t>d12-Indeno(1,2,3-cd)pyrene,</w:t>
            </w:r>
            <w:r w:rsidRPr="007E3DE5">
              <w:rPr>
                <w:rFonts w:asciiTheme="minorHAnsi" w:hAnsiTheme="minorHAnsi"/>
                <w:b/>
                <w:i/>
                <w:color w:val="5B9BD5"/>
                <w:sz w:val="16"/>
                <w:szCs w:val="16"/>
              </w:rPr>
              <w:t xml:space="preserve"> </w:t>
            </w:r>
            <w:r w:rsidRPr="007E3DE5">
              <w:rPr>
                <w:rFonts w:asciiTheme="minorHAnsi" w:hAnsiTheme="minorHAnsi"/>
                <w:b/>
                <w:i/>
                <w:color w:val="FF0000"/>
                <w:sz w:val="16"/>
                <w:szCs w:val="16"/>
              </w:rPr>
              <w:t>d12-Benzo(g,h,i)perylene</w:t>
            </w:r>
          </w:p>
        </w:tc>
      </w:tr>
      <w:tr w:rsidR="00614F41" w:rsidRPr="007E3DE5" w:rsidTr="0085127C">
        <w:trPr>
          <w:trHeight w:val="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i/>
                <w:sz w:val="16"/>
                <w:szCs w:val="16"/>
              </w:rPr>
              <w:t>Total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F41" w:rsidRPr="007E3DE5" w:rsidRDefault="00614F41" w:rsidP="0085127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7E3DE5">
              <w:rPr>
                <w:rFonts w:asciiTheme="minorHAnsi" w:hAnsiTheme="minorHAnsi"/>
                <w:b/>
                <w:sz w:val="16"/>
                <w:szCs w:val="16"/>
              </w:rPr>
              <w:t>13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4F41" w:rsidRPr="007E3DE5" w:rsidRDefault="00614F41" w:rsidP="0085127C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</w:p>
        </w:tc>
      </w:tr>
    </w:tbl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0A63CF" w:rsidRPr="0065644F" w:rsidRDefault="000A63CF" w:rsidP="000A63CF">
      <w:pPr>
        <w:autoSpaceDE w:val="0"/>
        <w:autoSpaceDN w:val="0"/>
        <w:adjustRightInd w:val="0"/>
        <w:jc w:val="center"/>
        <w:rPr>
          <w:rFonts w:asciiTheme="majorBidi" w:hAnsiTheme="majorBidi" w:cstheme="majorBidi"/>
          <w:color w:val="131413"/>
          <w:sz w:val="17"/>
          <w:szCs w:val="17"/>
          <w:lang w:val="en-US"/>
        </w:rPr>
      </w:pPr>
      <w:r w:rsidRPr="000A63CF">
        <w:rPr>
          <w:rFonts w:asciiTheme="majorBidi" w:hAnsiTheme="majorBidi" w:cstheme="majorBidi"/>
          <w:lang w:val="en-US"/>
        </w:rPr>
        <w:lastRenderedPageBreak/>
        <w:t>Table S</w:t>
      </w:r>
      <w:r w:rsidRPr="000A63CF">
        <w:rPr>
          <w:rFonts w:asciiTheme="majorBidi" w:hAnsiTheme="majorBidi" w:cstheme="majorBidi"/>
          <w:lang w:val="en-US"/>
        </w:rPr>
        <w:t>3</w:t>
      </w:r>
      <w:r w:rsidRPr="00F32BA8">
        <w:rPr>
          <w:rFonts w:asciiTheme="majorBidi" w:hAnsiTheme="majorBidi" w:cstheme="majorBidi"/>
          <w:b/>
          <w:bCs/>
          <w:lang w:val="en-US"/>
        </w:rPr>
        <w:t>.</w:t>
      </w:r>
      <w:r w:rsidRPr="0065644F">
        <w:rPr>
          <w:rFonts w:ascii="AdvTTb8864ccf.B" w:hAnsi="AdvTTb8864ccf.B" w:cs="AdvTTb8864ccf.B"/>
          <w:color w:val="131413"/>
          <w:sz w:val="17"/>
          <w:szCs w:val="17"/>
          <w:lang w:val="en-US"/>
        </w:rPr>
        <w:t xml:space="preserve"> </w:t>
      </w:r>
      <w:r>
        <w:rPr>
          <w:rFonts w:asciiTheme="majorBidi" w:hAnsiTheme="majorBidi" w:cstheme="majorBidi"/>
          <w:lang w:val="en-US"/>
        </w:rPr>
        <w:t>S</w:t>
      </w:r>
      <w:r w:rsidRPr="0065644F">
        <w:rPr>
          <w:rFonts w:asciiTheme="majorBidi" w:hAnsiTheme="majorBidi" w:cstheme="majorBidi"/>
          <w:lang w:val="en-US"/>
        </w:rPr>
        <w:t xml:space="preserve">elected molecular ratios of PAHs </w:t>
      </w:r>
      <w:r>
        <w:rPr>
          <w:rFonts w:asciiTheme="majorBidi" w:hAnsiTheme="majorBidi" w:cstheme="majorBidi"/>
          <w:lang w:val="en-US"/>
        </w:rPr>
        <w:t xml:space="preserve">used </w:t>
      </w:r>
      <w:r w:rsidRPr="0065644F">
        <w:rPr>
          <w:rFonts w:asciiTheme="majorBidi" w:hAnsiTheme="majorBidi" w:cstheme="majorBidi"/>
          <w:lang w:val="en-US"/>
        </w:rPr>
        <w:t>for source identification.</w:t>
      </w:r>
    </w:p>
    <w:tbl>
      <w:tblPr>
        <w:tblStyle w:val="TableGrid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1961"/>
        <w:gridCol w:w="3490"/>
        <w:gridCol w:w="3378"/>
      </w:tblGrid>
      <w:tr w:rsidR="000A63CF" w:rsidRPr="003075AD" w:rsidTr="002B4343">
        <w:tc>
          <w:tcPr>
            <w:tcW w:w="176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Ratios</w:t>
            </w:r>
          </w:p>
        </w:tc>
        <w:tc>
          <w:tcPr>
            <w:tcW w:w="19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Value range</w:t>
            </w:r>
          </w:p>
        </w:tc>
        <w:tc>
          <w:tcPr>
            <w:tcW w:w="34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Source</w:t>
            </w:r>
          </w:p>
        </w:tc>
        <w:tc>
          <w:tcPr>
            <w:tcW w:w="3378" w:type="dxa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Reference</w:t>
            </w:r>
          </w:p>
        </w:tc>
      </w:tr>
      <w:tr w:rsidR="000A63CF" w:rsidRPr="003075AD" w:rsidTr="002B4343">
        <w:tc>
          <w:tcPr>
            <w:tcW w:w="1769" w:type="dxa"/>
            <w:tcBorders>
              <w:top w:val="single" w:sz="4" w:space="0" w:color="000000" w:themeColor="text1"/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LMW/HMW</w:t>
            </w:r>
          </w:p>
        </w:tc>
        <w:tc>
          <w:tcPr>
            <w:tcW w:w="1961" w:type="dxa"/>
            <w:tcBorders>
              <w:top w:val="single" w:sz="4" w:space="0" w:color="000000" w:themeColor="text1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Low</w:t>
            </w:r>
          </w:p>
        </w:tc>
        <w:tc>
          <w:tcPr>
            <w:tcW w:w="3490" w:type="dxa"/>
            <w:tcBorders>
              <w:top w:val="single" w:sz="4" w:space="0" w:color="000000" w:themeColor="text1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top w:val="single" w:sz="4" w:space="0" w:color="000000" w:themeColor="text1"/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Budzinski et al., 1997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High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Phe/An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&lt;10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Baumard et al., 1998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&gt;15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Chr/BaA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Soclo et al., 2000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Flu/Pyr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Baumard et al., 1998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BaA/Chr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 0.4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Gschwend and Hites, 1981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0.4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An/(An+Ph)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 0.1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Pyrogenic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Yunker et al., 2002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0.1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Flu/(Flu+Pyr)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0.4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Yunker et al., 2002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0.4-0.5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Fosil Fuel Combustion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 0.5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Grass,Wood, Coal Combustion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Petrol Emissions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Ravindra et al., 2008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 0.5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Diesel Emissions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BaA/(BaA+Chr)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0.2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Akyuz and Cabuk, 2010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0.2-0.35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Coal Combustion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Yunker et al., 2002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&gt;0.35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Vehicular Emissions /Combustion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IP/(IP+Bghi)</w:t>
            </w: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&lt; 0.2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Petrogenic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0070C0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0070C0"/>
                <w:sz w:val="20"/>
                <w:szCs w:val="20"/>
              </w:rPr>
              <w:t>Yunker et al., 2002</w:t>
            </w:r>
          </w:p>
        </w:tc>
      </w:tr>
      <w:tr w:rsidR="000A63CF" w:rsidRPr="003075AD" w:rsidTr="002B4343">
        <w:tc>
          <w:tcPr>
            <w:tcW w:w="1769" w:type="dxa"/>
            <w:tcBorders>
              <w:lef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0.2-0.5</w:t>
            </w:r>
          </w:p>
        </w:tc>
        <w:tc>
          <w:tcPr>
            <w:tcW w:w="3490" w:type="dxa"/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Petroleum Combustion</w:t>
            </w:r>
          </w:p>
        </w:tc>
        <w:tc>
          <w:tcPr>
            <w:tcW w:w="3378" w:type="dxa"/>
            <w:tcBorders>
              <w:right w:val="nil"/>
            </w:tcBorders>
            <w:vAlign w:val="center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</w:p>
        </w:tc>
      </w:tr>
      <w:tr w:rsidR="000A63CF" w:rsidRPr="001B1A7D" w:rsidTr="002B4343">
        <w:tc>
          <w:tcPr>
            <w:tcW w:w="1769" w:type="dxa"/>
            <w:tcBorders>
              <w:left w:val="nil"/>
            </w:tcBorders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61" w:type="dxa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&gt; 0.5</w:t>
            </w:r>
          </w:p>
        </w:tc>
        <w:tc>
          <w:tcPr>
            <w:tcW w:w="3490" w:type="dxa"/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  <w:lang w:val="en-US"/>
              </w:rPr>
            </w:pPr>
            <w:r w:rsidRPr="00F32BA8">
              <w:rPr>
                <w:rFonts w:asciiTheme="majorBidi" w:hAnsiTheme="majorBidi" w:cstheme="majorBidi"/>
                <w:color w:val="131413"/>
                <w:sz w:val="20"/>
                <w:szCs w:val="20"/>
                <w:lang w:val="en-US"/>
              </w:rPr>
              <w:t>Grass, Wood and Coal Combustion</w:t>
            </w:r>
          </w:p>
        </w:tc>
        <w:tc>
          <w:tcPr>
            <w:tcW w:w="3378" w:type="dxa"/>
            <w:tcBorders>
              <w:right w:val="nil"/>
            </w:tcBorders>
          </w:tcPr>
          <w:p w:rsidR="000A63CF" w:rsidRPr="00F32BA8" w:rsidRDefault="000A63CF" w:rsidP="002B4343">
            <w:pPr>
              <w:spacing w:line="240" w:lineRule="auto"/>
              <w:rPr>
                <w:rFonts w:asciiTheme="majorBidi" w:hAnsiTheme="majorBidi" w:cstheme="majorBidi"/>
                <w:color w:val="131413"/>
                <w:sz w:val="20"/>
                <w:szCs w:val="20"/>
                <w:lang w:val="en-US"/>
              </w:rPr>
            </w:pPr>
          </w:p>
        </w:tc>
      </w:tr>
    </w:tbl>
    <w:p w:rsidR="000A63CF" w:rsidRPr="003075AD" w:rsidRDefault="000A63CF" w:rsidP="000A63CF">
      <w:pPr>
        <w:autoSpaceDE w:val="0"/>
        <w:autoSpaceDN w:val="0"/>
        <w:adjustRightInd w:val="0"/>
        <w:jc w:val="both"/>
        <w:rPr>
          <w:rFonts w:asciiTheme="majorBidi" w:hAnsiTheme="majorBidi" w:cstheme="majorBid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0A63CF" w:rsidRDefault="000A63CF" w:rsidP="000A63CF">
      <w:pPr>
        <w:autoSpaceDE w:val="0"/>
        <w:autoSpaceDN w:val="0"/>
        <w:adjustRightInd w:val="0"/>
        <w:jc w:val="both"/>
      </w:pPr>
    </w:p>
    <w:p w:rsidR="008F4750" w:rsidRDefault="008F4750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  <w:r>
        <w:rPr>
          <w:lang w:val="en-US"/>
        </w:rPr>
        <w:t>A:</w:t>
      </w:r>
    </w:p>
    <w:p w:rsidR="008F4750" w:rsidRDefault="008F4750" w:rsidP="00614F41">
      <w:pPr>
        <w:rPr>
          <w:lang w:val="en-US"/>
        </w:rPr>
      </w:pPr>
      <w:r w:rsidRPr="008F4750">
        <w:rPr>
          <w:noProof/>
          <w:lang w:val="en-US" w:eastAsia="en-US"/>
        </w:rPr>
        <w:drawing>
          <wp:inline distT="0" distB="0" distL="0" distR="0">
            <wp:extent cx="6120130" cy="2853134"/>
            <wp:effectExtent l="0" t="0" r="0" b="0"/>
            <wp:docPr id="1" name="Picture 1" descr="\\vmware-host\Shared Folders\Desktop\Ebrahimi Manuscript 01-01-21\Fall-PMF\Falldata_FactorFingerprint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vmware-host\Shared Folders\Desktop\Ebrahimi Manuscript 01-01-21\Fall-PMF\Falldata_FactorFingerprints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750" w:rsidRDefault="008F4750" w:rsidP="00614F41">
      <w:pPr>
        <w:rPr>
          <w:lang w:val="en-US"/>
        </w:rPr>
      </w:pPr>
      <w:r>
        <w:rPr>
          <w:lang w:val="en-US"/>
        </w:rPr>
        <w:t>B:</w:t>
      </w:r>
    </w:p>
    <w:p w:rsidR="008F4750" w:rsidRDefault="008F4750" w:rsidP="00614F41">
      <w:pPr>
        <w:rPr>
          <w:lang w:val="en-US"/>
        </w:rPr>
      </w:pPr>
      <w:r w:rsidRPr="008F4750">
        <w:rPr>
          <w:noProof/>
          <w:lang w:val="en-US" w:eastAsia="en-US"/>
        </w:rPr>
        <w:drawing>
          <wp:inline distT="0" distB="0" distL="0" distR="0">
            <wp:extent cx="6120130" cy="2853134"/>
            <wp:effectExtent l="0" t="0" r="0" b="0"/>
            <wp:docPr id="2" name="Picture 2" descr="\\vmware-host\Shared Folders\Desktop\Ebrahimi Manuscript 01-01-21\Winter-PMF\WinterData_FactorFingerprint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vmware-host\Shared Folders\Desktop\Ebrahimi Manuscript 01-01-21\Winter-PMF\WinterData_FactorFingerprints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</w:p>
    <w:p w:rsidR="000A63CF" w:rsidRDefault="000A63CF" w:rsidP="00614F41">
      <w:pPr>
        <w:rPr>
          <w:lang w:val="en-US"/>
        </w:rPr>
      </w:pPr>
      <w:bookmarkStart w:id="0" w:name="_GoBack"/>
      <w:bookmarkEnd w:id="0"/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</w:p>
    <w:p w:rsidR="008F4750" w:rsidRDefault="008F4750" w:rsidP="00614F41">
      <w:pPr>
        <w:rPr>
          <w:lang w:val="en-US"/>
        </w:rPr>
      </w:pPr>
      <w:r>
        <w:rPr>
          <w:lang w:val="en-US"/>
        </w:rPr>
        <w:t>C:</w:t>
      </w:r>
    </w:p>
    <w:p w:rsidR="008F4750" w:rsidRDefault="008F4750" w:rsidP="00614F41">
      <w:pPr>
        <w:rPr>
          <w:lang w:val="en-US"/>
        </w:rPr>
      </w:pPr>
      <w:r w:rsidRPr="008F4750">
        <w:rPr>
          <w:noProof/>
          <w:lang w:val="en-US" w:eastAsia="en-US"/>
        </w:rPr>
        <w:drawing>
          <wp:inline distT="0" distB="0" distL="0" distR="0">
            <wp:extent cx="6120130" cy="2853134"/>
            <wp:effectExtent l="0" t="0" r="0" b="0"/>
            <wp:docPr id="3" name="Picture 3" descr="\\vmware-host\Shared Folders\Desktop\Ebrahimi Manuscript 01-01-21\Spring-PMF\SpringData_FactorFingerprint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vmware-host\Shared Folders\Desktop\Ebrahimi Manuscript 01-01-21\Spring-PMF\SpringData_FactorFingerprints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750" w:rsidRPr="008F4750" w:rsidRDefault="008F4750" w:rsidP="008F4750">
      <w:pPr>
        <w:rPr>
          <w:lang w:val="en-US"/>
        </w:rPr>
      </w:pPr>
    </w:p>
    <w:p w:rsidR="008F4750" w:rsidRDefault="008F4750" w:rsidP="008F4750">
      <w:pPr>
        <w:rPr>
          <w:lang w:val="en-US"/>
        </w:rPr>
      </w:pPr>
    </w:p>
    <w:p w:rsidR="008F4750" w:rsidRDefault="008F4750" w:rsidP="008F4750">
      <w:pPr>
        <w:rPr>
          <w:lang w:val="en-US"/>
        </w:rPr>
      </w:pPr>
      <w:r>
        <w:rPr>
          <w:lang w:val="en-US"/>
        </w:rPr>
        <w:t>D:</w:t>
      </w:r>
    </w:p>
    <w:p w:rsidR="008F4750" w:rsidRDefault="008F4750" w:rsidP="008F4750">
      <w:pPr>
        <w:rPr>
          <w:lang w:val="en-US"/>
        </w:rPr>
      </w:pPr>
      <w:r w:rsidRPr="008F4750">
        <w:rPr>
          <w:noProof/>
          <w:lang w:val="en-US" w:eastAsia="en-US"/>
        </w:rPr>
        <w:drawing>
          <wp:inline distT="0" distB="0" distL="0" distR="0">
            <wp:extent cx="6120130" cy="2853134"/>
            <wp:effectExtent l="0" t="0" r="0" b="0"/>
            <wp:docPr id="4" name="Picture 4" descr="\\vmware-host\Shared Folders\Desktop\Ebrahimi Manuscript 01-01-21\Summer-PMF\Summer-Data_FactorFingerprint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vmware-host\Shared Folders\Desktop\Ebrahimi Manuscript 01-01-21\Summer-PMF\Summer-Data_FactorFingerprints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5EE" w:rsidRDefault="007F65EE" w:rsidP="007F65EE">
      <w:pPr>
        <w:rPr>
          <w:lang w:val="en-US"/>
        </w:rPr>
      </w:pPr>
      <w:r>
        <w:rPr>
          <w:lang w:val="en-US"/>
        </w:rPr>
        <w:t>Fig. S1. Factor fingerprints of PAHs in PMF model in different seasons (A: Fall, B: Winter, C: Spring, D: Summer)</w:t>
      </w:r>
    </w:p>
    <w:p w:rsidR="007F65EE" w:rsidRPr="008F4750" w:rsidRDefault="007F65EE" w:rsidP="008F4750">
      <w:pPr>
        <w:rPr>
          <w:lang w:val="en-US"/>
        </w:rPr>
      </w:pPr>
    </w:p>
    <w:sectPr w:rsidR="007F65EE" w:rsidRPr="008F4750" w:rsidSect="00AE1504">
      <w:pgSz w:w="11906" w:h="16838" w:code="9"/>
      <w:pgMar w:top="2268" w:right="1134" w:bottom="851" w:left="1134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9CF" w:rsidRDefault="009D19CF" w:rsidP="0052432B">
      <w:r>
        <w:separator/>
      </w:r>
    </w:p>
  </w:endnote>
  <w:endnote w:type="continuationSeparator" w:id="0">
    <w:p w:rsidR="009D19CF" w:rsidRDefault="009D19CF" w:rsidP="00524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Tb8864ccf.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9CF" w:rsidRDefault="009D19CF" w:rsidP="0052432B">
      <w:r>
        <w:separator/>
      </w:r>
    </w:p>
  </w:footnote>
  <w:footnote w:type="continuationSeparator" w:id="0">
    <w:p w:rsidR="009D19CF" w:rsidRDefault="009D19CF" w:rsidP="00524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4F41"/>
    <w:rsid w:val="000719C8"/>
    <w:rsid w:val="000A63CF"/>
    <w:rsid w:val="001216EE"/>
    <w:rsid w:val="00126467"/>
    <w:rsid w:val="001C3C2B"/>
    <w:rsid w:val="00227671"/>
    <w:rsid w:val="00234E1F"/>
    <w:rsid w:val="002732FE"/>
    <w:rsid w:val="0052432B"/>
    <w:rsid w:val="005953E7"/>
    <w:rsid w:val="005F0E02"/>
    <w:rsid w:val="005F52F3"/>
    <w:rsid w:val="00614F41"/>
    <w:rsid w:val="007F65EE"/>
    <w:rsid w:val="0089421C"/>
    <w:rsid w:val="008F4750"/>
    <w:rsid w:val="009D19CF"/>
    <w:rsid w:val="00B63674"/>
    <w:rsid w:val="00C06D50"/>
    <w:rsid w:val="00C74D69"/>
    <w:rsid w:val="00D43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2AFFFC54-B428-4E49-9C24-537CDA71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6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F41"/>
    <w:pPr>
      <w:ind w:left="0"/>
      <w:jc w:val="left"/>
    </w:pPr>
    <w:rPr>
      <w:rFonts w:ascii="Calibri" w:eastAsia="Times New Roman" w:hAnsi="Calibri" w:cs="Times New Roman"/>
      <w:sz w:val="24"/>
      <w:szCs w:val="24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1"/>
    <w:qFormat/>
    <w:rsid w:val="00614F41"/>
    <w:pPr>
      <w:keepNext/>
      <w:outlineLvl w:val="1"/>
    </w:pPr>
    <w:rPr>
      <w:rFonts w:ascii="Calibri Light" w:hAnsi="Calibri Light" w:cs="Arial"/>
      <w:b/>
      <w:bCs/>
      <w:i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14F41"/>
    <w:rPr>
      <w:rFonts w:ascii="Calibri Light" w:eastAsia="Times New Roman" w:hAnsi="Calibri Light" w:cs="Arial"/>
      <w:b/>
      <w:bCs/>
      <w:iCs/>
      <w:sz w:val="24"/>
      <w:szCs w:val="28"/>
      <w:lang w:val="da-DK" w:eastAsia="da-DK"/>
    </w:rPr>
  </w:style>
  <w:style w:type="paragraph" w:styleId="Header">
    <w:name w:val="header"/>
    <w:basedOn w:val="Normal"/>
    <w:link w:val="HeaderChar"/>
    <w:uiPriority w:val="99"/>
    <w:semiHidden/>
    <w:rsid w:val="00614F4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14F41"/>
    <w:rPr>
      <w:rFonts w:ascii="Calibri" w:eastAsia="Times New Roman" w:hAnsi="Calibri" w:cs="Times New Roman"/>
      <w:sz w:val="24"/>
      <w:szCs w:val="24"/>
      <w:lang w:val="da-DK" w:eastAsia="da-DK"/>
    </w:rPr>
  </w:style>
  <w:style w:type="paragraph" w:customStyle="1" w:styleId="Template-Hoved1">
    <w:name w:val="Template - Hoved 1"/>
    <w:basedOn w:val="Normal"/>
    <w:next w:val="Normal"/>
    <w:autoRedefine/>
    <w:uiPriority w:val="99"/>
    <w:semiHidden/>
    <w:rsid w:val="00614F41"/>
    <w:pPr>
      <w:spacing w:line="300" w:lineRule="exact"/>
    </w:pPr>
    <w:rPr>
      <w:caps/>
      <w:noProof/>
      <w:spacing w:val="42"/>
      <w:sz w:val="22"/>
      <w:szCs w:val="22"/>
      <w:lang w:val="en-GB"/>
    </w:rPr>
  </w:style>
  <w:style w:type="paragraph" w:customStyle="1" w:styleId="Template-Hoved2">
    <w:name w:val="Template - Hoved 2"/>
    <w:basedOn w:val="Normal"/>
    <w:next w:val="Normal"/>
    <w:autoRedefine/>
    <w:uiPriority w:val="99"/>
    <w:semiHidden/>
    <w:rsid w:val="00614F41"/>
    <w:pPr>
      <w:spacing w:line="280" w:lineRule="exact"/>
    </w:pPr>
    <w:rPr>
      <w:caps/>
      <w:noProof/>
      <w:spacing w:val="42"/>
      <w:sz w:val="18"/>
      <w:szCs w:val="20"/>
      <w:lang w:val="en-GB"/>
    </w:rPr>
  </w:style>
  <w:style w:type="table" w:styleId="TableGrid">
    <w:name w:val="Table Grid"/>
    <w:basedOn w:val="TableNormal"/>
    <w:uiPriority w:val="59"/>
    <w:rsid w:val="00614F41"/>
    <w:pPr>
      <w:spacing w:line="300" w:lineRule="atLeast"/>
      <w:ind w:left="0"/>
      <w:jc w:val="left"/>
    </w:pPr>
    <w:rPr>
      <w:rFonts w:ascii="Times New Roman" w:eastAsia="Times New Roman" w:hAnsi="Times New Roman" w:cs="Times New Roman"/>
      <w:sz w:val="24"/>
      <w:szCs w:val="24"/>
      <w:lang w:val="da-DK"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51">
    <w:name w:val="Plain Table 51"/>
    <w:basedOn w:val="TableNormal"/>
    <w:uiPriority w:val="45"/>
    <w:rsid w:val="00614F41"/>
    <w:pPr>
      <w:ind w:left="0"/>
      <w:jc w:val="left"/>
    </w:pPr>
    <w:rPr>
      <w:rFonts w:ascii="Calibri" w:eastAsia="Calibri" w:hAnsi="Times New Roman" w:cs="Times New Roman"/>
    </w:rPr>
    <w:tblPr>
      <w:tblStyleRowBandSize w:val="1"/>
      <w:tblStyleColBandSize w:val="1"/>
    </w:tblPr>
    <w:tblStylePr w:type="firstRow">
      <w:rPr>
        <w:rFonts w:ascii="Calibri Light"/>
        <w:i/>
        <w:sz w:val="26"/>
      </w:rPr>
      <w:tblPr/>
      <w:tcPr>
        <w:tcBorders>
          <w:bottom w:val="single" w:sz="4" w:space="0" w:color="7F7F7F"/>
        </w:tcBorders>
        <w:shd w:val="clear" w:color="auto" w:fill="FFFFFF" w:themeFill="background1"/>
        <w:vAlign w:val="top"/>
      </w:tcPr>
    </w:tblStylePr>
    <w:tblStylePr w:type="lastRow">
      <w:rPr>
        <w:rFonts w:ascii="Calibri Light"/>
        <w:i/>
        <w:sz w:val="26"/>
      </w:rPr>
      <w:tblPr/>
      <w:tcPr>
        <w:tcBorders>
          <w:top w:val="single" w:sz="4" w:space="0" w:color="7F7F7F"/>
        </w:tcBorders>
        <w:shd w:val="clear" w:color="auto" w:fill="FFFFFF" w:themeFill="background1"/>
        <w:vAlign w:val="top"/>
      </w:tcPr>
    </w:tblStylePr>
    <w:tblStylePr w:type="firstCol">
      <w:pPr>
        <w:jc w:val="right"/>
      </w:pPr>
      <w:rPr>
        <w:rFonts w:ascii="Calibri Light"/>
        <w:i/>
        <w:sz w:val="26"/>
      </w:rPr>
      <w:tblPr/>
      <w:tcPr>
        <w:tcBorders>
          <w:right w:val="single" w:sz="4" w:space="0" w:color="7F7F7F"/>
        </w:tcBorders>
        <w:shd w:val="clear" w:color="auto" w:fill="FFFFFF" w:themeFill="background1"/>
        <w:vAlign w:val="top"/>
      </w:tcPr>
    </w:tblStylePr>
    <w:tblStylePr w:type="lastCol">
      <w:rPr>
        <w:rFonts w:ascii="Calibri Light"/>
        <w:i/>
        <w:sz w:val="26"/>
      </w:rPr>
      <w:tblPr/>
      <w:tcPr>
        <w:tcBorders>
          <w:left w:val="single" w:sz="4" w:space="0" w:color="7F7F7F"/>
        </w:tcBorders>
        <w:shd w:val="clear" w:color="auto" w:fill="FFFFFF" w:themeFill="background1"/>
        <w:vAlign w:val="top"/>
      </w:tcPr>
    </w:tblStylePr>
    <w:tblStylePr w:type="band1Vert">
      <w:tblPr/>
      <w:tcPr>
        <w:shd w:val="clear" w:color="auto" w:fill="F2F2F2" w:themeFill="background1" w:themeFillShade="F2"/>
        <w:vAlign w:val="top"/>
      </w:tcPr>
    </w:tblStylePr>
    <w:tblStylePr w:type="band1Horz">
      <w:tblPr/>
      <w:tcPr>
        <w:shd w:val="clear" w:color="auto" w:fill="F2F2F2" w:themeFill="background1" w:themeFillShade="F2"/>
        <w:vAlign w:val="top"/>
      </w:tcPr>
    </w:tblStylePr>
    <w:tblStylePr w:type="neCell">
      <w:tblPr/>
      <w:tcPr>
        <w:tcBorders>
          <w:left w:val="nil"/>
        </w:tcBorders>
        <w:vAlign w:val="top"/>
      </w:tcPr>
    </w:tblStylePr>
    <w:tblStylePr w:type="nwCell">
      <w:tblPr/>
      <w:tcPr>
        <w:tcBorders>
          <w:right w:val="nil"/>
        </w:tcBorders>
        <w:vAlign w:val="top"/>
      </w:tcPr>
    </w:tblStylePr>
    <w:tblStylePr w:type="seCell">
      <w:tblPr/>
      <w:tcPr>
        <w:tcBorders>
          <w:left w:val="nil"/>
        </w:tcBorders>
        <w:vAlign w:val="top"/>
      </w:tcPr>
    </w:tblStylePr>
    <w:tblStylePr w:type="swCell">
      <w:tblPr/>
      <w:tcPr>
        <w:tcBorders>
          <w:right w:val="nil"/>
        </w:tcBorders>
        <w:vAlign w:val="top"/>
      </w:tcPr>
    </w:tblStylePr>
  </w:style>
  <w:style w:type="paragraph" w:styleId="Footer">
    <w:name w:val="footer"/>
    <w:basedOn w:val="Normal"/>
    <w:link w:val="FooterChar"/>
    <w:uiPriority w:val="99"/>
    <w:unhideWhenUsed/>
    <w:rsid w:val="00B636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674"/>
    <w:rPr>
      <w:rFonts w:ascii="Calibri" w:eastAsia="Times New Roman" w:hAnsi="Calibri" w:cs="Times New Roman"/>
      <w:sz w:val="24"/>
      <w:szCs w:val="24"/>
      <w:lang w:val="da-DK" w:eastAsia="da-D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E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E1F"/>
    <w:rPr>
      <w:rFonts w:ascii="Tahoma" w:eastAsia="Times New Roman" w:hAnsi="Tahoma" w:cs="Tahoma"/>
      <w:sz w:val="16"/>
      <w:szCs w:val="16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663</Words>
  <Characters>3938</Characters>
  <Application>Microsoft Office Word</Application>
  <DocSecurity>0</DocSecurity>
  <Lines>91</Lines>
  <Paragraphs>45</Paragraphs>
  <ScaleCrop>false</ScaleCrop>
  <Company>Toshiba</Company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Windows User</cp:lastModifiedBy>
  <cp:revision>4</cp:revision>
  <dcterms:created xsi:type="dcterms:W3CDTF">2020-12-28T03:23:00Z</dcterms:created>
  <dcterms:modified xsi:type="dcterms:W3CDTF">2021-02-19T17:51:00Z</dcterms:modified>
</cp:coreProperties>
</file>