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71130E" w14:textId="77777777" w:rsidR="007E5186" w:rsidRPr="0076394C" w:rsidRDefault="007E5186" w:rsidP="007E5186">
      <w:pPr>
        <w:spacing w:line="240" w:lineRule="auto"/>
        <w:contextualSpacing/>
        <w:rPr>
          <w:rFonts w:cstheme="majorBidi"/>
          <w:b/>
          <w:bCs/>
          <w:sz w:val="24"/>
          <w:szCs w:val="24"/>
        </w:rPr>
      </w:pPr>
      <w:r w:rsidRPr="0076394C">
        <w:rPr>
          <w:rFonts w:cstheme="majorBidi"/>
          <w:b/>
          <w:bCs/>
          <w:sz w:val="24"/>
          <w:szCs w:val="24"/>
        </w:rPr>
        <w:t>Appendix Table 3. Guideline Adaptation Working Plan</w:t>
      </w:r>
    </w:p>
    <w:p w14:paraId="4FF4B8E2" w14:textId="77777777" w:rsidR="007E5186" w:rsidRPr="0076394C" w:rsidRDefault="007E5186" w:rsidP="007E5186">
      <w:pPr>
        <w:spacing w:line="240" w:lineRule="auto"/>
        <w:jc w:val="center"/>
        <w:rPr>
          <w:rFonts w:cstheme="majorBidi"/>
          <w:sz w:val="20"/>
          <w:szCs w:val="20"/>
        </w:rPr>
      </w:pPr>
    </w:p>
    <w:tbl>
      <w:tblPr>
        <w:bidiVisual/>
        <w:tblW w:w="8995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41"/>
        <w:gridCol w:w="1432"/>
        <w:gridCol w:w="1422"/>
        <w:gridCol w:w="3067"/>
        <w:gridCol w:w="1006"/>
        <w:gridCol w:w="827"/>
      </w:tblGrid>
      <w:tr w:rsidR="007E5186" w:rsidRPr="0076394C" w14:paraId="792EDC59" w14:textId="77777777" w:rsidTr="00390475">
        <w:trPr>
          <w:trHeight w:hRule="exact" w:val="944"/>
          <w:tblHeader/>
          <w:jc w:val="center"/>
        </w:trPr>
        <w:tc>
          <w:tcPr>
            <w:tcW w:w="1241" w:type="dxa"/>
            <w:shd w:val="clear" w:color="auto" w:fill="D9D9D9" w:themeFill="background1" w:themeFillShade="D9"/>
            <w:vAlign w:val="center"/>
          </w:tcPr>
          <w:p w14:paraId="7A6583CD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lang w:eastAsia="ar-EG" w:bidi="ar-EG"/>
              </w:rPr>
            </w:pPr>
            <w:r w:rsidRPr="0076394C">
              <w:rPr>
                <w:rFonts w:eastAsia="Times New Roman" w:cstheme="majorBidi"/>
                <w:b/>
                <w:bCs/>
                <w:lang w:eastAsia="ar-EG" w:bidi="ar-EG"/>
              </w:rPr>
              <w:t>Timeline</w:t>
            </w:r>
          </w:p>
        </w:tc>
        <w:tc>
          <w:tcPr>
            <w:tcW w:w="1432" w:type="dxa"/>
            <w:shd w:val="clear" w:color="auto" w:fill="D9D9D9" w:themeFill="background1" w:themeFillShade="D9"/>
            <w:vAlign w:val="center"/>
          </w:tcPr>
          <w:p w14:paraId="237E372D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lang w:eastAsia="ar-EG" w:bidi="ar-EG"/>
              </w:rPr>
            </w:pPr>
            <w:r w:rsidRPr="0076394C">
              <w:rPr>
                <w:rFonts w:eastAsia="Times New Roman" w:cstheme="majorBidi"/>
                <w:b/>
                <w:bCs/>
                <w:lang w:eastAsia="ar-EG" w:bidi="ar-EG"/>
              </w:rPr>
              <w:t>Corresponding Modules</w:t>
            </w:r>
          </w:p>
        </w:tc>
        <w:tc>
          <w:tcPr>
            <w:tcW w:w="1422" w:type="dxa"/>
            <w:shd w:val="clear" w:color="auto" w:fill="D9D9D9" w:themeFill="background1" w:themeFillShade="D9"/>
            <w:vAlign w:val="center"/>
          </w:tcPr>
          <w:p w14:paraId="3C177BCF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lang w:eastAsia="ar-EG" w:bidi="ar-EG"/>
              </w:rPr>
            </w:pPr>
            <w:r w:rsidRPr="0076394C">
              <w:rPr>
                <w:rFonts w:eastAsia="Times New Roman" w:cstheme="majorBidi"/>
                <w:b/>
                <w:bCs/>
                <w:lang w:eastAsia="ar-EG" w:bidi="ar-EG"/>
              </w:rPr>
              <w:t>Assigned to</w:t>
            </w:r>
          </w:p>
        </w:tc>
        <w:tc>
          <w:tcPr>
            <w:tcW w:w="3067" w:type="dxa"/>
            <w:shd w:val="clear" w:color="auto" w:fill="D9D9D9" w:themeFill="background1" w:themeFillShade="D9"/>
            <w:vAlign w:val="center"/>
          </w:tcPr>
          <w:p w14:paraId="6BF59275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lang w:eastAsia="ar-EG" w:bidi="ar-EG"/>
              </w:rPr>
            </w:pPr>
            <w:r w:rsidRPr="0076394C">
              <w:rPr>
                <w:rFonts w:eastAsia="Times New Roman" w:cstheme="majorBidi"/>
                <w:b/>
                <w:bCs/>
                <w:lang w:eastAsia="ar-EG" w:bidi="ar-EG"/>
              </w:rPr>
              <w:t>Tasks</w:t>
            </w:r>
          </w:p>
        </w:tc>
        <w:tc>
          <w:tcPr>
            <w:tcW w:w="1833" w:type="dxa"/>
            <w:gridSpan w:val="2"/>
            <w:shd w:val="clear" w:color="auto" w:fill="D9D9D9" w:themeFill="background1" w:themeFillShade="D9"/>
            <w:vAlign w:val="center"/>
          </w:tcPr>
          <w:p w14:paraId="47007FAD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lang w:eastAsia="ar-EG" w:bidi="ar-EG"/>
              </w:rPr>
            </w:pPr>
            <w:r w:rsidRPr="0076394C">
              <w:rPr>
                <w:rFonts w:eastAsia="Times New Roman" w:cstheme="majorBidi"/>
                <w:b/>
                <w:bCs/>
                <w:lang w:eastAsia="ar-EG" w:bidi="ar-EG"/>
              </w:rPr>
              <w:t>CPG Phase</w:t>
            </w:r>
          </w:p>
        </w:tc>
      </w:tr>
      <w:tr w:rsidR="007E5186" w:rsidRPr="0076394C" w14:paraId="058C214E" w14:textId="77777777" w:rsidTr="00390475">
        <w:trPr>
          <w:cantSplit/>
          <w:trHeight w:hRule="exact" w:val="2827"/>
          <w:jc w:val="center"/>
        </w:trPr>
        <w:tc>
          <w:tcPr>
            <w:tcW w:w="1241" w:type="dxa"/>
            <w:vAlign w:val="center"/>
          </w:tcPr>
          <w:p w14:paraId="15C82DA2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  <w:r w:rsidRPr="0076394C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>January 2017</w:t>
            </w:r>
          </w:p>
        </w:tc>
        <w:tc>
          <w:tcPr>
            <w:tcW w:w="1432" w:type="dxa"/>
            <w:vAlign w:val="center"/>
          </w:tcPr>
          <w:p w14:paraId="3B8B5786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Preparation</w:t>
            </w:r>
          </w:p>
          <w:p w14:paraId="6BA987F1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Module</w:t>
            </w:r>
          </w:p>
          <w:p w14:paraId="61D127B4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lang w:eastAsia="ar-EG" w:bidi="ar-EG"/>
              </w:rPr>
            </w:pPr>
          </w:p>
        </w:tc>
        <w:tc>
          <w:tcPr>
            <w:tcW w:w="1422" w:type="dxa"/>
            <w:vAlign w:val="center"/>
          </w:tcPr>
          <w:p w14:paraId="2FED07AC" w14:textId="77777777" w:rsidR="007E5186" w:rsidRPr="0076394C" w:rsidRDefault="007E5186" w:rsidP="00390475">
            <w:pPr>
              <w:autoSpaceDE w:val="0"/>
              <w:snapToGrid w:val="0"/>
              <w:spacing w:after="0" w:line="240" w:lineRule="auto"/>
              <w:jc w:val="center"/>
              <w:rPr>
                <w:rFonts w:eastAsia="Times New Roman" w:cstheme="majorBidi"/>
                <w:sz w:val="16"/>
                <w:szCs w:val="16"/>
              </w:rPr>
            </w:pPr>
          </w:p>
          <w:p w14:paraId="334C1ED0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CPG Adaptation Group (GAG)</w:t>
            </w:r>
          </w:p>
          <w:p w14:paraId="0A46D66D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lang w:eastAsia="ar-EG" w:bidi="ar-EG"/>
              </w:rPr>
            </w:pPr>
          </w:p>
        </w:tc>
        <w:tc>
          <w:tcPr>
            <w:tcW w:w="3067" w:type="dxa"/>
          </w:tcPr>
          <w:p w14:paraId="5A9CC44D" w14:textId="77777777" w:rsidR="007E5186" w:rsidRPr="0076394C" w:rsidRDefault="007E5186" w:rsidP="00390475">
            <w:pPr>
              <w:autoSpaceDE w:val="0"/>
              <w:snapToGrid w:val="0"/>
              <w:spacing w:after="0"/>
              <w:rPr>
                <w:rFonts w:cstheme="majorBidi"/>
                <w:b/>
                <w:bCs/>
                <w:sz w:val="18"/>
                <w:szCs w:val="18"/>
              </w:rPr>
            </w:pPr>
            <w:r w:rsidRPr="0076394C">
              <w:rPr>
                <w:rFonts w:cstheme="majorBidi"/>
                <w:b/>
                <w:bCs/>
                <w:sz w:val="18"/>
                <w:szCs w:val="18"/>
              </w:rPr>
              <w:t>Prepare for the Adaptation Process</w:t>
            </w:r>
          </w:p>
          <w:p w14:paraId="4B239A5C" w14:textId="77777777" w:rsidR="007E5186" w:rsidRPr="0076394C" w:rsidRDefault="007E5186" w:rsidP="007E5186">
            <w:pPr>
              <w:numPr>
                <w:ilvl w:val="0"/>
                <w:numId w:val="2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76394C">
              <w:rPr>
                <w:rFonts w:cstheme="majorBidi"/>
                <w:sz w:val="16"/>
                <w:szCs w:val="16"/>
              </w:rPr>
              <w:t>Decide on health topic area</w:t>
            </w:r>
          </w:p>
          <w:p w14:paraId="2FE593D7" w14:textId="77777777" w:rsidR="007E5186" w:rsidRPr="0076394C" w:rsidRDefault="007E5186" w:rsidP="007E5186">
            <w:pPr>
              <w:numPr>
                <w:ilvl w:val="0"/>
                <w:numId w:val="2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76394C">
              <w:rPr>
                <w:rFonts w:cstheme="majorBidi"/>
                <w:sz w:val="16"/>
                <w:szCs w:val="16"/>
              </w:rPr>
              <w:t>Assess feasibility of adaptation</w:t>
            </w:r>
          </w:p>
          <w:p w14:paraId="15655F79" w14:textId="77777777" w:rsidR="007E5186" w:rsidRPr="0076394C" w:rsidRDefault="007E5186" w:rsidP="007E5186">
            <w:pPr>
              <w:numPr>
                <w:ilvl w:val="0"/>
                <w:numId w:val="2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76394C">
              <w:rPr>
                <w:rFonts w:cstheme="majorBidi"/>
                <w:sz w:val="16"/>
                <w:szCs w:val="16"/>
              </w:rPr>
              <w:t>Identify needed resources</w:t>
            </w:r>
          </w:p>
          <w:p w14:paraId="6D0C598E" w14:textId="77777777" w:rsidR="007E5186" w:rsidRPr="0076394C" w:rsidRDefault="007E5186" w:rsidP="007E5186">
            <w:pPr>
              <w:numPr>
                <w:ilvl w:val="0"/>
                <w:numId w:val="2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76394C">
              <w:rPr>
                <w:rFonts w:cstheme="majorBidi"/>
                <w:sz w:val="16"/>
                <w:szCs w:val="16"/>
              </w:rPr>
              <w:t>Establish multidisciplinary panel (adaptation working group)</w:t>
            </w:r>
          </w:p>
          <w:p w14:paraId="0DD48A0F" w14:textId="77777777" w:rsidR="007E5186" w:rsidRPr="0076394C" w:rsidRDefault="007E5186" w:rsidP="007E5186">
            <w:pPr>
              <w:numPr>
                <w:ilvl w:val="0"/>
                <w:numId w:val="2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76394C">
              <w:rPr>
                <w:rFonts w:cstheme="majorBidi"/>
                <w:sz w:val="16"/>
                <w:szCs w:val="16"/>
              </w:rPr>
              <w:t>Write/ submit  protocol</w:t>
            </w:r>
          </w:p>
          <w:p w14:paraId="2DC12376" w14:textId="77777777" w:rsidR="007E5186" w:rsidRPr="0076394C" w:rsidRDefault="007E5186" w:rsidP="007E5186">
            <w:pPr>
              <w:numPr>
                <w:ilvl w:val="0"/>
                <w:numId w:val="2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76394C">
              <w:rPr>
                <w:rFonts w:cstheme="majorBidi"/>
                <w:sz w:val="16"/>
                <w:szCs w:val="16"/>
              </w:rPr>
              <w:t>Identify endorsing body</w:t>
            </w:r>
          </w:p>
          <w:p w14:paraId="657A40AE" w14:textId="77777777" w:rsidR="007E5186" w:rsidRPr="0076394C" w:rsidRDefault="007E5186" w:rsidP="007E5186">
            <w:pPr>
              <w:numPr>
                <w:ilvl w:val="0"/>
                <w:numId w:val="2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76394C">
              <w:rPr>
                <w:rFonts w:cstheme="majorBidi"/>
                <w:sz w:val="16"/>
                <w:szCs w:val="16"/>
              </w:rPr>
              <w:t>Discuss authorship and accountability</w:t>
            </w:r>
          </w:p>
          <w:p w14:paraId="1E1032BF" w14:textId="77777777" w:rsidR="007E5186" w:rsidRPr="0076394C" w:rsidRDefault="007E5186" w:rsidP="007E5186">
            <w:pPr>
              <w:numPr>
                <w:ilvl w:val="0"/>
                <w:numId w:val="2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76394C">
              <w:rPr>
                <w:rFonts w:cstheme="majorBidi"/>
                <w:sz w:val="16"/>
                <w:szCs w:val="16"/>
              </w:rPr>
              <w:t>Discuss dissemination</w:t>
            </w:r>
          </w:p>
          <w:p w14:paraId="6E779390" w14:textId="77777777" w:rsidR="007E5186" w:rsidRPr="0076394C" w:rsidRDefault="007E5186" w:rsidP="00390475">
            <w:pPr>
              <w:autoSpaceDE w:val="0"/>
              <w:spacing w:after="0"/>
              <w:ind w:left="360"/>
              <w:rPr>
                <w:rFonts w:cstheme="majorBidi"/>
                <w:sz w:val="18"/>
                <w:szCs w:val="18"/>
              </w:rPr>
            </w:pPr>
            <w:r w:rsidRPr="0076394C">
              <w:rPr>
                <w:rFonts w:cstheme="majorBidi"/>
                <w:sz w:val="16"/>
                <w:szCs w:val="16"/>
              </w:rPr>
              <w:t>and implementation</w:t>
            </w:r>
          </w:p>
        </w:tc>
        <w:tc>
          <w:tcPr>
            <w:tcW w:w="1006" w:type="dxa"/>
            <w:vAlign w:val="center"/>
          </w:tcPr>
          <w:p w14:paraId="7C64F4C5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</w:pPr>
            <w:r w:rsidRPr="0076394C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>Meeting 1</w:t>
            </w:r>
          </w:p>
        </w:tc>
        <w:tc>
          <w:tcPr>
            <w:tcW w:w="8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textDirection w:val="btLr"/>
            <w:vAlign w:val="center"/>
          </w:tcPr>
          <w:p w14:paraId="480F1457" w14:textId="77777777" w:rsidR="007E5186" w:rsidRPr="0076394C" w:rsidRDefault="007E5186" w:rsidP="00390475">
            <w:pPr>
              <w:snapToGrid w:val="0"/>
              <w:spacing w:after="0" w:line="240" w:lineRule="auto"/>
              <w:ind w:left="113" w:right="113"/>
              <w:jc w:val="center"/>
              <w:rPr>
                <w:rFonts w:eastAsia="Times New Roman" w:cstheme="majorBidi"/>
                <w:b/>
                <w:bCs/>
                <w:sz w:val="28"/>
                <w:szCs w:val="28"/>
                <w:lang w:eastAsia="ar-EG" w:bidi="ar-EG"/>
              </w:rPr>
            </w:pPr>
            <w:r w:rsidRPr="0076394C">
              <w:rPr>
                <w:rFonts w:eastAsia="Times New Roman" w:cstheme="majorBidi"/>
                <w:b/>
                <w:bCs/>
                <w:sz w:val="28"/>
                <w:szCs w:val="28"/>
                <w:lang w:eastAsia="ar-EG" w:bidi="ar-EG"/>
              </w:rPr>
              <w:t>Set Up Phase</w:t>
            </w:r>
          </w:p>
        </w:tc>
      </w:tr>
      <w:tr w:rsidR="007E5186" w:rsidRPr="0076394C" w14:paraId="7B817065" w14:textId="77777777" w:rsidTr="00390475">
        <w:trPr>
          <w:cantSplit/>
          <w:trHeight w:hRule="exact" w:val="2080"/>
          <w:jc w:val="center"/>
        </w:trPr>
        <w:tc>
          <w:tcPr>
            <w:tcW w:w="1241" w:type="dxa"/>
            <w:vMerge w:val="restart"/>
            <w:vAlign w:val="center"/>
          </w:tcPr>
          <w:p w14:paraId="6BE65CB0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  <w:r w:rsidRPr="0076394C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>February 2017</w:t>
            </w:r>
          </w:p>
          <w:p w14:paraId="7F7EC458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</w:p>
        </w:tc>
        <w:tc>
          <w:tcPr>
            <w:tcW w:w="1432" w:type="dxa"/>
            <w:vAlign w:val="center"/>
          </w:tcPr>
          <w:p w14:paraId="3D3F6046" w14:textId="77777777" w:rsidR="007E5186" w:rsidRPr="0076394C" w:rsidRDefault="007E5186" w:rsidP="00390475">
            <w:pPr>
              <w:autoSpaceDE w:val="0"/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</w:p>
          <w:p w14:paraId="435D4475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Preparation</w:t>
            </w:r>
          </w:p>
          <w:p w14:paraId="6C180CF9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Module</w:t>
            </w:r>
          </w:p>
          <w:p w14:paraId="71B6AFCE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lang w:eastAsia="ar-EG" w:bidi="ar-EG"/>
              </w:rPr>
            </w:pPr>
          </w:p>
        </w:tc>
        <w:tc>
          <w:tcPr>
            <w:tcW w:w="1422" w:type="dxa"/>
            <w:vAlign w:val="center"/>
          </w:tcPr>
          <w:p w14:paraId="08835BB7" w14:textId="77777777" w:rsidR="007E5186" w:rsidRPr="0076394C" w:rsidRDefault="007E5186" w:rsidP="00390475">
            <w:pPr>
              <w:autoSpaceDE w:val="0"/>
              <w:snapToGrid w:val="0"/>
              <w:spacing w:after="0" w:line="240" w:lineRule="auto"/>
              <w:jc w:val="center"/>
              <w:rPr>
                <w:rFonts w:eastAsia="Times New Roman" w:cstheme="majorBidi"/>
                <w:sz w:val="16"/>
                <w:szCs w:val="16"/>
              </w:rPr>
            </w:pPr>
          </w:p>
          <w:p w14:paraId="326221EB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GAG</w:t>
            </w:r>
          </w:p>
          <w:p w14:paraId="79BC152D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lang w:eastAsia="ar-EG" w:bidi="ar-EG"/>
              </w:rPr>
            </w:pPr>
          </w:p>
        </w:tc>
        <w:tc>
          <w:tcPr>
            <w:tcW w:w="3067" w:type="dxa"/>
          </w:tcPr>
          <w:p w14:paraId="3F855343" w14:textId="77777777" w:rsidR="007E5186" w:rsidRPr="0076394C" w:rsidRDefault="007E5186" w:rsidP="007E5186">
            <w:pPr>
              <w:numPr>
                <w:ilvl w:val="0"/>
                <w:numId w:val="1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76394C">
              <w:rPr>
                <w:rFonts w:cstheme="majorBidi"/>
                <w:sz w:val="16"/>
                <w:szCs w:val="16"/>
              </w:rPr>
              <w:t>Decide on terms of reference/consensus process</w:t>
            </w:r>
          </w:p>
          <w:p w14:paraId="78D80B2D" w14:textId="77777777" w:rsidR="007E5186" w:rsidRPr="0076394C" w:rsidRDefault="007E5186" w:rsidP="007E5186">
            <w:pPr>
              <w:numPr>
                <w:ilvl w:val="0"/>
                <w:numId w:val="1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76394C">
              <w:rPr>
                <w:rFonts w:cstheme="majorBidi"/>
                <w:sz w:val="16"/>
                <w:szCs w:val="16"/>
              </w:rPr>
              <w:t>Establish CPG inclusion/exclusion criteria</w:t>
            </w:r>
          </w:p>
          <w:p w14:paraId="1331B563" w14:textId="77777777" w:rsidR="007E5186" w:rsidRPr="0076394C" w:rsidRDefault="007E5186" w:rsidP="007E5186">
            <w:pPr>
              <w:numPr>
                <w:ilvl w:val="0"/>
                <w:numId w:val="1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76394C">
              <w:rPr>
                <w:rFonts w:cstheme="majorBidi"/>
                <w:sz w:val="16"/>
                <w:szCs w:val="16"/>
              </w:rPr>
              <w:t>Help identify key search terms</w:t>
            </w:r>
          </w:p>
          <w:p w14:paraId="75084A23" w14:textId="77777777" w:rsidR="007E5186" w:rsidRPr="0076394C" w:rsidRDefault="007E5186" w:rsidP="007E5186">
            <w:pPr>
              <w:numPr>
                <w:ilvl w:val="0"/>
                <w:numId w:val="1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8"/>
                <w:szCs w:val="18"/>
              </w:rPr>
            </w:pPr>
            <w:r w:rsidRPr="0076394C">
              <w:rPr>
                <w:rFonts w:cstheme="majorBidi"/>
                <w:sz w:val="16"/>
                <w:szCs w:val="16"/>
              </w:rPr>
              <w:t>Help identify key documents/ sources</w:t>
            </w:r>
          </w:p>
          <w:p w14:paraId="5A11233D" w14:textId="77777777" w:rsidR="007E5186" w:rsidRPr="0076394C" w:rsidRDefault="007E5186" w:rsidP="007E5186">
            <w:pPr>
              <w:numPr>
                <w:ilvl w:val="0"/>
                <w:numId w:val="1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8"/>
                <w:szCs w:val="18"/>
              </w:rPr>
            </w:pPr>
            <w:r w:rsidRPr="0076394C">
              <w:rPr>
                <w:rFonts w:cstheme="majorBidi"/>
                <w:sz w:val="16"/>
                <w:szCs w:val="16"/>
              </w:rPr>
              <w:t>Capacity building for CPG adaptation methodology (KSU-Modified-ADAPTE)</w:t>
            </w:r>
          </w:p>
        </w:tc>
        <w:tc>
          <w:tcPr>
            <w:tcW w:w="1006" w:type="dxa"/>
            <w:vMerge w:val="restart"/>
            <w:vAlign w:val="center"/>
          </w:tcPr>
          <w:p w14:paraId="5E81C52F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</w:pPr>
            <w:r w:rsidRPr="0076394C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>Meeting</w:t>
            </w:r>
          </w:p>
          <w:p w14:paraId="337676BD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</w:pPr>
            <w:r w:rsidRPr="0076394C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>2</w:t>
            </w:r>
          </w:p>
        </w:tc>
        <w:tc>
          <w:tcPr>
            <w:tcW w:w="827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textDirection w:val="btLr"/>
            <w:vAlign w:val="center"/>
          </w:tcPr>
          <w:p w14:paraId="62B60241" w14:textId="77777777" w:rsidR="007E5186" w:rsidRPr="0076394C" w:rsidRDefault="007E5186" w:rsidP="00390475">
            <w:pPr>
              <w:snapToGrid w:val="0"/>
              <w:spacing w:after="0" w:line="240" w:lineRule="auto"/>
              <w:ind w:left="113" w:right="113"/>
              <w:jc w:val="center"/>
              <w:rPr>
                <w:rFonts w:eastAsia="Times New Roman" w:cstheme="majorBidi"/>
                <w:b/>
                <w:bCs/>
                <w:sz w:val="28"/>
                <w:szCs w:val="28"/>
                <w:lang w:eastAsia="ar-EG" w:bidi="ar-EG"/>
              </w:rPr>
            </w:pPr>
            <w:r w:rsidRPr="0076394C">
              <w:rPr>
                <w:rFonts w:eastAsia="Times New Roman" w:cstheme="majorBidi"/>
                <w:b/>
                <w:bCs/>
                <w:sz w:val="28"/>
                <w:szCs w:val="28"/>
                <w:lang w:eastAsia="ar-EG" w:bidi="ar-EG"/>
              </w:rPr>
              <w:t>Adaptation Phase</w:t>
            </w:r>
          </w:p>
        </w:tc>
      </w:tr>
      <w:tr w:rsidR="007E5186" w:rsidRPr="0076394C" w14:paraId="6DD792BA" w14:textId="77777777" w:rsidTr="00390475">
        <w:trPr>
          <w:trHeight w:hRule="exact" w:val="712"/>
          <w:jc w:val="center"/>
        </w:trPr>
        <w:tc>
          <w:tcPr>
            <w:tcW w:w="1241" w:type="dxa"/>
            <w:vMerge/>
            <w:vAlign w:val="center"/>
          </w:tcPr>
          <w:p w14:paraId="2FC1CB67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</w:p>
        </w:tc>
        <w:tc>
          <w:tcPr>
            <w:tcW w:w="1432" w:type="dxa"/>
            <w:vAlign w:val="center"/>
          </w:tcPr>
          <w:p w14:paraId="38A4F9DF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Scope and</w:t>
            </w:r>
          </w:p>
          <w:p w14:paraId="2C12B67B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Purpose</w:t>
            </w:r>
          </w:p>
          <w:p w14:paraId="64EF57AF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Module</w:t>
            </w:r>
          </w:p>
          <w:p w14:paraId="4D03CDF5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422" w:type="dxa"/>
            <w:vAlign w:val="center"/>
          </w:tcPr>
          <w:p w14:paraId="260113BC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GAG</w:t>
            </w:r>
          </w:p>
          <w:p w14:paraId="125EE413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sz w:val="16"/>
                <w:szCs w:val="16"/>
              </w:rPr>
            </w:pPr>
          </w:p>
        </w:tc>
        <w:tc>
          <w:tcPr>
            <w:tcW w:w="3067" w:type="dxa"/>
          </w:tcPr>
          <w:p w14:paraId="5D605909" w14:textId="77777777" w:rsidR="007E5186" w:rsidRPr="0076394C" w:rsidRDefault="007E5186" w:rsidP="00390475">
            <w:pPr>
              <w:autoSpaceDE w:val="0"/>
              <w:snapToGrid w:val="0"/>
              <w:spacing w:after="0"/>
              <w:rPr>
                <w:rFonts w:eastAsia="Times New Roman" w:cstheme="majorBidi"/>
                <w:b/>
                <w:bCs/>
                <w:sz w:val="18"/>
                <w:szCs w:val="18"/>
              </w:rPr>
            </w:pPr>
            <w:r w:rsidRPr="0076394C">
              <w:rPr>
                <w:rFonts w:eastAsia="Times New Roman" w:cstheme="majorBidi"/>
                <w:b/>
                <w:bCs/>
                <w:sz w:val="18"/>
                <w:szCs w:val="18"/>
              </w:rPr>
              <w:t>Define Health Questions</w:t>
            </w:r>
          </w:p>
          <w:p w14:paraId="54448795" w14:textId="77777777" w:rsidR="007E5186" w:rsidRPr="0076394C" w:rsidRDefault="007E5186" w:rsidP="00390475">
            <w:pPr>
              <w:autoSpaceDE w:val="0"/>
              <w:spacing w:after="0"/>
              <w:rPr>
                <w:rFonts w:eastAsia="Times New Roman" w:cstheme="majorBidi"/>
                <w:sz w:val="18"/>
                <w:szCs w:val="18"/>
              </w:rPr>
            </w:pPr>
            <w:r w:rsidRPr="0076394C">
              <w:rPr>
                <w:rFonts w:eastAsia="Times New Roman" w:cstheme="majorBidi"/>
                <w:sz w:val="18"/>
                <w:szCs w:val="18"/>
              </w:rPr>
              <w:t>Refine topic area</w:t>
            </w:r>
          </w:p>
        </w:tc>
        <w:tc>
          <w:tcPr>
            <w:tcW w:w="1006" w:type="dxa"/>
            <w:vMerge/>
            <w:vAlign w:val="center"/>
          </w:tcPr>
          <w:p w14:paraId="64124CBF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rtl/>
                <w:lang w:eastAsia="ar-EG" w:bidi="ar-EG"/>
              </w:rPr>
            </w:pPr>
          </w:p>
        </w:tc>
        <w:tc>
          <w:tcPr>
            <w:tcW w:w="827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2D1731A0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sz w:val="24"/>
                <w:szCs w:val="24"/>
                <w:rtl/>
                <w:lang w:eastAsia="ar-EG" w:bidi="ar-EG"/>
              </w:rPr>
            </w:pPr>
          </w:p>
        </w:tc>
      </w:tr>
      <w:tr w:rsidR="007E5186" w:rsidRPr="0076394C" w14:paraId="78A0E468" w14:textId="77777777" w:rsidTr="00390475">
        <w:trPr>
          <w:trHeight w:hRule="exact" w:val="3637"/>
          <w:jc w:val="center"/>
        </w:trPr>
        <w:tc>
          <w:tcPr>
            <w:tcW w:w="1241" w:type="dxa"/>
            <w:vAlign w:val="center"/>
          </w:tcPr>
          <w:p w14:paraId="0224CDFA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  <w:r w:rsidRPr="0076394C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>March 2017</w:t>
            </w:r>
          </w:p>
          <w:p w14:paraId="58FEB295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</w:p>
          <w:p w14:paraId="3E15D1E7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  <w:r w:rsidRPr="0076394C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>April 2017</w:t>
            </w:r>
          </w:p>
          <w:p w14:paraId="6622583E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</w:p>
          <w:p w14:paraId="4EA02DBF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  <w:r w:rsidRPr="0076394C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 xml:space="preserve">April 2017 </w:t>
            </w:r>
          </w:p>
          <w:p w14:paraId="7207CF73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</w:p>
        </w:tc>
        <w:tc>
          <w:tcPr>
            <w:tcW w:w="1432" w:type="dxa"/>
            <w:vAlign w:val="center"/>
          </w:tcPr>
          <w:p w14:paraId="30AE7187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</w:p>
          <w:p w14:paraId="2F462089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Search and</w:t>
            </w:r>
          </w:p>
          <w:p w14:paraId="305AEF1A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Screen Module</w:t>
            </w:r>
          </w:p>
          <w:p w14:paraId="2B938F4A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  <w:p w14:paraId="56ECD15D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  <w:p w14:paraId="5628C190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  <w:p w14:paraId="749696EA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  <w:p w14:paraId="50287489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Assessment Module</w:t>
            </w:r>
          </w:p>
        </w:tc>
        <w:tc>
          <w:tcPr>
            <w:tcW w:w="1422" w:type="dxa"/>
            <w:vAlign w:val="center"/>
          </w:tcPr>
          <w:p w14:paraId="3B0B8A68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</w:p>
          <w:p w14:paraId="44C97B11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GAG</w:t>
            </w:r>
          </w:p>
          <w:p w14:paraId="0083195D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3067" w:type="dxa"/>
          </w:tcPr>
          <w:p w14:paraId="4070C4A0" w14:textId="77777777" w:rsidR="007E5186" w:rsidRPr="0076394C" w:rsidRDefault="007E5186" w:rsidP="00390475">
            <w:pPr>
              <w:autoSpaceDE w:val="0"/>
              <w:snapToGrid w:val="0"/>
              <w:spacing w:after="0"/>
              <w:rPr>
                <w:rFonts w:cstheme="majorBidi"/>
                <w:b/>
                <w:bCs/>
                <w:sz w:val="18"/>
                <w:szCs w:val="18"/>
              </w:rPr>
            </w:pPr>
            <w:r w:rsidRPr="0076394C">
              <w:rPr>
                <w:rFonts w:cstheme="majorBidi"/>
                <w:b/>
                <w:bCs/>
                <w:sz w:val="18"/>
                <w:szCs w:val="18"/>
              </w:rPr>
              <w:t>Search &amp; Screen CPGs</w:t>
            </w:r>
          </w:p>
          <w:p w14:paraId="4133FEAD" w14:textId="77777777" w:rsidR="007E5186" w:rsidRPr="0076394C" w:rsidRDefault="007E5186" w:rsidP="007E5186">
            <w:pPr>
              <w:numPr>
                <w:ilvl w:val="0"/>
                <w:numId w:val="3"/>
              </w:numPr>
              <w:autoSpaceDE w:val="0"/>
              <w:spacing w:after="0" w:line="276" w:lineRule="auto"/>
              <w:ind w:left="227" w:hanging="227"/>
              <w:rPr>
                <w:rFonts w:cstheme="majorBidi"/>
                <w:sz w:val="16"/>
                <w:szCs w:val="16"/>
              </w:rPr>
            </w:pPr>
            <w:r w:rsidRPr="0076394C">
              <w:rPr>
                <w:rFonts w:cstheme="majorBidi"/>
                <w:sz w:val="16"/>
                <w:szCs w:val="16"/>
              </w:rPr>
              <w:t>Complete CPG Search</w:t>
            </w:r>
          </w:p>
          <w:p w14:paraId="02BDFBE8" w14:textId="77777777" w:rsidR="007E5186" w:rsidRPr="0076394C" w:rsidRDefault="007E5186" w:rsidP="007E5186">
            <w:pPr>
              <w:numPr>
                <w:ilvl w:val="0"/>
                <w:numId w:val="3"/>
              </w:numPr>
              <w:autoSpaceDE w:val="0"/>
              <w:spacing w:after="0" w:line="276" w:lineRule="auto"/>
              <w:ind w:left="227" w:hanging="227"/>
              <w:rPr>
                <w:rFonts w:cstheme="majorBidi"/>
                <w:sz w:val="16"/>
                <w:szCs w:val="16"/>
                <w:lang w:eastAsia="ar-EG" w:bidi="ar-EG"/>
              </w:rPr>
            </w:pPr>
            <w:r w:rsidRPr="0076394C">
              <w:rPr>
                <w:rFonts w:cstheme="majorBidi"/>
                <w:sz w:val="16"/>
                <w:szCs w:val="16"/>
              </w:rPr>
              <w:t xml:space="preserve">Narrow list of CPGs </w:t>
            </w:r>
            <w:r w:rsidRPr="0076394C">
              <w:rPr>
                <w:rFonts w:cstheme="majorBidi"/>
                <w:sz w:val="16"/>
                <w:szCs w:val="16"/>
                <w:lang w:eastAsia="ar-EG" w:bidi="ar-EG"/>
              </w:rPr>
              <w:t>(if needed) by inclusion/ exclusion criteria</w:t>
            </w:r>
          </w:p>
          <w:p w14:paraId="4D75AA94" w14:textId="77777777" w:rsidR="007E5186" w:rsidRPr="0076394C" w:rsidRDefault="007E5186" w:rsidP="00390475">
            <w:pPr>
              <w:autoSpaceDE w:val="0"/>
              <w:spacing w:after="0"/>
              <w:ind w:left="227" w:hanging="227"/>
              <w:rPr>
                <w:rFonts w:eastAsia="Times New Roman" w:cstheme="majorBidi"/>
                <w:b/>
                <w:bCs/>
                <w:sz w:val="18"/>
                <w:szCs w:val="18"/>
              </w:rPr>
            </w:pPr>
            <w:r w:rsidRPr="0076394C">
              <w:rPr>
                <w:rFonts w:eastAsia="Times New Roman" w:cstheme="majorBidi"/>
                <w:b/>
                <w:bCs/>
                <w:sz w:val="18"/>
                <w:szCs w:val="18"/>
              </w:rPr>
              <w:t>Assess CPGs</w:t>
            </w:r>
          </w:p>
          <w:p w14:paraId="361DCB8E" w14:textId="77777777" w:rsidR="007E5186" w:rsidRPr="0076394C" w:rsidRDefault="007E5186" w:rsidP="007E5186">
            <w:pPr>
              <w:numPr>
                <w:ilvl w:val="0"/>
                <w:numId w:val="3"/>
              </w:numPr>
              <w:autoSpaceDE w:val="0"/>
              <w:spacing w:after="0" w:line="276" w:lineRule="auto"/>
              <w:ind w:left="227" w:hanging="227"/>
              <w:rPr>
                <w:rFonts w:cstheme="majorBidi"/>
                <w:sz w:val="16"/>
                <w:szCs w:val="16"/>
              </w:rPr>
            </w:pPr>
            <w:r w:rsidRPr="0076394C">
              <w:rPr>
                <w:rFonts w:cstheme="majorBidi"/>
                <w:sz w:val="16"/>
                <w:szCs w:val="16"/>
              </w:rPr>
              <w:t>Complete AGREE II appraisal</w:t>
            </w:r>
          </w:p>
          <w:p w14:paraId="3016E49F" w14:textId="77777777" w:rsidR="007E5186" w:rsidRPr="0076394C" w:rsidRDefault="007E5186" w:rsidP="007E5186">
            <w:pPr>
              <w:numPr>
                <w:ilvl w:val="0"/>
                <w:numId w:val="3"/>
              </w:numPr>
              <w:autoSpaceDE w:val="0"/>
              <w:spacing w:after="0" w:line="276" w:lineRule="auto"/>
              <w:ind w:left="227" w:hanging="227"/>
              <w:rPr>
                <w:rFonts w:cstheme="majorBidi"/>
                <w:sz w:val="16"/>
                <w:szCs w:val="16"/>
              </w:rPr>
            </w:pPr>
            <w:r w:rsidRPr="0076394C">
              <w:rPr>
                <w:rFonts w:cstheme="majorBidi"/>
                <w:sz w:val="16"/>
                <w:szCs w:val="16"/>
              </w:rPr>
              <w:t>Assess CPG currency</w:t>
            </w:r>
          </w:p>
          <w:p w14:paraId="794D8006" w14:textId="77777777" w:rsidR="007E5186" w:rsidRPr="0076394C" w:rsidRDefault="007E5186" w:rsidP="007E5186">
            <w:pPr>
              <w:numPr>
                <w:ilvl w:val="0"/>
                <w:numId w:val="3"/>
              </w:numPr>
              <w:autoSpaceDE w:val="0"/>
              <w:spacing w:after="0" w:line="276" w:lineRule="auto"/>
              <w:ind w:left="227" w:hanging="227"/>
              <w:rPr>
                <w:rFonts w:cstheme="majorBidi"/>
                <w:sz w:val="16"/>
                <w:szCs w:val="16"/>
              </w:rPr>
            </w:pPr>
            <w:r w:rsidRPr="0076394C">
              <w:rPr>
                <w:rFonts w:cstheme="majorBidi"/>
                <w:sz w:val="16"/>
                <w:szCs w:val="16"/>
              </w:rPr>
              <w:t>Complete evaluations (literature search and evidence, consistency of evidence and conclusions, conclusions and recommendations) for all recommendations (optional)</w:t>
            </w:r>
          </w:p>
          <w:p w14:paraId="2D356556" w14:textId="77777777" w:rsidR="007E5186" w:rsidRPr="0076394C" w:rsidRDefault="007E5186" w:rsidP="007E5186">
            <w:pPr>
              <w:numPr>
                <w:ilvl w:val="0"/>
                <w:numId w:val="3"/>
              </w:numPr>
              <w:autoSpaceDE w:val="0"/>
              <w:spacing w:after="0" w:line="276" w:lineRule="auto"/>
              <w:ind w:left="227" w:hanging="227"/>
              <w:rPr>
                <w:rFonts w:cstheme="majorBidi"/>
                <w:sz w:val="16"/>
                <w:szCs w:val="16"/>
              </w:rPr>
            </w:pPr>
            <w:r w:rsidRPr="0076394C">
              <w:rPr>
                <w:rFonts w:cstheme="majorBidi"/>
                <w:sz w:val="16"/>
                <w:szCs w:val="16"/>
              </w:rPr>
              <w:t>Prepare</w:t>
            </w:r>
          </w:p>
          <w:p w14:paraId="747D5128" w14:textId="77777777" w:rsidR="007E5186" w:rsidRPr="0076394C" w:rsidRDefault="007E5186" w:rsidP="00390475">
            <w:pPr>
              <w:autoSpaceDE w:val="0"/>
              <w:spacing w:after="0"/>
              <w:ind w:left="227" w:hanging="227"/>
              <w:rPr>
                <w:rFonts w:cstheme="majorBidi"/>
                <w:sz w:val="16"/>
                <w:szCs w:val="16"/>
              </w:rPr>
            </w:pPr>
            <w:r w:rsidRPr="0076394C">
              <w:rPr>
                <w:rFonts w:cstheme="majorBidi"/>
                <w:sz w:val="16"/>
                <w:szCs w:val="16"/>
              </w:rPr>
              <w:tab/>
              <w:t>recommendations matrix</w:t>
            </w:r>
          </w:p>
          <w:p w14:paraId="069F5F39" w14:textId="77777777" w:rsidR="007E5186" w:rsidRPr="0076394C" w:rsidRDefault="007E5186" w:rsidP="007E5186">
            <w:pPr>
              <w:numPr>
                <w:ilvl w:val="0"/>
                <w:numId w:val="3"/>
              </w:numPr>
              <w:autoSpaceDE w:val="0"/>
              <w:spacing w:after="0" w:line="276" w:lineRule="auto"/>
              <w:ind w:left="227" w:hanging="227"/>
              <w:rPr>
                <w:rFonts w:cstheme="majorBidi"/>
                <w:sz w:val="18"/>
                <w:szCs w:val="18"/>
              </w:rPr>
            </w:pPr>
            <w:r w:rsidRPr="0076394C">
              <w:rPr>
                <w:rFonts w:cstheme="majorBidi"/>
                <w:sz w:val="16"/>
                <w:szCs w:val="16"/>
              </w:rPr>
              <w:t>Assess acceptability</w:t>
            </w:r>
          </w:p>
        </w:tc>
        <w:tc>
          <w:tcPr>
            <w:tcW w:w="1006" w:type="dxa"/>
            <w:vAlign w:val="center"/>
          </w:tcPr>
          <w:p w14:paraId="2B14D291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rtl/>
                <w:lang w:eastAsia="ar-EG" w:bidi="ar-EG"/>
              </w:rPr>
            </w:pPr>
            <w:r w:rsidRPr="0076394C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>Meetings3-5</w:t>
            </w:r>
          </w:p>
        </w:tc>
        <w:tc>
          <w:tcPr>
            <w:tcW w:w="827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58DEDBBE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sz w:val="24"/>
                <w:szCs w:val="24"/>
                <w:rtl/>
                <w:lang w:eastAsia="ar-EG" w:bidi="ar-EG"/>
              </w:rPr>
            </w:pPr>
          </w:p>
        </w:tc>
      </w:tr>
      <w:tr w:rsidR="007E5186" w:rsidRPr="0076394C" w14:paraId="5A20E7A0" w14:textId="77777777" w:rsidTr="00390475">
        <w:trPr>
          <w:trHeight w:hRule="exact" w:val="1270"/>
          <w:jc w:val="center"/>
        </w:trPr>
        <w:tc>
          <w:tcPr>
            <w:tcW w:w="1241" w:type="dxa"/>
            <w:vAlign w:val="center"/>
          </w:tcPr>
          <w:p w14:paraId="4F67688F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rtl/>
                <w:lang w:eastAsia="ar-EG" w:bidi="ar-EG"/>
              </w:rPr>
            </w:pPr>
            <w:r w:rsidRPr="0076394C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>July 2017</w:t>
            </w:r>
          </w:p>
        </w:tc>
        <w:tc>
          <w:tcPr>
            <w:tcW w:w="1432" w:type="dxa"/>
            <w:vAlign w:val="center"/>
          </w:tcPr>
          <w:p w14:paraId="4D231CAD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Decision and</w:t>
            </w:r>
          </w:p>
          <w:p w14:paraId="570FF3CF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Selection</w:t>
            </w:r>
          </w:p>
          <w:p w14:paraId="1A0939AC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Module</w:t>
            </w:r>
          </w:p>
          <w:p w14:paraId="6EF63D6B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22" w:type="dxa"/>
            <w:vAlign w:val="center"/>
          </w:tcPr>
          <w:p w14:paraId="779F2C13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GAG</w:t>
            </w:r>
          </w:p>
          <w:p w14:paraId="306ADEFF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3067" w:type="dxa"/>
          </w:tcPr>
          <w:p w14:paraId="0EF9AD7D" w14:textId="77777777" w:rsidR="007E5186" w:rsidRPr="0076394C" w:rsidRDefault="007E5186" w:rsidP="00390475">
            <w:pPr>
              <w:autoSpaceDE w:val="0"/>
              <w:snapToGrid w:val="0"/>
              <w:spacing w:after="0" w:line="24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Decide &amp; Select</w:t>
            </w:r>
          </w:p>
          <w:p w14:paraId="1B814784" w14:textId="77777777" w:rsidR="007E5186" w:rsidRPr="0076394C" w:rsidRDefault="007E5186" w:rsidP="007E5186">
            <w:pPr>
              <w:numPr>
                <w:ilvl w:val="0"/>
                <w:numId w:val="3"/>
              </w:numPr>
              <w:autoSpaceDE w:val="0"/>
              <w:spacing w:after="0" w:line="240" w:lineRule="auto"/>
              <w:ind w:left="227" w:hanging="227"/>
              <w:jc w:val="both"/>
              <w:rPr>
                <w:rFonts w:cstheme="majorBidi"/>
                <w:sz w:val="18"/>
                <w:szCs w:val="18"/>
              </w:rPr>
            </w:pPr>
            <w:r w:rsidRPr="0076394C">
              <w:rPr>
                <w:rFonts w:cstheme="majorBidi"/>
                <w:sz w:val="18"/>
                <w:szCs w:val="18"/>
              </w:rPr>
              <w:t>Review all data</w:t>
            </w:r>
          </w:p>
          <w:p w14:paraId="49A141C8" w14:textId="77777777" w:rsidR="007E5186" w:rsidRPr="0076394C" w:rsidRDefault="007E5186" w:rsidP="007E5186">
            <w:pPr>
              <w:numPr>
                <w:ilvl w:val="0"/>
                <w:numId w:val="3"/>
              </w:numPr>
              <w:autoSpaceDE w:val="0"/>
              <w:spacing w:after="0" w:line="240" w:lineRule="auto"/>
              <w:ind w:left="227" w:hanging="227"/>
              <w:jc w:val="both"/>
              <w:rPr>
                <w:rFonts w:cstheme="majorBidi"/>
                <w:sz w:val="18"/>
                <w:szCs w:val="18"/>
              </w:rPr>
            </w:pPr>
            <w:r w:rsidRPr="0076394C">
              <w:rPr>
                <w:rFonts w:cstheme="majorBidi"/>
                <w:sz w:val="18"/>
                <w:szCs w:val="18"/>
              </w:rPr>
              <w:t>Decide on recommendations for adapted CPG</w:t>
            </w:r>
          </w:p>
          <w:p w14:paraId="4A6583A7" w14:textId="77777777" w:rsidR="007E5186" w:rsidRPr="0076394C" w:rsidRDefault="007E5186" w:rsidP="00390475">
            <w:pPr>
              <w:spacing w:after="0" w:line="240" w:lineRule="auto"/>
              <w:rPr>
                <w:rFonts w:eastAsia="Times New Roman" w:cstheme="majorBidi"/>
                <w:sz w:val="20"/>
                <w:szCs w:val="20"/>
                <w:rtl/>
                <w:lang w:eastAsia="ar-EG" w:bidi="ar-EG"/>
              </w:rPr>
            </w:pPr>
          </w:p>
        </w:tc>
        <w:tc>
          <w:tcPr>
            <w:tcW w:w="1006" w:type="dxa"/>
            <w:vAlign w:val="center"/>
          </w:tcPr>
          <w:p w14:paraId="33786A05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rtl/>
                <w:lang w:eastAsia="ar-EG" w:bidi="ar-EG"/>
              </w:rPr>
            </w:pPr>
            <w:r w:rsidRPr="0076394C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>Meeting 6</w:t>
            </w:r>
          </w:p>
        </w:tc>
        <w:tc>
          <w:tcPr>
            <w:tcW w:w="8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2D881F2E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sz w:val="24"/>
                <w:szCs w:val="24"/>
                <w:rtl/>
                <w:lang w:eastAsia="ar-EG" w:bidi="ar-EG"/>
              </w:rPr>
            </w:pPr>
          </w:p>
        </w:tc>
      </w:tr>
      <w:tr w:rsidR="007E5186" w:rsidRPr="0076394C" w14:paraId="0FE39AB1" w14:textId="77777777" w:rsidTr="00390475">
        <w:trPr>
          <w:trHeight w:hRule="exact" w:val="1225"/>
          <w:jc w:val="center"/>
        </w:trPr>
        <w:tc>
          <w:tcPr>
            <w:tcW w:w="1241" w:type="dxa"/>
            <w:vAlign w:val="center"/>
          </w:tcPr>
          <w:p w14:paraId="3B62BCA4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  <w:r w:rsidRPr="0076394C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lastRenderedPageBreak/>
              <w:t xml:space="preserve">March 2018 </w:t>
            </w:r>
          </w:p>
        </w:tc>
        <w:tc>
          <w:tcPr>
            <w:tcW w:w="1432" w:type="dxa"/>
          </w:tcPr>
          <w:p w14:paraId="55EBBF69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</w:p>
          <w:p w14:paraId="501B0532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Customization</w:t>
            </w:r>
          </w:p>
          <w:p w14:paraId="37A33824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Module</w:t>
            </w:r>
          </w:p>
          <w:p w14:paraId="0BAD82EA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22" w:type="dxa"/>
            <w:vAlign w:val="center"/>
          </w:tcPr>
          <w:p w14:paraId="1A840993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GA</w:t>
            </w:r>
          </w:p>
          <w:p w14:paraId="56701994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3067" w:type="dxa"/>
          </w:tcPr>
          <w:p w14:paraId="2592200E" w14:textId="77777777" w:rsidR="007E5186" w:rsidRPr="0076394C" w:rsidRDefault="007E5186" w:rsidP="00390475">
            <w:pPr>
              <w:autoSpaceDE w:val="0"/>
              <w:snapToGrid w:val="0"/>
              <w:spacing w:after="0" w:line="240" w:lineRule="auto"/>
              <w:rPr>
                <w:rFonts w:eastAsia="Times New Roman" w:cstheme="majorBidi"/>
                <w:b/>
                <w:bCs/>
                <w:sz w:val="20"/>
                <w:szCs w:val="20"/>
              </w:rPr>
            </w:pPr>
            <w:r w:rsidRPr="0076394C">
              <w:rPr>
                <w:rFonts w:eastAsia="Times New Roman" w:cstheme="majorBidi"/>
                <w:b/>
                <w:bCs/>
                <w:sz w:val="20"/>
                <w:szCs w:val="20"/>
              </w:rPr>
              <w:t>Draft CPG Report</w:t>
            </w:r>
          </w:p>
          <w:p w14:paraId="71E47207" w14:textId="77777777" w:rsidR="007E5186" w:rsidRPr="0076394C" w:rsidRDefault="007E5186" w:rsidP="00390475">
            <w:pPr>
              <w:autoSpaceDE w:val="0"/>
              <w:spacing w:after="0" w:line="240" w:lineRule="auto"/>
              <w:rPr>
                <w:rFonts w:eastAsia="Times New Roman" w:cstheme="majorBidi"/>
                <w:sz w:val="20"/>
                <w:szCs w:val="20"/>
              </w:rPr>
            </w:pPr>
            <w:r w:rsidRPr="0076394C">
              <w:rPr>
                <w:rFonts w:eastAsia="Times New Roman" w:cstheme="majorBidi"/>
                <w:sz w:val="20"/>
                <w:szCs w:val="20"/>
              </w:rPr>
              <w:t>Write first draft of CPG</w:t>
            </w:r>
          </w:p>
          <w:p w14:paraId="63F7788B" w14:textId="77777777" w:rsidR="007E5186" w:rsidRPr="0076394C" w:rsidRDefault="007E5186" w:rsidP="00390475">
            <w:pPr>
              <w:autoSpaceDE w:val="0"/>
              <w:spacing w:after="0" w:line="240" w:lineRule="auto"/>
              <w:rPr>
                <w:rFonts w:eastAsia="Times New Roman" w:cstheme="majorBidi"/>
                <w:sz w:val="20"/>
                <w:szCs w:val="20"/>
              </w:rPr>
            </w:pPr>
            <w:r w:rsidRPr="0076394C">
              <w:rPr>
                <w:rFonts w:eastAsia="Times New Roman" w:cstheme="majorBidi"/>
                <w:sz w:val="20"/>
                <w:szCs w:val="20"/>
              </w:rPr>
              <w:t>and/or report on process</w:t>
            </w:r>
          </w:p>
          <w:p w14:paraId="27D84C08" w14:textId="77777777" w:rsidR="007E5186" w:rsidRPr="0076394C" w:rsidRDefault="007E5186" w:rsidP="00390475">
            <w:pPr>
              <w:spacing w:after="0" w:line="240" w:lineRule="auto"/>
              <w:rPr>
                <w:rFonts w:eastAsia="Times New Roman" w:cstheme="majorBidi"/>
                <w:sz w:val="20"/>
                <w:szCs w:val="20"/>
                <w:rtl/>
                <w:lang w:eastAsia="ar-EG" w:bidi="ar-EG"/>
              </w:rPr>
            </w:pPr>
          </w:p>
        </w:tc>
        <w:tc>
          <w:tcPr>
            <w:tcW w:w="1006" w:type="dxa"/>
            <w:vAlign w:val="center"/>
          </w:tcPr>
          <w:p w14:paraId="2FE99916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</w:pPr>
            <w:r w:rsidRPr="0076394C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>Online communication</w:t>
            </w:r>
          </w:p>
        </w:tc>
        <w:tc>
          <w:tcPr>
            <w:tcW w:w="827" w:type="dxa"/>
            <w:vMerge w:val="restart"/>
            <w:tcBorders>
              <w:top w:val="single" w:sz="4" w:space="0" w:color="000000"/>
            </w:tcBorders>
            <w:shd w:val="clear" w:color="auto" w:fill="D9D9D9" w:themeFill="background1" w:themeFillShade="D9"/>
            <w:textDirection w:val="btLr"/>
            <w:vAlign w:val="center"/>
          </w:tcPr>
          <w:p w14:paraId="2FA2B417" w14:textId="77777777" w:rsidR="007E5186" w:rsidRPr="0076394C" w:rsidRDefault="007E5186" w:rsidP="00390475">
            <w:pPr>
              <w:snapToGrid w:val="0"/>
              <w:spacing w:after="0" w:line="240" w:lineRule="auto"/>
              <w:ind w:left="113" w:right="113"/>
              <w:jc w:val="center"/>
              <w:rPr>
                <w:rFonts w:eastAsia="Times New Roman" w:cstheme="majorBidi"/>
                <w:b/>
                <w:bCs/>
                <w:sz w:val="28"/>
                <w:szCs w:val="28"/>
                <w:lang w:eastAsia="ar-EG" w:bidi="ar-EG"/>
              </w:rPr>
            </w:pPr>
            <w:r w:rsidRPr="0076394C">
              <w:rPr>
                <w:rFonts w:eastAsia="Times New Roman" w:cstheme="majorBidi"/>
                <w:b/>
                <w:bCs/>
                <w:sz w:val="28"/>
                <w:szCs w:val="28"/>
                <w:lang w:eastAsia="ar-EG" w:bidi="ar-EG"/>
              </w:rPr>
              <w:t>Finalization Phase</w:t>
            </w:r>
          </w:p>
        </w:tc>
      </w:tr>
      <w:tr w:rsidR="007E5186" w:rsidRPr="0076394C" w14:paraId="48D1F685" w14:textId="77777777" w:rsidTr="00390475">
        <w:trPr>
          <w:trHeight w:hRule="exact" w:val="1717"/>
          <w:jc w:val="center"/>
        </w:trPr>
        <w:tc>
          <w:tcPr>
            <w:tcW w:w="1241" w:type="dxa"/>
            <w:vAlign w:val="center"/>
          </w:tcPr>
          <w:p w14:paraId="29B244F4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  <w:r w:rsidRPr="0076394C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>July 2018</w:t>
            </w:r>
          </w:p>
        </w:tc>
        <w:tc>
          <w:tcPr>
            <w:tcW w:w="1432" w:type="dxa"/>
          </w:tcPr>
          <w:p w14:paraId="370C1783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22" w:type="dxa"/>
            <w:vAlign w:val="center"/>
          </w:tcPr>
          <w:p w14:paraId="65EED261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</w:p>
          <w:p w14:paraId="1609D29F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GAG</w:t>
            </w:r>
          </w:p>
          <w:p w14:paraId="11E1C926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3067" w:type="dxa"/>
          </w:tcPr>
          <w:p w14:paraId="1DEE70CD" w14:textId="77777777" w:rsidR="007E5186" w:rsidRPr="0076394C" w:rsidRDefault="007E5186" w:rsidP="00390475">
            <w:pPr>
              <w:autoSpaceDE w:val="0"/>
              <w:spacing w:after="0" w:line="240" w:lineRule="auto"/>
              <w:rPr>
                <w:rFonts w:eastAsia="Times New Roman" w:cstheme="majorBidi"/>
                <w:sz w:val="20"/>
                <w:szCs w:val="20"/>
              </w:rPr>
            </w:pPr>
            <w:r w:rsidRPr="0076394C">
              <w:rPr>
                <w:rFonts w:eastAsia="Times New Roman" w:cstheme="majorBidi"/>
                <w:sz w:val="20"/>
                <w:szCs w:val="20"/>
              </w:rPr>
              <w:t>Approve first draft by CGC-s (Clinical content and Methodology)</w:t>
            </w:r>
          </w:p>
          <w:p w14:paraId="5F6A3293" w14:textId="77777777" w:rsidR="007E5186" w:rsidRPr="0076394C" w:rsidRDefault="007E5186" w:rsidP="00390475">
            <w:pPr>
              <w:spacing w:after="0" w:line="240" w:lineRule="auto"/>
              <w:rPr>
                <w:rFonts w:eastAsia="Times New Roman" w:cstheme="majorBidi"/>
                <w:sz w:val="24"/>
                <w:szCs w:val="24"/>
                <w:rtl/>
                <w:lang w:eastAsia="ar-EG" w:bidi="ar-EG"/>
              </w:rPr>
            </w:pPr>
          </w:p>
        </w:tc>
        <w:tc>
          <w:tcPr>
            <w:tcW w:w="1006" w:type="dxa"/>
            <w:vMerge w:val="restart"/>
            <w:vAlign w:val="center"/>
          </w:tcPr>
          <w:p w14:paraId="082323E6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</w:pPr>
            <w:r w:rsidRPr="0076394C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>Online Communication</w:t>
            </w:r>
          </w:p>
          <w:p w14:paraId="4724D0A6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rtl/>
                <w:lang w:eastAsia="ar-EG" w:bidi="ar-EG"/>
              </w:rPr>
            </w:pPr>
          </w:p>
        </w:tc>
        <w:tc>
          <w:tcPr>
            <w:tcW w:w="827" w:type="dxa"/>
            <w:vMerge/>
            <w:shd w:val="clear" w:color="auto" w:fill="D9D9D9" w:themeFill="background1" w:themeFillShade="D9"/>
          </w:tcPr>
          <w:p w14:paraId="6A653C94" w14:textId="77777777" w:rsidR="007E5186" w:rsidRPr="0076394C" w:rsidRDefault="007E5186" w:rsidP="00390475">
            <w:pPr>
              <w:snapToGrid w:val="0"/>
              <w:spacing w:after="0" w:line="240" w:lineRule="auto"/>
              <w:ind w:left="113" w:right="113"/>
              <w:jc w:val="center"/>
              <w:rPr>
                <w:rFonts w:eastAsia="Times New Roman" w:cstheme="majorBidi"/>
                <w:sz w:val="24"/>
                <w:szCs w:val="24"/>
                <w:lang w:eastAsia="ar-EG" w:bidi="ar-EG"/>
              </w:rPr>
            </w:pPr>
          </w:p>
        </w:tc>
      </w:tr>
      <w:tr w:rsidR="007E5186" w:rsidRPr="0076394C" w14:paraId="6A61BF99" w14:textId="77777777" w:rsidTr="00390475">
        <w:trPr>
          <w:trHeight w:hRule="exact" w:val="1741"/>
          <w:jc w:val="center"/>
        </w:trPr>
        <w:tc>
          <w:tcPr>
            <w:tcW w:w="1241" w:type="dxa"/>
            <w:vAlign w:val="center"/>
          </w:tcPr>
          <w:p w14:paraId="39EB36B7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  <w:r w:rsidRPr="0076394C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 xml:space="preserve">December 2018 – February 2019 </w:t>
            </w:r>
          </w:p>
        </w:tc>
        <w:tc>
          <w:tcPr>
            <w:tcW w:w="1432" w:type="dxa"/>
            <w:vAlign w:val="center"/>
          </w:tcPr>
          <w:p w14:paraId="0F9EE1A0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External</w:t>
            </w:r>
          </w:p>
          <w:p w14:paraId="5D42741D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Review</w:t>
            </w:r>
          </w:p>
          <w:p w14:paraId="596D7731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Module</w:t>
            </w:r>
          </w:p>
        </w:tc>
        <w:tc>
          <w:tcPr>
            <w:tcW w:w="1422" w:type="dxa"/>
            <w:vAlign w:val="center"/>
          </w:tcPr>
          <w:p w14:paraId="578279E7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External Review Panel for clinical content and methodology</w:t>
            </w:r>
          </w:p>
        </w:tc>
        <w:tc>
          <w:tcPr>
            <w:tcW w:w="3067" w:type="dxa"/>
            <w:vAlign w:val="center"/>
          </w:tcPr>
          <w:p w14:paraId="438B6A5C" w14:textId="77777777" w:rsidR="007E5186" w:rsidRPr="0076394C" w:rsidRDefault="007E5186" w:rsidP="00390475">
            <w:pPr>
              <w:autoSpaceDE w:val="0"/>
              <w:snapToGrid w:val="0"/>
              <w:spacing w:after="0" w:line="240" w:lineRule="auto"/>
              <w:rPr>
                <w:rFonts w:cstheme="majorBidi"/>
                <w:b/>
                <w:bCs/>
              </w:rPr>
            </w:pPr>
            <w:r w:rsidRPr="0076394C">
              <w:rPr>
                <w:rFonts w:cstheme="majorBidi"/>
                <w:b/>
                <w:bCs/>
              </w:rPr>
              <w:t>External Review</w:t>
            </w:r>
          </w:p>
          <w:p w14:paraId="567C2449" w14:textId="77777777" w:rsidR="007E5186" w:rsidRPr="0076394C" w:rsidRDefault="007E5186" w:rsidP="007E5186">
            <w:pPr>
              <w:numPr>
                <w:ilvl w:val="0"/>
                <w:numId w:val="4"/>
              </w:numPr>
              <w:autoSpaceDE w:val="0"/>
              <w:spacing w:after="0" w:line="240" w:lineRule="auto"/>
              <w:ind w:left="227" w:hanging="227"/>
              <w:rPr>
                <w:rFonts w:cstheme="majorBidi"/>
                <w:sz w:val="20"/>
                <w:szCs w:val="20"/>
              </w:rPr>
            </w:pPr>
            <w:r w:rsidRPr="0076394C">
              <w:rPr>
                <w:rFonts w:cstheme="majorBidi"/>
                <w:sz w:val="20"/>
                <w:szCs w:val="20"/>
              </w:rPr>
              <w:t>Send for external review and consultation (Clinical content and Methodology)</w:t>
            </w:r>
          </w:p>
          <w:p w14:paraId="7388EEB1" w14:textId="77777777" w:rsidR="007E5186" w:rsidRPr="0076394C" w:rsidRDefault="007E5186" w:rsidP="007E5186">
            <w:pPr>
              <w:numPr>
                <w:ilvl w:val="0"/>
                <w:numId w:val="4"/>
              </w:numPr>
              <w:autoSpaceDE w:val="0"/>
              <w:spacing w:after="0" w:line="240" w:lineRule="auto"/>
              <w:ind w:left="227" w:hanging="227"/>
              <w:rPr>
                <w:rFonts w:cstheme="majorBidi"/>
                <w:sz w:val="24"/>
                <w:szCs w:val="24"/>
                <w:rtl/>
              </w:rPr>
            </w:pPr>
            <w:r w:rsidRPr="0076394C">
              <w:rPr>
                <w:rFonts w:cstheme="majorBidi"/>
                <w:sz w:val="20"/>
                <w:szCs w:val="20"/>
              </w:rPr>
              <w:t>Get formal endorsement</w:t>
            </w:r>
          </w:p>
        </w:tc>
        <w:tc>
          <w:tcPr>
            <w:tcW w:w="1006" w:type="dxa"/>
            <w:vMerge/>
            <w:vAlign w:val="center"/>
          </w:tcPr>
          <w:p w14:paraId="6739E4E6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FF0000"/>
                <w:sz w:val="20"/>
                <w:szCs w:val="20"/>
                <w:rtl/>
                <w:lang w:eastAsia="ar-EG" w:bidi="ar-EG"/>
              </w:rPr>
            </w:pPr>
          </w:p>
        </w:tc>
        <w:tc>
          <w:tcPr>
            <w:tcW w:w="827" w:type="dxa"/>
            <w:vMerge/>
            <w:shd w:val="clear" w:color="auto" w:fill="D9D9D9" w:themeFill="background1" w:themeFillShade="D9"/>
          </w:tcPr>
          <w:p w14:paraId="330F3B46" w14:textId="77777777" w:rsidR="007E5186" w:rsidRPr="0076394C" w:rsidRDefault="007E5186" w:rsidP="00390475">
            <w:pPr>
              <w:snapToGrid w:val="0"/>
              <w:spacing w:after="0" w:line="240" w:lineRule="auto"/>
              <w:ind w:left="113" w:right="113"/>
              <w:jc w:val="center"/>
              <w:rPr>
                <w:rFonts w:eastAsia="Times New Roman" w:cstheme="majorBidi"/>
                <w:sz w:val="24"/>
                <w:szCs w:val="24"/>
                <w:lang w:eastAsia="ar-EG" w:bidi="ar-EG"/>
              </w:rPr>
            </w:pPr>
          </w:p>
        </w:tc>
      </w:tr>
      <w:tr w:rsidR="007E5186" w:rsidRPr="0076394C" w14:paraId="293E19A0" w14:textId="77777777" w:rsidTr="00390475">
        <w:trPr>
          <w:trHeight w:hRule="exact" w:val="860"/>
          <w:jc w:val="center"/>
        </w:trPr>
        <w:tc>
          <w:tcPr>
            <w:tcW w:w="1241" w:type="dxa"/>
            <w:vMerge w:val="restart"/>
          </w:tcPr>
          <w:p w14:paraId="43004240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</w:p>
          <w:p w14:paraId="7BFA59C7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</w:p>
          <w:p w14:paraId="4E5320E7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  <w:r w:rsidRPr="0076394C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>April-May 2019</w:t>
            </w:r>
          </w:p>
          <w:p w14:paraId="66221043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</w:p>
          <w:p w14:paraId="43D6CC15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</w:p>
          <w:p w14:paraId="22601121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rtl/>
                <w:lang w:eastAsia="ar-EG" w:bidi="ar-EG"/>
              </w:rPr>
            </w:pPr>
            <w:r w:rsidRPr="0076394C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>December 2019</w:t>
            </w:r>
          </w:p>
        </w:tc>
        <w:tc>
          <w:tcPr>
            <w:tcW w:w="1432" w:type="dxa"/>
            <w:vMerge w:val="restart"/>
            <w:vAlign w:val="center"/>
          </w:tcPr>
          <w:p w14:paraId="5A7DEE1C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Aftercare</w:t>
            </w:r>
          </w:p>
          <w:p w14:paraId="2C24A12F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planning</w:t>
            </w:r>
          </w:p>
          <w:p w14:paraId="144848F7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Module</w:t>
            </w:r>
          </w:p>
          <w:p w14:paraId="3423EABF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422" w:type="dxa"/>
            <w:vAlign w:val="center"/>
          </w:tcPr>
          <w:p w14:paraId="60F17202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 xml:space="preserve">GAG </w:t>
            </w:r>
          </w:p>
        </w:tc>
        <w:tc>
          <w:tcPr>
            <w:tcW w:w="3067" w:type="dxa"/>
            <w:vAlign w:val="center"/>
          </w:tcPr>
          <w:p w14:paraId="29AFA1A7" w14:textId="77777777" w:rsidR="007E5186" w:rsidRPr="0076394C" w:rsidRDefault="007E5186" w:rsidP="00390475">
            <w:pPr>
              <w:autoSpaceDE w:val="0"/>
              <w:snapToGrid w:val="0"/>
              <w:spacing w:after="0" w:line="240" w:lineRule="auto"/>
              <w:rPr>
                <w:rFonts w:eastAsia="Times New Roman" w:cstheme="majorBidi"/>
                <w:sz w:val="20"/>
                <w:szCs w:val="20"/>
              </w:rPr>
            </w:pPr>
            <w:r w:rsidRPr="0076394C">
              <w:rPr>
                <w:rFonts w:eastAsia="Times New Roman" w:cstheme="majorBidi"/>
                <w:sz w:val="20"/>
                <w:szCs w:val="20"/>
              </w:rPr>
              <w:t>Discuss feedback</w:t>
            </w:r>
          </w:p>
          <w:p w14:paraId="51D93EDC" w14:textId="77777777" w:rsidR="007E5186" w:rsidRPr="0076394C" w:rsidRDefault="007E5186" w:rsidP="00390475">
            <w:pPr>
              <w:autoSpaceDE w:val="0"/>
              <w:spacing w:after="0" w:line="240" w:lineRule="auto"/>
              <w:rPr>
                <w:rFonts w:eastAsia="Times New Roman" w:cstheme="majorBidi"/>
                <w:sz w:val="20"/>
                <w:szCs w:val="20"/>
              </w:rPr>
            </w:pPr>
            <w:r w:rsidRPr="0076394C">
              <w:rPr>
                <w:rFonts w:eastAsia="Times New Roman" w:cstheme="majorBidi"/>
                <w:sz w:val="20"/>
                <w:szCs w:val="20"/>
              </w:rPr>
              <w:t>Review and consultation</w:t>
            </w:r>
          </w:p>
          <w:p w14:paraId="164D6ACC" w14:textId="77777777" w:rsidR="007E5186" w:rsidRPr="0076394C" w:rsidRDefault="007E5186" w:rsidP="00390475">
            <w:pPr>
              <w:autoSpaceDE w:val="0"/>
              <w:spacing w:after="0" w:line="240" w:lineRule="auto"/>
              <w:rPr>
                <w:rFonts w:eastAsia="Times New Roman" w:cstheme="majorBidi"/>
                <w:sz w:val="18"/>
                <w:szCs w:val="18"/>
                <w:lang w:eastAsia="ar-EG" w:bidi="ar-EG"/>
              </w:rPr>
            </w:pPr>
          </w:p>
        </w:tc>
        <w:tc>
          <w:tcPr>
            <w:tcW w:w="1006" w:type="dxa"/>
            <w:vMerge w:val="restart"/>
            <w:vAlign w:val="center"/>
          </w:tcPr>
          <w:p w14:paraId="3306C4AA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</w:pPr>
            <w:r w:rsidRPr="0076394C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>Meetings 7-10</w:t>
            </w:r>
          </w:p>
          <w:p w14:paraId="25B37C36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rtl/>
                <w:lang w:eastAsia="ar-EG" w:bidi="ar-EG"/>
              </w:rPr>
            </w:pPr>
          </w:p>
        </w:tc>
        <w:tc>
          <w:tcPr>
            <w:tcW w:w="827" w:type="dxa"/>
            <w:vMerge/>
            <w:shd w:val="clear" w:color="auto" w:fill="D9D9D9" w:themeFill="background1" w:themeFillShade="D9"/>
          </w:tcPr>
          <w:p w14:paraId="71B0DDE9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sz w:val="24"/>
                <w:szCs w:val="24"/>
                <w:rtl/>
                <w:lang w:eastAsia="ar-EG" w:bidi="ar-EG"/>
              </w:rPr>
            </w:pPr>
          </w:p>
        </w:tc>
      </w:tr>
      <w:tr w:rsidR="007E5186" w:rsidRPr="0076394C" w14:paraId="2366F795" w14:textId="77777777" w:rsidTr="00390475">
        <w:trPr>
          <w:trHeight w:hRule="exact" w:val="962"/>
          <w:jc w:val="center"/>
        </w:trPr>
        <w:tc>
          <w:tcPr>
            <w:tcW w:w="1241" w:type="dxa"/>
            <w:vMerge/>
          </w:tcPr>
          <w:p w14:paraId="4E69CAD8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rtl/>
                <w:lang w:eastAsia="ar-EG" w:bidi="ar-EG"/>
              </w:rPr>
            </w:pPr>
          </w:p>
        </w:tc>
        <w:tc>
          <w:tcPr>
            <w:tcW w:w="1432" w:type="dxa"/>
            <w:vMerge/>
            <w:vAlign w:val="center"/>
          </w:tcPr>
          <w:p w14:paraId="4B979164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22" w:type="dxa"/>
            <w:vAlign w:val="center"/>
          </w:tcPr>
          <w:p w14:paraId="10B189C4" w14:textId="77777777" w:rsidR="007E5186" w:rsidRPr="0076394C" w:rsidRDefault="007E5186" w:rsidP="00390475">
            <w:pPr>
              <w:spacing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GAG</w:t>
            </w:r>
          </w:p>
        </w:tc>
        <w:tc>
          <w:tcPr>
            <w:tcW w:w="3067" w:type="dxa"/>
            <w:vAlign w:val="center"/>
          </w:tcPr>
          <w:p w14:paraId="05FECEEB" w14:textId="77777777" w:rsidR="007E5186" w:rsidRPr="0076394C" w:rsidRDefault="007E5186" w:rsidP="00390475">
            <w:pPr>
              <w:autoSpaceDE w:val="0"/>
              <w:snapToGrid w:val="0"/>
              <w:spacing w:after="0" w:line="240" w:lineRule="auto"/>
              <w:rPr>
                <w:rFonts w:eastAsia="Times New Roman" w:cstheme="majorBidi"/>
                <w:b/>
                <w:bCs/>
                <w:sz w:val="20"/>
                <w:szCs w:val="20"/>
              </w:rPr>
            </w:pPr>
            <w:r w:rsidRPr="0076394C">
              <w:rPr>
                <w:rFonts w:eastAsia="Times New Roman" w:cstheme="majorBidi"/>
                <w:b/>
                <w:bCs/>
                <w:sz w:val="20"/>
                <w:szCs w:val="20"/>
              </w:rPr>
              <w:t>Plan for Future review &amp; update</w:t>
            </w:r>
          </w:p>
          <w:p w14:paraId="1B54AF04" w14:textId="77777777" w:rsidR="007E5186" w:rsidRPr="0076394C" w:rsidRDefault="007E5186" w:rsidP="00390475">
            <w:pPr>
              <w:autoSpaceDE w:val="0"/>
              <w:spacing w:after="0" w:line="240" w:lineRule="auto"/>
              <w:rPr>
                <w:rFonts w:eastAsia="Times New Roman" w:cstheme="majorBidi"/>
                <w:sz w:val="20"/>
                <w:szCs w:val="20"/>
              </w:rPr>
            </w:pPr>
            <w:r w:rsidRPr="0076394C">
              <w:rPr>
                <w:rFonts w:eastAsia="Times New Roman" w:cstheme="majorBidi"/>
                <w:sz w:val="20"/>
                <w:szCs w:val="20"/>
              </w:rPr>
              <w:t>Decide on update process</w:t>
            </w:r>
          </w:p>
        </w:tc>
        <w:tc>
          <w:tcPr>
            <w:tcW w:w="1006" w:type="dxa"/>
            <w:vMerge/>
            <w:vAlign w:val="center"/>
          </w:tcPr>
          <w:p w14:paraId="1ACAF549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rtl/>
                <w:lang w:eastAsia="ar-EG" w:bidi="ar-EG"/>
              </w:rPr>
            </w:pPr>
          </w:p>
        </w:tc>
        <w:tc>
          <w:tcPr>
            <w:tcW w:w="827" w:type="dxa"/>
            <w:vMerge/>
            <w:shd w:val="clear" w:color="auto" w:fill="D9D9D9" w:themeFill="background1" w:themeFillShade="D9"/>
          </w:tcPr>
          <w:p w14:paraId="7730BA46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sz w:val="24"/>
                <w:szCs w:val="24"/>
                <w:rtl/>
                <w:lang w:eastAsia="ar-EG" w:bidi="ar-EG"/>
              </w:rPr>
            </w:pPr>
          </w:p>
        </w:tc>
      </w:tr>
      <w:tr w:rsidR="007E5186" w:rsidRPr="0076394C" w14:paraId="71641431" w14:textId="77777777" w:rsidTr="00390475">
        <w:trPr>
          <w:trHeight w:hRule="exact" w:val="1582"/>
          <w:jc w:val="center"/>
        </w:trPr>
        <w:tc>
          <w:tcPr>
            <w:tcW w:w="1241" w:type="dxa"/>
            <w:vMerge/>
          </w:tcPr>
          <w:p w14:paraId="4034D530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</w:p>
        </w:tc>
        <w:tc>
          <w:tcPr>
            <w:tcW w:w="1432" w:type="dxa"/>
            <w:vAlign w:val="center"/>
          </w:tcPr>
          <w:p w14:paraId="45E365E8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Final</w:t>
            </w:r>
          </w:p>
          <w:p w14:paraId="3FC95C75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Production</w:t>
            </w:r>
          </w:p>
          <w:p w14:paraId="2AECD2EA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Module</w:t>
            </w:r>
          </w:p>
          <w:p w14:paraId="5A642FC0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22" w:type="dxa"/>
            <w:vAlign w:val="center"/>
          </w:tcPr>
          <w:p w14:paraId="5088C34C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GAG</w:t>
            </w:r>
          </w:p>
          <w:p w14:paraId="29B91FB0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3067" w:type="dxa"/>
            <w:vAlign w:val="center"/>
          </w:tcPr>
          <w:p w14:paraId="3E017E0D" w14:textId="77777777" w:rsidR="007E5186" w:rsidRPr="0076394C" w:rsidRDefault="007E5186" w:rsidP="00390475">
            <w:pPr>
              <w:autoSpaceDE w:val="0"/>
              <w:snapToGrid w:val="0"/>
              <w:spacing w:after="0" w:line="240" w:lineRule="auto"/>
              <w:rPr>
                <w:rFonts w:eastAsia="Times New Roman" w:cstheme="majorBidi"/>
                <w:b/>
                <w:bCs/>
                <w:sz w:val="18"/>
                <w:szCs w:val="18"/>
              </w:rPr>
            </w:pPr>
            <w:r w:rsidRPr="0076394C">
              <w:rPr>
                <w:rFonts w:eastAsia="Times New Roman" w:cstheme="majorBidi"/>
                <w:b/>
                <w:bCs/>
                <w:sz w:val="18"/>
                <w:szCs w:val="18"/>
              </w:rPr>
              <w:t>Produce Final CPG</w:t>
            </w:r>
          </w:p>
          <w:p w14:paraId="5A4D8DC4" w14:textId="77777777" w:rsidR="007E5186" w:rsidRPr="0076394C" w:rsidRDefault="007E5186" w:rsidP="00390475">
            <w:pPr>
              <w:autoSpaceDE w:val="0"/>
              <w:spacing w:after="0" w:line="240" w:lineRule="auto"/>
              <w:rPr>
                <w:rFonts w:eastAsia="Times New Roman" w:cstheme="majorBidi"/>
                <w:sz w:val="20"/>
                <w:szCs w:val="20"/>
              </w:rPr>
            </w:pPr>
            <w:r w:rsidRPr="0076394C">
              <w:rPr>
                <w:rFonts w:eastAsia="Times New Roman" w:cstheme="majorBidi"/>
                <w:sz w:val="20"/>
                <w:szCs w:val="20"/>
              </w:rPr>
              <w:t>Create final adapted CPG</w:t>
            </w:r>
          </w:p>
          <w:p w14:paraId="6C447842" w14:textId="77777777" w:rsidR="007E5186" w:rsidRPr="0076394C" w:rsidRDefault="007E5186" w:rsidP="00390475">
            <w:pPr>
              <w:autoSpaceDE w:val="0"/>
              <w:spacing w:after="0" w:line="240" w:lineRule="auto"/>
              <w:rPr>
                <w:rFonts w:eastAsia="Times New Roman" w:cstheme="majorBidi"/>
                <w:i/>
                <w:iCs/>
                <w:sz w:val="20"/>
                <w:szCs w:val="20"/>
              </w:rPr>
            </w:pPr>
            <w:r w:rsidRPr="0076394C">
              <w:rPr>
                <w:rFonts w:eastAsia="Times New Roman" w:cstheme="majorBidi"/>
                <w:i/>
                <w:iCs/>
                <w:sz w:val="20"/>
                <w:szCs w:val="20"/>
              </w:rPr>
              <w:t>Including Implementation tool(s) and Performance Measures</w:t>
            </w:r>
          </w:p>
          <w:p w14:paraId="19C676F0" w14:textId="77777777" w:rsidR="007E5186" w:rsidRPr="0076394C" w:rsidRDefault="007E5186" w:rsidP="00390475">
            <w:pPr>
              <w:spacing w:after="0" w:line="240" w:lineRule="auto"/>
              <w:rPr>
                <w:rFonts w:eastAsia="Times New Roman" w:cstheme="majorBidi"/>
                <w:sz w:val="18"/>
                <w:szCs w:val="18"/>
                <w:rtl/>
                <w:lang w:eastAsia="ar-EG" w:bidi="ar-EG"/>
              </w:rPr>
            </w:pPr>
          </w:p>
        </w:tc>
        <w:tc>
          <w:tcPr>
            <w:tcW w:w="1006" w:type="dxa"/>
            <w:vAlign w:val="center"/>
          </w:tcPr>
          <w:p w14:paraId="6DCD8B82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rtl/>
                <w:lang w:eastAsia="ar-EG" w:bidi="ar-EG"/>
              </w:rPr>
            </w:pPr>
            <w:r w:rsidRPr="0076394C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>Meeting 11</w:t>
            </w:r>
          </w:p>
        </w:tc>
        <w:tc>
          <w:tcPr>
            <w:tcW w:w="827" w:type="dxa"/>
            <w:vMerge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016DEE85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sz w:val="24"/>
                <w:szCs w:val="24"/>
                <w:rtl/>
                <w:lang w:eastAsia="ar-EG" w:bidi="ar-EG"/>
              </w:rPr>
            </w:pPr>
          </w:p>
        </w:tc>
      </w:tr>
      <w:tr w:rsidR="007E5186" w:rsidRPr="0076394C" w14:paraId="05B76475" w14:textId="77777777" w:rsidTr="00390475">
        <w:trPr>
          <w:cantSplit/>
          <w:trHeight w:hRule="exact" w:val="2988"/>
          <w:jc w:val="center"/>
        </w:trPr>
        <w:tc>
          <w:tcPr>
            <w:tcW w:w="1241" w:type="dxa"/>
            <w:vAlign w:val="center"/>
          </w:tcPr>
          <w:p w14:paraId="27679EA1" w14:textId="77777777" w:rsidR="007E5186" w:rsidRPr="0076394C" w:rsidRDefault="007E5186" w:rsidP="00390475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  <w:r w:rsidRPr="0076394C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 xml:space="preserve">July 2020 </w:t>
            </w:r>
          </w:p>
        </w:tc>
        <w:tc>
          <w:tcPr>
            <w:tcW w:w="1432" w:type="dxa"/>
          </w:tcPr>
          <w:p w14:paraId="4D3D4B0C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22" w:type="dxa"/>
            <w:vAlign w:val="center"/>
          </w:tcPr>
          <w:p w14:paraId="4374ECEB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76394C">
              <w:rPr>
                <w:rFonts w:eastAsia="Times New Roman" w:cstheme="majorBidi"/>
                <w:b/>
                <w:bCs/>
                <w:sz w:val="16"/>
                <w:szCs w:val="16"/>
              </w:rPr>
              <w:t>GAG</w:t>
            </w:r>
          </w:p>
          <w:p w14:paraId="77B1B9E0" w14:textId="77777777" w:rsidR="007E5186" w:rsidRPr="0076394C" w:rsidRDefault="007E5186" w:rsidP="00390475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3067" w:type="dxa"/>
            <w:vAlign w:val="center"/>
          </w:tcPr>
          <w:p w14:paraId="7834C3A7" w14:textId="77777777" w:rsidR="007E5186" w:rsidRPr="0076394C" w:rsidRDefault="007E5186" w:rsidP="00390475">
            <w:pPr>
              <w:autoSpaceDE w:val="0"/>
              <w:snapToGrid w:val="0"/>
              <w:spacing w:after="0" w:line="240" w:lineRule="auto"/>
              <w:rPr>
                <w:rFonts w:eastAsia="Times New Roman" w:cstheme="majorBidi"/>
                <w:sz w:val="20"/>
                <w:szCs w:val="20"/>
                <w:rtl/>
              </w:rPr>
            </w:pPr>
            <w:r w:rsidRPr="0076394C">
              <w:rPr>
                <w:rFonts w:eastAsia="Times New Roman" w:cstheme="majorBidi"/>
                <w:sz w:val="20"/>
                <w:szCs w:val="20"/>
              </w:rPr>
              <w:t>Consider implementation issues and strategies based on the Implementation tools and performance measures.</w:t>
            </w:r>
          </w:p>
        </w:tc>
        <w:tc>
          <w:tcPr>
            <w:tcW w:w="1006" w:type="dxa"/>
            <w:vAlign w:val="center"/>
          </w:tcPr>
          <w:p w14:paraId="1B42D27C" w14:textId="77777777" w:rsidR="007E5186" w:rsidRPr="0076394C" w:rsidRDefault="007E5186" w:rsidP="00390475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</w:pPr>
            <w:r w:rsidRPr="0076394C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 xml:space="preserve">Online communication </w:t>
            </w:r>
          </w:p>
        </w:tc>
        <w:tc>
          <w:tcPr>
            <w:tcW w:w="827" w:type="dxa"/>
            <w:tcBorders>
              <w:top w:val="single" w:sz="4" w:space="0" w:color="000000"/>
              <w:bottom w:val="single" w:sz="12" w:space="0" w:color="000000"/>
            </w:tcBorders>
            <w:shd w:val="clear" w:color="auto" w:fill="D9D9D9" w:themeFill="background1" w:themeFillShade="D9"/>
            <w:textDirection w:val="btLr"/>
            <w:vAlign w:val="center"/>
          </w:tcPr>
          <w:p w14:paraId="6D91996A" w14:textId="77777777" w:rsidR="007E5186" w:rsidRPr="0076394C" w:rsidRDefault="007E5186" w:rsidP="00390475">
            <w:pPr>
              <w:autoSpaceDE w:val="0"/>
              <w:snapToGrid w:val="0"/>
              <w:spacing w:after="0" w:line="240" w:lineRule="auto"/>
              <w:ind w:left="113" w:right="113"/>
              <w:jc w:val="center"/>
              <w:rPr>
                <w:rFonts w:eastAsia="Times New Roman" w:cstheme="majorBidi"/>
                <w:b/>
                <w:bCs/>
                <w:sz w:val="28"/>
                <w:szCs w:val="28"/>
                <w:lang w:eastAsia="ar-EG" w:bidi="ar-EG"/>
              </w:rPr>
            </w:pPr>
            <w:r w:rsidRPr="0076394C">
              <w:rPr>
                <w:rFonts w:eastAsia="Times New Roman" w:cstheme="majorBidi"/>
                <w:b/>
                <w:bCs/>
                <w:sz w:val="28"/>
                <w:szCs w:val="28"/>
                <w:lang w:eastAsia="ar-EG" w:bidi="ar-EG"/>
              </w:rPr>
              <w:t>Implementation Phase</w:t>
            </w:r>
          </w:p>
        </w:tc>
      </w:tr>
    </w:tbl>
    <w:p w14:paraId="6795942C" w14:textId="77777777" w:rsidR="007E5186" w:rsidRPr="0076394C" w:rsidRDefault="007E5186" w:rsidP="007E5186">
      <w:pPr>
        <w:rPr>
          <w:rFonts w:cstheme="majorBidi"/>
          <w:sz w:val="20"/>
          <w:szCs w:val="20"/>
        </w:rPr>
      </w:pPr>
    </w:p>
    <w:p w14:paraId="70625A9C" w14:textId="77777777" w:rsidR="007E5186" w:rsidRPr="0076394C" w:rsidRDefault="007E5186" w:rsidP="007E5186">
      <w:pPr>
        <w:rPr>
          <w:rFonts w:cstheme="majorBidi"/>
          <w:sz w:val="20"/>
          <w:szCs w:val="20"/>
        </w:rPr>
      </w:pPr>
    </w:p>
    <w:p w14:paraId="083B11D4" w14:textId="77777777" w:rsidR="007E5186" w:rsidRPr="0076394C" w:rsidRDefault="007E5186" w:rsidP="007E5186">
      <w:pPr>
        <w:rPr>
          <w:rFonts w:cstheme="majorBidi"/>
        </w:rPr>
      </w:pPr>
    </w:p>
    <w:p w14:paraId="5D27AEEE" w14:textId="77777777" w:rsidR="007E5186" w:rsidRPr="0076394C" w:rsidRDefault="007E5186" w:rsidP="007E5186">
      <w:pPr>
        <w:rPr>
          <w:rFonts w:cstheme="majorBidi"/>
        </w:rPr>
      </w:pPr>
    </w:p>
    <w:p w14:paraId="566ED426" w14:textId="77777777" w:rsidR="007E5186" w:rsidRPr="0076394C" w:rsidRDefault="007E5186" w:rsidP="007E5186">
      <w:pPr>
        <w:rPr>
          <w:b/>
          <w:bCs/>
          <w:sz w:val="23"/>
          <w:szCs w:val="23"/>
        </w:rPr>
      </w:pPr>
      <w:r w:rsidRPr="0076394C">
        <w:rPr>
          <w:b/>
          <w:bCs/>
          <w:sz w:val="23"/>
          <w:szCs w:val="23"/>
        </w:rPr>
        <w:t xml:space="preserve">Appendix Table 4. Assessment of Currency of the Selected Source CPG </w:t>
      </w:r>
    </w:p>
    <w:p w14:paraId="74CDA106" w14:textId="77777777" w:rsidR="007E5186" w:rsidRPr="0076394C" w:rsidRDefault="007E5186" w:rsidP="007E5186">
      <w:pPr>
        <w:rPr>
          <w:rFonts w:cstheme="majorBidi"/>
        </w:rPr>
      </w:pPr>
      <w:r w:rsidRPr="0076394C">
        <w:rPr>
          <w:b/>
          <w:bCs/>
          <w:sz w:val="23"/>
          <w:szCs w:val="23"/>
        </w:rPr>
        <w:t>Currency Survey of the CPG Developer</w:t>
      </w:r>
    </w:p>
    <w:tbl>
      <w:tblPr>
        <w:tblStyle w:val="TableGrid"/>
        <w:tblW w:w="0" w:type="auto"/>
        <w:tblInd w:w="-113" w:type="dxa"/>
        <w:tblLook w:val="04A0" w:firstRow="1" w:lastRow="0" w:firstColumn="1" w:lastColumn="0" w:noHBand="0" w:noVBand="1"/>
      </w:tblPr>
      <w:tblGrid>
        <w:gridCol w:w="9350"/>
      </w:tblGrid>
      <w:tr w:rsidR="007E5186" w:rsidRPr="0076394C" w14:paraId="23321D36" w14:textId="77777777" w:rsidTr="00390475">
        <w:tc>
          <w:tcPr>
            <w:tcW w:w="9350" w:type="dxa"/>
            <w:shd w:val="clear" w:color="auto" w:fill="F2F2F2" w:themeFill="background1" w:themeFillShade="F2"/>
          </w:tcPr>
          <w:p w14:paraId="0FA7609D" w14:textId="77777777" w:rsidR="007E5186" w:rsidRPr="0076394C" w:rsidRDefault="007E5186" w:rsidP="00390475">
            <w:pPr>
              <w:pStyle w:val="Default"/>
              <w:spacing w:line="360" w:lineRule="auto"/>
              <w:rPr>
                <w:rFonts w:asciiTheme="minorHAnsi" w:hAnsiTheme="minorHAnsi" w:cstheme="majorBidi"/>
              </w:rPr>
            </w:pPr>
            <w:r w:rsidRPr="0076394C">
              <w:rPr>
                <w:rFonts w:asciiTheme="minorHAnsi" w:hAnsiTheme="minorHAnsi" w:cstheme="majorBidi"/>
                <w:b/>
                <w:bCs/>
              </w:rPr>
              <w:t>Source CPG:</w:t>
            </w:r>
            <w:r w:rsidRPr="0076394C">
              <w:rPr>
                <w:rFonts w:asciiTheme="minorHAnsi" w:hAnsiTheme="minorHAnsi" w:cstheme="majorBidi"/>
              </w:rPr>
              <w:t xml:space="preserve">  Attention deficit hyperactivity disorder: diagnosis and management. NICE guideline [NG87]. Published date: 14</w:t>
            </w:r>
            <w:r w:rsidRPr="0076394C">
              <w:rPr>
                <w:rFonts w:asciiTheme="minorHAnsi" w:hAnsiTheme="minorHAnsi" w:cstheme="majorBidi"/>
                <w:vertAlign w:val="superscript"/>
              </w:rPr>
              <w:t>th</w:t>
            </w:r>
            <w:r w:rsidRPr="0076394C">
              <w:rPr>
                <w:rFonts w:asciiTheme="minorHAnsi" w:hAnsiTheme="minorHAnsi" w:cstheme="majorBidi"/>
              </w:rPr>
              <w:t xml:space="preserve"> of March 2018</w:t>
            </w:r>
            <w:r w:rsidRPr="0076394C">
              <w:rPr>
                <w:rFonts w:asciiTheme="minorHAnsi" w:hAnsiTheme="minorHAnsi" w:cstheme="majorBidi"/>
              </w:rPr>
              <w:tab/>
            </w:r>
          </w:p>
        </w:tc>
      </w:tr>
      <w:tr w:rsidR="007E5186" w:rsidRPr="0076394C" w14:paraId="4E61F8CB" w14:textId="77777777" w:rsidTr="00390475">
        <w:tc>
          <w:tcPr>
            <w:tcW w:w="9350" w:type="dxa"/>
          </w:tcPr>
          <w:p w14:paraId="5497609B" w14:textId="77777777" w:rsidR="007E5186" w:rsidRPr="0076394C" w:rsidRDefault="007E5186" w:rsidP="007E5186">
            <w:pPr>
              <w:pStyle w:val="Default"/>
              <w:numPr>
                <w:ilvl w:val="0"/>
                <w:numId w:val="5"/>
              </w:numPr>
              <w:spacing w:line="360" w:lineRule="auto"/>
              <w:rPr>
                <w:rFonts w:asciiTheme="minorHAnsi" w:hAnsiTheme="minorHAnsi" w:cstheme="majorBidi"/>
              </w:rPr>
            </w:pPr>
            <w:r w:rsidRPr="0076394C">
              <w:rPr>
                <w:rFonts w:asciiTheme="minorHAnsi" w:hAnsiTheme="minorHAnsi" w:cstheme="majorBidi"/>
              </w:rPr>
              <w:t>Are you aware of any new evidence relevant to this CPG statement? No</w:t>
            </w:r>
          </w:p>
        </w:tc>
      </w:tr>
      <w:tr w:rsidR="007E5186" w:rsidRPr="0076394C" w14:paraId="4D64F1EE" w14:textId="77777777" w:rsidTr="00390475">
        <w:tc>
          <w:tcPr>
            <w:tcW w:w="9350" w:type="dxa"/>
          </w:tcPr>
          <w:p w14:paraId="1F925F76" w14:textId="77777777" w:rsidR="007E5186" w:rsidRPr="0076394C" w:rsidRDefault="007E5186" w:rsidP="007E5186">
            <w:pPr>
              <w:pStyle w:val="Default"/>
              <w:numPr>
                <w:ilvl w:val="0"/>
                <w:numId w:val="5"/>
              </w:numPr>
              <w:spacing w:line="360" w:lineRule="auto"/>
              <w:rPr>
                <w:rFonts w:asciiTheme="minorHAnsi" w:hAnsiTheme="minorHAnsi" w:cstheme="majorBidi"/>
                <w:color w:val="auto"/>
              </w:rPr>
            </w:pPr>
            <w:r w:rsidRPr="0076394C">
              <w:rPr>
                <w:rFonts w:asciiTheme="minorHAnsi" w:hAnsiTheme="minorHAnsi" w:cstheme="majorBidi"/>
              </w:rPr>
              <w:t xml:space="preserve">Is there any new evidence to invalidate any of the recommendations comprising the CPG? No </w:t>
            </w:r>
          </w:p>
        </w:tc>
      </w:tr>
      <w:tr w:rsidR="007E5186" w:rsidRPr="0076394C" w14:paraId="4A3C1499" w14:textId="77777777" w:rsidTr="00390475">
        <w:tc>
          <w:tcPr>
            <w:tcW w:w="9350" w:type="dxa"/>
          </w:tcPr>
          <w:p w14:paraId="34A21CEA" w14:textId="77777777" w:rsidR="007E5186" w:rsidRPr="0076394C" w:rsidRDefault="007E5186" w:rsidP="007E5186">
            <w:pPr>
              <w:pStyle w:val="Default"/>
              <w:numPr>
                <w:ilvl w:val="0"/>
                <w:numId w:val="5"/>
              </w:numPr>
              <w:spacing w:line="360" w:lineRule="auto"/>
              <w:rPr>
                <w:rFonts w:asciiTheme="minorHAnsi" w:hAnsiTheme="minorHAnsi" w:cstheme="majorBidi"/>
                <w:color w:val="auto"/>
              </w:rPr>
            </w:pPr>
            <w:r w:rsidRPr="0076394C">
              <w:rPr>
                <w:rFonts w:asciiTheme="minorHAnsi" w:hAnsiTheme="minorHAnsi" w:cstheme="majorBidi"/>
              </w:rPr>
              <w:t xml:space="preserve">Are there any plans to update the CPG in the near future? No </w:t>
            </w:r>
          </w:p>
        </w:tc>
      </w:tr>
      <w:tr w:rsidR="007E5186" w:rsidRPr="0076394C" w14:paraId="591CCFD4" w14:textId="77777777" w:rsidTr="00390475">
        <w:tc>
          <w:tcPr>
            <w:tcW w:w="9350" w:type="dxa"/>
          </w:tcPr>
          <w:p w14:paraId="7DEF1861" w14:textId="77777777" w:rsidR="007E5186" w:rsidRPr="0076394C" w:rsidRDefault="007E5186" w:rsidP="007E5186">
            <w:pPr>
              <w:pStyle w:val="Default"/>
              <w:numPr>
                <w:ilvl w:val="0"/>
                <w:numId w:val="5"/>
              </w:numPr>
              <w:spacing w:line="360" w:lineRule="auto"/>
              <w:rPr>
                <w:rFonts w:asciiTheme="minorHAnsi" w:hAnsiTheme="minorHAnsi" w:cstheme="majorBidi"/>
                <w:color w:val="auto"/>
              </w:rPr>
            </w:pPr>
            <w:r w:rsidRPr="0076394C">
              <w:rPr>
                <w:rFonts w:asciiTheme="minorHAnsi" w:hAnsiTheme="minorHAnsi" w:cstheme="majorBidi"/>
              </w:rPr>
              <w:t>When the CPG was last updated? 13</w:t>
            </w:r>
            <w:r w:rsidRPr="0076394C">
              <w:rPr>
                <w:rFonts w:asciiTheme="minorHAnsi" w:hAnsiTheme="minorHAnsi" w:cstheme="majorBidi"/>
                <w:vertAlign w:val="superscript"/>
              </w:rPr>
              <w:t>th</w:t>
            </w:r>
            <w:r w:rsidRPr="0076394C">
              <w:rPr>
                <w:rFonts w:asciiTheme="minorHAnsi" w:hAnsiTheme="minorHAnsi" w:cstheme="majorBidi"/>
              </w:rPr>
              <w:t xml:space="preserve"> of September 2019</w:t>
            </w:r>
          </w:p>
          <w:p w14:paraId="58874988" w14:textId="77777777" w:rsidR="007E5186" w:rsidRPr="0076394C" w:rsidRDefault="007E5186" w:rsidP="00390475">
            <w:pPr>
              <w:pStyle w:val="ListParagraph"/>
              <w:spacing w:line="360" w:lineRule="auto"/>
              <w:ind w:left="360"/>
              <w:rPr>
                <w:rFonts w:cstheme="majorBidi"/>
                <w:sz w:val="24"/>
                <w:szCs w:val="24"/>
              </w:rPr>
            </w:pPr>
            <w:r w:rsidRPr="0076394C">
              <w:rPr>
                <w:rFonts w:cstheme="majorBidi"/>
                <w:sz w:val="24"/>
                <w:szCs w:val="24"/>
              </w:rPr>
              <w:t xml:space="preserve">What is the citation for the latest version? </w:t>
            </w:r>
            <w:hyperlink r:id="rId5" w:history="1">
              <w:r w:rsidRPr="0076394C">
                <w:rPr>
                  <w:rStyle w:val="Hyperlink"/>
                  <w:rFonts w:cstheme="majorBidi"/>
                  <w:sz w:val="24"/>
                  <w:szCs w:val="24"/>
                </w:rPr>
                <w:t>https://www.nice.org.uk/guidance/ng87</w:t>
              </w:r>
            </w:hyperlink>
            <w:r w:rsidRPr="0076394C">
              <w:rPr>
                <w:rFonts w:cstheme="majorBidi"/>
                <w:sz w:val="24"/>
                <w:szCs w:val="24"/>
              </w:rPr>
              <w:t xml:space="preserve"> </w:t>
            </w:r>
          </w:p>
        </w:tc>
      </w:tr>
    </w:tbl>
    <w:p w14:paraId="415DE7A9" w14:textId="77777777" w:rsidR="007E5186" w:rsidRPr="0076394C" w:rsidRDefault="007E5186" w:rsidP="007E5186">
      <w:pPr>
        <w:rPr>
          <w:rFonts w:cstheme="majorBidi"/>
        </w:rPr>
      </w:pPr>
    </w:p>
    <w:p w14:paraId="4A8D0A99" w14:textId="77777777" w:rsidR="007E5186" w:rsidRPr="0076394C" w:rsidRDefault="007E5186" w:rsidP="007E5186">
      <w:pPr>
        <w:rPr>
          <w:rFonts w:cstheme="majorBidi"/>
        </w:rPr>
      </w:pPr>
    </w:p>
    <w:p w14:paraId="1FDC5F02" w14:textId="77777777" w:rsidR="007E5186" w:rsidRPr="0076394C" w:rsidRDefault="007E5186" w:rsidP="007E5186">
      <w:pPr>
        <w:rPr>
          <w:rFonts w:cstheme="majorBidi"/>
        </w:rPr>
      </w:pPr>
    </w:p>
    <w:p w14:paraId="643597E1" w14:textId="77777777" w:rsidR="007E5186" w:rsidRPr="0076394C" w:rsidRDefault="007E5186" w:rsidP="007E5186">
      <w:pPr>
        <w:rPr>
          <w:rFonts w:cstheme="majorBidi"/>
        </w:rPr>
      </w:pPr>
    </w:p>
    <w:p w14:paraId="77108FDE" w14:textId="77777777" w:rsidR="007E5186" w:rsidRPr="0076394C" w:rsidRDefault="007E5186" w:rsidP="007E5186">
      <w:pPr>
        <w:rPr>
          <w:rFonts w:cstheme="majorBidi"/>
        </w:rPr>
      </w:pPr>
    </w:p>
    <w:p w14:paraId="516C1E86" w14:textId="77777777" w:rsidR="007E5186" w:rsidRPr="0076394C" w:rsidRDefault="007E5186" w:rsidP="007E5186">
      <w:pPr>
        <w:rPr>
          <w:rFonts w:cstheme="majorBidi"/>
        </w:rPr>
      </w:pPr>
    </w:p>
    <w:p w14:paraId="3BDBE3A8" w14:textId="77777777" w:rsidR="007E5186" w:rsidRPr="0076394C" w:rsidRDefault="007E5186" w:rsidP="007E5186">
      <w:pPr>
        <w:rPr>
          <w:rFonts w:cstheme="majorBidi"/>
        </w:rPr>
      </w:pPr>
    </w:p>
    <w:p w14:paraId="7DB969DC" w14:textId="77777777" w:rsidR="007E5186" w:rsidRPr="0076394C" w:rsidRDefault="007E5186" w:rsidP="007E5186">
      <w:pPr>
        <w:rPr>
          <w:rFonts w:cstheme="majorBidi"/>
        </w:rPr>
      </w:pPr>
    </w:p>
    <w:p w14:paraId="4D1F2837" w14:textId="77777777" w:rsidR="007E5186" w:rsidRPr="0076394C" w:rsidRDefault="007E5186" w:rsidP="007E5186">
      <w:pPr>
        <w:rPr>
          <w:rFonts w:cstheme="majorBidi"/>
        </w:rPr>
      </w:pPr>
    </w:p>
    <w:p w14:paraId="3F56933B" w14:textId="77777777" w:rsidR="007E5186" w:rsidRPr="0076394C" w:rsidRDefault="007E5186" w:rsidP="007E5186">
      <w:pPr>
        <w:rPr>
          <w:rFonts w:cstheme="majorBidi"/>
        </w:rPr>
      </w:pPr>
    </w:p>
    <w:p w14:paraId="775B22AF" w14:textId="77777777" w:rsidR="007E5186" w:rsidRPr="0076394C" w:rsidRDefault="007E5186" w:rsidP="007E5186">
      <w:pPr>
        <w:rPr>
          <w:rFonts w:cstheme="majorBidi"/>
        </w:rPr>
      </w:pPr>
    </w:p>
    <w:p w14:paraId="7E4E951F" w14:textId="77777777" w:rsidR="007E5186" w:rsidRPr="0076394C" w:rsidRDefault="007E5186" w:rsidP="007E5186">
      <w:pPr>
        <w:rPr>
          <w:rFonts w:cstheme="majorBidi"/>
        </w:rPr>
      </w:pPr>
    </w:p>
    <w:p w14:paraId="27BBC8B7" w14:textId="77777777" w:rsidR="007E5186" w:rsidRPr="0076394C" w:rsidRDefault="007E5186" w:rsidP="007E5186">
      <w:pPr>
        <w:rPr>
          <w:rFonts w:cstheme="majorBidi"/>
        </w:rPr>
      </w:pPr>
    </w:p>
    <w:p w14:paraId="6A0FD118" w14:textId="77777777" w:rsidR="007E5186" w:rsidRPr="0076394C" w:rsidRDefault="007E5186" w:rsidP="007E5186">
      <w:pPr>
        <w:rPr>
          <w:rFonts w:cstheme="majorBidi"/>
        </w:rPr>
      </w:pPr>
    </w:p>
    <w:p w14:paraId="7BD583E5" w14:textId="77777777" w:rsidR="007E5186" w:rsidRPr="0076394C" w:rsidRDefault="007E5186" w:rsidP="007E5186">
      <w:pPr>
        <w:rPr>
          <w:rFonts w:cstheme="majorBidi"/>
        </w:rPr>
      </w:pPr>
    </w:p>
    <w:p w14:paraId="4931E3E6" w14:textId="77777777" w:rsidR="007E5186" w:rsidRPr="0076394C" w:rsidRDefault="007E5186" w:rsidP="007E5186">
      <w:pPr>
        <w:rPr>
          <w:rFonts w:cstheme="majorBidi"/>
        </w:rPr>
      </w:pPr>
    </w:p>
    <w:p w14:paraId="49460344" w14:textId="77777777" w:rsidR="007E5186" w:rsidRDefault="007E5186" w:rsidP="007E5186">
      <w:pPr>
        <w:jc w:val="both"/>
        <w:rPr>
          <w:rFonts w:cstheme="majorBidi"/>
          <w:b/>
          <w:bCs/>
          <w:sz w:val="28"/>
          <w:szCs w:val="28"/>
        </w:rPr>
      </w:pPr>
    </w:p>
    <w:p w14:paraId="1A00C433" w14:textId="23E953F1" w:rsidR="007E5186" w:rsidRPr="0076394C" w:rsidRDefault="007E5186" w:rsidP="007E5186">
      <w:pPr>
        <w:jc w:val="both"/>
        <w:rPr>
          <w:rFonts w:cstheme="majorBidi"/>
          <w:b/>
          <w:bCs/>
          <w:sz w:val="28"/>
          <w:szCs w:val="28"/>
        </w:rPr>
      </w:pPr>
      <w:bookmarkStart w:id="0" w:name="_GoBack"/>
      <w:bookmarkEnd w:id="0"/>
      <w:r w:rsidRPr="0076394C">
        <w:rPr>
          <w:rFonts w:cstheme="majorBidi"/>
          <w:b/>
          <w:bCs/>
          <w:sz w:val="28"/>
          <w:szCs w:val="28"/>
        </w:rPr>
        <w:lastRenderedPageBreak/>
        <w:t xml:space="preserve">Appendix Table 5. </w:t>
      </w:r>
      <w:r w:rsidRPr="0076394C">
        <w:rPr>
          <w:rFonts w:cstheme="majorBidi"/>
          <w:b/>
          <w:bCs/>
          <w:color w:val="000000"/>
          <w:sz w:val="28"/>
          <w:szCs w:val="28"/>
        </w:rPr>
        <w:t>Decision support record for the ADHD CPG adaptation group (GAG) using the KSU-Modified-ADAPTE methodology</w:t>
      </w:r>
    </w:p>
    <w:tbl>
      <w:tblPr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708"/>
        <w:gridCol w:w="2751"/>
        <w:gridCol w:w="574"/>
        <w:gridCol w:w="625"/>
        <w:gridCol w:w="792"/>
        <w:gridCol w:w="1326"/>
        <w:gridCol w:w="2564"/>
      </w:tblGrid>
      <w:tr w:rsidR="007E5186" w:rsidRPr="0076394C" w14:paraId="2DEFB4BD" w14:textId="77777777" w:rsidTr="00390475">
        <w:trPr>
          <w:trHeight w:val="60"/>
          <w:jc w:val="center"/>
        </w:trPr>
        <w:tc>
          <w:tcPr>
            <w:tcW w:w="0" w:type="auto"/>
            <w:vMerge w:val="restart"/>
            <w:shd w:val="clear" w:color="auto" w:fill="D9D9D9" w:themeFill="background1" w:themeFillShade="D9"/>
            <w:vAlign w:val="center"/>
            <w:hideMark/>
          </w:tcPr>
          <w:p w14:paraId="2A73A39B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18"/>
                <w:szCs w:val="18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18"/>
                <w:szCs w:val="18"/>
              </w:rPr>
              <w:t>PHASE</w:t>
            </w:r>
          </w:p>
        </w:tc>
        <w:tc>
          <w:tcPr>
            <w:tcW w:w="0" w:type="auto"/>
            <w:vMerge w:val="restart"/>
            <w:shd w:val="clear" w:color="auto" w:fill="D9D9D9" w:themeFill="background1" w:themeFillShade="D9"/>
            <w:vAlign w:val="center"/>
            <w:hideMark/>
          </w:tcPr>
          <w:p w14:paraId="31584B4C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18"/>
                <w:szCs w:val="18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18"/>
                <w:szCs w:val="18"/>
              </w:rPr>
              <w:t>MODULE</w:t>
            </w:r>
          </w:p>
        </w:tc>
        <w:tc>
          <w:tcPr>
            <w:tcW w:w="0" w:type="auto"/>
            <w:vMerge w:val="restart"/>
            <w:shd w:val="clear" w:color="auto" w:fill="D9D9D9" w:themeFill="background1" w:themeFillShade="D9"/>
            <w:vAlign w:val="center"/>
            <w:hideMark/>
          </w:tcPr>
          <w:p w14:paraId="234D8238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18"/>
                <w:szCs w:val="18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18"/>
                <w:szCs w:val="18"/>
              </w:rPr>
              <w:t>STEP</w:t>
            </w:r>
          </w:p>
        </w:tc>
        <w:tc>
          <w:tcPr>
            <w:tcW w:w="0" w:type="auto"/>
            <w:vMerge w:val="restart"/>
            <w:shd w:val="clear" w:color="auto" w:fill="D9D9D9" w:themeFill="background1" w:themeFillShade="D9"/>
            <w:vAlign w:val="center"/>
            <w:hideMark/>
          </w:tcPr>
          <w:p w14:paraId="6F896F7D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18"/>
                <w:szCs w:val="18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18"/>
                <w:szCs w:val="18"/>
              </w:rPr>
              <w:t>TOOL</w:t>
            </w:r>
          </w:p>
        </w:tc>
        <w:tc>
          <w:tcPr>
            <w:tcW w:w="2125" w:type="dxa"/>
            <w:gridSpan w:val="2"/>
            <w:tcBorders>
              <w:bottom w:val="single" w:sz="8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068703C0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18"/>
                <w:szCs w:val="18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18"/>
                <w:szCs w:val="18"/>
              </w:rPr>
              <w:t>DECISION</w:t>
            </w:r>
          </w:p>
        </w:tc>
        <w:tc>
          <w:tcPr>
            <w:tcW w:w="2564" w:type="dxa"/>
            <w:vMerge w:val="restart"/>
            <w:shd w:val="clear" w:color="auto" w:fill="D9D9D9" w:themeFill="background1" w:themeFillShade="D9"/>
            <w:vAlign w:val="center"/>
            <w:hideMark/>
          </w:tcPr>
          <w:p w14:paraId="04A7A19D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18"/>
                <w:szCs w:val="18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18"/>
                <w:szCs w:val="18"/>
              </w:rPr>
              <w:t xml:space="preserve">REASON </w:t>
            </w:r>
            <w:r w:rsidRPr="0076394C">
              <w:rPr>
                <w:rFonts w:cstheme="majorBidi"/>
                <w:b/>
                <w:bCs/>
                <w:i/>
                <w:iCs/>
                <w:sz w:val="18"/>
                <w:szCs w:val="18"/>
              </w:rPr>
              <w:t>(if not utilized)</w:t>
            </w:r>
          </w:p>
        </w:tc>
      </w:tr>
      <w:tr w:rsidR="007E5186" w:rsidRPr="0076394C" w14:paraId="42B4669B" w14:textId="77777777" w:rsidTr="00390475">
        <w:trPr>
          <w:trHeight w:val="60"/>
          <w:jc w:val="center"/>
        </w:trPr>
        <w:tc>
          <w:tcPr>
            <w:tcW w:w="0" w:type="auto"/>
            <w:vMerge/>
            <w:tcBorders>
              <w:bottom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5FF5930C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6B170BC6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6E2B91A7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187FB512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65241B0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18"/>
                <w:szCs w:val="18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18"/>
                <w:szCs w:val="18"/>
              </w:rPr>
              <w:t>Utilized</w:t>
            </w:r>
          </w:p>
        </w:tc>
        <w:tc>
          <w:tcPr>
            <w:tcW w:w="1309" w:type="dxa"/>
            <w:tcBorders>
              <w:bottom w:val="single" w:sz="8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4CAEE816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18"/>
                <w:szCs w:val="18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18"/>
                <w:szCs w:val="18"/>
              </w:rPr>
              <w:t>Not utilized</w:t>
            </w:r>
          </w:p>
        </w:tc>
        <w:tc>
          <w:tcPr>
            <w:tcW w:w="2564" w:type="dxa"/>
            <w:vMerge/>
            <w:tcBorders>
              <w:bottom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6D0A643D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</w:tr>
      <w:tr w:rsidR="007E5186" w:rsidRPr="0076394C" w14:paraId="7065E042" w14:textId="77777777" w:rsidTr="00390475">
        <w:trPr>
          <w:trHeight w:val="57"/>
          <w:jc w:val="center"/>
        </w:trPr>
        <w:tc>
          <w:tcPr>
            <w:tcW w:w="0" w:type="auto"/>
            <w:vMerge w:val="restart"/>
            <w:shd w:val="clear" w:color="auto" w:fill="D9D9D9" w:themeFill="background1" w:themeFillShade="D9"/>
            <w:textDirection w:val="btLr"/>
            <w:vAlign w:val="center"/>
            <w:hideMark/>
          </w:tcPr>
          <w:p w14:paraId="1DD11842" w14:textId="77777777" w:rsidR="007E5186" w:rsidRPr="0076394C" w:rsidRDefault="007E5186" w:rsidP="00390475">
            <w:pPr>
              <w:suppressAutoHyphens/>
              <w:spacing w:after="0" w:line="240" w:lineRule="auto"/>
              <w:ind w:left="113" w:right="113"/>
              <w:jc w:val="center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ONE: SET-UP</w:t>
            </w: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799C6E8B" w14:textId="77777777" w:rsidR="007E5186" w:rsidRPr="0076394C" w:rsidRDefault="007E5186" w:rsidP="007E5186">
            <w:pPr>
              <w:pStyle w:val="ListParagraph"/>
              <w:numPr>
                <w:ilvl w:val="1"/>
                <w:numId w:val="6"/>
              </w:num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Preparation</w:t>
            </w: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0149D125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07E93BA8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19A24CE3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026C6FEE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150EB5EC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7E5186" w:rsidRPr="0076394C" w14:paraId="3AAD571A" w14:textId="77777777" w:rsidTr="00390475">
        <w:trPr>
          <w:trHeight w:val="57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0F59420C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6E477E2E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47C090EA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4184318E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076DF88B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20E4ABD0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7FA010B1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i/>
                <w:sz w:val="20"/>
                <w:szCs w:val="20"/>
                <w:lang w:eastAsia="ar-SA"/>
              </w:rPr>
            </w:pPr>
          </w:p>
        </w:tc>
      </w:tr>
      <w:tr w:rsidR="007E5186" w:rsidRPr="0076394C" w14:paraId="55DADEDC" w14:textId="77777777" w:rsidTr="00390475">
        <w:trPr>
          <w:trHeight w:val="57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26F36394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623FE427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48209FA2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</w:tcPr>
          <w:p w14:paraId="2698E02C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51DCB50D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1B1A8EFD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64EC3C86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7E5186" w:rsidRPr="0076394C" w14:paraId="1536A605" w14:textId="77777777" w:rsidTr="00390475">
        <w:trPr>
          <w:trHeight w:val="118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48A47344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67E6CD45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1C5DBA8B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</w:tcPr>
          <w:p w14:paraId="52CA1E3E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2EF70FC2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57245A25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28A32106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7E5186" w:rsidRPr="0076394C" w14:paraId="2015CE73" w14:textId="77777777" w:rsidTr="00390475">
        <w:trPr>
          <w:trHeight w:val="57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6C8BC230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48A5AA5E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1685A69A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FFFFFF" w:themeFill="background1"/>
          </w:tcPr>
          <w:p w14:paraId="20551C3E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7C293622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540EBEB8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54B78929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7E5186" w:rsidRPr="0076394C" w14:paraId="6BBA7B27" w14:textId="77777777" w:rsidTr="00390475">
        <w:trPr>
          <w:trHeight w:val="57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7F9DE279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67062DD9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7319BB44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3D320CF3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442799D3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3E44FB6F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776EAB9C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7E5186" w:rsidRPr="0076394C" w14:paraId="63B8A618" w14:textId="77777777" w:rsidTr="00390475">
        <w:trPr>
          <w:trHeight w:val="57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6C136E31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407744B6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3A93DE26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55BE1E16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79951A5D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682162F6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63DE56E6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7E5186" w:rsidRPr="0076394C" w14:paraId="492B27B0" w14:textId="77777777" w:rsidTr="00390475">
        <w:trPr>
          <w:trHeight w:val="57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3DC8E02E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5E4D090B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4C60DE03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3B31EBF6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0536122A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066387EA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3361C764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7E5186" w:rsidRPr="0076394C" w14:paraId="6144A148" w14:textId="77777777" w:rsidTr="00390475">
        <w:trPr>
          <w:trHeight w:val="57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179E550B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30315320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6F4EBB14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3A6BE0E8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579FFAD3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2F6642A0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0116C307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7E5186" w:rsidRPr="0076394C" w14:paraId="2E74C881" w14:textId="77777777" w:rsidTr="00390475">
        <w:trPr>
          <w:trHeight w:val="92"/>
          <w:jc w:val="center"/>
        </w:trPr>
        <w:tc>
          <w:tcPr>
            <w:tcW w:w="0" w:type="auto"/>
            <w:vMerge w:val="restart"/>
            <w:shd w:val="clear" w:color="auto" w:fill="D9D9D9" w:themeFill="background1" w:themeFillShade="D9"/>
            <w:textDirection w:val="btLr"/>
            <w:vAlign w:val="center"/>
            <w:hideMark/>
          </w:tcPr>
          <w:p w14:paraId="20EC3AC6" w14:textId="77777777" w:rsidR="007E5186" w:rsidRPr="0076394C" w:rsidRDefault="007E5186" w:rsidP="00390475">
            <w:pPr>
              <w:suppressAutoHyphens/>
              <w:spacing w:after="0" w:line="240" w:lineRule="auto"/>
              <w:ind w:left="113" w:right="113"/>
              <w:jc w:val="center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TWO: ADAPTATION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21978749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2.1. Scope and Purpose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4D2DCEB1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715F279A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6A7F2DD6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2C0E645A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3F2CA2F8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i/>
                <w:sz w:val="20"/>
                <w:szCs w:val="20"/>
                <w:lang w:eastAsia="ar-SA"/>
              </w:rPr>
            </w:pPr>
          </w:p>
        </w:tc>
      </w:tr>
      <w:tr w:rsidR="007E5186" w:rsidRPr="0076394C" w14:paraId="256695C2" w14:textId="77777777" w:rsidTr="00390475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513CD07C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2516F3CC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2.2. Search and Screen</w:t>
            </w: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7C93AF46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48B80C49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57BC3019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698E1847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0B465CE6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7E5186" w:rsidRPr="0076394C" w14:paraId="653C1542" w14:textId="77777777" w:rsidTr="00390475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6B8C01C6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752D0203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5AB31B4F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242B8708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34E815E0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469BEF4B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6737DD92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i/>
                <w:sz w:val="20"/>
                <w:szCs w:val="20"/>
                <w:lang w:eastAsia="ar-SA"/>
              </w:rPr>
            </w:pPr>
          </w:p>
        </w:tc>
      </w:tr>
      <w:tr w:rsidR="007E5186" w:rsidRPr="0076394C" w14:paraId="5A0B081E" w14:textId="77777777" w:rsidTr="00390475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4D088268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5A7FAC2B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6EFCC609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72462DFE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FFFFFF" w:themeFill="background1"/>
            <w:hideMark/>
          </w:tcPr>
          <w:p w14:paraId="095F6AAE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2C8C3D00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1B0CEDC9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7E5186" w:rsidRPr="0076394C" w14:paraId="28C830F9" w14:textId="77777777" w:rsidTr="00390475">
        <w:trPr>
          <w:trHeight w:val="216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74434767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541738D2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19EBBA9D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FFFFFF" w:themeFill="background1"/>
          </w:tcPr>
          <w:p w14:paraId="0362E936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i/>
                <w:iCs/>
                <w:color w:val="FF0000"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14:paraId="04997DBC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309" w:type="dxa"/>
            <w:shd w:val="clear" w:color="auto" w:fill="FFFFFF" w:themeFill="background1"/>
            <w:hideMark/>
          </w:tcPr>
          <w:p w14:paraId="0F7942DB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2564" w:type="dxa"/>
            <w:vMerge w:val="restart"/>
            <w:shd w:val="clear" w:color="auto" w:fill="FFFFFF" w:themeFill="background1"/>
            <w:hideMark/>
          </w:tcPr>
          <w:p w14:paraId="3A068FD2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sz w:val="16"/>
                <w:szCs w:val="16"/>
                <w:lang w:eastAsia="ar-SA"/>
              </w:rPr>
            </w:pPr>
            <w:r w:rsidRPr="0076394C">
              <w:rPr>
                <w:rFonts w:cstheme="majorBidi"/>
                <w:b/>
                <w:sz w:val="16"/>
                <w:szCs w:val="16"/>
              </w:rPr>
              <w:t xml:space="preserve">Not utilized. </w:t>
            </w:r>
            <w:r w:rsidRPr="0076394C">
              <w:rPr>
                <w:rFonts w:cstheme="majorBidi"/>
                <w:bCs/>
                <w:sz w:val="16"/>
                <w:szCs w:val="16"/>
              </w:rPr>
              <w:t>The GAG decided to rely on inclusion/ exclusion criteria and PIPOH compatibility</w:t>
            </w:r>
          </w:p>
        </w:tc>
      </w:tr>
      <w:tr w:rsidR="007E5186" w:rsidRPr="0076394C" w14:paraId="7C2D9E8F" w14:textId="77777777" w:rsidTr="00390475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230B9773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0EBDEC33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271B16B4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5542B761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A6A6A6" w:themeFill="background1" w:themeFillShade="A6"/>
            <w:vAlign w:val="center"/>
            <w:hideMark/>
          </w:tcPr>
          <w:p w14:paraId="7B81E2B8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309" w:type="dxa"/>
            <w:tcBorders>
              <w:bottom w:val="single" w:sz="8" w:space="0" w:color="000000"/>
            </w:tcBorders>
            <w:shd w:val="clear" w:color="auto" w:fill="FFFFFF" w:themeFill="background1"/>
            <w:hideMark/>
          </w:tcPr>
          <w:p w14:paraId="40E3AEEB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2564" w:type="dxa"/>
            <w:vMerge/>
            <w:tcBorders>
              <w:bottom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79BA53CB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Cs/>
                <w:i/>
                <w:sz w:val="18"/>
                <w:szCs w:val="18"/>
                <w:lang w:eastAsia="ar-SA"/>
              </w:rPr>
            </w:pPr>
          </w:p>
        </w:tc>
      </w:tr>
      <w:tr w:rsidR="007E5186" w:rsidRPr="0076394C" w14:paraId="064C20B7" w14:textId="77777777" w:rsidTr="00390475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7D28D20D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220F318A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2.3. Assessment</w:t>
            </w: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3BEC3581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6FCD5C71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34605F4D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7034D760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363765E0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18"/>
                <w:szCs w:val="18"/>
                <w:lang w:eastAsia="ar-SA"/>
              </w:rPr>
            </w:pPr>
          </w:p>
        </w:tc>
      </w:tr>
      <w:tr w:rsidR="007E5186" w:rsidRPr="0076394C" w14:paraId="499BC6E2" w14:textId="77777777" w:rsidTr="00390475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318FB3E5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70F5207F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06EC8CD8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3BE3F2BE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32E4264F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759E82E2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5D0FFE4D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18"/>
                <w:szCs w:val="18"/>
                <w:lang w:eastAsia="ar-SA"/>
              </w:rPr>
            </w:pPr>
          </w:p>
        </w:tc>
      </w:tr>
      <w:tr w:rsidR="007E5186" w:rsidRPr="0076394C" w14:paraId="055B7413" w14:textId="77777777" w:rsidTr="00390475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7829B00E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7253EEC3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18FB9B6A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0785ECA1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FFFFFF" w:themeFill="background1"/>
            <w:hideMark/>
          </w:tcPr>
          <w:p w14:paraId="37D39C07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4C159395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72CB8934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18"/>
                <w:szCs w:val="18"/>
                <w:lang w:eastAsia="ar-SA"/>
              </w:rPr>
            </w:pPr>
          </w:p>
        </w:tc>
      </w:tr>
      <w:tr w:rsidR="007E5186" w:rsidRPr="0076394C" w14:paraId="27FB8066" w14:textId="77777777" w:rsidTr="00390475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2080AAD6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0326947C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7A1B0A1F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7A60467D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14:paraId="5A7D2AA9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309" w:type="dxa"/>
            <w:shd w:val="clear" w:color="auto" w:fill="FFFFFF" w:themeFill="background1"/>
            <w:hideMark/>
          </w:tcPr>
          <w:p w14:paraId="0EDA7BFA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2564" w:type="dxa"/>
            <w:shd w:val="clear" w:color="auto" w:fill="FFFFFF" w:themeFill="background1"/>
            <w:hideMark/>
          </w:tcPr>
          <w:p w14:paraId="6ED2CC7B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iCs/>
                <w:sz w:val="16"/>
                <w:szCs w:val="16"/>
                <w:lang w:eastAsia="ar-SA"/>
              </w:rPr>
            </w:pPr>
            <w:r w:rsidRPr="0076394C">
              <w:rPr>
                <w:rFonts w:cstheme="majorBidi"/>
                <w:b/>
                <w:sz w:val="16"/>
                <w:szCs w:val="16"/>
              </w:rPr>
              <w:t xml:space="preserve">Not utilized. </w:t>
            </w:r>
            <w:r w:rsidRPr="0076394C">
              <w:rPr>
                <w:rFonts w:cstheme="majorBidi"/>
                <w:bCs/>
                <w:sz w:val="16"/>
                <w:szCs w:val="16"/>
              </w:rPr>
              <w:t>The GAG decided to select and adopt all the recommendations from one Source CPG: NICE NG87</w:t>
            </w:r>
          </w:p>
        </w:tc>
      </w:tr>
      <w:tr w:rsidR="007E5186" w:rsidRPr="0076394C" w14:paraId="0DAF7611" w14:textId="77777777" w:rsidTr="00390475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76798A50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2FBC2749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603BD7AF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72CE4F4E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14:paraId="6FC55167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309" w:type="dxa"/>
            <w:shd w:val="clear" w:color="auto" w:fill="FFFFFF" w:themeFill="background1"/>
            <w:hideMark/>
          </w:tcPr>
          <w:p w14:paraId="7FD0D62C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2564" w:type="dxa"/>
            <w:vMerge w:val="restart"/>
            <w:shd w:val="clear" w:color="auto" w:fill="FFFFFF" w:themeFill="background1"/>
            <w:hideMark/>
          </w:tcPr>
          <w:p w14:paraId="09B55CA2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sz w:val="16"/>
                <w:szCs w:val="16"/>
                <w:lang w:eastAsia="ar-SA"/>
              </w:rPr>
            </w:pPr>
            <w:r w:rsidRPr="0076394C">
              <w:rPr>
                <w:rFonts w:cstheme="majorBidi"/>
                <w:bCs/>
                <w:sz w:val="16"/>
                <w:szCs w:val="16"/>
              </w:rPr>
              <w:t>The GAG decided to rely on Domain 3 scores of the AGREE II appraisal</w:t>
            </w:r>
          </w:p>
        </w:tc>
      </w:tr>
      <w:tr w:rsidR="007E5186" w:rsidRPr="0076394C" w14:paraId="431980CC" w14:textId="77777777" w:rsidTr="00390475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1F511B08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0586C5DF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1E61A5D3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232350C4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14:paraId="1CDE4320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309" w:type="dxa"/>
            <w:shd w:val="clear" w:color="auto" w:fill="FFFFFF" w:themeFill="background1"/>
            <w:hideMark/>
          </w:tcPr>
          <w:p w14:paraId="15C1E6E3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2564" w:type="dxa"/>
            <w:vMerge/>
            <w:shd w:val="clear" w:color="auto" w:fill="FFFFFF" w:themeFill="background1"/>
            <w:vAlign w:val="center"/>
            <w:hideMark/>
          </w:tcPr>
          <w:p w14:paraId="4AC35826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Cs/>
                <w:i/>
                <w:sz w:val="16"/>
                <w:szCs w:val="16"/>
                <w:lang w:eastAsia="ar-SA"/>
              </w:rPr>
            </w:pPr>
          </w:p>
        </w:tc>
      </w:tr>
      <w:tr w:rsidR="007E5186" w:rsidRPr="0076394C" w14:paraId="338B2D8C" w14:textId="77777777" w:rsidTr="00390475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446EE787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6DB50294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5430CE1E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6F603388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14:paraId="58A5D20E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309" w:type="dxa"/>
            <w:tcBorders>
              <w:bottom w:val="single" w:sz="8" w:space="0" w:color="000000"/>
            </w:tcBorders>
            <w:shd w:val="clear" w:color="auto" w:fill="FFFFFF" w:themeFill="background1"/>
            <w:hideMark/>
          </w:tcPr>
          <w:p w14:paraId="6C78416B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2564" w:type="dxa"/>
            <w:tcBorders>
              <w:bottom w:val="single" w:sz="8" w:space="0" w:color="000000"/>
            </w:tcBorders>
            <w:shd w:val="clear" w:color="auto" w:fill="FFFFFF" w:themeFill="background1"/>
            <w:hideMark/>
          </w:tcPr>
          <w:p w14:paraId="5C729A02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sz w:val="16"/>
                <w:szCs w:val="16"/>
                <w:lang w:eastAsia="ar-SA"/>
              </w:rPr>
            </w:pPr>
            <w:r w:rsidRPr="0076394C">
              <w:rPr>
                <w:rFonts w:cstheme="majorBidi"/>
                <w:bCs/>
                <w:sz w:val="16"/>
                <w:szCs w:val="16"/>
              </w:rPr>
              <w:t>The GAG decided to rely on Domains 2 and 5 scores of the AGREE II appraisal</w:t>
            </w:r>
          </w:p>
        </w:tc>
      </w:tr>
      <w:tr w:rsidR="007E5186" w:rsidRPr="0076394C" w14:paraId="3CAA29EA" w14:textId="77777777" w:rsidTr="00390475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7D5F2022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4560B51B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2.4. Decision and Selection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2A10B749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5E542344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i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5CD9C6F0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tcBorders>
              <w:bottom w:val="single" w:sz="8" w:space="0" w:color="000000"/>
            </w:tcBorders>
            <w:shd w:val="clear" w:color="auto" w:fill="A6A6A6" w:themeFill="background1" w:themeFillShade="A6"/>
          </w:tcPr>
          <w:p w14:paraId="29B1B9DC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2233EA24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i/>
                <w:sz w:val="18"/>
                <w:szCs w:val="18"/>
                <w:lang w:eastAsia="ar-SA"/>
              </w:rPr>
            </w:pPr>
          </w:p>
        </w:tc>
      </w:tr>
      <w:tr w:rsidR="007E5186" w:rsidRPr="0076394C" w14:paraId="11D023A8" w14:textId="77777777" w:rsidTr="00390475">
        <w:trPr>
          <w:cantSplit/>
          <w:trHeight w:val="295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6716D0BE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</w:tcPr>
          <w:p w14:paraId="715307F3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1964E9F2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4F6F9559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i/>
                <w:i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06C14629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tcBorders>
              <w:bottom w:val="single" w:sz="8" w:space="0" w:color="000000"/>
            </w:tcBorders>
            <w:shd w:val="clear" w:color="auto" w:fill="A6A6A6" w:themeFill="background1" w:themeFillShade="A6"/>
          </w:tcPr>
          <w:p w14:paraId="3FAD49AB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tcBorders>
              <w:bottom w:val="single" w:sz="8" w:space="0" w:color="000000"/>
            </w:tcBorders>
            <w:shd w:val="clear" w:color="auto" w:fill="FFFFFF" w:themeFill="background1"/>
            <w:hideMark/>
          </w:tcPr>
          <w:p w14:paraId="75EFF67E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Cs/>
                <w:sz w:val="16"/>
                <w:szCs w:val="16"/>
                <w:lang w:eastAsia="ar-SA"/>
              </w:rPr>
            </w:pPr>
            <w:r w:rsidRPr="0076394C">
              <w:rPr>
                <w:rFonts w:cstheme="majorBidi"/>
                <w:bCs/>
                <w:iCs/>
                <w:sz w:val="16"/>
                <w:szCs w:val="16"/>
              </w:rPr>
              <w:t>Decision making and selection (5 options). The GAG adopted the recommendations with their evidence.</w:t>
            </w:r>
          </w:p>
        </w:tc>
      </w:tr>
      <w:tr w:rsidR="007E5186" w:rsidRPr="0076394C" w14:paraId="2DCC4DFF" w14:textId="77777777" w:rsidTr="00390475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</w:tcPr>
          <w:p w14:paraId="78F49C73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5B22DF5D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2.5. Customization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63DFC8BA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1B246E86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 w:themeFill="background1"/>
            <w:hideMark/>
          </w:tcPr>
          <w:p w14:paraId="5FB0D42F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</w:tcPr>
          <w:p w14:paraId="1DC8F02F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</w:tcPr>
          <w:p w14:paraId="40B2FE23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Cs/>
                <w:sz w:val="18"/>
                <w:szCs w:val="18"/>
              </w:rPr>
            </w:pPr>
          </w:p>
        </w:tc>
      </w:tr>
      <w:tr w:rsidR="007E5186" w:rsidRPr="0076394C" w14:paraId="22CC144D" w14:textId="77777777" w:rsidTr="00390475">
        <w:trPr>
          <w:trHeight w:val="92"/>
          <w:jc w:val="center"/>
        </w:trPr>
        <w:tc>
          <w:tcPr>
            <w:tcW w:w="0" w:type="auto"/>
            <w:vMerge w:val="restart"/>
            <w:shd w:val="clear" w:color="auto" w:fill="FFFFFF" w:themeFill="background1"/>
            <w:textDirection w:val="btLr"/>
            <w:vAlign w:val="center"/>
            <w:hideMark/>
          </w:tcPr>
          <w:p w14:paraId="11D8FBD8" w14:textId="77777777" w:rsidR="007E5186" w:rsidRPr="0076394C" w:rsidRDefault="007E5186" w:rsidP="00390475">
            <w:pPr>
              <w:suppressAutoHyphens/>
              <w:spacing w:after="0" w:line="240" w:lineRule="auto"/>
              <w:ind w:left="113" w:right="113"/>
              <w:jc w:val="center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THRE: FINALIZATION</w:t>
            </w: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4C423687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3.1. External Review and Acknowledgment Module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2332C790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6E1EB614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2B3C0425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vMerge w:val="restart"/>
            <w:tcBorders>
              <w:top w:val="single" w:sz="8" w:space="0" w:color="000000"/>
            </w:tcBorders>
            <w:shd w:val="clear" w:color="auto" w:fill="A6A6A6" w:themeFill="background1" w:themeFillShade="A6"/>
          </w:tcPr>
          <w:p w14:paraId="3877C20E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vMerge w:val="restart"/>
            <w:tcBorders>
              <w:top w:val="single" w:sz="8" w:space="0" w:color="000000"/>
            </w:tcBorders>
            <w:shd w:val="clear" w:color="auto" w:fill="A6A6A6" w:themeFill="background1" w:themeFillShade="A6"/>
          </w:tcPr>
          <w:p w14:paraId="655C58EB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7E5186" w:rsidRPr="0076394C" w14:paraId="4EE949AB" w14:textId="77777777" w:rsidTr="00390475">
        <w:trPr>
          <w:trHeight w:val="92"/>
          <w:jc w:val="center"/>
        </w:trPr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0A339B27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78D3DE16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72FBF7A9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FFFFFF" w:themeFill="background1"/>
          </w:tcPr>
          <w:p w14:paraId="47591065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3ED6D23A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vMerge/>
            <w:shd w:val="clear" w:color="auto" w:fill="A6A6A6" w:themeFill="background1" w:themeFillShade="A6"/>
          </w:tcPr>
          <w:p w14:paraId="524BC540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vMerge/>
            <w:shd w:val="clear" w:color="auto" w:fill="A6A6A6" w:themeFill="background1" w:themeFillShade="A6"/>
          </w:tcPr>
          <w:p w14:paraId="3FDAFB59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7E5186" w:rsidRPr="0076394C" w14:paraId="4FB6FB6C" w14:textId="77777777" w:rsidTr="00390475">
        <w:trPr>
          <w:trHeight w:val="92"/>
          <w:jc w:val="center"/>
        </w:trPr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66BBF1C5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53370BCD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01CC8D45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shd w:val="clear" w:color="auto" w:fill="FFFFFF" w:themeFill="background1"/>
          </w:tcPr>
          <w:p w14:paraId="1F5442B8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7E905E97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vMerge/>
            <w:shd w:val="clear" w:color="auto" w:fill="A6A6A6" w:themeFill="background1" w:themeFillShade="A6"/>
          </w:tcPr>
          <w:p w14:paraId="0389BE38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color w:val="FF0000"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vMerge/>
            <w:shd w:val="clear" w:color="auto" w:fill="A6A6A6" w:themeFill="background1" w:themeFillShade="A6"/>
          </w:tcPr>
          <w:p w14:paraId="56532B75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color w:val="FF0000"/>
                <w:sz w:val="20"/>
                <w:szCs w:val="20"/>
                <w:lang w:eastAsia="ar-SA"/>
              </w:rPr>
            </w:pPr>
          </w:p>
        </w:tc>
      </w:tr>
      <w:tr w:rsidR="007E5186" w:rsidRPr="0076394C" w14:paraId="1437B28F" w14:textId="77777777" w:rsidTr="00390475">
        <w:trPr>
          <w:trHeight w:val="92"/>
          <w:jc w:val="center"/>
        </w:trPr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39D848DC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396FE59B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14C8424E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shd w:val="clear" w:color="auto" w:fill="FFFFFF" w:themeFill="background1"/>
          </w:tcPr>
          <w:p w14:paraId="61A45964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79062DDD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vMerge/>
            <w:shd w:val="clear" w:color="auto" w:fill="A6A6A6" w:themeFill="background1" w:themeFillShade="A6"/>
          </w:tcPr>
          <w:p w14:paraId="7D1A5DA2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vMerge/>
            <w:shd w:val="clear" w:color="auto" w:fill="A6A6A6" w:themeFill="background1" w:themeFillShade="A6"/>
          </w:tcPr>
          <w:p w14:paraId="778714D9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7E5186" w:rsidRPr="0076394C" w14:paraId="70132CA8" w14:textId="77777777" w:rsidTr="00390475">
        <w:trPr>
          <w:trHeight w:val="92"/>
          <w:jc w:val="center"/>
        </w:trPr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37C9D6D1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5542D29C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3.2. Aftercare Planning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7F969DD5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5031FB8D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288C1DC6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vMerge/>
            <w:shd w:val="clear" w:color="auto" w:fill="A6A6A6" w:themeFill="background1" w:themeFillShade="A6"/>
          </w:tcPr>
          <w:p w14:paraId="225F0EB2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vMerge/>
            <w:shd w:val="clear" w:color="auto" w:fill="A6A6A6" w:themeFill="background1" w:themeFillShade="A6"/>
          </w:tcPr>
          <w:p w14:paraId="33C38D5E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7E5186" w:rsidRPr="00D250B0" w14:paraId="1C7EBFCA" w14:textId="77777777" w:rsidTr="00390475">
        <w:trPr>
          <w:trHeight w:val="92"/>
          <w:jc w:val="center"/>
        </w:trPr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2AA51D3F" w14:textId="77777777" w:rsidR="007E5186" w:rsidRPr="0076394C" w:rsidRDefault="007E5186" w:rsidP="00390475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1B5FC93D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3.3. Final Production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44B7EA59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shd w:val="clear" w:color="auto" w:fill="FFFFFF" w:themeFill="background1"/>
          </w:tcPr>
          <w:p w14:paraId="5EA63338" w14:textId="77777777" w:rsidR="007E5186" w:rsidRPr="0076394C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2907D1D9" w14:textId="77777777" w:rsidR="007E5186" w:rsidRPr="00D250B0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76394C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vMerge/>
            <w:shd w:val="clear" w:color="auto" w:fill="A6A6A6" w:themeFill="background1" w:themeFillShade="A6"/>
          </w:tcPr>
          <w:p w14:paraId="2C0A37E4" w14:textId="77777777" w:rsidR="007E5186" w:rsidRPr="00D250B0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vMerge/>
            <w:shd w:val="clear" w:color="auto" w:fill="A6A6A6" w:themeFill="background1" w:themeFillShade="A6"/>
          </w:tcPr>
          <w:p w14:paraId="1F0EF94D" w14:textId="77777777" w:rsidR="007E5186" w:rsidRPr="00D250B0" w:rsidRDefault="007E5186" w:rsidP="00390475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</w:tbl>
    <w:p w14:paraId="4590606E" w14:textId="77777777" w:rsidR="007E5186" w:rsidRPr="00D250B0" w:rsidRDefault="007E5186" w:rsidP="007E5186">
      <w:pPr>
        <w:spacing w:after="0" w:line="240" w:lineRule="auto"/>
        <w:jc w:val="both"/>
        <w:rPr>
          <w:rFonts w:cstheme="majorBidi"/>
          <w:sz w:val="24"/>
        </w:rPr>
      </w:pPr>
    </w:p>
    <w:p w14:paraId="4ED030B4" w14:textId="77777777" w:rsidR="007E5186" w:rsidRPr="00D250B0" w:rsidRDefault="007E5186" w:rsidP="007E5186">
      <w:pPr>
        <w:rPr>
          <w:rFonts w:cstheme="majorBidi"/>
        </w:rPr>
      </w:pPr>
    </w:p>
    <w:p w14:paraId="436E2984" w14:textId="77777777" w:rsidR="007E5186" w:rsidRDefault="007E5186"/>
    <w:sectPr w:rsidR="007E5186" w:rsidSect="000078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singleLevel"/>
    <w:tmpl w:val="00000005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</w:abstractNum>
  <w:abstractNum w:abstractNumId="1" w15:restartNumberingAfterBreak="0">
    <w:nsid w:val="0000000D"/>
    <w:multiLevelType w:val="singleLevel"/>
    <w:tmpl w:val="0000000D"/>
    <w:name w:val="WW8Num14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</w:abstractNum>
  <w:abstractNum w:abstractNumId="2" w15:restartNumberingAfterBreak="0">
    <w:nsid w:val="0000000E"/>
    <w:multiLevelType w:val="singleLevel"/>
    <w:tmpl w:val="0000000E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</w:abstractNum>
  <w:abstractNum w:abstractNumId="3" w15:restartNumberingAfterBreak="0">
    <w:nsid w:val="00000010"/>
    <w:multiLevelType w:val="singleLevel"/>
    <w:tmpl w:val="00000010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394" w:hanging="360"/>
      </w:pPr>
      <w:rPr>
        <w:rFonts w:ascii="Symbol" w:hAnsi="Symbol"/>
      </w:rPr>
    </w:lvl>
  </w:abstractNum>
  <w:abstractNum w:abstractNumId="4" w15:restartNumberingAfterBreak="0">
    <w:nsid w:val="3C880044"/>
    <w:multiLevelType w:val="multilevel"/>
    <w:tmpl w:val="28DE253E"/>
    <w:lvl w:ilvl="0">
      <w:start w:val="1"/>
      <w:numFmt w:val="decimal"/>
      <w:lvlText w:val="%1."/>
      <w:lvlJc w:val="left"/>
      <w:pPr>
        <w:ind w:left="432" w:hanging="432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5" w15:restartNumberingAfterBreak="0">
    <w:nsid w:val="4A5156D5"/>
    <w:multiLevelType w:val="hybridMultilevel"/>
    <w:tmpl w:val="D6E23C4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186"/>
    <w:rsid w:val="00007845"/>
    <w:rsid w:val="007E5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86AD3B"/>
  <w15:chartTrackingRefBased/>
  <w15:docId w15:val="{3DD90D1E-BC2E-B747-A136-92D3442D8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5186"/>
    <w:pPr>
      <w:spacing w:after="160" w:line="259" w:lineRule="auto"/>
    </w:pPr>
    <w:rPr>
      <w:rFonts w:ascii="Calibri" w:eastAsia="Calibri" w:hAnsi="Calibri" w:cs="Calibri"/>
      <w:sz w:val="22"/>
      <w:szCs w:val="22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7E518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E5186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7E5186"/>
    <w:rPr>
      <w:rFonts w:ascii="Calibri" w:eastAsia="Calibri" w:hAnsi="Calibri" w:cs="Calibri"/>
      <w:sz w:val="22"/>
      <w:szCs w:val="22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7E5186"/>
    <w:rPr>
      <w:rFonts w:ascii="Calibri" w:eastAsia="Calibri" w:hAnsi="Calibri" w:cs="Calibri"/>
      <w:sz w:val="22"/>
      <w:szCs w:val="22"/>
      <w:lang w:val="en-GB" w:eastAsia="en-GB"/>
    </w:rPr>
  </w:style>
  <w:style w:type="paragraph" w:customStyle="1" w:styleId="Default">
    <w:name w:val="Default"/>
    <w:rsid w:val="007E5186"/>
    <w:pPr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nice.org.uk/guidance/ng8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661</Words>
  <Characters>3771</Characters>
  <Application>Microsoft Office Word</Application>
  <DocSecurity>0</DocSecurity>
  <Lines>31</Lines>
  <Paragraphs>8</Paragraphs>
  <ScaleCrop>false</ScaleCrop>
  <Company/>
  <LinksUpToDate>false</LinksUpToDate>
  <CharactersWithSpaces>4424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2020-07-21T17:15:00Z</dcterms:created>
  <dcterms:modified xsi:type="dcterms:W3CDTF">2020-07-21T17:15:00Z</dcterms:modified>
</cp:coreProperties>
</file>