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D2293"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Table </w:t>
      </w:r>
      <w:r w:rsidRPr="00271325">
        <w:rPr>
          <w:rFonts w:ascii="Arial" w:eastAsia="Arial" w:hAnsi="Arial" w:cs="Arial"/>
          <w:lang w:val="en"/>
        </w:rPr>
        <w:t>1</w:t>
      </w:r>
      <w:r w:rsidRPr="00230BDD">
        <w:rPr>
          <w:rFonts w:ascii="Arial" w:eastAsia="Arial" w:hAnsi="Arial" w:cs="Arial"/>
          <w:lang w:val="en"/>
        </w:rPr>
        <w:t xml:space="preserve">. Demographic characteristics of </w:t>
      </w:r>
      <w:r w:rsidRPr="00230BDD">
        <w:rPr>
          <w:rFonts w:ascii="Arial" w:eastAsia="Arial" w:hAnsi="Arial" w:cs="Arial"/>
          <w:color w:val="222222"/>
          <w:highlight w:val="white"/>
          <w:lang w:val="en"/>
        </w:rPr>
        <w:t xml:space="preserve">Community and Clinical Leaders, Frontline Health Workers, Community Health Workers, and PLWH </w:t>
      </w:r>
      <w:r w:rsidRPr="00230BDD">
        <w:rPr>
          <w:rFonts w:ascii="Arial" w:eastAsia="Arial" w:hAnsi="Arial" w:cs="Arial"/>
          <w:lang w:val="en"/>
        </w:rPr>
        <w:t xml:space="preserve">(n=37) </w:t>
      </w:r>
    </w:p>
    <w:p w14:paraId="66142DFA" w14:textId="502A14F7" w:rsidR="00271325" w:rsidRPr="00230BDD" w:rsidRDefault="00271325" w:rsidP="00271325">
      <w:pPr>
        <w:spacing w:before="0" w:after="0" w:line="276" w:lineRule="auto"/>
        <w:rPr>
          <w:rFonts w:ascii="Arial" w:eastAsia="Arial" w:hAnsi="Arial" w:cs="Arial"/>
          <w:b/>
          <w:lang w:val="en"/>
        </w:rPr>
      </w:pPr>
      <w:r w:rsidRPr="00271325">
        <w:rPr>
          <w:rFonts w:ascii="Arial" w:eastAsia="Arial" w:hAnsi="Arial" w:cs="Arial"/>
          <w:noProof/>
          <w:lang w:val="en"/>
        </w:rPr>
        <w:pict w14:anchorId="08B70320">
          <v:rect id="_x0000_i1065" alt="" style="width:302.35pt;height:.05pt;mso-width-percent:0;mso-height-percent:0;mso-width-percent:0;mso-height-percent:0" o:hrpct="646" o:hrstd="t" o:hr="t" fillcolor="#a0a0a0" stroked="f"/>
        </w:pict>
      </w:r>
    </w:p>
    <w:p w14:paraId="2F34C216" w14:textId="77777777" w:rsidR="00271325" w:rsidRPr="00230BDD" w:rsidRDefault="00271325" w:rsidP="00271325">
      <w:pPr>
        <w:spacing w:before="0" w:after="0" w:line="276" w:lineRule="auto"/>
        <w:rPr>
          <w:rFonts w:ascii="Arial" w:eastAsia="Arial" w:hAnsi="Arial" w:cs="Arial"/>
          <w:b/>
          <w:lang w:val="en"/>
        </w:rPr>
      </w:pPr>
      <w:r w:rsidRPr="00230BDD">
        <w:rPr>
          <w:rFonts w:ascii="Arial" w:eastAsia="Arial" w:hAnsi="Arial" w:cs="Arial"/>
          <w:b/>
          <w:lang w:val="en"/>
        </w:rPr>
        <w:t>Characteristic</w:t>
      </w:r>
      <w:r w:rsidRPr="00230BDD">
        <w:rPr>
          <w:rFonts w:ascii="Arial" w:eastAsia="Arial" w:hAnsi="Arial" w:cs="Arial"/>
          <w:b/>
          <w:lang w:val="en"/>
        </w:rPr>
        <w:tab/>
        <w:t xml:space="preserve">   </w:t>
      </w:r>
      <w:r w:rsidRPr="00230BDD">
        <w:rPr>
          <w:rFonts w:ascii="Arial" w:eastAsia="Arial" w:hAnsi="Arial" w:cs="Arial"/>
          <w:b/>
          <w:lang w:val="en"/>
        </w:rPr>
        <w:tab/>
      </w:r>
      <w:r w:rsidRPr="00230BDD">
        <w:rPr>
          <w:rFonts w:ascii="Arial" w:eastAsia="Arial" w:hAnsi="Arial" w:cs="Arial"/>
          <w:b/>
          <w:lang w:val="en"/>
        </w:rPr>
        <w:tab/>
      </w:r>
      <w:r w:rsidRPr="00230BDD">
        <w:rPr>
          <w:rFonts w:ascii="Arial" w:eastAsia="Arial" w:hAnsi="Arial" w:cs="Arial"/>
          <w:b/>
          <w:lang w:val="en"/>
        </w:rPr>
        <w:tab/>
        <w:t xml:space="preserve">       n (%)</w:t>
      </w:r>
      <w:r w:rsidRPr="00230BDD">
        <w:rPr>
          <w:rFonts w:ascii="Arial" w:eastAsia="Arial" w:hAnsi="Arial" w:cs="Arial"/>
          <w:b/>
          <w:lang w:val="en"/>
        </w:rPr>
        <w:tab/>
        <w:t xml:space="preserve">                      </w:t>
      </w:r>
    </w:p>
    <w:p w14:paraId="16069FE9" w14:textId="0F810C33" w:rsidR="00271325" w:rsidRPr="00230BDD" w:rsidRDefault="00271325" w:rsidP="00271325">
      <w:pPr>
        <w:spacing w:before="0" w:after="0" w:line="276" w:lineRule="auto"/>
        <w:rPr>
          <w:rFonts w:ascii="Arial" w:eastAsia="Arial" w:hAnsi="Arial" w:cs="Arial"/>
          <w:b/>
          <w:lang w:val="en"/>
        </w:rPr>
      </w:pPr>
      <w:r w:rsidRPr="00271325">
        <w:rPr>
          <w:rFonts w:ascii="Arial" w:eastAsia="Arial" w:hAnsi="Arial" w:cs="Arial"/>
          <w:noProof/>
          <w:lang w:val="en"/>
        </w:rPr>
        <w:pict w14:anchorId="6FFF9D71">
          <v:rect id="_x0000_i1066" alt="" style="width:301.4pt;height:.05pt;mso-width-percent:0;mso-height-percent:0;mso-width-percent:0;mso-height-percent:0" o:hrpct="644" o:hrstd="t" o:hr="t" fillcolor="#a0a0a0" stroked="f"/>
        </w:pict>
      </w:r>
    </w:p>
    <w:p w14:paraId="17315FED"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b/>
          <w:lang w:val="en"/>
        </w:rPr>
        <w:t xml:space="preserve">Current gender, n (%)  </w:t>
      </w:r>
      <w:r w:rsidRPr="00230BDD">
        <w:rPr>
          <w:rFonts w:ascii="Arial" w:eastAsia="Arial" w:hAnsi="Arial" w:cs="Arial"/>
          <w:b/>
          <w:lang w:val="en"/>
        </w:rPr>
        <w:tab/>
      </w:r>
      <w:r w:rsidRPr="00230BDD">
        <w:rPr>
          <w:rFonts w:ascii="Arial" w:eastAsia="Arial" w:hAnsi="Arial" w:cs="Arial"/>
          <w:b/>
          <w:lang w:val="en"/>
        </w:rPr>
        <w:tab/>
      </w:r>
      <w:r w:rsidRPr="00230BDD">
        <w:rPr>
          <w:rFonts w:ascii="Arial" w:eastAsia="Arial" w:hAnsi="Arial" w:cs="Arial"/>
          <w:lang w:val="en"/>
        </w:rPr>
        <w:tab/>
        <w:t xml:space="preserve">       </w:t>
      </w:r>
      <w:r w:rsidRPr="00230BDD">
        <w:rPr>
          <w:rFonts w:ascii="Arial" w:eastAsia="Arial" w:hAnsi="Arial" w:cs="Arial"/>
          <w:lang w:val="en"/>
        </w:rPr>
        <w:tab/>
      </w:r>
      <w:r w:rsidRPr="00230BDD">
        <w:rPr>
          <w:rFonts w:ascii="Arial" w:eastAsia="Arial" w:hAnsi="Arial" w:cs="Arial"/>
          <w:lang w:val="en"/>
        </w:rPr>
        <w:tab/>
        <w:t xml:space="preserve">           </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p>
    <w:p w14:paraId="5C39B600"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Female (cis)</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17 (45.9) </w:t>
      </w:r>
      <w:r w:rsidRPr="00230BDD">
        <w:rPr>
          <w:rFonts w:ascii="Arial" w:eastAsia="Arial" w:hAnsi="Arial" w:cs="Arial"/>
          <w:lang w:val="en"/>
        </w:rPr>
        <w:tab/>
      </w:r>
      <w:r w:rsidRPr="00230BDD">
        <w:rPr>
          <w:rFonts w:ascii="Arial" w:eastAsia="Arial" w:hAnsi="Arial" w:cs="Arial"/>
          <w:lang w:val="en"/>
        </w:rPr>
        <w:tab/>
        <w:t xml:space="preserve">        </w:t>
      </w:r>
    </w:p>
    <w:p w14:paraId="2D0812F7" w14:textId="7ED9C78B"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Male (cis)</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17 (45.9)</w:t>
      </w:r>
      <w:r w:rsidRPr="00230BDD">
        <w:rPr>
          <w:rFonts w:ascii="Arial" w:eastAsia="Arial" w:hAnsi="Arial" w:cs="Arial"/>
          <w:lang w:val="en"/>
        </w:rPr>
        <w:tab/>
      </w:r>
      <w:r w:rsidRPr="00230BDD">
        <w:rPr>
          <w:rFonts w:ascii="Arial" w:eastAsia="Arial" w:hAnsi="Arial" w:cs="Arial"/>
          <w:lang w:val="en"/>
        </w:rPr>
        <w:tab/>
        <w:t xml:space="preserve">         </w:t>
      </w:r>
    </w:p>
    <w:p w14:paraId="29CC55F7"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Gender-queer or </w:t>
      </w:r>
      <w:proofErr w:type="spellStart"/>
      <w:proofErr w:type="gramStart"/>
      <w:r w:rsidRPr="00230BDD">
        <w:rPr>
          <w:rFonts w:ascii="Arial" w:eastAsia="Arial" w:hAnsi="Arial" w:cs="Arial"/>
          <w:lang w:val="en"/>
        </w:rPr>
        <w:t>non binary</w:t>
      </w:r>
      <w:proofErr w:type="spellEnd"/>
      <w:proofErr w:type="gramEnd"/>
      <w:r w:rsidRPr="00230BDD">
        <w:rPr>
          <w:rFonts w:ascii="Arial" w:eastAsia="Arial" w:hAnsi="Arial" w:cs="Arial"/>
          <w:lang w:val="en"/>
        </w:rPr>
        <w:t xml:space="preserve">                        1 (2.7)</w:t>
      </w:r>
      <w:r w:rsidRPr="00230BDD">
        <w:rPr>
          <w:rFonts w:ascii="Arial" w:eastAsia="Arial" w:hAnsi="Arial" w:cs="Arial"/>
          <w:lang w:val="en"/>
        </w:rPr>
        <w:tab/>
      </w:r>
      <w:r w:rsidRPr="00230BDD">
        <w:rPr>
          <w:rFonts w:ascii="Arial" w:eastAsia="Arial" w:hAnsi="Arial" w:cs="Arial"/>
          <w:lang w:val="en"/>
        </w:rPr>
        <w:tab/>
        <w:t xml:space="preserve">           </w:t>
      </w:r>
    </w:p>
    <w:p w14:paraId="1F0A9C1B"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Trans-woman</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2 (5.4) </w:t>
      </w:r>
      <w:r w:rsidRPr="00230BDD">
        <w:rPr>
          <w:rFonts w:ascii="Arial" w:eastAsia="Arial" w:hAnsi="Arial" w:cs="Arial"/>
          <w:lang w:val="en"/>
        </w:rPr>
        <w:tab/>
      </w:r>
      <w:r w:rsidRPr="00230BDD">
        <w:rPr>
          <w:rFonts w:ascii="Arial" w:eastAsia="Arial" w:hAnsi="Arial" w:cs="Arial"/>
          <w:lang w:val="en"/>
        </w:rPr>
        <w:tab/>
        <w:t xml:space="preserve">          </w:t>
      </w:r>
    </w:p>
    <w:p w14:paraId="75137433" w14:textId="77777777" w:rsidR="00271325" w:rsidRPr="00230BDD" w:rsidRDefault="00271325" w:rsidP="00271325">
      <w:pPr>
        <w:spacing w:before="0" w:after="0" w:line="276" w:lineRule="auto"/>
        <w:rPr>
          <w:rFonts w:ascii="Arial" w:eastAsia="Arial" w:hAnsi="Arial" w:cs="Arial"/>
          <w:lang w:val="en"/>
        </w:rPr>
      </w:pPr>
    </w:p>
    <w:p w14:paraId="065DB1CE" w14:textId="77777777" w:rsidR="00271325" w:rsidRPr="00230BDD" w:rsidRDefault="00271325" w:rsidP="00271325">
      <w:pPr>
        <w:spacing w:before="0" w:after="0" w:line="276" w:lineRule="auto"/>
        <w:rPr>
          <w:rFonts w:ascii="Arial" w:eastAsia="Arial" w:hAnsi="Arial" w:cs="Arial"/>
          <w:b/>
          <w:lang w:val="en"/>
        </w:rPr>
      </w:pPr>
      <w:r w:rsidRPr="00230BDD">
        <w:rPr>
          <w:rFonts w:ascii="Arial" w:eastAsia="Arial" w:hAnsi="Arial" w:cs="Arial"/>
          <w:b/>
          <w:lang w:val="en"/>
        </w:rPr>
        <w:t>Race, n (%)</w:t>
      </w:r>
    </w:p>
    <w:p w14:paraId="537AE741"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Black or African American </w:t>
      </w:r>
      <w:r w:rsidRPr="00230BDD">
        <w:rPr>
          <w:rFonts w:ascii="Arial" w:eastAsia="Arial" w:hAnsi="Arial" w:cs="Arial"/>
          <w:lang w:val="en"/>
        </w:rPr>
        <w:tab/>
      </w:r>
      <w:r w:rsidRPr="00230BDD">
        <w:rPr>
          <w:rFonts w:ascii="Arial" w:eastAsia="Arial" w:hAnsi="Arial" w:cs="Arial"/>
          <w:lang w:val="en"/>
        </w:rPr>
        <w:tab/>
        <w:t xml:space="preserve">     26 (70.3)                              </w:t>
      </w:r>
    </w:p>
    <w:p w14:paraId="2D068407"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White </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9 (24.3)                                 </w:t>
      </w:r>
    </w:p>
    <w:p w14:paraId="6E03CB18"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Not answered </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2 (5.4)</w:t>
      </w:r>
      <w:r w:rsidRPr="00230BDD">
        <w:rPr>
          <w:rFonts w:ascii="Arial" w:eastAsia="Arial" w:hAnsi="Arial" w:cs="Arial"/>
          <w:lang w:val="en"/>
        </w:rPr>
        <w:tab/>
        <w:t xml:space="preserve"> </w:t>
      </w:r>
      <w:r w:rsidRPr="00230BDD">
        <w:rPr>
          <w:rFonts w:ascii="Arial" w:eastAsia="Arial" w:hAnsi="Arial" w:cs="Arial"/>
          <w:lang w:val="en"/>
        </w:rPr>
        <w:tab/>
        <w:t xml:space="preserve">         </w:t>
      </w:r>
    </w:p>
    <w:p w14:paraId="22934DA8" w14:textId="77777777" w:rsidR="00271325" w:rsidRPr="00230BDD" w:rsidRDefault="00271325" w:rsidP="00271325">
      <w:pPr>
        <w:spacing w:before="0" w:after="0" w:line="276" w:lineRule="auto"/>
        <w:rPr>
          <w:rFonts w:ascii="Arial" w:eastAsia="Arial" w:hAnsi="Arial" w:cs="Arial"/>
          <w:lang w:val="en"/>
        </w:rPr>
      </w:pPr>
    </w:p>
    <w:p w14:paraId="0816FC47" w14:textId="77777777" w:rsidR="00271325" w:rsidRPr="00230BDD" w:rsidRDefault="00271325" w:rsidP="00271325">
      <w:pPr>
        <w:spacing w:before="0" w:after="0" w:line="276" w:lineRule="auto"/>
        <w:rPr>
          <w:rFonts w:ascii="Arial" w:eastAsia="Arial" w:hAnsi="Arial" w:cs="Arial"/>
          <w:b/>
          <w:lang w:val="en"/>
        </w:rPr>
      </w:pPr>
      <w:r w:rsidRPr="00230BDD">
        <w:rPr>
          <w:rFonts w:ascii="Arial" w:eastAsia="Arial" w:hAnsi="Arial" w:cs="Arial"/>
          <w:b/>
          <w:lang w:val="en"/>
        </w:rPr>
        <w:t>Ethnicity, n (%)</w:t>
      </w:r>
    </w:p>
    <w:p w14:paraId="74D8E5E3" w14:textId="77777777"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Hispanic or Latino or Spanish origin            0 (0) </w:t>
      </w:r>
      <w:r w:rsidRPr="00230BDD">
        <w:rPr>
          <w:rFonts w:ascii="Arial" w:eastAsia="Arial" w:hAnsi="Arial" w:cs="Arial"/>
          <w:lang w:val="en"/>
        </w:rPr>
        <w:tab/>
      </w:r>
      <w:r w:rsidRPr="00230BDD">
        <w:rPr>
          <w:rFonts w:ascii="Arial" w:eastAsia="Arial" w:hAnsi="Arial" w:cs="Arial"/>
          <w:lang w:val="en"/>
        </w:rPr>
        <w:tab/>
        <w:t xml:space="preserve">        </w:t>
      </w:r>
    </w:p>
    <w:p w14:paraId="3FF83B36" w14:textId="77777777" w:rsidR="00271325" w:rsidRPr="00230BDD" w:rsidRDefault="00271325" w:rsidP="00271325">
      <w:pPr>
        <w:spacing w:before="0" w:after="0" w:line="276" w:lineRule="auto"/>
        <w:rPr>
          <w:rFonts w:ascii="Arial" w:eastAsia="Arial" w:hAnsi="Arial" w:cs="Arial"/>
          <w:lang w:val="en"/>
        </w:rPr>
      </w:pPr>
    </w:p>
    <w:p w14:paraId="4489259E" w14:textId="77777777" w:rsidR="00271325" w:rsidRDefault="00271325" w:rsidP="00271325">
      <w:pPr>
        <w:spacing w:before="0" w:after="0" w:line="276" w:lineRule="auto"/>
        <w:rPr>
          <w:rFonts w:ascii="Arial" w:eastAsia="Arial" w:hAnsi="Arial" w:cs="Arial"/>
          <w:b/>
          <w:lang w:val="en"/>
        </w:rPr>
      </w:pPr>
      <w:r w:rsidRPr="00230BDD">
        <w:rPr>
          <w:rFonts w:ascii="Arial" w:eastAsia="Arial" w:hAnsi="Arial" w:cs="Arial"/>
          <w:b/>
          <w:lang w:val="en"/>
        </w:rPr>
        <w:t>Age range, n (%)</w:t>
      </w:r>
      <w:r w:rsidRPr="00230BDD">
        <w:rPr>
          <w:rFonts w:ascii="Arial" w:eastAsia="Arial" w:hAnsi="Arial" w:cs="Arial"/>
          <w:b/>
          <w:lang w:val="en"/>
        </w:rPr>
        <w:tab/>
      </w:r>
    </w:p>
    <w:p w14:paraId="11486AEB" w14:textId="2B5C5EF0"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18-25</w:t>
      </w:r>
      <w:r>
        <w:rPr>
          <w:rFonts w:ascii="Arial" w:eastAsia="Arial" w:hAnsi="Arial" w:cs="Arial"/>
          <w:lang w:val="en"/>
        </w:rPr>
        <w:tab/>
      </w:r>
      <w:r>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ab/>
        <w:t xml:space="preserve">     0 </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p>
    <w:p w14:paraId="223A78D6" w14:textId="33F8F57A"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26-35</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 xml:space="preserve">  5 (13.5)</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p>
    <w:p w14:paraId="383A7DD0" w14:textId="49C12A4F"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36-45 </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11 (29.7)</w:t>
      </w:r>
      <w:r w:rsidRPr="00230BDD">
        <w:rPr>
          <w:rFonts w:ascii="Arial" w:eastAsia="Arial" w:hAnsi="Arial" w:cs="Arial"/>
          <w:lang w:val="en"/>
        </w:rPr>
        <w:tab/>
      </w:r>
      <w:r w:rsidRPr="00230BDD">
        <w:rPr>
          <w:rFonts w:ascii="Arial" w:eastAsia="Arial" w:hAnsi="Arial" w:cs="Arial"/>
          <w:lang w:val="en"/>
        </w:rPr>
        <w:tab/>
        <w:t xml:space="preserve">          </w:t>
      </w:r>
    </w:p>
    <w:p w14:paraId="36F966C2" w14:textId="5AD3C3C9"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46-55</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 xml:space="preserve">    8 (21.6)</w:t>
      </w:r>
      <w:r w:rsidRPr="00230BDD">
        <w:rPr>
          <w:rFonts w:ascii="Arial" w:eastAsia="Arial" w:hAnsi="Arial" w:cs="Arial"/>
          <w:lang w:val="en"/>
        </w:rPr>
        <w:tab/>
        <w:t xml:space="preserve">   </w:t>
      </w:r>
      <w:r w:rsidRPr="00230BDD">
        <w:rPr>
          <w:rFonts w:ascii="Arial" w:eastAsia="Arial" w:hAnsi="Arial" w:cs="Arial"/>
          <w:lang w:val="en"/>
        </w:rPr>
        <w:tab/>
        <w:t xml:space="preserve">          </w:t>
      </w:r>
    </w:p>
    <w:p w14:paraId="18E80449" w14:textId="51CD7E96"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56-65</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 xml:space="preserve">   11 (29.7)</w:t>
      </w:r>
      <w:r w:rsidRPr="00230BDD">
        <w:rPr>
          <w:rFonts w:ascii="Arial" w:eastAsia="Arial" w:hAnsi="Arial" w:cs="Arial"/>
          <w:lang w:val="en"/>
        </w:rPr>
        <w:tab/>
      </w:r>
      <w:r w:rsidRPr="00230BDD">
        <w:rPr>
          <w:rFonts w:ascii="Arial" w:eastAsia="Arial" w:hAnsi="Arial" w:cs="Arial"/>
          <w:lang w:val="en"/>
        </w:rPr>
        <w:tab/>
        <w:t xml:space="preserve">          </w:t>
      </w:r>
    </w:p>
    <w:p w14:paraId="17F915E6" w14:textId="430B2845"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65+</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 xml:space="preserve">   2 (5.4)</w:t>
      </w:r>
      <w:r w:rsidRPr="00230BDD">
        <w:rPr>
          <w:rFonts w:ascii="Arial" w:eastAsia="Arial" w:hAnsi="Arial" w:cs="Arial"/>
          <w:lang w:val="en"/>
        </w:rPr>
        <w:tab/>
      </w:r>
      <w:r w:rsidRPr="00230BDD">
        <w:rPr>
          <w:rFonts w:ascii="Arial" w:eastAsia="Arial" w:hAnsi="Arial" w:cs="Arial"/>
          <w:lang w:val="en"/>
        </w:rPr>
        <w:tab/>
        <w:t xml:space="preserve">        </w:t>
      </w:r>
    </w:p>
    <w:p w14:paraId="49C9E6EE" w14:textId="77777777" w:rsidR="00271325" w:rsidRPr="00230BDD" w:rsidRDefault="00271325" w:rsidP="00271325">
      <w:pPr>
        <w:spacing w:before="0" w:after="0" w:line="276" w:lineRule="auto"/>
        <w:rPr>
          <w:rFonts w:ascii="Arial" w:eastAsia="Arial" w:hAnsi="Arial" w:cs="Arial"/>
          <w:lang w:val="en"/>
        </w:rPr>
      </w:pPr>
    </w:p>
    <w:p w14:paraId="61AD1226" w14:textId="77777777" w:rsidR="00271325" w:rsidRPr="00230BDD" w:rsidRDefault="00271325" w:rsidP="00271325">
      <w:pPr>
        <w:spacing w:before="0" w:after="0" w:line="276" w:lineRule="auto"/>
        <w:rPr>
          <w:rFonts w:ascii="Arial" w:eastAsia="Arial" w:hAnsi="Arial" w:cs="Arial"/>
          <w:b/>
          <w:lang w:val="en"/>
        </w:rPr>
      </w:pPr>
      <w:r w:rsidRPr="00230BDD">
        <w:rPr>
          <w:rFonts w:ascii="Arial" w:eastAsia="Arial" w:hAnsi="Arial" w:cs="Arial"/>
          <w:b/>
          <w:lang w:val="en"/>
        </w:rPr>
        <w:t xml:space="preserve">Highest level of education </w:t>
      </w:r>
      <w:proofErr w:type="gramStart"/>
      <w:r w:rsidRPr="00230BDD">
        <w:rPr>
          <w:rFonts w:ascii="Arial" w:eastAsia="Arial" w:hAnsi="Arial" w:cs="Arial"/>
          <w:b/>
          <w:lang w:val="en"/>
        </w:rPr>
        <w:t>completed,</w:t>
      </w:r>
      <w:proofErr w:type="gramEnd"/>
      <w:r w:rsidRPr="00230BDD">
        <w:rPr>
          <w:rFonts w:ascii="Arial" w:eastAsia="Arial" w:hAnsi="Arial" w:cs="Arial"/>
          <w:b/>
          <w:lang w:val="en"/>
        </w:rPr>
        <w:t xml:space="preserve"> n (%)     </w:t>
      </w:r>
    </w:p>
    <w:p w14:paraId="479E25E7" w14:textId="14226B5A"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No Schooling </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r>
        <w:rPr>
          <w:rFonts w:ascii="Arial" w:eastAsia="Arial" w:hAnsi="Arial" w:cs="Arial"/>
          <w:lang w:val="en"/>
        </w:rPr>
        <w:t xml:space="preserve">          </w:t>
      </w:r>
      <w:r w:rsidRPr="00230BDD">
        <w:rPr>
          <w:rFonts w:ascii="Arial" w:eastAsia="Arial" w:hAnsi="Arial" w:cs="Arial"/>
          <w:lang w:val="en"/>
        </w:rPr>
        <w:t xml:space="preserve">     1 (2.7)</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r>
    </w:p>
    <w:p w14:paraId="1920F08D" w14:textId="76A9B510"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High School / GED</w:t>
      </w:r>
      <w:r w:rsidRPr="00230BDD">
        <w:rPr>
          <w:rFonts w:ascii="Arial" w:eastAsia="Arial" w:hAnsi="Arial" w:cs="Arial"/>
          <w:lang w:val="en"/>
        </w:rPr>
        <w:tab/>
      </w:r>
      <w:r w:rsidRPr="00230BDD">
        <w:rPr>
          <w:rFonts w:ascii="Arial" w:eastAsia="Arial" w:hAnsi="Arial" w:cs="Arial"/>
          <w:lang w:val="en"/>
        </w:rPr>
        <w:tab/>
      </w:r>
      <w:r>
        <w:rPr>
          <w:rFonts w:ascii="Arial" w:eastAsia="Arial" w:hAnsi="Arial" w:cs="Arial"/>
          <w:lang w:val="en"/>
        </w:rPr>
        <w:t xml:space="preserve">          </w:t>
      </w:r>
      <w:r w:rsidRPr="00230BDD">
        <w:rPr>
          <w:rFonts w:ascii="Arial" w:eastAsia="Arial" w:hAnsi="Arial" w:cs="Arial"/>
          <w:lang w:val="en"/>
        </w:rPr>
        <w:t xml:space="preserve">     2 (5.4)  </w:t>
      </w:r>
      <w:r w:rsidRPr="00230BDD">
        <w:rPr>
          <w:rFonts w:ascii="Arial" w:eastAsia="Arial" w:hAnsi="Arial" w:cs="Arial"/>
          <w:lang w:val="en"/>
        </w:rPr>
        <w:tab/>
        <w:t xml:space="preserve">  </w:t>
      </w:r>
      <w:r w:rsidRPr="00230BDD">
        <w:rPr>
          <w:rFonts w:ascii="Arial" w:eastAsia="Arial" w:hAnsi="Arial" w:cs="Arial"/>
          <w:lang w:val="en"/>
        </w:rPr>
        <w:tab/>
        <w:t xml:space="preserve">          </w:t>
      </w:r>
    </w:p>
    <w:p w14:paraId="1FB91EB3" w14:textId="35AA443E"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Some college</w:t>
      </w:r>
      <w:r w:rsidRPr="00230BDD">
        <w:rPr>
          <w:rFonts w:ascii="Arial" w:eastAsia="Arial" w:hAnsi="Arial" w:cs="Arial"/>
          <w:lang w:val="en"/>
        </w:rPr>
        <w:tab/>
      </w:r>
      <w:proofErr w:type="gramStart"/>
      <w:r w:rsidRPr="00230BDD">
        <w:rPr>
          <w:rFonts w:ascii="Arial" w:eastAsia="Arial" w:hAnsi="Arial" w:cs="Arial"/>
          <w:lang w:val="en"/>
        </w:rPr>
        <w:tab/>
        <w:t xml:space="preserve">  </w:t>
      </w:r>
      <w:r w:rsidRPr="00230BDD">
        <w:rPr>
          <w:rFonts w:ascii="Arial" w:eastAsia="Arial" w:hAnsi="Arial" w:cs="Arial"/>
          <w:lang w:val="en"/>
        </w:rPr>
        <w:tab/>
      </w:r>
      <w:proofErr w:type="gramEnd"/>
      <w:r w:rsidRPr="00230BDD">
        <w:rPr>
          <w:rFonts w:ascii="Arial" w:eastAsia="Arial" w:hAnsi="Arial" w:cs="Arial"/>
          <w:lang w:val="en"/>
        </w:rPr>
        <w:tab/>
        <w:t xml:space="preserve">  12 (32.4)</w:t>
      </w:r>
      <w:r w:rsidRPr="00230BDD">
        <w:rPr>
          <w:rFonts w:ascii="Arial" w:eastAsia="Arial" w:hAnsi="Arial" w:cs="Arial"/>
          <w:lang w:val="en"/>
        </w:rPr>
        <w:tab/>
      </w:r>
      <w:r w:rsidRPr="00230BDD">
        <w:rPr>
          <w:rFonts w:ascii="Arial" w:eastAsia="Arial" w:hAnsi="Arial" w:cs="Arial"/>
          <w:lang w:val="en"/>
        </w:rPr>
        <w:tab/>
        <w:t xml:space="preserve">         </w:t>
      </w:r>
    </w:p>
    <w:p w14:paraId="1BDB8BD3" w14:textId="6008C1CF"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Bachelor’s Degree</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4 (10.8)</w:t>
      </w:r>
      <w:r w:rsidRPr="00230BDD">
        <w:rPr>
          <w:rFonts w:ascii="Arial" w:eastAsia="Arial" w:hAnsi="Arial" w:cs="Arial"/>
          <w:lang w:val="en"/>
        </w:rPr>
        <w:tab/>
      </w:r>
      <w:r w:rsidRPr="00230BDD">
        <w:rPr>
          <w:rFonts w:ascii="Arial" w:eastAsia="Arial" w:hAnsi="Arial" w:cs="Arial"/>
          <w:lang w:val="en"/>
        </w:rPr>
        <w:tab/>
        <w:t xml:space="preserve">          </w:t>
      </w:r>
    </w:p>
    <w:p w14:paraId="508FEC7A" w14:textId="7D7875B9"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w:t>
      </w:r>
      <w:proofErr w:type="spellStart"/>
      <w:proofErr w:type="gramStart"/>
      <w:r w:rsidRPr="00230BDD">
        <w:rPr>
          <w:rFonts w:ascii="Arial" w:eastAsia="Arial" w:hAnsi="Arial" w:cs="Arial"/>
          <w:lang w:val="en"/>
        </w:rPr>
        <w:t>Masters</w:t>
      </w:r>
      <w:proofErr w:type="spellEnd"/>
      <w:r w:rsidRPr="00230BDD">
        <w:rPr>
          <w:rFonts w:ascii="Arial" w:eastAsia="Arial" w:hAnsi="Arial" w:cs="Arial"/>
          <w:lang w:val="en"/>
        </w:rPr>
        <w:t xml:space="preserve"> Degree</w:t>
      </w:r>
      <w:proofErr w:type="gramEnd"/>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11 (29.7)</w:t>
      </w:r>
      <w:r w:rsidRPr="00230BDD">
        <w:rPr>
          <w:rFonts w:ascii="Arial" w:eastAsia="Arial" w:hAnsi="Arial" w:cs="Arial"/>
          <w:lang w:val="en"/>
        </w:rPr>
        <w:tab/>
      </w:r>
      <w:r w:rsidRPr="00230BDD">
        <w:rPr>
          <w:rFonts w:ascii="Arial" w:eastAsia="Arial" w:hAnsi="Arial" w:cs="Arial"/>
          <w:lang w:val="en"/>
        </w:rPr>
        <w:tab/>
        <w:t xml:space="preserve">         </w:t>
      </w:r>
    </w:p>
    <w:p w14:paraId="3C6FE175" w14:textId="11492EF3"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w:t>
      </w:r>
      <w:proofErr w:type="gramStart"/>
      <w:r w:rsidRPr="00230BDD">
        <w:rPr>
          <w:rFonts w:ascii="Arial" w:eastAsia="Arial" w:hAnsi="Arial" w:cs="Arial"/>
          <w:lang w:val="en"/>
        </w:rPr>
        <w:t>Associates</w:t>
      </w:r>
      <w:proofErr w:type="gramEnd"/>
      <w:r w:rsidRPr="00230BDD">
        <w:rPr>
          <w:rFonts w:ascii="Arial" w:eastAsia="Arial" w:hAnsi="Arial" w:cs="Arial"/>
          <w:lang w:val="en"/>
        </w:rPr>
        <w:t xml:space="preserve"> Degree</w:t>
      </w:r>
      <w:r w:rsidRPr="00230BDD">
        <w:rPr>
          <w:rFonts w:ascii="Arial" w:eastAsia="Arial" w:hAnsi="Arial" w:cs="Arial"/>
          <w:lang w:val="en"/>
        </w:rPr>
        <w:tab/>
      </w:r>
      <w:r w:rsidRPr="00230BDD">
        <w:rPr>
          <w:rFonts w:ascii="Arial" w:eastAsia="Arial" w:hAnsi="Arial" w:cs="Arial"/>
          <w:lang w:val="en"/>
        </w:rPr>
        <w:tab/>
      </w:r>
      <w:r w:rsidRPr="00230BDD">
        <w:rPr>
          <w:rFonts w:ascii="Arial" w:eastAsia="Arial" w:hAnsi="Arial" w:cs="Arial"/>
          <w:lang w:val="en"/>
        </w:rPr>
        <w:tab/>
        <w:t xml:space="preserve">    4 (10.8)</w:t>
      </w:r>
      <w:r w:rsidRPr="00230BDD">
        <w:rPr>
          <w:rFonts w:ascii="Arial" w:eastAsia="Arial" w:hAnsi="Arial" w:cs="Arial"/>
          <w:lang w:val="en"/>
        </w:rPr>
        <w:tab/>
      </w:r>
      <w:r w:rsidRPr="00230BDD">
        <w:rPr>
          <w:rFonts w:ascii="Arial" w:eastAsia="Arial" w:hAnsi="Arial" w:cs="Arial"/>
          <w:lang w:val="en"/>
        </w:rPr>
        <w:tab/>
        <w:t xml:space="preserve">           </w:t>
      </w:r>
    </w:p>
    <w:p w14:paraId="2B2916E1" w14:textId="3F9AD3C1"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Professional Degree                                1 (2.7)                                    </w:t>
      </w:r>
    </w:p>
    <w:p w14:paraId="625F7341" w14:textId="227C1B3D" w:rsidR="00271325" w:rsidRPr="00230BDD" w:rsidRDefault="00271325" w:rsidP="00271325">
      <w:pPr>
        <w:spacing w:before="0" w:after="0" w:line="276" w:lineRule="auto"/>
        <w:rPr>
          <w:rFonts w:ascii="Arial" w:eastAsia="Arial" w:hAnsi="Arial" w:cs="Arial"/>
          <w:lang w:val="en"/>
        </w:rPr>
      </w:pPr>
      <w:r w:rsidRPr="00230BDD">
        <w:rPr>
          <w:rFonts w:ascii="Arial" w:eastAsia="Arial" w:hAnsi="Arial" w:cs="Arial"/>
          <w:lang w:val="en"/>
        </w:rPr>
        <w:t xml:space="preserve">    Not answered</w:t>
      </w:r>
      <w:r w:rsidRPr="00230BDD">
        <w:rPr>
          <w:rFonts w:ascii="Arial" w:eastAsia="Arial" w:hAnsi="Arial" w:cs="Arial"/>
          <w:lang w:val="en"/>
        </w:rPr>
        <w:tab/>
      </w:r>
      <w:r w:rsidRPr="00230BDD">
        <w:rPr>
          <w:rFonts w:ascii="Arial" w:eastAsia="Arial" w:hAnsi="Arial" w:cs="Arial"/>
          <w:lang w:val="en"/>
        </w:rPr>
        <w:tab/>
        <w:t xml:space="preserve">                  </w:t>
      </w:r>
      <w:r>
        <w:rPr>
          <w:rFonts w:ascii="Arial" w:eastAsia="Arial" w:hAnsi="Arial" w:cs="Arial"/>
          <w:lang w:val="en"/>
        </w:rPr>
        <w:t xml:space="preserve">       </w:t>
      </w:r>
      <w:r w:rsidRPr="00230BDD">
        <w:rPr>
          <w:rFonts w:ascii="Arial" w:eastAsia="Arial" w:hAnsi="Arial" w:cs="Arial"/>
          <w:lang w:val="en"/>
        </w:rPr>
        <w:t xml:space="preserve">1 (4.0)    </w:t>
      </w:r>
      <w:r w:rsidRPr="00230BDD">
        <w:rPr>
          <w:rFonts w:ascii="Arial" w:eastAsia="Arial" w:hAnsi="Arial" w:cs="Arial"/>
          <w:lang w:val="en"/>
        </w:rPr>
        <w:tab/>
      </w:r>
      <w:r w:rsidRPr="00230BDD">
        <w:rPr>
          <w:rFonts w:ascii="Arial" w:eastAsia="Arial" w:hAnsi="Arial" w:cs="Arial"/>
          <w:lang w:val="en"/>
        </w:rPr>
        <w:tab/>
        <w:t xml:space="preserve">            </w:t>
      </w:r>
    </w:p>
    <w:p w14:paraId="02D56354" w14:textId="7DF58C16" w:rsidR="00271325" w:rsidRPr="00230BDD" w:rsidRDefault="00271325" w:rsidP="00271325">
      <w:pPr>
        <w:spacing w:before="0" w:after="0" w:line="276" w:lineRule="auto"/>
        <w:rPr>
          <w:rFonts w:ascii="Arial" w:eastAsia="Arial" w:hAnsi="Arial" w:cs="Arial"/>
          <w:lang w:val="en"/>
        </w:rPr>
      </w:pPr>
      <w:r w:rsidRPr="00271325">
        <w:rPr>
          <w:rFonts w:ascii="Arial" w:eastAsia="Arial" w:hAnsi="Arial" w:cs="Arial"/>
          <w:noProof/>
          <w:lang w:val="en"/>
        </w:rPr>
        <w:pict w14:anchorId="3C47E872">
          <v:rect id="_x0000_i1067" alt="" style="width:296.25pt;height:.05pt;mso-width-percent:0;mso-height-percent:0;mso-width-percent:0;mso-height-percent:0" o:hrpct="633" o:hrstd="t" o:hr="t" fillcolor="#a0a0a0" stroked="f"/>
        </w:pict>
      </w:r>
    </w:p>
    <w:p w14:paraId="4F503168" w14:textId="77777777" w:rsidR="00271325" w:rsidRPr="00271325" w:rsidRDefault="00271325" w:rsidP="00271325">
      <w:pPr>
        <w:spacing w:before="0" w:after="0" w:line="240" w:lineRule="auto"/>
        <w:rPr>
          <w:rFonts w:ascii="Times New Roman" w:eastAsia="Calibri" w:hAnsi="Times New Roman" w:cs="Times New Roman"/>
        </w:rPr>
      </w:pPr>
    </w:p>
    <w:p w14:paraId="361F280D" w14:textId="77777777" w:rsidR="00271325" w:rsidRPr="00271325" w:rsidRDefault="00271325">
      <w:pPr>
        <w:spacing w:before="0" w:after="0" w:line="240" w:lineRule="auto"/>
        <w:ind w:left="360" w:hanging="360"/>
        <w:rPr>
          <w:rFonts w:ascii="Arial" w:eastAsia="Calibri" w:hAnsi="Arial" w:cs="Arial"/>
        </w:rPr>
      </w:pPr>
      <w:r w:rsidRPr="00271325">
        <w:rPr>
          <w:rFonts w:ascii="Arial" w:eastAsia="Calibri" w:hAnsi="Arial" w:cs="Arial"/>
        </w:rPr>
        <w:br w:type="page"/>
      </w:r>
    </w:p>
    <w:p w14:paraId="09D8332B" w14:textId="2489D8CB" w:rsidR="004F40D4" w:rsidRPr="00743E37" w:rsidRDefault="004F40D4" w:rsidP="004F40D4">
      <w:pPr>
        <w:spacing w:before="0" w:after="0" w:line="240" w:lineRule="auto"/>
        <w:rPr>
          <w:rFonts w:ascii="Arial" w:eastAsia="Calibri" w:hAnsi="Arial" w:cs="Arial"/>
        </w:rPr>
      </w:pPr>
      <w:r w:rsidRPr="00743E37">
        <w:rPr>
          <w:rFonts w:ascii="Arial" w:eastAsia="Calibri" w:hAnsi="Arial" w:cs="Arial"/>
        </w:rPr>
        <w:lastRenderedPageBreak/>
        <w:t xml:space="preserve">Table </w:t>
      </w:r>
      <w:r w:rsidR="00A3515E">
        <w:rPr>
          <w:rFonts w:ascii="Arial" w:eastAsia="Calibri" w:hAnsi="Arial" w:cs="Arial"/>
        </w:rPr>
        <w:t>2</w:t>
      </w:r>
      <w:r w:rsidRPr="00743E37">
        <w:rPr>
          <w:rFonts w:ascii="Arial" w:eastAsia="Calibri" w:hAnsi="Arial" w:cs="Arial"/>
        </w:rPr>
        <w:t>:  Applications of the IBPA Guiding Principles to STEER (adapted from (Hankivsky 2012)</w:t>
      </w:r>
      <w:r w:rsidR="0052362D" w:rsidRPr="00743E37">
        <w:rPr>
          <w:rFonts w:ascii="Arial" w:eastAsia="Calibri" w:hAnsi="Arial" w:cs="Arial"/>
        </w:rPr>
        <w:t>; definitions from Humphries et al., 2023</w:t>
      </w:r>
      <w:r w:rsidRPr="00743E37">
        <w:rPr>
          <w:rFonts w:ascii="Arial" w:eastAsia="Calibri" w:hAnsi="Arial" w:cs="Arial"/>
        </w:rPr>
        <w:t>)</w:t>
      </w:r>
    </w:p>
    <w:tbl>
      <w:tblPr>
        <w:tblStyle w:val="TableGrid1"/>
        <w:tblpPr w:leftFromText="180" w:rightFromText="180" w:vertAnchor="text" w:horzAnchor="margin" w:tblpY="203"/>
        <w:tblW w:w="0" w:type="auto"/>
        <w:tblLook w:val="04A0" w:firstRow="1" w:lastRow="0" w:firstColumn="1" w:lastColumn="0" w:noHBand="0" w:noVBand="1"/>
      </w:tblPr>
      <w:tblGrid>
        <w:gridCol w:w="1488"/>
        <w:gridCol w:w="7862"/>
      </w:tblGrid>
      <w:tr w:rsidR="00B734E4" w:rsidRPr="00743E37" w14:paraId="00B7D428" w14:textId="77777777" w:rsidTr="008D34BC">
        <w:trPr>
          <w:trHeight w:val="557"/>
        </w:trPr>
        <w:tc>
          <w:tcPr>
            <w:tcW w:w="1488" w:type="dxa"/>
            <w:shd w:val="clear" w:color="auto" w:fill="auto"/>
          </w:tcPr>
          <w:p w14:paraId="5F2D00FE" w14:textId="77777777" w:rsidR="00B734E4" w:rsidRPr="00743E37" w:rsidRDefault="00B734E4" w:rsidP="00B734E4">
            <w:pPr>
              <w:spacing w:before="0" w:after="0" w:line="240" w:lineRule="auto"/>
              <w:rPr>
                <w:rFonts w:ascii="Arial" w:hAnsi="Arial" w:cs="Arial"/>
                <w:bCs/>
                <w:sz w:val="20"/>
                <w:szCs w:val="20"/>
              </w:rPr>
            </w:pPr>
            <w:r w:rsidRPr="00743E37">
              <w:rPr>
                <w:rFonts w:ascii="Arial" w:hAnsi="Arial" w:cs="Arial"/>
                <w:bCs/>
                <w:sz w:val="20"/>
                <w:szCs w:val="20"/>
              </w:rPr>
              <w:t>Guiding Principles</w:t>
            </w:r>
          </w:p>
        </w:tc>
        <w:tc>
          <w:tcPr>
            <w:tcW w:w="7862" w:type="dxa"/>
            <w:shd w:val="clear" w:color="auto" w:fill="auto"/>
          </w:tcPr>
          <w:p w14:paraId="5C8BF80C" w14:textId="77777777" w:rsidR="00B734E4" w:rsidRPr="00743E37" w:rsidRDefault="00B734E4" w:rsidP="00B734E4">
            <w:pPr>
              <w:spacing w:before="0" w:after="0" w:line="240" w:lineRule="auto"/>
              <w:rPr>
                <w:rFonts w:ascii="Arial" w:hAnsi="Arial" w:cs="Arial"/>
                <w:bCs/>
                <w:sz w:val="20"/>
                <w:szCs w:val="20"/>
              </w:rPr>
            </w:pPr>
            <w:r w:rsidRPr="00743E37">
              <w:rPr>
                <w:rFonts w:ascii="Arial" w:hAnsi="Arial" w:cs="Arial"/>
                <w:bCs/>
                <w:sz w:val="20"/>
                <w:szCs w:val="20"/>
              </w:rPr>
              <w:t>Definition and Application</w:t>
            </w:r>
          </w:p>
        </w:tc>
      </w:tr>
      <w:tr w:rsidR="00B734E4" w:rsidRPr="00743E37" w14:paraId="638CD699" w14:textId="77777777" w:rsidTr="008D34BC">
        <w:trPr>
          <w:trHeight w:val="20"/>
        </w:trPr>
        <w:tc>
          <w:tcPr>
            <w:tcW w:w="1488" w:type="dxa"/>
            <w:shd w:val="clear" w:color="auto" w:fill="auto"/>
          </w:tcPr>
          <w:p w14:paraId="2752B64F"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Intersecting Categories</w:t>
            </w:r>
          </w:p>
        </w:tc>
        <w:tc>
          <w:tcPr>
            <w:tcW w:w="7862" w:type="dxa"/>
            <w:shd w:val="clear" w:color="auto" w:fill="auto"/>
          </w:tcPr>
          <w:p w14:paraId="2B28BBE2"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 xml:space="preserve">One social category cannot fully define or explain an individual’s needs and experiences. Intersectionality recognizes that multiple categories underlie each of our lived experience. </w:t>
            </w:r>
          </w:p>
          <w:p w14:paraId="54BCA182" w14:textId="7C86496E" w:rsidR="00B734E4" w:rsidRPr="00743E37" w:rsidRDefault="00EA2CE2" w:rsidP="00B734E4">
            <w:pPr>
              <w:spacing w:before="0" w:after="0" w:line="240" w:lineRule="auto"/>
              <w:rPr>
                <w:rFonts w:ascii="Arial" w:hAnsi="Arial" w:cs="Arial"/>
                <w:i/>
                <w:iCs/>
                <w:sz w:val="20"/>
                <w:szCs w:val="20"/>
              </w:rPr>
            </w:pPr>
            <w:r w:rsidRPr="00743E37">
              <w:rPr>
                <w:rFonts w:ascii="Arial" w:hAnsi="Arial" w:cs="Arial"/>
                <w:b/>
                <w:iCs/>
                <w:sz w:val="20"/>
                <w:szCs w:val="20"/>
              </w:rPr>
              <w:t>Process</w:t>
            </w:r>
            <w:r w:rsidR="00B734E4" w:rsidRPr="00743E37">
              <w:rPr>
                <w:rFonts w:ascii="Arial" w:hAnsi="Arial" w:cs="Arial"/>
                <w:i/>
                <w:iCs/>
                <w:sz w:val="20"/>
                <w:szCs w:val="20"/>
              </w:rPr>
              <w:t xml:space="preserve">: In defining the problem, we </w:t>
            </w:r>
            <w:proofErr w:type="gramStart"/>
            <w:r w:rsidR="00B734E4" w:rsidRPr="00743E37">
              <w:rPr>
                <w:rFonts w:ascii="Arial" w:hAnsi="Arial" w:cs="Arial"/>
                <w:i/>
                <w:iCs/>
                <w:sz w:val="20"/>
                <w:szCs w:val="20"/>
              </w:rPr>
              <w:t>took into account</w:t>
            </w:r>
            <w:proofErr w:type="gramEnd"/>
            <w:r w:rsidR="00B734E4" w:rsidRPr="00743E37">
              <w:rPr>
                <w:rFonts w:ascii="Arial" w:hAnsi="Arial" w:cs="Arial"/>
                <w:i/>
                <w:iCs/>
                <w:sz w:val="20"/>
                <w:szCs w:val="20"/>
              </w:rPr>
              <w:t xml:space="preserve"> the multiple dimensions of identity and lived experience that influence the experiences of PLWH and the various staff and care providers that work with them. </w:t>
            </w:r>
          </w:p>
        </w:tc>
      </w:tr>
      <w:tr w:rsidR="00E72385" w:rsidRPr="00743E37" w14:paraId="4829FC62" w14:textId="77777777" w:rsidTr="008D34BC">
        <w:trPr>
          <w:trHeight w:val="20"/>
        </w:trPr>
        <w:tc>
          <w:tcPr>
            <w:tcW w:w="1488" w:type="dxa"/>
            <w:shd w:val="clear" w:color="auto" w:fill="auto"/>
          </w:tcPr>
          <w:p w14:paraId="05D2894E" w14:textId="2952FD15" w:rsidR="00E72385" w:rsidRPr="00743E37" w:rsidRDefault="00E72385" w:rsidP="00E72385">
            <w:pPr>
              <w:spacing w:before="0" w:after="0" w:line="240" w:lineRule="auto"/>
              <w:rPr>
                <w:rFonts w:ascii="Arial" w:hAnsi="Arial" w:cs="Arial"/>
                <w:sz w:val="20"/>
                <w:szCs w:val="20"/>
              </w:rPr>
            </w:pPr>
            <w:r w:rsidRPr="00743E37">
              <w:rPr>
                <w:rFonts w:ascii="Arial" w:hAnsi="Arial" w:cs="Arial"/>
                <w:sz w:val="20"/>
                <w:szCs w:val="20"/>
              </w:rPr>
              <w:t>Multi-level Analysis</w:t>
            </w:r>
          </w:p>
        </w:tc>
        <w:tc>
          <w:tcPr>
            <w:tcW w:w="7862" w:type="dxa"/>
            <w:shd w:val="clear" w:color="auto" w:fill="auto"/>
          </w:tcPr>
          <w:p w14:paraId="6FC3DCA0" w14:textId="77777777" w:rsidR="00E72385" w:rsidRPr="00743E37" w:rsidRDefault="00E72385" w:rsidP="00E72385">
            <w:pPr>
              <w:spacing w:before="0" w:after="0" w:line="240" w:lineRule="auto"/>
              <w:rPr>
                <w:rFonts w:ascii="Arial" w:hAnsi="Arial" w:cs="Arial"/>
                <w:sz w:val="20"/>
                <w:szCs w:val="20"/>
              </w:rPr>
            </w:pPr>
            <w:r w:rsidRPr="00743E37">
              <w:rPr>
                <w:rFonts w:ascii="Arial" w:hAnsi="Arial" w:cs="Arial"/>
                <w:sz w:val="20"/>
                <w:szCs w:val="20"/>
              </w:rPr>
              <w:t xml:space="preserve">Relationships and associations happen across multiple levels of society and across policies (from the micro to the macro) that can reinforce inequities </w:t>
            </w:r>
          </w:p>
          <w:p w14:paraId="78EA1B65" w14:textId="553BD74A" w:rsidR="00E63AD3" w:rsidRPr="00743E37" w:rsidRDefault="008D34BC" w:rsidP="0030328D">
            <w:pPr>
              <w:spacing w:before="0" w:after="0" w:line="240" w:lineRule="auto"/>
              <w:rPr>
                <w:rFonts w:ascii="Arial" w:hAnsi="Arial" w:cs="Arial"/>
                <w:i/>
                <w:iCs/>
                <w:sz w:val="20"/>
                <w:szCs w:val="20"/>
              </w:rPr>
            </w:pPr>
            <w:r w:rsidRPr="00743E37">
              <w:rPr>
                <w:rFonts w:ascii="Arial" w:hAnsi="Arial" w:cs="Arial"/>
                <w:b/>
                <w:iCs/>
                <w:sz w:val="20"/>
                <w:szCs w:val="20"/>
              </w:rPr>
              <w:t>Intervention Planning</w:t>
            </w:r>
            <w:r w:rsidR="00E72385" w:rsidRPr="00743E37">
              <w:rPr>
                <w:rFonts w:ascii="Arial" w:hAnsi="Arial" w:cs="Arial"/>
                <w:i/>
                <w:iCs/>
                <w:sz w:val="20"/>
                <w:szCs w:val="20"/>
              </w:rPr>
              <w:t xml:space="preserve">: In identifying critical components of the response to the problem we have adopted a multilevel approach, including the individual, organizational staff, clinic, community.  </w:t>
            </w:r>
          </w:p>
        </w:tc>
      </w:tr>
      <w:tr w:rsidR="008D34BC" w:rsidRPr="00743E37" w14:paraId="502E1338" w14:textId="77777777" w:rsidTr="008D34BC">
        <w:trPr>
          <w:trHeight w:val="20"/>
        </w:trPr>
        <w:tc>
          <w:tcPr>
            <w:tcW w:w="1488" w:type="dxa"/>
            <w:shd w:val="clear" w:color="auto" w:fill="auto"/>
          </w:tcPr>
          <w:p w14:paraId="6AC3AA95" w14:textId="23B06448" w:rsidR="008D34BC" w:rsidRPr="00743E37" w:rsidRDefault="008D34BC" w:rsidP="008D34BC">
            <w:pPr>
              <w:spacing w:before="0" w:after="0" w:line="240" w:lineRule="auto"/>
              <w:rPr>
                <w:rFonts w:ascii="Arial" w:hAnsi="Arial" w:cs="Arial"/>
                <w:sz w:val="20"/>
                <w:szCs w:val="20"/>
              </w:rPr>
            </w:pPr>
            <w:r w:rsidRPr="00743E37">
              <w:rPr>
                <w:rFonts w:ascii="Arial" w:hAnsi="Arial" w:cs="Arial"/>
                <w:sz w:val="20"/>
                <w:szCs w:val="20"/>
              </w:rPr>
              <w:t>Power</w:t>
            </w:r>
          </w:p>
        </w:tc>
        <w:tc>
          <w:tcPr>
            <w:tcW w:w="7862" w:type="dxa"/>
            <w:shd w:val="clear" w:color="auto" w:fill="auto"/>
          </w:tcPr>
          <w:p w14:paraId="4103EE1B" w14:textId="77777777" w:rsidR="008D34BC" w:rsidRPr="00743E37" w:rsidRDefault="008D34BC" w:rsidP="008D34BC">
            <w:pPr>
              <w:spacing w:before="0" w:after="0" w:line="240" w:lineRule="auto"/>
              <w:rPr>
                <w:rFonts w:ascii="Arial" w:hAnsi="Arial" w:cs="Arial"/>
                <w:sz w:val="20"/>
                <w:szCs w:val="20"/>
              </w:rPr>
            </w:pPr>
            <w:r w:rsidRPr="00743E37">
              <w:rPr>
                <w:rFonts w:ascii="Arial" w:hAnsi="Arial" w:cs="Arial"/>
                <w:sz w:val="20"/>
                <w:szCs w:val="20"/>
              </w:rPr>
              <w:t xml:space="preserve">Systems of power have been used across structural levels (local, federal, global) to create and enforce inequities based on identity. IBPA prioritizes recognition of how power can be resisted, replicated, and modified to dismantle systems of inequities. </w:t>
            </w:r>
          </w:p>
          <w:p w14:paraId="4ED25461" w14:textId="04258749" w:rsidR="008D34BC" w:rsidRPr="00743E37" w:rsidRDefault="008D34BC" w:rsidP="008D34BC">
            <w:pPr>
              <w:spacing w:before="0" w:after="0" w:line="240" w:lineRule="auto"/>
              <w:rPr>
                <w:rFonts w:ascii="Arial" w:hAnsi="Arial" w:cs="Arial"/>
                <w:b/>
                <w:i/>
                <w:iCs/>
                <w:sz w:val="20"/>
                <w:szCs w:val="20"/>
              </w:rPr>
            </w:pPr>
            <w:r w:rsidRPr="00743E37">
              <w:rPr>
                <w:rFonts w:ascii="Arial" w:hAnsi="Arial" w:cs="Arial"/>
                <w:b/>
                <w:iCs/>
                <w:sz w:val="20"/>
                <w:szCs w:val="20"/>
              </w:rPr>
              <w:t>Process</w:t>
            </w:r>
            <w:r w:rsidR="0052362D" w:rsidRPr="00743E37">
              <w:rPr>
                <w:rFonts w:ascii="Arial" w:hAnsi="Arial" w:cs="Arial"/>
                <w:b/>
                <w:iCs/>
                <w:sz w:val="20"/>
                <w:szCs w:val="20"/>
              </w:rPr>
              <w:t>:</w:t>
            </w:r>
            <w:r w:rsidRPr="00743E37">
              <w:rPr>
                <w:rFonts w:ascii="Arial" w:hAnsi="Arial" w:cs="Arial"/>
                <w:b/>
                <w:iCs/>
                <w:sz w:val="20"/>
                <w:szCs w:val="20"/>
              </w:rPr>
              <w:t xml:space="preserve"> </w:t>
            </w:r>
            <w:r w:rsidRPr="00743E37">
              <w:rPr>
                <w:rFonts w:ascii="Arial" w:hAnsi="Arial" w:cs="Arial"/>
                <w:i/>
                <w:iCs/>
                <w:sz w:val="20"/>
                <w:szCs w:val="20"/>
              </w:rPr>
              <w:t>w</w:t>
            </w:r>
            <w:r w:rsidR="005F0973" w:rsidRPr="00743E37">
              <w:rPr>
                <w:rFonts w:ascii="Arial" w:hAnsi="Arial" w:cs="Arial"/>
                <w:i/>
                <w:iCs/>
                <w:sz w:val="20"/>
                <w:szCs w:val="20"/>
              </w:rPr>
              <w:t xml:space="preserve">e emphasized </w:t>
            </w:r>
            <w:r w:rsidRPr="00743E37">
              <w:rPr>
                <w:rFonts w:ascii="Arial" w:hAnsi="Arial" w:cs="Arial"/>
                <w:i/>
                <w:iCs/>
                <w:sz w:val="20"/>
                <w:szCs w:val="20"/>
              </w:rPr>
              <w:t>relationship building and regular check ins</w:t>
            </w:r>
            <w:r w:rsidR="005F0973" w:rsidRPr="00743E37">
              <w:rPr>
                <w:rFonts w:ascii="Arial" w:hAnsi="Arial" w:cs="Arial"/>
                <w:i/>
                <w:iCs/>
                <w:sz w:val="20"/>
                <w:szCs w:val="20"/>
              </w:rPr>
              <w:t xml:space="preserve"> for the planning team</w:t>
            </w:r>
            <w:r w:rsidRPr="00743E37">
              <w:rPr>
                <w:rFonts w:ascii="Arial" w:hAnsi="Arial" w:cs="Arial"/>
                <w:i/>
                <w:iCs/>
                <w:sz w:val="20"/>
                <w:szCs w:val="20"/>
              </w:rPr>
              <w:t xml:space="preserve">.  The </w:t>
            </w:r>
            <w:proofErr w:type="spellStart"/>
            <w:r w:rsidRPr="00743E37">
              <w:rPr>
                <w:rFonts w:ascii="Arial" w:hAnsi="Arial" w:cs="Arial"/>
                <w:i/>
                <w:iCs/>
                <w:sz w:val="20"/>
                <w:szCs w:val="20"/>
              </w:rPr>
              <w:t>unmeeting</w:t>
            </w:r>
            <w:proofErr w:type="spellEnd"/>
            <w:r w:rsidR="009856D1" w:rsidRPr="00743E37">
              <w:rPr>
                <w:rStyle w:val="FootnoteReference"/>
                <w:rFonts w:ascii="Arial" w:hAnsi="Arial" w:cs="Arial"/>
                <w:i/>
                <w:iCs/>
                <w:sz w:val="20"/>
                <w:szCs w:val="20"/>
              </w:rPr>
              <w:footnoteReference w:id="1"/>
            </w:r>
            <w:r w:rsidRPr="00743E37">
              <w:rPr>
                <w:rFonts w:ascii="Arial" w:hAnsi="Arial" w:cs="Arial"/>
                <w:i/>
                <w:iCs/>
                <w:sz w:val="20"/>
                <w:szCs w:val="20"/>
              </w:rPr>
              <w:t xml:space="preserve"> provides open space for ongoing discussions, emphasizing the shared responsibility we each have for shaping the agenda, discussion and decisions of the planning team. </w:t>
            </w:r>
          </w:p>
          <w:p w14:paraId="6F73FFED" w14:textId="2EC3AF26" w:rsidR="008D34BC" w:rsidRPr="00743E37" w:rsidRDefault="008D34BC" w:rsidP="008D34BC">
            <w:pPr>
              <w:spacing w:before="0" w:after="0" w:line="240" w:lineRule="auto"/>
              <w:rPr>
                <w:rFonts w:ascii="Arial" w:hAnsi="Arial" w:cs="Arial"/>
                <w:sz w:val="20"/>
                <w:szCs w:val="20"/>
              </w:rPr>
            </w:pPr>
            <w:r w:rsidRPr="00743E37">
              <w:rPr>
                <w:rFonts w:ascii="Arial" w:hAnsi="Arial" w:cs="Arial"/>
                <w:b/>
                <w:iCs/>
                <w:sz w:val="20"/>
                <w:szCs w:val="20"/>
              </w:rPr>
              <w:t>Intervention Planning:</w:t>
            </w:r>
            <w:r w:rsidRPr="00743E37">
              <w:rPr>
                <w:rFonts w:ascii="Arial" w:hAnsi="Arial" w:cs="Arial"/>
                <w:i/>
                <w:iCs/>
                <w:sz w:val="20"/>
                <w:szCs w:val="20"/>
              </w:rPr>
              <w:t xml:space="preserve"> Our intervention planning is informed by evidence from key stakeholders on the systemic barriers leading to health inequalities and the role of institutions in producing power hierarchies in the healthcare system.</w:t>
            </w:r>
          </w:p>
        </w:tc>
      </w:tr>
      <w:tr w:rsidR="00B734E4" w:rsidRPr="00743E37" w14:paraId="3B482861" w14:textId="77777777" w:rsidTr="008D34BC">
        <w:trPr>
          <w:trHeight w:val="20"/>
        </w:trPr>
        <w:tc>
          <w:tcPr>
            <w:tcW w:w="1488" w:type="dxa"/>
            <w:shd w:val="clear" w:color="auto" w:fill="auto"/>
          </w:tcPr>
          <w:p w14:paraId="705F1EA7"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Reflexivity</w:t>
            </w:r>
          </w:p>
        </w:tc>
        <w:tc>
          <w:tcPr>
            <w:tcW w:w="7862" w:type="dxa"/>
            <w:shd w:val="clear" w:color="auto" w:fill="auto"/>
          </w:tcPr>
          <w:p w14:paraId="0C27ED19"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Reflexivity reminds researchers, stakeholders, and policy makers to practice self-awareness, recognize positions of privilege, and conduct continual conversations concerning these topics.</w:t>
            </w:r>
          </w:p>
          <w:p w14:paraId="2B1713DB" w14:textId="2422FE0D" w:rsidR="00B734E4" w:rsidRPr="00743E37" w:rsidRDefault="00EA2CE2" w:rsidP="00B734E4">
            <w:pPr>
              <w:spacing w:before="0" w:after="0" w:line="240" w:lineRule="auto"/>
              <w:rPr>
                <w:rFonts w:ascii="Arial" w:hAnsi="Arial" w:cs="Arial"/>
                <w:sz w:val="20"/>
                <w:szCs w:val="20"/>
              </w:rPr>
            </w:pPr>
            <w:r w:rsidRPr="00743E37">
              <w:rPr>
                <w:rFonts w:ascii="Arial" w:hAnsi="Arial" w:cs="Arial"/>
                <w:b/>
                <w:iCs/>
                <w:sz w:val="20"/>
                <w:szCs w:val="20"/>
              </w:rPr>
              <w:t>Process</w:t>
            </w:r>
            <w:r w:rsidR="00B734E4" w:rsidRPr="00743E37">
              <w:rPr>
                <w:rFonts w:ascii="Arial" w:hAnsi="Arial" w:cs="Arial"/>
                <w:i/>
                <w:iCs/>
                <w:sz w:val="20"/>
                <w:szCs w:val="20"/>
              </w:rPr>
              <w:t>: The planning team sought to integrate this principle in our analysis and in our discussions to acknowledge limits to each of our knowledge, various positions of privilege, and to consider insights from applying the intersectionality-based policy analysis</w:t>
            </w:r>
            <w:r w:rsidR="00B734E4" w:rsidRPr="00743E37">
              <w:rPr>
                <w:rFonts w:ascii="Arial" w:hAnsi="Arial" w:cs="Arial"/>
                <w:sz w:val="20"/>
                <w:szCs w:val="20"/>
              </w:rPr>
              <w:t>.</w:t>
            </w:r>
          </w:p>
          <w:p w14:paraId="72BF9871" w14:textId="6D7909DE" w:rsidR="008D34BC" w:rsidRPr="00743E37" w:rsidRDefault="008D34BC" w:rsidP="00B734E4">
            <w:pPr>
              <w:spacing w:before="0" w:after="0" w:line="240" w:lineRule="auto"/>
              <w:rPr>
                <w:rFonts w:ascii="Arial" w:hAnsi="Arial" w:cs="Arial"/>
                <w:i/>
                <w:iCs/>
                <w:sz w:val="20"/>
                <w:szCs w:val="20"/>
              </w:rPr>
            </w:pPr>
            <w:r w:rsidRPr="00743E37">
              <w:rPr>
                <w:rFonts w:ascii="Arial" w:hAnsi="Arial" w:cs="Arial"/>
                <w:b/>
                <w:bCs/>
                <w:sz w:val="20"/>
                <w:szCs w:val="20"/>
              </w:rPr>
              <w:t>Intervention Planning</w:t>
            </w:r>
            <w:r w:rsidRPr="00743E37">
              <w:rPr>
                <w:rFonts w:ascii="Arial" w:hAnsi="Arial" w:cs="Arial"/>
                <w:sz w:val="20"/>
                <w:szCs w:val="20"/>
              </w:rPr>
              <w:t xml:space="preserve">:  </w:t>
            </w:r>
            <w:r w:rsidRPr="00743E37">
              <w:rPr>
                <w:rFonts w:ascii="Arial" w:hAnsi="Arial" w:cs="Arial"/>
                <w:i/>
                <w:iCs/>
                <w:sz w:val="20"/>
                <w:szCs w:val="20"/>
              </w:rPr>
              <w:t>Conducted community co-design sessions to solicit feedback from PLWH and community leaders on intervention plans.</w:t>
            </w:r>
          </w:p>
        </w:tc>
      </w:tr>
      <w:tr w:rsidR="00B734E4" w:rsidRPr="00743E37" w14:paraId="18ACC0B5" w14:textId="77777777" w:rsidTr="008D34BC">
        <w:trPr>
          <w:trHeight w:val="20"/>
        </w:trPr>
        <w:tc>
          <w:tcPr>
            <w:tcW w:w="1488" w:type="dxa"/>
            <w:shd w:val="clear" w:color="auto" w:fill="auto"/>
          </w:tcPr>
          <w:p w14:paraId="5A41D87E"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 xml:space="preserve">Time and Space </w:t>
            </w:r>
          </w:p>
        </w:tc>
        <w:tc>
          <w:tcPr>
            <w:tcW w:w="7862" w:type="dxa"/>
            <w:shd w:val="clear" w:color="auto" w:fill="auto"/>
          </w:tcPr>
          <w:p w14:paraId="2B1B5003"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Understanding of the world, societal structures, individuals, and identities are rooted in specific places and times.</w:t>
            </w:r>
          </w:p>
          <w:p w14:paraId="51D94EB1" w14:textId="577C7EFC" w:rsidR="00B734E4" w:rsidRPr="00743E37" w:rsidRDefault="00EA2CE2" w:rsidP="00B734E4">
            <w:pPr>
              <w:spacing w:before="0" w:after="0" w:line="240" w:lineRule="auto"/>
              <w:rPr>
                <w:rFonts w:ascii="Arial" w:hAnsi="Arial" w:cs="Arial"/>
                <w:i/>
                <w:iCs/>
                <w:sz w:val="20"/>
                <w:szCs w:val="20"/>
              </w:rPr>
            </w:pPr>
            <w:r w:rsidRPr="00743E37">
              <w:rPr>
                <w:rFonts w:ascii="Arial" w:hAnsi="Arial" w:cs="Arial"/>
                <w:b/>
                <w:iCs/>
                <w:sz w:val="20"/>
                <w:szCs w:val="20"/>
              </w:rPr>
              <w:t>Process</w:t>
            </w:r>
            <w:r w:rsidR="00B734E4" w:rsidRPr="00743E37">
              <w:rPr>
                <w:rFonts w:ascii="Arial" w:hAnsi="Arial" w:cs="Arial"/>
                <w:i/>
                <w:iCs/>
                <w:sz w:val="20"/>
                <w:szCs w:val="20"/>
              </w:rPr>
              <w:t>: Throughout the analysis we maintained a focus on the situation in St. Louis, acknowledging the role the historical and ongoing racial, economic and social discrimination, disparities and divisions play in the lives of PLWH in St. Louis.</w:t>
            </w:r>
          </w:p>
        </w:tc>
      </w:tr>
      <w:tr w:rsidR="00B734E4" w:rsidRPr="00743E37" w14:paraId="1FB41D1E" w14:textId="77777777" w:rsidTr="009856D1">
        <w:trPr>
          <w:trHeight w:val="20"/>
        </w:trPr>
        <w:tc>
          <w:tcPr>
            <w:tcW w:w="1488" w:type="dxa"/>
            <w:shd w:val="clear" w:color="auto" w:fill="auto"/>
          </w:tcPr>
          <w:p w14:paraId="3669A284"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Diverse Knowledges</w:t>
            </w:r>
          </w:p>
        </w:tc>
        <w:tc>
          <w:tcPr>
            <w:tcW w:w="7862" w:type="dxa"/>
            <w:shd w:val="clear" w:color="auto" w:fill="auto"/>
          </w:tcPr>
          <w:p w14:paraId="0D8C75BA" w14:textId="0786EF17" w:rsidR="00B734E4" w:rsidRPr="00743E37" w:rsidRDefault="00A63889" w:rsidP="00B734E4">
            <w:pPr>
              <w:spacing w:before="0" w:after="0" w:line="240" w:lineRule="auto"/>
              <w:rPr>
                <w:rFonts w:ascii="Arial" w:hAnsi="Arial" w:cs="Arial"/>
                <w:sz w:val="20"/>
                <w:szCs w:val="20"/>
              </w:rPr>
            </w:pPr>
            <w:r w:rsidRPr="00743E37">
              <w:rPr>
                <w:rFonts w:ascii="Arial" w:hAnsi="Arial" w:cs="Arial"/>
                <w:sz w:val="20"/>
                <w:szCs w:val="20"/>
              </w:rPr>
              <w:t xml:space="preserve">Recognizing, including and affirming </w:t>
            </w:r>
            <w:r w:rsidR="00B734E4" w:rsidRPr="00743E37">
              <w:rPr>
                <w:rFonts w:ascii="Arial" w:hAnsi="Arial" w:cs="Arial"/>
                <w:sz w:val="20"/>
                <w:szCs w:val="20"/>
              </w:rPr>
              <w:t xml:space="preserve">voices and experiences of groups, especially of those that have historically been marginalized, is vital to addressing inequities and dismantling systems of power. </w:t>
            </w:r>
          </w:p>
          <w:p w14:paraId="1D69504D" w14:textId="1557FF69" w:rsidR="009856D1" w:rsidRPr="00743E37" w:rsidRDefault="00EA2CE2" w:rsidP="009856D1">
            <w:pPr>
              <w:spacing w:before="0" w:after="0" w:line="240" w:lineRule="auto"/>
              <w:rPr>
                <w:rFonts w:ascii="Arial" w:hAnsi="Arial" w:cs="Arial"/>
                <w:bCs/>
                <w:i/>
                <w:sz w:val="20"/>
                <w:szCs w:val="20"/>
              </w:rPr>
            </w:pPr>
            <w:r w:rsidRPr="00743E37">
              <w:rPr>
                <w:rFonts w:ascii="Arial" w:hAnsi="Arial" w:cs="Arial"/>
                <w:b/>
                <w:iCs/>
                <w:sz w:val="20"/>
                <w:szCs w:val="20"/>
              </w:rPr>
              <w:t>Process</w:t>
            </w:r>
            <w:r w:rsidR="00265F76" w:rsidRPr="00743E37">
              <w:rPr>
                <w:rFonts w:ascii="Arial" w:hAnsi="Arial" w:cs="Arial"/>
                <w:b/>
                <w:iCs/>
                <w:sz w:val="20"/>
                <w:szCs w:val="20"/>
              </w:rPr>
              <w:t xml:space="preserve">: </w:t>
            </w:r>
            <w:r w:rsidR="00137CA5" w:rsidRPr="00743E37">
              <w:rPr>
                <w:rFonts w:ascii="Arial" w:hAnsi="Arial" w:cs="Arial"/>
                <w:bCs/>
                <w:i/>
                <w:sz w:val="20"/>
                <w:szCs w:val="20"/>
              </w:rPr>
              <w:t xml:space="preserve">Each </w:t>
            </w:r>
            <w:r w:rsidR="00A63889" w:rsidRPr="00743E37">
              <w:rPr>
                <w:rFonts w:ascii="Arial" w:hAnsi="Arial" w:cs="Arial"/>
                <w:bCs/>
                <w:i/>
                <w:sz w:val="20"/>
                <w:szCs w:val="20"/>
              </w:rPr>
              <w:t xml:space="preserve">planning team </w:t>
            </w:r>
            <w:r w:rsidR="00137CA5" w:rsidRPr="00743E37">
              <w:rPr>
                <w:rFonts w:ascii="Arial" w:hAnsi="Arial" w:cs="Arial"/>
                <w:bCs/>
                <w:i/>
                <w:sz w:val="20"/>
                <w:szCs w:val="20"/>
              </w:rPr>
              <w:t xml:space="preserve">member is </w:t>
            </w:r>
            <w:r w:rsidR="00A63889" w:rsidRPr="00743E37">
              <w:rPr>
                <w:rFonts w:ascii="Arial" w:hAnsi="Arial" w:cs="Arial"/>
                <w:bCs/>
                <w:i/>
                <w:sz w:val="20"/>
                <w:szCs w:val="20"/>
              </w:rPr>
              <w:t>recognized a</w:t>
            </w:r>
            <w:r w:rsidR="00137CA5" w:rsidRPr="00743E37">
              <w:rPr>
                <w:rFonts w:ascii="Arial" w:hAnsi="Arial" w:cs="Arial"/>
                <w:bCs/>
                <w:i/>
                <w:sz w:val="20"/>
                <w:szCs w:val="20"/>
              </w:rPr>
              <w:t xml:space="preserve">s an expert, some through lived experience, some through education, </w:t>
            </w:r>
            <w:r w:rsidR="00572B8A" w:rsidRPr="00743E37">
              <w:rPr>
                <w:rFonts w:ascii="Arial" w:hAnsi="Arial" w:cs="Arial"/>
                <w:bCs/>
                <w:i/>
                <w:sz w:val="20"/>
                <w:szCs w:val="20"/>
              </w:rPr>
              <w:t>and</w:t>
            </w:r>
            <w:r w:rsidR="00137CA5" w:rsidRPr="00743E37">
              <w:rPr>
                <w:rFonts w:ascii="Arial" w:hAnsi="Arial" w:cs="Arial"/>
                <w:bCs/>
                <w:i/>
                <w:sz w:val="20"/>
                <w:szCs w:val="20"/>
              </w:rPr>
              <w:t xml:space="preserve"> all essential for the project. </w:t>
            </w:r>
            <w:r w:rsidR="009856D1" w:rsidRPr="00743E37">
              <w:rPr>
                <w:rFonts w:ascii="Arial" w:hAnsi="Arial" w:cs="Arial"/>
                <w:bCs/>
                <w:i/>
                <w:sz w:val="20"/>
                <w:szCs w:val="20"/>
              </w:rPr>
              <w:t xml:space="preserve">We sought feedback and input from diverse voices through formal interviews, focus groups and community feedback sessions, seeking participation formats that worked for different individuals.  </w:t>
            </w:r>
          </w:p>
          <w:p w14:paraId="608D16E4" w14:textId="1E2C80A3" w:rsidR="00E63AD3" w:rsidRPr="00743E37" w:rsidRDefault="0083112A" w:rsidP="009856D1">
            <w:pPr>
              <w:spacing w:before="0" w:after="0" w:line="240" w:lineRule="auto"/>
              <w:rPr>
                <w:rFonts w:ascii="Arial" w:hAnsi="Arial" w:cs="Arial"/>
                <w:bCs/>
                <w:i/>
                <w:sz w:val="20"/>
                <w:szCs w:val="20"/>
              </w:rPr>
            </w:pPr>
            <w:r w:rsidRPr="00743E37">
              <w:rPr>
                <w:rFonts w:ascii="Arial" w:hAnsi="Arial" w:cs="Arial"/>
                <w:b/>
                <w:iCs/>
                <w:sz w:val="20"/>
                <w:szCs w:val="20"/>
              </w:rPr>
              <w:t xml:space="preserve">Intervention Planning: </w:t>
            </w:r>
            <w:r w:rsidRPr="00743E37">
              <w:rPr>
                <w:rFonts w:ascii="Arial" w:hAnsi="Arial" w:cs="Arial"/>
                <w:bCs/>
                <w:i/>
                <w:sz w:val="20"/>
                <w:szCs w:val="20"/>
              </w:rPr>
              <w:t>We conducted research results checking sessions with young PLWH and trans gender PLWH to ensure their perspectives were captured in results.</w:t>
            </w:r>
          </w:p>
        </w:tc>
      </w:tr>
      <w:tr w:rsidR="00B734E4" w:rsidRPr="00743E37" w14:paraId="4606428F" w14:textId="77777777" w:rsidTr="008D34BC">
        <w:trPr>
          <w:trHeight w:val="20"/>
        </w:trPr>
        <w:tc>
          <w:tcPr>
            <w:tcW w:w="1488" w:type="dxa"/>
            <w:shd w:val="clear" w:color="auto" w:fill="auto"/>
          </w:tcPr>
          <w:p w14:paraId="5BCDDE24"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lastRenderedPageBreak/>
              <w:t>Social Justice</w:t>
            </w:r>
          </w:p>
        </w:tc>
        <w:tc>
          <w:tcPr>
            <w:tcW w:w="7862" w:type="dxa"/>
            <w:shd w:val="clear" w:color="auto" w:fill="auto"/>
          </w:tcPr>
          <w:p w14:paraId="5DBF90CE" w14:textId="192327D9" w:rsidR="0030328D"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 xml:space="preserve">Social justice aims to find methods to dismantle inequity in social structures and policies. </w:t>
            </w:r>
          </w:p>
          <w:p w14:paraId="713E76FD" w14:textId="2C4FA33D" w:rsidR="0083112A" w:rsidRPr="00743E37" w:rsidRDefault="0083112A" w:rsidP="00B734E4">
            <w:pPr>
              <w:spacing w:before="0" w:after="0" w:line="240" w:lineRule="auto"/>
              <w:rPr>
                <w:rFonts w:ascii="Arial" w:hAnsi="Arial" w:cs="Arial"/>
                <w:i/>
                <w:iCs/>
                <w:sz w:val="20"/>
                <w:szCs w:val="20"/>
              </w:rPr>
            </w:pPr>
            <w:r w:rsidRPr="00743E37">
              <w:rPr>
                <w:rFonts w:ascii="Arial" w:hAnsi="Arial" w:cs="Arial"/>
                <w:b/>
                <w:bCs/>
                <w:sz w:val="20"/>
                <w:szCs w:val="20"/>
              </w:rPr>
              <w:t>Process:</w:t>
            </w:r>
            <w:r w:rsidRPr="00743E37">
              <w:rPr>
                <w:rFonts w:ascii="Arial" w:hAnsi="Arial" w:cs="Arial"/>
                <w:sz w:val="20"/>
                <w:szCs w:val="20"/>
              </w:rPr>
              <w:t xml:space="preserve">  </w:t>
            </w:r>
            <w:r w:rsidRPr="00743E37">
              <w:rPr>
                <w:rFonts w:ascii="Arial" w:hAnsi="Arial" w:cs="Arial"/>
                <w:i/>
                <w:iCs/>
                <w:sz w:val="20"/>
                <w:szCs w:val="20"/>
              </w:rPr>
              <w:t>Application of the guiding principle of social justice encouraged consideration of the intersection of racism, homophobia, sexphobia, poverty, addiction, mental illness, and other factors that drive the HIV epidemic in identifying barriers to HIV care and challenges in implementing the intervention.</w:t>
            </w:r>
          </w:p>
          <w:p w14:paraId="59F27884" w14:textId="06363394" w:rsidR="008D34BC" w:rsidRPr="00743E37" w:rsidRDefault="0083112A" w:rsidP="0083112A">
            <w:pPr>
              <w:spacing w:before="0" w:after="0" w:line="240" w:lineRule="auto"/>
              <w:rPr>
                <w:rFonts w:ascii="Arial" w:hAnsi="Arial" w:cs="Arial"/>
                <w:i/>
                <w:iCs/>
                <w:sz w:val="20"/>
                <w:szCs w:val="20"/>
              </w:rPr>
            </w:pPr>
            <w:r w:rsidRPr="00743E37">
              <w:rPr>
                <w:rFonts w:ascii="Arial" w:hAnsi="Arial" w:cs="Arial"/>
                <w:b/>
                <w:bCs/>
                <w:sz w:val="20"/>
                <w:szCs w:val="20"/>
              </w:rPr>
              <w:t xml:space="preserve">Intervention Planning:  </w:t>
            </w:r>
            <w:r w:rsidRPr="00743E37">
              <w:rPr>
                <w:rFonts w:ascii="Arial" w:hAnsi="Arial" w:cs="Arial"/>
                <w:i/>
                <w:iCs/>
                <w:sz w:val="20"/>
                <w:szCs w:val="20"/>
              </w:rPr>
              <w:t>We prioritized strengthening services for marginalized communities.</w:t>
            </w:r>
          </w:p>
        </w:tc>
      </w:tr>
      <w:tr w:rsidR="00B734E4" w:rsidRPr="00D86ABF" w14:paraId="7B125857" w14:textId="77777777" w:rsidTr="008D34BC">
        <w:trPr>
          <w:trHeight w:val="20"/>
        </w:trPr>
        <w:tc>
          <w:tcPr>
            <w:tcW w:w="1488" w:type="dxa"/>
            <w:shd w:val="clear" w:color="auto" w:fill="auto"/>
          </w:tcPr>
          <w:p w14:paraId="79344349" w14:textId="77777777"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Equity</w:t>
            </w:r>
          </w:p>
        </w:tc>
        <w:tc>
          <w:tcPr>
            <w:tcW w:w="7862" w:type="dxa"/>
            <w:shd w:val="clear" w:color="auto" w:fill="auto"/>
          </w:tcPr>
          <w:p w14:paraId="65063177" w14:textId="149F8B42" w:rsidR="00B734E4" w:rsidRPr="00743E37" w:rsidRDefault="00B734E4" w:rsidP="00B734E4">
            <w:pPr>
              <w:spacing w:before="0" w:after="0" w:line="240" w:lineRule="auto"/>
              <w:rPr>
                <w:rFonts w:ascii="Arial" w:hAnsi="Arial" w:cs="Arial"/>
                <w:sz w:val="20"/>
                <w:szCs w:val="20"/>
              </w:rPr>
            </w:pPr>
            <w:r w:rsidRPr="00743E37">
              <w:rPr>
                <w:rFonts w:ascii="Arial" w:hAnsi="Arial" w:cs="Arial"/>
                <w:sz w:val="20"/>
                <w:szCs w:val="20"/>
              </w:rPr>
              <w:t xml:space="preserve">Equity challenges </w:t>
            </w:r>
            <w:r w:rsidR="00137CA5" w:rsidRPr="00743E37">
              <w:rPr>
                <w:rFonts w:ascii="Arial" w:hAnsi="Arial" w:cs="Arial"/>
                <w:b/>
                <w:bCs/>
                <w:sz w:val="20"/>
                <w:szCs w:val="20"/>
              </w:rPr>
              <w:t>everyone</w:t>
            </w:r>
            <w:r w:rsidR="00137CA5" w:rsidRPr="00743E37">
              <w:rPr>
                <w:rFonts w:ascii="Arial" w:hAnsi="Arial" w:cs="Arial"/>
                <w:sz w:val="20"/>
                <w:szCs w:val="20"/>
              </w:rPr>
              <w:t xml:space="preserve"> </w:t>
            </w:r>
            <w:r w:rsidRPr="00743E37">
              <w:rPr>
                <w:rFonts w:ascii="Arial" w:hAnsi="Arial" w:cs="Arial"/>
                <w:sz w:val="20"/>
                <w:szCs w:val="20"/>
              </w:rPr>
              <w:t xml:space="preserve">to consider what polices can achieve fairness and justice regardless of privilege and oppression. </w:t>
            </w:r>
          </w:p>
          <w:p w14:paraId="1B893CC1" w14:textId="68657520" w:rsidR="0030328D" w:rsidRPr="00743E37" w:rsidRDefault="0083112A" w:rsidP="00B734E4">
            <w:pPr>
              <w:spacing w:before="0" w:after="0" w:line="240" w:lineRule="auto"/>
              <w:rPr>
                <w:rFonts w:ascii="Arial" w:hAnsi="Arial" w:cs="Arial"/>
                <w:i/>
                <w:iCs/>
                <w:sz w:val="20"/>
                <w:szCs w:val="20"/>
              </w:rPr>
            </w:pPr>
            <w:r w:rsidRPr="00743E37">
              <w:rPr>
                <w:rFonts w:ascii="Arial" w:hAnsi="Arial" w:cs="Arial"/>
                <w:b/>
                <w:bCs/>
                <w:sz w:val="20"/>
                <w:szCs w:val="20"/>
              </w:rPr>
              <w:t xml:space="preserve">Process:  </w:t>
            </w:r>
            <w:r w:rsidRPr="00743E37">
              <w:rPr>
                <w:rFonts w:ascii="Arial" w:hAnsi="Arial" w:cs="Arial"/>
                <w:i/>
                <w:iCs/>
                <w:sz w:val="20"/>
                <w:szCs w:val="20"/>
              </w:rPr>
              <w:t>All planning team members were compensated, either as consultants or as researchers.  A brief survey was distributed after each planning team meeting, creating space for feedback and suggestions. Based on planning team feedback midway through the project we integrated an ‘</w:t>
            </w:r>
            <w:proofErr w:type="spellStart"/>
            <w:r w:rsidRPr="00743E37">
              <w:rPr>
                <w:rFonts w:ascii="Arial" w:hAnsi="Arial" w:cs="Arial"/>
                <w:i/>
                <w:iCs/>
                <w:sz w:val="20"/>
                <w:szCs w:val="20"/>
              </w:rPr>
              <w:t>unmeeting</w:t>
            </w:r>
            <w:proofErr w:type="spellEnd"/>
            <w:r w:rsidRPr="00743E37">
              <w:rPr>
                <w:rFonts w:ascii="Arial" w:hAnsi="Arial" w:cs="Arial"/>
                <w:i/>
                <w:iCs/>
                <w:sz w:val="20"/>
                <w:szCs w:val="20"/>
              </w:rPr>
              <w:t>’ space in each planning team meeting to allow for unstructured and open feedback and discussion as needed.  Application of the guiding principle of equity oriented the planning team to capture changes in equity along with other outcome measurements.</w:t>
            </w:r>
          </w:p>
          <w:p w14:paraId="39A49C70" w14:textId="07479811" w:rsidR="0030328D" w:rsidRPr="00743E37" w:rsidRDefault="0083112A" w:rsidP="009856D1">
            <w:pPr>
              <w:spacing w:before="0" w:after="0" w:line="240" w:lineRule="auto"/>
              <w:rPr>
                <w:rFonts w:ascii="Arial" w:hAnsi="Arial" w:cs="Arial"/>
                <w:i/>
                <w:iCs/>
                <w:sz w:val="20"/>
                <w:szCs w:val="20"/>
              </w:rPr>
            </w:pPr>
            <w:r w:rsidRPr="00743E37">
              <w:rPr>
                <w:rFonts w:ascii="Arial" w:hAnsi="Arial" w:cs="Arial"/>
                <w:b/>
                <w:bCs/>
                <w:sz w:val="20"/>
                <w:szCs w:val="20"/>
              </w:rPr>
              <w:t>Intervention Planning</w:t>
            </w:r>
            <w:r w:rsidRPr="00743E37">
              <w:rPr>
                <w:rFonts w:ascii="Arial" w:hAnsi="Arial" w:cs="Arial"/>
                <w:i/>
                <w:iCs/>
                <w:sz w:val="20"/>
                <w:szCs w:val="20"/>
              </w:rPr>
              <w:t xml:space="preserve">:  We compensated the PLWH and </w:t>
            </w:r>
            <w:r w:rsidR="00743E37" w:rsidRPr="00743E37">
              <w:rPr>
                <w:rFonts w:ascii="Arial" w:hAnsi="Arial" w:cs="Arial"/>
                <w:i/>
                <w:iCs/>
                <w:sz w:val="20"/>
                <w:szCs w:val="20"/>
              </w:rPr>
              <w:t>front-line</w:t>
            </w:r>
            <w:r w:rsidRPr="00743E37">
              <w:rPr>
                <w:rFonts w:ascii="Arial" w:hAnsi="Arial" w:cs="Arial"/>
                <w:i/>
                <w:iCs/>
                <w:sz w:val="20"/>
                <w:szCs w:val="20"/>
              </w:rPr>
              <w:t xml:space="preserve"> health workers who participated in our study the same as the providers and community leaders we interviewed.</w:t>
            </w:r>
          </w:p>
        </w:tc>
      </w:tr>
    </w:tbl>
    <w:p w14:paraId="3A6A2854" w14:textId="09D3F1C7" w:rsidR="00DC27F8" w:rsidRDefault="00DC27F8">
      <w:pPr>
        <w:spacing w:before="0" w:after="0" w:line="240" w:lineRule="auto"/>
        <w:ind w:left="360" w:hanging="360"/>
        <w:rPr>
          <w:rFonts w:ascii="Times New Roman" w:eastAsia="Calibri" w:hAnsi="Times New Roman" w:cs="Times New Roman"/>
          <w:szCs w:val="22"/>
        </w:rPr>
      </w:pPr>
    </w:p>
    <w:p w14:paraId="35596B17" w14:textId="77777777" w:rsidR="0094411E" w:rsidRDefault="0094411E">
      <w:pPr>
        <w:spacing w:before="0" w:after="0" w:line="240" w:lineRule="auto"/>
        <w:ind w:left="360" w:hanging="360"/>
        <w:rPr>
          <w:rFonts w:ascii="Times New Roman" w:eastAsia="Calibri" w:hAnsi="Times New Roman" w:cs="Times New Roman"/>
          <w:szCs w:val="22"/>
        </w:rPr>
        <w:sectPr w:rsidR="0094411E" w:rsidSect="00BB3868">
          <w:pgSz w:w="12240" w:h="15840"/>
          <w:pgMar w:top="1440" w:right="1440" w:bottom="1440" w:left="1440" w:header="720" w:footer="720" w:gutter="0"/>
          <w:cols w:space="720"/>
          <w:docGrid w:linePitch="360"/>
        </w:sectPr>
      </w:pPr>
    </w:p>
    <w:p w14:paraId="426E104C" w14:textId="7E9BC566" w:rsidR="0094411E" w:rsidRPr="00F27B6A" w:rsidRDefault="0094411E" w:rsidP="0094411E">
      <w:pPr>
        <w:widowControl w:val="0"/>
        <w:pBdr>
          <w:top w:val="nil"/>
          <w:left w:val="nil"/>
          <w:bottom w:val="nil"/>
          <w:right w:val="nil"/>
          <w:between w:val="nil"/>
        </w:pBdr>
        <w:spacing w:before="120" w:line="240" w:lineRule="auto"/>
        <w:rPr>
          <w:rFonts w:asciiTheme="minorHAnsi" w:eastAsia="Calibri" w:hAnsiTheme="minorHAnsi" w:cstheme="minorHAnsi"/>
          <w:b/>
          <w:bCs/>
          <w:color w:val="000000"/>
        </w:rPr>
      </w:pPr>
      <w:r w:rsidRPr="00F27B6A">
        <w:rPr>
          <w:rFonts w:asciiTheme="minorHAnsi" w:eastAsia="Calibri" w:hAnsiTheme="minorHAnsi" w:cstheme="minorHAnsi"/>
          <w:b/>
          <w:bCs/>
          <w:color w:val="000000"/>
        </w:rPr>
        <w:lastRenderedPageBreak/>
        <w:t xml:space="preserve">Table </w:t>
      </w:r>
      <w:r w:rsidR="00A3515E">
        <w:rPr>
          <w:rFonts w:asciiTheme="minorHAnsi" w:eastAsia="Calibri" w:hAnsiTheme="minorHAnsi" w:cstheme="minorHAnsi"/>
          <w:b/>
          <w:bCs/>
          <w:color w:val="000000"/>
        </w:rPr>
        <w:t>3</w:t>
      </w:r>
      <w:r w:rsidRPr="00F27B6A">
        <w:rPr>
          <w:rFonts w:asciiTheme="minorHAnsi" w:eastAsia="Calibri" w:hAnsiTheme="minorHAnsi" w:cstheme="minorHAnsi"/>
          <w:b/>
          <w:bCs/>
          <w:color w:val="000000"/>
        </w:rPr>
        <w:t xml:space="preserve">:  Application of the intersectionality-based policy analysis </w:t>
      </w:r>
      <w:r w:rsidRPr="00F27B6A">
        <w:rPr>
          <w:rFonts w:asciiTheme="minorHAnsi" w:eastAsia="Calibri" w:hAnsiTheme="minorHAnsi" w:cstheme="minorHAnsi"/>
          <w:b/>
          <w:bCs/>
          <w:color w:val="000000"/>
        </w:rPr>
        <w:fldChar w:fldCharType="begin">
          <w:fldData xml:space="preserve">PEVuZE5vdGU+PENpdGU+PEF1dGhvcj5IYW5raXZza3k8L0F1dGhvcj48WWVhcj4yMDE0PC9ZZWFy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=
</w:fldData>
        </w:fldChar>
      </w:r>
      <w:r w:rsidRPr="00F27B6A">
        <w:rPr>
          <w:rFonts w:asciiTheme="minorHAnsi" w:eastAsia="Calibri" w:hAnsiTheme="minorHAnsi" w:cstheme="minorHAnsi"/>
          <w:b/>
          <w:bCs/>
          <w:color w:val="000000"/>
        </w:rPr>
        <w:instrText xml:space="preserve"> ADDIN EN.CITE </w:instrText>
      </w:r>
      <w:r w:rsidRPr="00F27B6A">
        <w:rPr>
          <w:rFonts w:asciiTheme="minorHAnsi" w:eastAsia="Calibri" w:hAnsiTheme="minorHAnsi" w:cstheme="minorHAnsi"/>
          <w:b/>
          <w:bCs/>
          <w:color w:val="000000"/>
        </w:rPr>
        <w:fldChar w:fldCharType="begin">
          <w:fldData xml:space="preserve">PEVuZE5vdGU+PENpdGU+PEF1dGhvcj5IYW5raXZza3k8L0F1dGhvcj48WWVhcj4yMDE0PC9ZZWFy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=
</w:fldData>
        </w:fldChar>
      </w:r>
      <w:r w:rsidRPr="00F27B6A">
        <w:rPr>
          <w:rFonts w:asciiTheme="minorHAnsi" w:eastAsia="Calibri" w:hAnsiTheme="minorHAnsi" w:cstheme="minorHAnsi"/>
          <w:b/>
          <w:bCs/>
          <w:color w:val="000000"/>
        </w:rPr>
        <w:instrText xml:space="preserve"> ADDIN EN.CITE.DATA </w:instrText>
      </w:r>
      <w:r w:rsidRPr="00F27B6A">
        <w:rPr>
          <w:rFonts w:asciiTheme="minorHAnsi" w:eastAsia="Calibri" w:hAnsiTheme="minorHAnsi" w:cstheme="minorHAnsi"/>
          <w:b/>
          <w:bCs/>
          <w:color w:val="000000"/>
        </w:rPr>
      </w:r>
      <w:r w:rsidRPr="00F27B6A">
        <w:rPr>
          <w:rFonts w:asciiTheme="minorHAnsi" w:eastAsia="Calibri" w:hAnsiTheme="minorHAnsi" w:cstheme="minorHAnsi"/>
          <w:b/>
          <w:bCs/>
          <w:color w:val="000000"/>
        </w:rPr>
        <w:fldChar w:fldCharType="end"/>
      </w:r>
      <w:r w:rsidRPr="00F27B6A">
        <w:rPr>
          <w:rFonts w:asciiTheme="minorHAnsi" w:eastAsia="Calibri" w:hAnsiTheme="minorHAnsi" w:cstheme="minorHAnsi"/>
          <w:b/>
          <w:bCs/>
          <w:color w:val="000000"/>
        </w:rPr>
      </w:r>
      <w:r w:rsidRPr="00F27B6A">
        <w:rPr>
          <w:rFonts w:asciiTheme="minorHAnsi" w:eastAsia="Calibri" w:hAnsiTheme="minorHAnsi" w:cstheme="minorHAnsi"/>
          <w:b/>
          <w:bCs/>
          <w:color w:val="000000"/>
        </w:rPr>
        <w:fldChar w:fldCharType="separate"/>
      </w:r>
      <w:r w:rsidRPr="00F27B6A">
        <w:rPr>
          <w:rFonts w:asciiTheme="minorHAnsi" w:eastAsia="Calibri" w:hAnsiTheme="minorHAnsi" w:cstheme="minorHAnsi"/>
          <w:b/>
          <w:bCs/>
          <w:noProof/>
          <w:color w:val="000000"/>
        </w:rPr>
        <w:t>(Hankivsky, Grace et al. 2014)</w:t>
      </w:r>
      <w:r w:rsidRPr="00F27B6A">
        <w:rPr>
          <w:rFonts w:asciiTheme="minorHAnsi" w:eastAsia="Calibri" w:hAnsiTheme="minorHAnsi" w:cstheme="minorHAnsi"/>
          <w:b/>
          <w:bCs/>
          <w:color w:val="000000"/>
        </w:rPr>
        <w:fldChar w:fldCharType="end"/>
      </w:r>
      <w:r w:rsidRPr="00F27B6A">
        <w:rPr>
          <w:rFonts w:asciiTheme="minorHAnsi" w:eastAsia="Calibri" w:hAnsiTheme="minorHAnsi" w:cstheme="minorHAnsi"/>
          <w:b/>
          <w:bCs/>
          <w:color w:val="000000"/>
        </w:rPr>
        <w:t xml:space="preserve"> framework to Project STEER</w:t>
      </w:r>
    </w:p>
    <w:tbl>
      <w:tblPr>
        <w:tblW w:w="13230"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
        <w:gridCol w:w="3150"/>
        <w:gridCol w:w="180"/>
        <w:gridCol w:w="9810"/>
      </w:tblGrid>
      <w:tr w:rsidR="00F27B6A" w:rsidRPr="00F27B6A" w14:paraId="63C7E262" w14:textId="77777777" w:rsidTr="00F27B6A">
        <w:tc>
          <w:tcPr>
            <w:tcW w:w="3240" w:type="dxa"/>
            <w:gridSpan w:val="2"/>
            <w:shd w:val="clear" w:color="auto" w:fill="8DB3E2"/>
          </w:tcPr>
          <w:p w14:paraId="376D3501" w14:textId="0B4543E7" w:rsidR="00F27B6A" w:rsidRPr="00F27B6A" w:rsidRDefault="00F27B6A" w:rsidP="00815C2A">
            <w:pPr>
              <w:spacing w:before="120" w:line="216" w:lineRule="auto"/>
              <w:ind w:left="288" w:hanging="288"/>
              <w:rPr>
                <w:rFonts w:asciiTheme="minorHAnsi" w:eastAsia="Calibri" w:hAnsiTheme="minorHAnsi" w:cstheme="minorHAnsi"/>
                <w:b/>
                <w:bCs/>
                <w:sz w:val="20"/>
                <w:szCs w:val="20"/>
              </w:rPr>
            </w:pPr>
            <w:r>
              <w:rPr>
                <w:rFonts w:asciiTheme="minorHAnsi" w:eastAsia="Calibri" w:hAnsiTheme="minorHAnsi" w:cstheme="minorHAnsi"/>
                <w:b/>
                <w:bCs/>
                <w:sz w:val="20"/>
                <w:szCs w:val="20"/>
              </w:rPr>
              <w:t xml:space="preserve">Table </w:t>
            </w:r>
            <w:r w:rsidR="00A3515E">
              <w:rPr>
                <w:rFonts w:asciiTheme="minorHAnsi" w:eastAsia="Calibri" w:hAnsiTheme="minorHAnsi" w:cstheme="minorHAnsi"/>
                <w:b/>
                <w:bCs/>
                <w:sz w:val="20"/>
                <w:szCs w:val="20"/>
              </w:rPr>
              <w:t>3</w:t>
            </w:r>
            <w:r>
              <w:rPr>
                <w:rFonts w:asciiTheme="minorHAnsi" w:eastAsia="Calibri" w:hAnsiTheme="minorHAnsi" w:cstheme="minorHAnsi"/>
                <w:b/>
                <w:bCs/>
                <w:sz w:val="20"/>
                <w:szCs w:val="20"/>
              </w:rPr>
              <w:t xml:space="preserve">a:  </w:t>
            </w:r>
            <w:r w:rsidRPr="00F27B6A">
              <w:rPr>
                <w:rFonts w:asciiTheme="minorHAnsi" w:eastAsia="Calibri" w:hAnsiTheme="minorHAnsi" w:cstheme="minorHAnsi"/>
                <w:b/>
                <w:bCs/>
                <w:sz w:val="20"/>
                <w:szCs w:val="20"/>
              </w:rPr>
              <w:t>Descriptive Questions</w:t>
            </w:r>
          </w:p>
        </w:tc>
        <w:tc>
          <w:tcPr>
            <w:tcW w:w="9990" w:type="dxa"/>
            <w:gridSpan w:val="2"/>
            <w:shd w:val="clear" w:color="auto" w:fill="8DB3E2"/>
          </w:tcPr>
          <w:p w14:paraId="1373FD44" w14:textId="3CA19480" w:rsidR="00F27B6A" w:rsidRPr="00F27B6A" w:rsidRDefault="00F27B6A" w:rsidP="00815C2A">
            <w:pPr>
              <w:spacing w:before="120" w:line="216" w:lineRule="auto"/>
              <w:ind w:left="288" w:hanging="288"/>
              <w:rPr>
                <w:rFonts w:asciiTheme="minorHAnsi" w:eastAsia="Calibri" w:hAnsiTheme="minorHAnsi" w:cstheme="minorHAnsi"/>
                <w:b/>
                <w:bCs/>
                <w:sz w:val="20"/>
                <w:szCs w:val="20"/>
              </w:rPr>
            </w:pPr>
            <w:r w:rsidRPr="00F27B6A">
              <w:rPr>
                <w:rFonts w:asciiTheme="minorHAnsi" w:eastAsia="Calibri" w:hAnsiTheme="minorHAnsi" w:cstheme="minorHAnsi"/>
                <w:b/>
                <w:bCs/>
                <w:sz w:val="20"/>
                <w:szCs w:val="20"/>
              </w:rPr>
              <w:t>Responses to Descriptive Questions</w:t>
            </w:r>
          </w:p>
        </w:tc>
      </w:tr>
      <w:tr w:rsidR="0094411E" w:rsidRPr="00F27B6A" w14:paraId="2452A71E" w14:textId="77777777" w:rsidTr="00F27B6A">
        <w:tc>
          <w:tcPr>
            <w:tcW w:w="3240" w:type="dxa"/>
            <w:gridSpan w:val="2"/>
          </w:tcPr>
          <w:p w14:paraId="0644AACA" w14:textId="77777777" w:rsidR="0094411E" w:rsidRPr="00F27B6A" w:rsidRDefault="0094411E" w:rsidP="00815C2A">
            <w:pPr>
              <w:numPr>
                <w:ilvl w:val="0"/>
                <w:numId w:val="12"/>
              </w:numPr>
              <w:spacing w:before="0" w:after="0" w:line="216" w:lineRule="auto"/>
              <w:ind w:left="288" w:hanging="288"/>
              <w:rPr>
                <w:rFonts w:asciiTheme="minorHAnsi" w:eastAsia="Calibri" w:hAnsiTheme="minorHAnsi" w:cstheme="minorHAnsi"/>
                <w:sz w:val="20"/>
                <w:szCs w:val="20"/>
              </w:rPr>
            </w:pPr>
            <w:r w:rsidRPr="00F27B6A">
              <w:rPr>
                <w:rFonts w:asciiTheme="minorHAnsi" w:eastAsia="Calibri" w:hAnsiTheme="minorHAnsi" w:cstheme="minorHAnsi"/>
                <w:sz w:val="20"/>
                <w:szCs w:val="20"/>
              </w:rPr>
              <w:t>What knowledge, values, and experiences do you bring to this area of analysis?</w:t>
            </w:r>
          </w:p>
        </w:tc>
        <w:tc>
          <w:tcPr>
            <w:tcW w:w="9990" w:type="dxa"/>
            <w:gridSpan w:val="2"/>
          </w:tcPr>
          <w:p w14:paraId="1358AB0D" w14:textId="77777777" w:rsidR="0094411E" w:rsidRPr="00F27B6A" w:rsidRDefault="0094411E" w:rsidP="00815C2A">
            <w:pPr>
              <w:widowControl w:val="0"/>
              <w:numPr>
                <w:ilvl w:val="0"/>
                <w:numId w:val="14"/>
              </w:numPr>
              <w:spacing w:before="0" w:after="0" w:line="216" w:lineRule="auto"/>
              <w:rPr>
                <w:rFonts w:asciiTheme="minorHAnsi" w:eastAsia="Calibri" w:hAnsiTheme="minorHAnsi" w:cstheme="minorHAnsi"/>
                <w:sz w:val="20"/>
                <w:szCs w:val="20"/>
              </w:rPr>
            </w:pPr>
            <w:r w:rsidRPr="00F27B6A">
              <w:rPr>
                <w:rFonts w:asciiTheme="minorHAnsi" w:eastAsia="Calibri" w:hAnsiTheme="minorHAnsi" w:cstheme="minorHAnsi"/>
                <w:sz w:val="20"/>
                <w:szCs w:val="20"/>
              </w:rPr>
              <w:t>Knowledge:  Structural and systemic challenges / inequality and the impact it has on opportunity and health; Implications of power and positionality; Social work, mental health, substance use, nutrition, infectious diseases; Global and local HIV epidemics; Advocacy and political initiatives around HIV</w:t>
            </w:r>
          </w:p>
          <w:p w14:paraId="4BA6D6E2" w14:textId="77777777" w:rsidR="0094411E" w:rsidRPr="00F27B6A" w:rsidRDefault="0094411E" w:rsidP="00815C2A">
            <w:pPr>
              <w:widowControl w:val="0"/>
              <w:numPr>
                <w:ilvl w:val="0"/>
                <w:numId w:val="14"/>
              </w:numPr>
              <w:spacing w:before="0" w:after="0" w:line="216" w:lineRule="auto"/>
              <w:rPr>
                <w:rFonts w:asciiTheme="minorHAnsi" w:eastAsia="Calibri" w:hAnsiTheme="minorHAnsi" w:cstheme="minorHAnsi"/>
                <w:sz w:val="20"/>
                <w:szCs w:val="20"/>
              </w:rPr>
            </w:pPr>
            <w:r w:rsidRPr="00F27B6A">
              <w:rPr>
                <w:rFonts w:asciiTheme="minorHAnsi" w:eastAsia="Calibri" w:hAnsiTheme="minorHAnsi" w:cstheme="minorHAnsi"/>
                <w:sz w:val="20"/>
                <w:szCs w:val="20"/>
              </w:rPr>
              <w:t>Values:  Self-awareness, deep listening and reflection, clarity, understanding, growing; commitment to actively engage in changing self and systems; the power of individuals and the power of hope; utilizing privilege to build more equitable systems and redress historical inequalities; centering the individual, community-centered program design, listening and incorporating feedback to build better systems; passion, showing up for our communities; equity, equality, justice, and truth</w:t>
            </w:r>
          </w:p>
          <w:p w14:paraId="5A8E68AD" w14:textId="77777777" w:rsidR="0094411E" w:rsidRPr="00F27B6A" w:rsidRDefault="0094411E" w:rsidP="00815C2A">
            <w:pPr>
              <w:widowControl w:val="0"/>
              <w:numPr>
                <w:ilvl w:val="0"/>
                <w:numId w:val="14"/>
              </w:numPr>
              <w:spacing w:before="0" w:after="0" w:line="216" w:lineRule="auto"/>
              <w:rPr>
                <w:rFonts w:asciiTheme="minorHAnsi" w:eastAsia="Calibri" w:hAnsiTheme="minorHAnsi" w:cstheme="minorHAnsi"/>
                <w:b/>
                <w:bCs/>
                <w:i/>
                <w:iCs/>
                <w:sz w:val="20"/>
                <w:szCs w:val="20"/>
              </w:rPr>
            </w:pPr>
            <w:r w:rsidRPr="00F27B6A">
              <w:rPr>
                <w:rFonts w:asciiTheme="minorHAnsi" w:eastAsia="Calibri" w:hAnsiTheme="minorHAnsi" w:cstheme="minorHAnsi"/>
                <w:sz w:val="20"/>
                <w:szCs w:val="20"/>
              </w:rPr>
              <w:t>Experiences:  Diverse array of living experiences: metropolitan, rural, urban; diverse array of family situations: Single parents, co-parents, single parent homes, multi-parent homes, small families, large families, recent immigration; diverse array of family expectations around religion, academic environments; experiences with poverty, government assistance, job loss, racism, sexism, gender-ism, abuse; minorities across intersectional categories and as majority group members; experience with healthcare systems as patients and caregivers; dealing with substance abuse and the criminal justice system; examples of how others in our lives have used privilege / power / their voice to help build equality; many prior experiences either living with HIV or working with PLWH</w:t>
            </w:r>
          </w:p>
        </w:tc>
      </w:tr>
      <w:tr w:rsidR="0094411E" w:rsidRPr="00F27B6A" w14:paraId="1981A724" w14:textId="77777777" w:rsidTr="00F27B6A">
        <w:trPr>
          <w:trHeight w:val="584"/>
        </w:trPr>
        <w:tc>
          <w:tcPr>
            <w:tcW w:w="3240" w:type="dxa"/>
            <w:gridSpan w:val="2"/>
          </w:tcPr>
          <w:p w14:paraId="11E1DD74" w14:textId="77777777" w:rsidR="0094411E" w:rsidRPr="00F27B6A" w:rsidRDefault="0094411E" w:rsidP="00815C2A">
            <w:pPr>
              <w:numPr>
                <w:ilvl w:val="0"/>
                <w:numId w:val="12"/>
              </w:numPr>
              <w:spacing w:before="0" w:after="0" w:line="216" w:lineRule="auto"/>
              <w:ind w:left="288" w:hanging="288"/>
              <w:rPr>
                <w:rFonts w:asciiTheme="minorHAnsi" w:eastAsia="Calibri" w:hAnsiTheme="minorHAnsi" w:cstheme="minorHAnsi"/>
                <w:sz w:val="20"/>
                <w:szCs w:val="20"/>
              </w:rPr>
            </w:pPr>
            <w:r w:rsidRPr="00F27B6A">
              <w:rPr>
                <w:rFonts w:asciiTheme="minorHAnsi" w:eastAsia="Calibri" w:hAnsiTheme="minorHAnsi" w:cstheme="minorHAnsi"/>
                <w:sz w:val="20"/>
                <w:szCs w:val="20"/>
              </w:rPr>
              <w:t>What is the ‘problem’ under consideration?</w:t>
            </w:r>
          </w:p>
        </w:tc>
        <w:tc>
          <w:tcPr>
            <w:tcW w:w="9990" w:type="dxa"/>
            <w:gridSpan w:val="2"/>
          </w:tcPr>
          <w:p w14:paraId="20F95D6B" w14:textId="77777777" w:rsidR="0094411E" w:rsidRPr="00F27B6A" w:rsidRDefault="0094411E" w:rsidP="00815C2A">
            <w:pPr>
              <w:spacing w:before="0" w:after="0" w:line="216" w:lineRule="auto"/>
              <w:rPr>
                <w:rFonts w:asciiTheme="minorHAnsi" w:eastAsia="Calibri" w:hAnsiTheme="minorHAnsi" w:cstheme="minorHAnsi"/>
                <w:sz w:val="20"/>
                <w:szCs w:val="20"/>
              </w:rPr>
            </w:pPr>
            <w:r w:rsidRPr="00F27B6A">
              <w:rPr>
                <w:rFonts w:asciiTheme="minorHAnsi" w:eastAsia="Calibri" w:hAnsiTheme="minorHAnsi" w:cstheme="minorHAnsi"/>
                <w:sz w:val="20"/>
                <w:szCs w:val="20"/>
              </w:rPr>
              <w:t xml:space="preserve">Structural oppression and systemic barriers create and perpetuate challenges for PLWH in their care management that then lead to disparities in HIV outcomes across intersectional categories.  </w:t>
            </w:r>
          </w:p>
        </w:tc>
      </w:tr>
      <w:tr w:rsidR="0094411E" w:rsidRPr="00F27B6A" w14:paraId="69AEA9C9" w14:textId="77777777" w:rsidTr="00F27B6A">
        <w:tc>
          <w:tcPr>
            <w:tcW w:w="3240" w:type="dxa"/>
            <w:gridSpan w:val="2"/>
            <w:shd w:val="clear" w:color="auto" w:fill="auto"/>
          </w:tcPr>
          <w:p w14:paraId="1DF5DEAE" w14:textId="77777777" w:rsidR="0094411E" w:rsidRPr="00F27B6A" w:rsidRDefault="0094411E" w:rsidP="00815C2A">
            <w:pPr>
              <w:numPr>
                <w:ilvl w:val="0"/>
                <w:numId w:val="12"/>
              </w:numPr>
              <w:spacing w:before="0" w:after="0" w:line="216" w:lineRule="auto"/>
              <w:ind w:left="288" w:hanging="288"/>
              <w:rPr>
                <w:rFonts w:asciiTheme="minorHAnsi" w:eastAsia="Calibri" w:hAnsiTheme="minorHAnsi" w:cstheme="minorHAnsi"/>
                <w:sz w:val="20"/>
                <w:szCs w:val="20"/>
              </w:rPr>
            </w:pPr>
            <w:r w:rsidRPr="00F27B6A">
              <w:rPr>
                <w:rFonts w:asciiTheme="minorHAnsi" w:eastAsia="Calibri" w:hAnsiTheme="minorHAnsi" w:cstheme="minorHAnsi"/>
                <w:sz w:val="20"/>
                <w:szCs w:val="20"/>
              </w:rPr>
              <w:t xml:space="preserve">How has our representation of the ‘problem’ come about?  </w:t>
            </w:r>
          </w:p>
        </w:tc>
        <w:tc>
          <w:tcPr>
            <w:tcW w:w="9990" w:type="dxa"/>
            <w:gridSpan w:val="2"/>
            <w:shd w:val="clear" w:color="auto" w:fill="auto"/>
          </w:tcPr>
          <w:p w14:paraId="7C6C8170" w14:textId="77777777" w:rsidR="0094411E" w:rsidRPr="00F27B6A" w:rsidRDefault="0094411E" w:rsidP="00815C2A">
            <w:pPr>
              <w:widowControl w:val="0"/>
              <w:spacing w:before="0" w:after="0" w:line="216" w:lineRule="auto"/>
              <w:rPr>
                <w:rFonts w:asciiTheme="minorHAnsi" w:eastAsia="Calibri" w:hAnsiTheme="minorHAnsi" w:cstheme="minorHAnsi"/>
                <w:b/>
                <w:bCs/>
                <w:sz w:val="20"/>
                <w:szCs w:val="20"/>
              </w:rPr>
            </w:pPr>
            <w:r w:rsidRPr="00F27B6A">
              <w:rPr>
                <w:rFonts w:asciiTheme="minorHAnsi" w:eastAsia="Calibri" w:hAnsiTheme="minorHAnsi" w:cstheme="minorHAnsi"/>
                <w:sz w:val="20"/>
                <w:szCs w:val="20"/>
              </w:rPr>
              <w:t>The planning team representation of the problem evolved as an equity lens was brought to discussion, collaborative interrogation of roles of power in the HIV prevention and treatment space, review of interview data, and a repeated process of revisiting the issue and questions to arrive together at a representation.  In striving to orient the problem definition and future solutions from the perspective of PLWH, we have named structural oppression and systemic barriers that perpetuate historic inequities and discrimination.</w:t>
            </w:r>
            <w:r w:rsidRPr="00F27B6A">
              <w:rPr>
                <w:rFonts w:asciiTheme="minorHAnsi" w:eastAsia="Calibri" w:hAnsiTheme="minorHAnsi" w:cstheme="minorHAnsi"/>
                <w:b/>
                <w:bCs/>
                <w:sz w:val="20"/>
                <w:szCs w:val="20"/>
              </w:rPr>
              <w:t xml:space="preserve"> </w:t>
            </w:r>
          </w:p>
        </w:tc>
      </w:tr>
      <w:tr w:rsidR="006A5923" w:rsidRPr="00F27B6A" w14:paraId="719DD1C9" w14:textId="77777777" w:rsidTr="00F27B6A">
        <w:tc>
          <w:tcPr>
            <w:tcW w:w="3240" w:type="dxa"/>
            <w:gridSpan w:val="2"/>
          </w:tcPr>
          <w:p w14:paraId="092576EA" w14:textId="2ABEA14C" w:rsidR="006A5923" w:rsidRPr="00F27B6A" w:rsidRDefault="006A5923" w:rsidP="006A5923">
            <w:pPr>
              <w:widowControl w:val="0"/>
              <w:numPr>
                <w:ilvl w:val="0"/>
                <w:numId w:val="12"/>
              </w:numPr>
              <w:spacing w:before="0" w:after="0" w:line="216" w:lineRule="auto"/>
              <w:rPr>
                <w:rFonts w:asciiTheme="minorHAnsi" w:eastAsia="Calibri" w:hAnsiTheme="minorHAnsi" w:cstheme="minorHAnsi"/>
                <w:bCs/>
                <w:iCs/>
                <w:sz w:val="20"/>
                <w:szCs w:val="20"/>
              </w:rPr>
            </w:pPr>
            <w:r w:rsidRPr="00F27B6A">
              <w:rPr>
                <w:rFonts w:asciiTheme="minorHAnsi" w:hAnsiTheme="minorHAnsi" w:cstheme="minorHAnsi"/>
                <w:sz w:val="20"/>
                <w:szCs w:val="20"/>
              </w:rPr>
              <w:t>How are groups differentially affected by this representation of the ‘problem’?</w:t>
            </w:r>
          </w:p>
        </w:tc>
        <w:tc>
          <w:tcPr>
            <w:tcW w:w="9990" w:type="dxa"/>
            <w:gridSpan w:val="2"/>
          </w:tcPr>
          <w:p w14:paraId="7D4F9897" w14:textId="70E590E8" w:rsidR="006A5923" w:rsidRPr="00F27B6A" w:rsidRDefault="006A5923" w:rsidP="006A5923">
            <w:pPr>
              <w:widowControl w:val="0"/>
              <w:spacing w:before="0" w:after="0" w:line="216" w:lineRule="auto"/>
              <w:rPr>
                <w:rFonts w:asciiTheme="minorHAnsi" w:eastAsia="Calibri" w:hAnsiTheme="minorHAnsi" w:cstheme="minorHAnsi"/>
                <w:b/>
                <w:iCs/>
                <w:sz w:val="20"/>
                <w:szCs w:val="20"/>
              </w:rPr>
            </w:pPr>
            <w:r w:rsidRPr="00F27B6A">
              <w:rPr>
                <w:rFonts w:asciiTheme="minorHAnsi" w:eastAsia="Arial" w:hAnsiTheme="minorHAnsi" w:cstheme="minorHAnsi"/>
                <w:sz w:val="20"/>
                <w:szCs w:val="20"/>
                <w:lang w:val="en"/>
              </w:rPr>
              <w:t xml:space="preserve">By representing the problem as an issue of structural oppression and systemic barriers differentially impacting individuals living with </w:t>
            </w:r>
            <w:proofErr w:type="gramStart"/>
            <w:r w:rsidRPr="00F27B6A">
              <w:rPr>
                <w:rFonts w:asciiTheme="minorHAnsi" w:eastAsia="Arial" w:hAnsiTheme="minorHAnsi" w:cstheme="minorHAnsi"/>
                <w:sz w:val="20"/>
                <w:szCs w:val="20"/>
                <w:lang w:val="en"/>
              </w:rPr>
              <w:t>HIV</w:t>
            </w:r>
            <w:proofErr w:type="gramEnd"/>
            <w:r w:rsidRPr="00F27B6A">
              <w:rPr>
                <w:rFonts w:asciiTheme="minorHAnsi" w:eastAsia="Arial" w:hAnsiTheme="minorHAnsi" w:cstheme="minorHAnsi"/>
                <w:sz w:val="20"/>
                <w:szCs w:val="20"/>
                <w:lang w:val="en"/>
              </w:rPr>
              <w:t xml:space="preserve"> we are seeking to refocus attention on groups who have been impacted by such systemic and structural issues.  This includes p</w:t>
            </w:r>
            <w:proofErr w:type="spellStart"/>
            <w:r w:rsidRPr="00F27B6A">
              <w:rPr>
                <w:rFonts w:asciiTheme="minorHAnsi" w:eastAsia="Calibri" w:hAnsiTheme="minorHAnsi" w:cstheme="minorHAnsi"/>
                <w:bCs/>
                <w:iCs/>
                <w:sz w:val="20"/>
                <w:szCs w:val="20"/>
              </w:rPr>
              <w:t>eople</w:t>
            </w:r>
            <w:proofErr w:type="spellEnd"/>
            <w:r w:rsidRPr="00F27B6A">
              <w:rPr>
                <w:rFonts w:asciiTheme="minorHAnsi" w:eastAsia="Calibri" w:hAnsiTheme="minorHAnsi" w:cstheme="minorHAnsi"/>
                <w:bCs/>
                <w:iCs/>
                <w:sz w:val="20"/>
                <w:szCs w:val="20"/>
              </w:rPr>
              <w:t xml:space="preserve"> with low income, people of color and gender minorities who have worse outcomes in managing HIV as a chronic disease (see #6 below).</w:t>
            </w:r>
          </w:p>
        </w:tc>
      </w:tr>
      <w:tr w:rsidR="0094411E" w:rsidRPr="00F27B6A" w14:paraId="2885FBFF" w14:textId="77777777" w:rsidTr="00F27B6A">
        <w:tc>
          <w:tcPr>
            <w:tcW w:w="3240" w:type="dxa"/>
            <w:gridSpan w:val="2"/>
          </w:tcPr>
          <w:p w14:paraId="172648F9" w14:textId="77777777" w:rsidR="0094411E" w:rsidRPr="00F27B6A" w:rsidRDefault="0094411E" w:rsidP="006A5923">
            <w:pPr>
              <w:widowControl w:val="0"/>
              <w:numPr>
                <w:ilvl w:val="0"/>
                <w:numId w:val="12"/>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What are the current policy responses to the ‘</w:t>
            </w:r>
            <w:proofErr w:type="gramStart"/>
            <w:r w:rsidRPr="00F27B6A">
              <w:rPr>
                <w:rFonts w:asciiTheme="minorHAnsi" w:eastAsia="Calibri" w:hAnsiTheme="minorHAnsi" w:cstheme="minorHAnsi"/>
                <w:bCs/>
                <w:iCs/>
                <w:sz w:val="20"/>
                <w:szCs w:val="20"/>
              </w:rPr>
              <w:t>problems’</w:t>
            </w:r>
            <w:proofErr w:type="gramEnd"/>
            <w:r w:rsidRPr="00F27B6A">
              <w:rPr>
                <w:rFonts w:asciiTheme="minorHAnsi" w:eastAsia="Calibri" w:hAnsiTheme="minorHAnsi" w:cstheme="minorHAnsi"/>
                <w:bCs/>
                <w:iCs/>
                <w:sz w:val="20"/>
                <w:szCs w:val="20"/>
              </w:rPr>
              <w:t>?</w:t>
            </w:r>
          </w:p>
        </w:tc>
        <w:tc>
          <w:tcPr>
            <w:tcW w:w="9990" w:type="dxa"/>
            <w:gridSpan w:val="2"/>
          </w:tcPr>
          <w:p w14:paraId="32CA3B5E" w14:textId="77777777" w:rsidR="0094411E" w:rsidRPr="00F27B6A" w:rsidRDefault="0094411E" w:rsidP="00815C2A">
            <w:pPr>
              <w:widowControl w:val="0"/>
              <w:numPr>
                <w:ilvl w:val="0"/>
                <w:numId w:val="1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
                <w:iCs/>
                <w:sz w:val="20"/>
                <w:szCs w:val="20"/>
              </w:rPr>
              <w:t>St. Louis responses:  Ryan White programs offer a range of HIV care and support services</w:t>
            </w:r>
            <w:r w:rsidRPr="00F27B6A">
              <w:rPr>
                <w:rFonts w:asciiTheme="minorHAnsi" w:eastAsia="Calibri" w:hAnsiTheme="minorHAnsi" w:cstheme="minorHAnsi"/>
                <w:bCs/>
                <w:iCs/>
                <w:sz w:val="20"/>
                <w:szCs w:val="20"/>
              </w:rPr>
              <w:t>:</w:t>
            </w:r>
          </w:p>
          <w:p w14:paraId="135466DC" w14:textId="77777777" w:rsidR="0094411E" w:rsidRPr="00F27B6A" w:rsidRDefault="0094411E" w:rsidP="00815C2A">
            <w:pPr>
              <w:widowControl w:val="0"/>
              <w:numPr>
                <w:ilvl w:val="1"/>
                <w:numId w:val="1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(e.g., Early Intervention Services, Mental Health Services, Substance Abuse Outpatient Care, Food Bank/Home Delivered Meals/, Medical Case Management, Mental Health Education/Risk Reduction, Medical Transportation, Housing, etc.) [1]</w:t>
            </w:r>
          </w:p>
          <w:p w14:paraId="27FAB401" w14:textId="77777777" w:rsidR="0094411E" w:rsidRPr="00F27B6A" w:rsidRDefault="0094411E" w:rsidP="00815C2A">
            <w:pPr>
              <w:widowControl w:val="0"/>
              <w:numPr>
                <w:ilvl w:val="1"/>
                <w:numId w:val="1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Challenge: highly siloed response system; restrictive eligibility requirements</w:t>
            </w:r>
          </w:p>
          <w:p w14:paraId="57D85909" w14:textId="2EE7EA8F" w:rsidR="0094411E" w:rsidRPr="00F27B6A" w:rsidRDefault="0094411E" w:rsidP="00815C2A">
            <w:pPr>
              <w:widowControl w:val="0"/>
              <w:numPr>
                <w:ilvl w:val="0"/>
                <w:numId w:val="19"/>
              </w:numPr>
              <w:spacing w:before="0" w:after="0" w:line="216" w:lineRule="auto"/>
              <w:rPr>
                <w:rFonts w:asciiTheme="minorHAnsi" w:eastAsia="Calibri" w:hAnsiTheme="minorHAnsi" w:cstheme="minorHAnsi"/>
                <w:b/>
                <w:iCs/>
                <w:sz w:val="20"/>
                <w:szCs w:val="20"/>
              </w:rPr>
            </w:pPr>
            <w:r w:rsidRPr="00F27B6A">
              <w:rPr>
                <w:rFonts w:asciiTheme="minorHAnsi" w:eastAsia="Calibri" w:hAnsiTheme="minorHAnsi" w:cstheme="minorHAnsi"/>
                <w:b/>
                <w:iCs/>
                <w:sz w:val="20"/>
                <w:szCs w:val="20"/>
              </w:rPr>
              <w:t xml:space="preserve">Fast Track </w:t>
            </w:r>
            <w:r w:rsidR="00F27B6A">
              <w:rPr>
                <w:rFonts w:asciiTheme="minorHAnsi" w:eastAsia="Calibri" w:hAnsiTheme="minorHAnsi" w:cstheme="minorHAnsi"/>
                <w:b/>
                <w:iCs/>
                <w:sz w:val="20"/>
                <w:szCs w:val="20"/>
              </w:rPr>
              <w:t xml:space="preserve">Cities </w:t>
            </w:r>
            <w:r w:rsidRPr="00F27B6A">
              <w:rPr>
                <w:rFonts w:asciiTheme="minorHAnsi" w:eastAsia="Calibri" w:hAnsiTheme="minorHAnsi" w:cstheme="minorHAnsi"/>
                <w:b/>
                <w:iCs/>
                <w:sz w:val="20"/>
                <w:szCs w:val="20"/>
              </w:rPr>
              <w:t>St. Louis</w:t>
            </w:r>
          </w:p>
          <w:p w14:paraId="21DCA3D6" w14:textId="77777777" w:rsidR="0094411E" w:rsidRPr="00F27B6A" w:rsidRDefault="0094411E" w:rsidP="00815C2A">
            <w:pPr>
              <w:widowControl w:val="0"/>
              <w:numPr>
                <w:ilvl w:val="0"/>
                <w:numId w:val="1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
                <w:iCs/>
                <w:sz w:val="20"/>
                <w:szCs w:val="20"/>
              </w:rPr>
              <w:t>CARS</w:t>
            </w:r>
            <w:r w:rsidRPr="00F27B6A">
              <w:rPr>
                <w:rFonts w:asciiTheme="minorHAnsi" w:eastAsia="Calibri" w:hAnsiTheme="minorHAnsi" w:cstheme="minorHAnsi"/>
                <w:bCs/>
                <w:iCs/>
                <w:sz w:val="20"/>
                <w:szCs w:val="20"/>
              </w:rPr>
              <w:t xml:space="preserve"> – CDC grant focused on policy change around syphilis, gonorrhea, chlamydia – current grant focused on 18-29 Black men; LGBTQI focus, but general to all Black men</w:t>
            </w:r>
          </w:p>
        </w:tc>
      </w:tr>
      <w:tr w:rsidR="00F27B6A" w:rsidRPr="00F27B6A" w14:paraId="4619F816" w14:textId="77777777" w:rsidTr="00F27B6A">
        <w:trPr>
          <w:gridBefore w:val="1"/>
          <w:wBefore w:w="90" w:type="dxa"/>
        </w:trPr>
        <w:tc>
          <w:tcPr>
            <w:tcW w:w="3330" w:type="dxa"/>
            <w:gridSpan w:val="2"/>
            <w:shd w:val="clear" w:color="auto" w:fill="8DB3E2"/>
          </w:tcPr>
          <w:p w14:paraId="517A9245" w14:textId="797024C4" w:rsidR="00F27B6A" w:rsidRPr="00F27B6A" w:rsidRDefault="00F27B6A" w:rsidP="00815C2A">
            <w:pPr>
              <w:spacing w:before="120" w:line="216" w:lineRule="auto"/>
              <w:rPr>
                <w:rFonts w:asciiTheme="minorHAnsi" w:eastAsia="Calibri" w:hAnsiTheme="minorHAnsi" w:cstheme="minorHAnsi"/>
                <w:b/>
                <w:bCs/>
                <w:sz w:val="20"/>
                <w:szCs w:val="20"/>
              </w:rPr>
            </w:pPr>
            <w:r w:rsidRPr="00F27B6A">
              <w:rPr>
                <w:rFonts w:asciiTheme="minorHAnsi" w:eastAsia="Calibri" w:hAnsiTheme="minorHAnsi" w:cstheme="minorHAnsi"/>
                <w:b/>
                <w:bCs/>
                <w:sz w:val="20"/>
                <w:szCs w:val="20"/>
              </w:rPr>
              <w:lastRenderedPageBreak/>
              <w:t xml:space="preserve">Table </w:t>
            </w:r>
            <w:r w:rsidR="00A3515E">
              <w:rPr>
                <w:rFonts w:asciiTheme="minorHAnsi" w:eastAsia="Calibri" w:hAnsiTheme="minorHAnsi" w:cstheme="minorHAnsi"/>
                <w:b/>
                <w:bCs/>
                <w:sz w:val="20"/>
                <w:szCs w:val="20"/>
              </w:rPr>
              <w:t>3</w:t>
            </w:r>
            <w:r w:rsidRPr="00F27B6A">
              <w:rPr>
                <w:rFonts w:asciiTheme="minorHAnsi" w:eastAsia="Calibri" w:hAnsiTheme="minorHAnsi" w:cstheme="minorHAnsi"/>
                <w:b/>
                <w:bCs/>
                <w:sz w:val="20"/>
                <w:szCs w:val="20"/>
              </w:rPr>
              <w:t>b:  Transformative Questions</w:t>
            </w:r>
          </w:p>
        </w:tc>
        <w:tc>
          <w:tcPr>
            <w:tcW w:w="9810" w:type="dxa"/>
            <w:shd w:val="clear" w:color="auto" w:fill="8DB3E2"/>
          </w:tcPr>
          <w:p w14:paraId="0D31AF2D" w14:textId="59DBAA6C" w:rsidR="00F27B6A" w:rsidRPr="00F27B6A" w:rsidRDefault="00F27B6A" w:rsidP="00815C2A">
            <w:pPr>
              <w:spacing w:before="120" w:line="216" w:lineRule="auto"/>
              <w:rPr>
                <w:rFonts w:asciiTheme="minorHAnsi" w:eastAsia="Calibri" w:hAnsiTheme="minorHAnsi" w:cstheme="minorHAnsi"/>
                <w:b/>
                <w:bCs/>
                <w:sz w:val="20"/>
                <w:szCs w:val="20"/>
              </w:rPr>
            </w:pPr>
            <w:r w:rsidRPr="00F27B6A">
              <w:rPr>
                <w:rFonts w:asciiTheme="minorHAnsi" w:eastAsia="Calibri" w:hAnsiTheme="minorHAnsi" w:cstheme="minorHAnsi"/>
                <w:b/>
                <w:bCs/>
                <w:sz w:val="20"/>
                <w:szCs w:val="20"/>
              </w:rPr>
              <w:t>Answers to Transformative Questions</w:t>
            </w:r>
          </w:p>
        </w:tc>
      </w:tr>
      <w:tr w:rsidR="0094411E" w:rsidRPr="00F27B6A" w14:paraId="4D8A7E66" w14:textId="77777777" w:rsidTr="00F27B6A">
        <w:trPr>
          <w:gridBefore w:val="1"/>
          <w:wBefore w:w="90" w:type="dxa"/>
        </w:trPr>
        <w:tc>
          <w:tcPr>
            <w:tcW w:w="3330" w:type="dxa"/>
            <w:gridSpan w:val="2"/>
          </w:tcPr>
          <w:p w14:paraId="6D4F3A4F" w14:textId="77777777" w:rsidR="0094411E" w:rsidRPr="00F27B6A" w:rsidRDefault="0094411E" w:rsidP="00815C2A">
            <w:pPr>
              <w:widowControl w:val="0"/>
              <w:numPr>
                <w:ilvl w:val="0"/>
                <w:numId w:val="20"/>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 xml:space="preserve">What inequalities </w:t>
            </w:r>
            <w:proofErr w:type="gramStart"/>
            <w:r w:rsidRPr="00F27B6A">
              <w:rPr>
                <w:rFonts w:asciiTheme="minorHAnsi" w:eastAsia="Calibri" w:hAnsiTheme="minorHAnsi" w:cstheme="minorHAnsi"/>
                <w:bCs/>
                <w:iCs/>
                <w:sz w:val="20"/>
                <w:szCs w:val="20"/>
              </w:rPr>
              <w:t>actually exist</w:t>
            </w:r>
            <w:proofErr w:type="gramEnd"/>
            <w:r w:rsidRPr="00F27B6A">
              <w:rPr>
                <w:rFonts w:asciiTheme="minorHAnsi" w:eastAsia="Calibri" w:hAnsiTheme="minorHAnsi" w:cstheme="minorHAnsi"/>
                <w:bCs/>
                <w:iCs/>
                <w:sz w:val="20"/>
                <w:szCs w:val="20"/>
              </w:rPr>
              <w:t xml:space="preserve"> in relation to the ‘problem’?</w:t>
            </w:r>
          </w:p>
        </w:tc>
        <w:tc>
          <w:tcPr>
            <w:tcW w:w="9810" w:type="dxa"/>
          </w:tcPr>
          <w:p w14:paraId="137CCC22" w14:textId="77777777" w:rsidR="0094411E" w:rsidRPr="00F27B6A" w:rsidRDefault="0094411E" w:rsidP="00815C2A">
            <w:pPr>
              <w:widowControl w:val="0"/>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 xml:space="preserve">People with low income, people of color and gender minorities have worse outcomes in managing HIV as a chronic disease. </w:t>
            </w:r>
          </w:p>
          <w:p w14:paraId="35AFE954" w14:textId="77777777" w:rsidR="0094411E" w:rsidRPr="00F27B6A" w:rsidRDefault="0094411E" w:rsidP="0094411E">
            <w:pPr>
              <w:pStyle w:val="ListParagraph"/>
              <w:widowControl w:val="0"/>
              <w:numPr>
                <w:ilvl w:val="0"/>
                <w:numId w:val="3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Race and ethnicity:  African Americans are more likely to be diagnosed with HIV, less likely to continue in care or be virally suppressed in St. Louis and in Missouri as a whole.</w:t>
            </w:r>
          </w:p>
          <w:p w14:paraId="3896FF1A" w14:textId="77777777" w:rsidR="0094411E" w:rsidRPr="00F27B6A" w:rsidRDefault="0094411E" w:rsidP="0094411E">
            <w:pPr>
              <w:pStyle w:val="ListParagraph"/>
              <w:widowControl w:val="0"/>
              <w:numPr>
                <w:ilvl w:val="0"/>
                <w:numId w:val="3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Gender and sexuality: MSM have higher rates of HIV diagnosis, and lower rates of continuing in care and viral suppression than men and women infected with HIV through heterosexual contact or injection drug use.</w:t>
            </w:r>
          </w:p>
          <w:p w14:paraId="13C55C25" w14:textId="77777777" w:rsidR="0094411E" w:rsidRPr="00F27B6A" w:rsidRDefault="0094411E" w:rsidP="0094411E">
            <w:pPr>
              <w:pStyle w:val="ListParagraph"/>
              <w:widowControl w:val="0"/>
              <w:numPr>
                <w:ilvl w:val="0"/>
                <w:numId w:val="3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Age: The age of individuals newly diagnosed with HIV has slightly increased over time, and younger individuals are less likely to engage in HIV care.</w:t>
            </w:r>
          </w:p>
          <w:p w14:paraId="156CA6CD" w14:textId="77777777" w:rsidR="0094411E" w:rsidRPr="00F27B6A" w:rsidRDefault="0094411E" w:rsidP="0094411E">
            <w:pPr>
              <w:pStyle w:val="ListParagraph"/>
              <w:widowControl w:val="0"/>
              <w:numPr>
                <w:ilvl w:val="0"/>
                <w:numId w:val="39"/>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Socioeconomic status: People living below the poverty line are less likely to be engaged in care, as are people who are homeless or incarcerated.</w:t>
            </w:r>
          </w:p>
          <w:p w14:paraId="0447B229" w14:textId="77777777" w:rsidR="0094411E" w:rsidRPr="00F27B6A" w:rsidRDefault="0094411E" w:rsidP="0094411E">
            <w:pPr>
              <w:pStyle w:val="ListParagraph"/>
              <w:widowControl w:val="0"/>
              <w:numPr>
                <w:ilvl w:val="0"/>
                <w:numId w:val="39"/>
              </w:numPr>
              <w:spacing w:before="0" w:after="0" w:line="216" w:lineRule="auto"/>
              <w:rPr>
                <w:rFonts w:asciiTheme="minorHAnsi" w:eastAsia="Arial" w:hAnsiTheme="minorHAnsi" w:cstheme="minorHAnsi"/>
                <w:b/>
                <w:iCs/>
                <w:sz w:val="20"/>
                <w:szCs w:val="20"/>
                <w:lang w:val="en"/>
              </w:rPr>
            </w:pPr>
            <w:r w:rsidRPr="00F27B6A">
              <w:rPr>
                <w:rFonts w:asciiTheme="minorHAnsi" w:eastAsia="Calibri" w:hAnsiTheme="minorHAnsi" w:cstheme="minorHAnsi"/>
                <w:bCs/>
                <w:iCs/>
                <w:sz w:val="20"/>
                <w:szCs w:val="20"/>
              </w:rPr>
              <w:t>Geography:   higher proportion of cases from southeast Missouri, and higher rates of care disparities in central Missouri.</w:t>
            </w:r>
            <w:r w:rsidRPr="00F27B6A">
              <w:rPr>
                <w:rFonts w:asciiTheme="minorHAnsi" w:eastAsia="Calibri" w:hAnsiTheme="minorHAnsi" w:cstheme="minorHAnsi"/>
                <w:b/>
                <w:iCs/>
                <w:sz w:val="20"/>
                <w:szCs w:val="20"/>
              </w:rPr>
              <w:t xml:space="preserve">   </w:t>
            </w:r>
          </w:p>
        </w:tc>
      </w:tr>
      <w:tr w:rsidR="0094411E" w:rsidRPr="00F27B6A" w14:paraId="2CF060B3" w14:textId="77777777" w:rsidTr="00F27B6A">
        <w:trPr>
          <w:gridBefore w:val="1"/>
          <w:wBefore w:w="90" w:type="dxa"/>
        </w:trPr>
        <w:tc>
          <w:tcPr>
            <w:tcW w:w="3330" w:type="dxa"/>
            <w:gridSpan w:val="2"/>
          </w:tcPr>
          <w:p w14:paraId="551FEF09" w14:textId="77777777" w:rsidR="0094411E" w:rsidRPr="00F27B6A" w:rsidRDefault="0094411E" w:rsidP="00815C2A">
            <w:pPr>
              <w:widowControl w:val="0"/>
              <w:numPr>
                <w:ilvl w:val="0"/>
                <w:numId w:val="20"/>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Where and how can (immediate) interventions be made to improve the problems in St. Louis?</w:t>
            </w:r>
          </w:p>
        </w:tc>
        <w:tc>
          <w:tcPr>
            <w:tcW w:w="9810" w:type="dxa"/>
          </w:tcPr>
          <w:p w14:paraId="45222042" w14:textId="77777777" w:rsidR="0094411E" w:rsidRPr="00F27B6A" w:rsidRDefault="0094411E" w:rsidP="00815C2A">
            <w:pPr>
              <w:widowControl w:val="0"/>
              <w:spacing w:before="0" w:after="0" w:line="216" w:lineRule="auto"/>
              <w:ind w:left="432" w:hanging="432"/>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Organizations serving people living with HIV need to receive sufficient funds to support clients in meeting basic needs such as food, shelter, transportation, access to services.</w:t>
            </w:r>
          </w:p>
          <w:p w14:paraId="493C64B5" w14:textId="77777777" w:rsidR="0094411E" w:rsidRPr="00F27B6A" w:rsidRDefault="0094411E" w:rsidP="00815C2A">
            <w:pPr>
              <w:widowControl w:val="0"/>
              <w:spacing w:before="0" w:after="0" w:line="216" w:lineRule="auto"/>
              <w:ind w:left="432" w:hanging="432"/>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Re-envision public spaces (such as Juneteenth Park) to create welcoming public social gathering spaces and build community.</w:t>
            </w:r>
          </w:p>
        </w:tc>
      </w:tr>
      <w:tr w:rsidR="0094411E" w:rsidRPr="00F27B6A" w14:paraId="2EE65013" w14:textId="77777777" w:rsidTr="00F27B6A">
        <w:trPr>
          <w:gridBefore w:val="1"/>
          <w:wBefore w:w="90" w:type="dxa"/>
        </w:trPr>
        <w:tc>
          <w:tcPr>
            <w:tcW w:w="3330" w:type="dxa"/>
            <w:gridSpan w:val="2"/>
          </w:tcPr>
          <w:p w14:paraId="1CBA90EA" w14:textId="77777777" w:rsidR="0094411E" w:rsidRPr="00F27B6A" w:rsidRDefault="0094411E" w:rsidP="00815C2A">
            <w:pPr>
              <w:widowControl w:val="0"/>
              <w:numPr>
                <w:ilvl w:val="0"/>
                <w:numId w:val="20"/>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 xml:space="preserve">What are feasible </w:t>
            </w:r>
            <w:proofErr w:type="gramStart"/>
            <w:r w:rsidRPr="00F27B6A">
              <w:rPr>
                <w:rFonts w:asciiTheme="minorHAnsi" w:eastAsia="Calibri" w:hAnsiTheme="minorHAnsi" w:cstheme="minorHAnsi"/>
                <w:bCs/>
                <w:iCs/>
                <w:sz w:val="20"/>
                <w:szCs w:val="20"/>
              </w:rPr>
              <w:t>short, medium and long term</w:t>
            </w:r>
            <w:proofErr w:type="gramEnd"/>
            <w:r w:rsidRPr="00F27B6A">
              <w:rPr>
                <w:rFonts w:asciiTheme="minorHAnsi" w:eastAsia="Calibri" w:hAnsiTheme="minorHAnsi" w:cstheme="minorHAnsi"/>
                <w:bCs/>
                <w:iCs/>
                <w:sz w:val="20"/>
                <w:szCs w:val="20"/>
              </w:rPr>
              <w:t xml:space="preserve"> solutions?</w:t>
            </w:r>
          </w:p>
        </w:tc>
        <w:tc>
          <w:tcPr>
            <w:tcW w:w="9810" w:type="dxa"/>
          </w:tcPr>
          <w:p w14:paraId="3C562B56" w14:textId="77777777" w:rsidR="0094411E" w:rsidRPr="00F27B6A" w:rsidRDefault="0094411E" w:rsidP="00815C2A">
            <w:pPr>
              <w:widowControl w:val="0"/>
              <w:numPr>
                <w:ilvl w:val="0"/>
                <w:numId w:val="23"/>
              </w:numPr>
              <w:spacing w:before="0" w:after="0" w:line="216" w:lineRule="auto"/>
              <w:rPr>
                <w:rFonts w:asciiTheme="minorHAnsi" w:eastAsia="Arial" w:hAnsiTheme="minorHAnsi" w:cstheme="minorHAnsi"/>
                <w:b/>
                <w:i/>
                <w:sz w:val="20"/>
                <w:szCs w:val="20"/>
                <w:lang w:val="en"/>
              </w:rPr>
            </w:pPr>
            <w:r w:rsidRPr="00F27B6A">
              <w:rPr>
                <w:rFonts w:asciiTheme="minorHAnsi" w:eastAsia="Arial" w:hAnsiTheme="minorHAnsi" w:cstheme="minorHAnsi"/>
                <w:b/>
                <w:i/>
                <w:sz w:val="20"/>
                <w:szCs w:val="20"/>
                <w:lang w:val="en"/>
              </w:rPr>
              <w:t>Short term:</w:t>
            </w:r>
          </w:p>
          <w:p w14:paraId="50C96346" w14:textId="77777777" w:rsidR="0094411E" w:rsidRPr="00F27B6A" w:rsidRDefault="0094411E" w:rsidP="00815C2A">
            <w:pPr>
              <w:widowControl w:val="0"/>
              <w:numPr>
                <w:ilvl w:val="0"/>
                <w:numId w:val="24"/>
              </w:numPr>
              <w:spacing w:before="0" w:after="0" w:line="216" w:lineRule="auto"/>
              <w:ind w:left="792" w:hanging="432"/>
              <w:rPr>
                <w:rFonts w:asciiTheme="minorHAnsi" w:eastAsia="Calibri" w:hAnsiTheme="minorHAnsi" w:cstheme="minorHAnsi"/>
                <w:bCs/>
                <w:iCs/>
                <w:sz w:val="20"/>
                <w:szCs w:val="20"/>
              </w:rPr>
            </w:pPr>
            <w:r w:rsidRPr="00F27B6A">
              <w:rPr>
                <w:rFonts w:asciiTheme="minorHAnsi" w:eastAsia="Arial" w:hAnsiTheme="minorHAnsi" w:cstheme="minorHAnsi"/>
                <w:iCs/>
                <w:sz w:val="20"/>
                <w:szCs w:val="20"/>
                <w:lang w:val="en"/>
              </w:rPr>
              <w:t xml:space="preserve">Social supports for basic needs </w:t>
            </w:r>
          </w:p>
          <w:p w14:paraId="58F256E2" w14:textId="77777777" w:rsidR="0094411E" w:rsidRPr="00F27B6A" w:rsidRDefault="0094411E" w:rsidP="00815C2A">
            <w:pPr>
              <w:widowControl w:val="0"/>
              <w:numPr>
                <w:ilvl w:val="0"/>
                <w:numId w:val="24"/>
              </w:numPr>
              <w:spacing w:before="0" w:after="0" w:line="216" w:lineRule="auto"/>
              <w:ind w:left="792" w:hanging="432"/>
              <w:rPr>
                <w:rFonts w:asciiTheme="minorHAnsi" w:eastAsia="Calibri" w:hAnsiTheme="minorHAnsi" w:cstheme="minorHAnsi"/>
                <w:bCs/>
                <w:iCs/>
                <w:sz w:val="20"/>
                <w:szCs w:val="20"/>
              </w:rPr>
            </w:pPr>
            <w:r w:rsidRPr="00F27B6A">
              <w:rPr>
                <w:rFonts w:asciiTheme="minorHAnsi" w:eastAsia="Arial" w:hAnsiTheme="minorHAnsi" w:cstheme="minorHAnsi"/>
                <w:iCs/>
                <w:sz w:val="20"/>
                <w:szCs w:val="20"/>
                <w:lang w:val="en"/>
              </w:rPr>
              <w:t>Increased availability of CHWs to support PLWH in getting their needs addressed</w:t>
            </w:r>
          </w:p>
          <w:p w14:paraId="63FC0FDD" w14:textId="77777777" w:rsidR="0094411E" w:rsidRPr="00F27B6A" w:rsidRDefault="0094411E" w:rsidP="00815C2A">
            <w:pPr>
              <w:widowControl w:val="0"/>
              <w:numPr>
                <w:ilvl w:val="0"/>
                <w:numId w:val="24"/>
              </w:numPr>
              <w:spacing w:before="0" w:after="0" w:line="216" w:lineRule="auto"/>
              <w:ind w:left="792" w:hanging="432"/>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Require state and federal government documentation to show where the need is, and to directly provide resources where the needs are.</w:t>
            </w:r>
          </w:p>
          <w:p w14:paraId="57F9837A" w14:textId="77777777" w:rsidR="0094411E" w:rsidRPr="00F27B6A" w:rsidRDefault="0094411E" w:rsidP="00815C2A">
            <w:pPr>
              <w:widowControl w:val="0"/>
              <w:numPr>
                <w:ilvl w:val="0"/>
                <w:numId w:val="24"/>
              </w:numPr>
              <w:spacing w:before="0" w:after="0" w:line="216" w:lineRule="auto"/>
              <w:ind w:left="792" w:hanging="432"/>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Increase distribution of support funds through small, front line organizations, while balancing reporting requirements to not over-burden organizations.</w:t>
            </w:r>
          </w:p>
          <w:p w14:paraId="1A35B245" w14:textId="77777777" w:rsidR="0094411E" w:rsidRPr="00F27B6A" w:rsidRDefault="0094411E" w:rsidP="00815C2A">
            <w:pPr>
              <w:widowControl w:val="0"/>
              <w:numPr>
                <w:ilvl w:val="0"/>
                <w:numId w:val="23"/>
              </w:numPr>
              <w:spacing w:before="0" w:after="0" w:line="216" w:lineRule="auto"/>
              <w:rPr>
                <w:rFonts w:asciiTheme="minorHAnsi" w:eastAsia="Arial" w:hAnsiTheme="minorHAnsi" w:cstheme="minorHAnsi"/>
                <w:b/>
                <w:i/>
                <w:sz w:val="20"/>
                <w:szCs w:val="20"/>
                <w:lang w:val="en"/>
              </w:rPr>
            </w:pPr>
            <w:r w:rsidRPr="00F27B6A">
              <w:rPr>
                <w:rFonts w:asciiTheme="minorHAnsi" w:eastAsia="Arial" w:hAnsiTheme="minorHAnsi" w:cstheme="minorHAnsi"/>
                <w:b/>
                <w:i/>
                <w:sz w:val="20"/>
                <w:szCs w:val="20"/>
                <w:lang w:val="en"/>
              </w:rPr>
              <w:t>Medium term:</w:t>
            </w:r>
          </w:p>
          <w:p w14:paraId="1904B778" w14:textId="77777777" w:rsidR="0094411E" w:rsidRPr="00F27B6A" w:rsidRDefault="0094411E" w:rsidP="00815C2A">
            <w:pPr>
              <w:widowControl w:val="0"/>
              <w:numPr>
                <w:ilvl w:val="0"/>
                <w:numId w:val="25"/>
              </w:numPr>
              <w:spacing w:before="0" w:after="0" w:line="216" w:lineRule="auto"/>
              <w:rPr>
                <w:rFonts w:asciiTheme="minorHAnsi" w:eastAsia="Arial" w:hAnsiTheme="minorHAnsi" w:cstheme="minorHAnsi"/>
                <w:iCs/>
                <w:sz w:val="20"/>
                <w:szCs w:val="20"/>
                <w:lang w:val="en"/>
              </w:rPr>
            </w:pPr>
            <w:r w:rsidRPr="00F27B6A">
              <w:rPr>
                <w:rFonts w:asciiTheme="minorHAnsi" w:eastAsia="Calibri" w:hAnsiTheme="minorHAnsi" w:cstheme="minorHAnsi"/>
                <w:bCs/>
                <w:iCs/>
                <w:sz w:val="20"/>
                <w:szCs w:val="20"/>
              </w:rPr>
              <w:t>Actively create community, multidisciplinary and welcoming spaces to hold historic trauma.</w:t>
            </w:r>
          </w:p>
          <w:p w14:paraId="64FF251F" w14:textId="77777777" w:rsidR="0094411E" w:rsidRPr="00F27B6A" w:rsidRDefault="0094411E" w:rsidP="00815C2A">
            <w:pPr>
              <w:widowControl w:val="0"/>
              <w:numPr>
                <w:ilvl w:val="0"/>
                <w:numId w:val="25"/>
              </w:numPr>
              <w:spacing w:before="0" w:after="0" w:line="216" w:lineRule="auto"/>
              <w:rPr>
                <w:rFonts w:asciiTheme="minorHAnsi" w:eastAsia="Arial" w:hAnsiTheme="minorHAnsi" w:cstheme="minorHAnsi"/>
                <w:iCs/>
                <w:sz w:val="20"/>
                <w:szCs w:val="20"/>
                <w:lang w:val="en"/>
              </w:rPr>
            </w:pPr>
            <w:r w:rsidRPr="00F27B6A">
              <w:rPr>
                <w:rFonts w:asciiTheme="minorHAnsi" w:eastAsia="Arial" w:hAnsiTheme="minorHAnsi" w:cstheme="minorHAnsi"/>
                <w:iCs/>
                <w:sz w:val="20"/>
                <w:szCs w:val="20"/>
                <w:lang w:val="en"/>
              </w:rPr>
              <w:t>Ready access to affordable, rapid, highly sensitive home tests</w:t>
            </w:r>
          </w:p>
          <w:p w14:paraId="2B400EBF" w14:textId="77777777" w:rsidR="0094411E" w:rsidRPr="00F27B6A" w:rsidRDefault="0094411E" w:rsidP="00815C2A">
            <w:pPr>
              <w:widowControl w:val="0"/>
              <w:numPr>
                <w:ilvl w:val="0"/>
                <w:numId w:val="25"/>
              </w:numPr>
              <w:spacing w:before="0" w:after="0" w:line="216" w:lineRule="auto"/>
              <w:rPr>
                <w:rFonts w:asciiTheme="minorHAnsi" w:eastAsia="Arial" w:hAnsiTheme="minorHAnsi" w:cstheme="minorHAnsi"/>
                <w:iCs/>
                <w:sz w:val="20"/>
                <w:szCs w:val="20"/>
                <w:lang w:val="en"/>
              </w:rPr>
            </w:pPr>
            <w:r w:rsidRPr="00F27B6A">
              <w:rPr>
                <w:rFonts w:asciiTheme="minorHAnsi" w:eastAsia="Arial" w:hAnsiTheme="minorHAnsi" w:cstheme="minorHAnsi"/>
                <w:iCs/>
                <w:sz w:val="20"/>
                <w:szCs w:val="20"/>
                <w:lang w:val="en"/>
              </w:rPr>
              <w:t xml:space="preserve">Work to ensure continued social and governmental buy-in for socioeconomic supports </w:t>
            </w:r>
          </w:p>
          <w:p w14:paraId="53829239" w14:textId="77777777" w:rsidR="0094411E" w:rsidRPr="00F27B6A" w:rsidRDefault="0094411E" w:rsidP="00815C2A">
            <w:pPr>
              <w:widowControl w:val="0"/>
              <w:numPr>
                <w:ilvl w:val="0"/>
                <w:numId w:val="25"/>
              </w:numPr>
              <w:spacing w:before="0" w:after="0" w:line="216" w:lineRule="auto"/>
              <w:rPr>
                <w:rFonts w:asciiTheme="minorHAnsi" w:eastAsia="Arial" w:hAnsiTheme="minorHAnsi" w:cstheme="minorHAnsi"/>
                <w:iCs/>
                <w:sz w:val="20"/>
                <w:szCs w:val="20"/>
                <w:lang w:val="en"/>
              </w:rPr>
            </w:pPr>
            <w:r w:rsidRPr="00F27B6A">
              <w:rPr>
                <w:rFonts w:asciiTheme="minorHAnsi" w:eastAsia="Arial" w:hAnsiTheme="minorHAnsi" w:cstheme="minorHAnsi"/>
                <w:iCs/>
                <w:sz w:val="20"/>
                <w:szCs w:val="20"/>
                <w:lang w:val="en"/>
              </w:rPr>
              <w:t>Integration of HIV services into primary care clinics and practices</w:t>
            </w:r>
          </w:p>
          <w:p w14:paraId="53307091" w14:textId="77777777" w:rsidR="0094411E" w:rsidRPr="00F27B6A" w:rsidRDefault="0094411E" w:rsidP="00815C2A">
            <w:pPr>
              <w:widowControl w:val="0"/>
              <w:numPr>
                <w:ilvl w:val="0"/>
                <w:numId w:val="23"/>
              </w:numPr>
              <w:spacing w:before="0" w:after="0" w:line="216" w:lineRule="auto"/>
              <w:rPr>
                <w:rFonts w:asciiTheme="minorHAnsi" w:eastAsia="Arial" w:hAnsiTheme="minorHAnsi" w:cstheme="minorHAnsi"/>
                <w:b/>
                <w:i/>
                <w:sz w:val="20"/>
                <w:szCs w:val="20"/>
                <w:lang w:val="en"/>
              </w:rPr>
            </w:pPr>
            <w:r w:rsidRPr="00F27B6A">
              <w:rPr>
                <w:rFonts w:asciiTheme="minorHAnsi" w:eastAsia="Arial" w:hAnsiTheme="minorHAnsi" w:cstheme="minorHAnsi"/>
                <w:b/>
                <w:i/>
                <w:sz w:val="20"/>
                <w:szCs w:val="20"/>
                <w:lang w:val="en"/>
              </w:rPr>
              <w:t>Long term:</w:t>
            </w:r>
          </w:p>
          <w:p w14:paraId="045B5F0B" w14:textId="77777777" w:rsidR="0094411E" w:rsidRPr="00F27B6A" w:rsidRDefault="0094411E" w:rsidP="00815C2A">
            <w:pPr>
              <w:pStyle w:val="ListParagraph"/>
              <w:widowControl w:val="0"/>
              <w:numPr>
                <w:ilvl w:val="0"/>
                <w:numId w:val="26"/>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bCs/>
                <w:iCs/>
                <w:sz w:val="20"/>
                <w:szCs w:val="20"/>
                <w:lang w:val="en"/>
              </w:rPr>
              <w:t>Actively build and integrate healing spaces into health care systems for redressing trauma.</w:t>
            </w:r>
          </w:p>
          <w:p w14:paraId="4059DFD8" w14:textId="77777777" w:rsidR="0094411E" w:rsidRPr="00F27B6A" w:rsidRDefault="0094411E" w:rsidP="00815C2A">
            <w:pPr>
              <w:pStyle w:val="ListParagraph"/>
              <w:numPr>
                <w:ilvl w:val="0"/>
                <w:numId w:val="26"/>
              </w:numPr>
              <w:spacing w:before="0" w:after="0" w:line="240" w:lineRule="auto"/>
              <w:rPr>
                <w:rFonts w:asciiTheme="minorHAnsi" w:eastAsia="Arial" w:hAnsiTheme="minorHAnsi" w:cstheme="minorHAnsi"/>
                <w:bCs/>
                <w:iCs/>
                <w:sz w:val="20"/>
                <w:szCs w:val="20"/>
                <w:lang w:val="en"/>
              </w:rPr>
            </w:pPr>
            <w:r w:rsidRPr="00F27B6A">
              <w:rPr>
                <w:rFonts w:asciiTheme="minorHAnsi" w:eastAsia="Arial" w:hAnsiTheme="minorHAnsi" w:cstheme="minorHAnsi"/>
                <w:bCs/>
                <w:iCs/>
                <w:sz w:val="20"/>
                <w:szCs w:val="20"/>
                <w:lang w:val="en"/>
              </w:rPr>
              <w:t>Continue vaccine development and testing</w:t>
            </w:r>
          </w:p>
          <w:p w14:paraId="52ED39CF" w14:textId="77777777" w:rsidR="0094411E" w:rsidRPr="00F27B6A" w:rsidRDefault="0094411E" w:rsidP="00815C2A">
            <w:pPr>
              <w:pStyle w:val="ListParagraph"/>
              <w:widowControl w:val="0"/>
              <w:numPr>
                <w:ilvl w:val="0"/>
                <w:numId w:val="26"/>
              </w:numPr>
              <w:spacing w:before="0" w:after="0" w:line="216" w:lineRule="auto"/>
              <w:rPr>
                <w:rFonts w:asciiTheme="minorHAnsi" w:eastAsia="Arial" w:hAnsiTheme="minorHAnsi" w:cstheme="minorHAnsi"/>
                <w:sz w:val="20"/>
                <w:szCs w:val="20"/>
                <w:lang w:val="en"/>
              </w:rPr>
            </w:pPr>
            <w:r w:rsidRPr="00F27B6A">
              <w:rPr>
                <w:rFonts w:asciiTheme="minorHAnsi" w:eastAsia="Calibri" w:hAnsiTheme="minorHAnsi" w:cstheme="minorHAnsi"/>
                <w:bCs/>
                <w:iCs/>
                <w:sz w:val="20"/>
                <w:szCs w:val="20"/>
              </w:rPr>
              <w:t>Transform federal funding organizations to look more like the clients at risk.</w:t>
            </w:r>
          </w:p>
          <w:p w14:paraId="71CF99F4" w14:textId="77777777" w:rsidR="0094411E" w:rsidRPr="00F27B6A" w:rsidRDefault="0094411E" w:rsidP="00815C2A">
            <w:pPr>
              <w:widowControl w:val="0"/>
              <w:numPr>
                <w:ilvl w:val="0"/>
                <w:numId w:val="26"/>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 xml:space="preserve">Strengthen measurement and effective dissemination of research-based information on health disparities to the public across multiple categories (race/ethnicity, class, geographic location, age, etc.). </w:t>
            </w:r>
          </w:p>
          <w:p w14:paraId="44522B17" w14:textId="77777777" w:rsidR="0094411E" w:rsidRPr="00F27B6A" w:rsidRDefault="0094411E" w:rsidP="00815C2A">
            <w:pPr>
              <w:widowControl w:val="0"/>
              <w:numPr>
                <w:ilvl w:val="0"/>
                <w:numId w:val="26"/>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 xml:space="preserve">Increase under-represented minority (URM) healthcare workers, to reduce medical mistrust and improve culturally attuned relationships between communities of color and healthcare providers. </w:t>
            </w:r>
          </w:p>
          <w:p w14:paraId="1F4BD82A" w14:textId="77777777" w:rsidR="0094411E" w:rsidRPr="00F27B6A" w:rsidRDefault="0094411E" w:rsidP="00815C2A">
            <w:pPr>
              <w:widowControl w:val="0"/>
              <w:numPr>
                <w:ilvl w:val="0"/>
                <w:numId w:val="26"/>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 xml:space="preserve">Prioritize organizations that center race and racism to emphasize the need to dismantle racism to address HIV, reduce emphasis on programs that focus on individual behavior change that aren’t addressing the roots of the drivers of risk.  </w:t>
            </w:r>
          </w:p>
          <w:p w14:paraId="3BB08FAF" w14:textId="77777777" w:rsidR="0094411E" w:rsidRPr="00F27B6A" w:rsidRDefault="0094411E" w:rsidP="00815C2A">
            <w:pPr>
              <w:widowControl w:val="0"/>
              <w:numPr>
                <w:ilvl w:val="0"/>
                <w:numId w:val="26"/>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lastRenderedPageBreak/>
              <w:t>Utilization of a systems thinking lens for framing conversations about the HIV epidemic.</w:t>
            </w:r>
          </w:p>
          <w:p w14:paraId="7F8510E6" w14:textId="77777777" w:rsidR="0094411E" w:rsidRPr="00F27B6A" w:rsidRDefault="0094411E" w:rsidP="00815C2A">
            <w:pPr>
              <w:widowControl w:val="0"/>
              <w:numPr>
                <w:ilvl w:val="0"/>
                <w:numId w:val="26"/>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Public discussion of interlocking systems of oppression.</w:t>
            </w:r>
          </w:p>
        </w:tc>
      </w:tr>
      <w:tr w:rsidR="0094411E" w:rsidRPr="00F27B6A" w14:paraId="51FA5F0D" w14:textId="77777777" w:rsidTr="00F27B6A">
        <w:trPr>
          <w:gridBefore w:val="1"/>
          <w:wBefore w:w="90" w:type="dxa"/>
        </w:trPr>
        <w:tc>
          <w:tcPr>
            <w:tcW w:w="3330" w:type="dxa"/>
            <w:gridSpan w:val="2"/>
          </w:tcPr>
          <w:p w14:paraId="549AC0F1" w14:textId="77777777" w:rsidR="0094411E" w:rsidRPr="00F27B6A" w:rsidRDefault="0094411E" w:rsidP="00815C2A">
            <w:pPr>
              <w:widowControl w:val="0"/>
              <w:numPr>
                <w:ilvl w:val="0"/>
                <w:numId w:val="20"/>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lastRenderedPageBreak/>
              <w:t>How will proposed program reduce inequities?</w:t>
            </w:r>
          </w:p>
        </w:tc>
        <w:tc>
          <w:tcPr>
            <w:tcW w:w="9810" w:type="dxa"/>
          </w:tcPr>
          <w:p w14:paraId="4FE8C7CC" w14:textId="77777777" w:rsidR="0094411E" w:rsidRPr="00F27B6A" w:rsidRDefault="0094411E" w:rsidP="00815C2A">
            <w:pPr>
              <w:widowControl w:val="0"/>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 xml:space="preserve">Developing an effectively networked CHW system to support PLWH will do the following, leading to reductions in inequities.  </w:t>
            </w:r>
          </w:p>
          <w:p w14:paraId="3045CCAE" w14:textId="77777777" w:rsidR="0094411E" w:rsidRPr="00F27B6A" w:rsidRDefault="0094411E" w:rsidP="0094411E">
            <w:pPr>
              <w:pStyle w:val="ListParagraph"/>
              <w:widowControl w:val="0"/>
              <w:numPr>
                <w:ilvl w:val="0"/>
                <w:numId w:val="37"/>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CHWs have been shown to leverage community and social networks to expand reach of policies and impacts and deliver care outside of traditional spaces / within communities, thus improving services to marginalized communities</w:t>
            </w:r>
          </w:p>
          <w:p w14:paraId="00C9F473" w14:textId="77777777" w:rsidR="0094411E" w:rsidRPr="00F27B6A" w:rsidRDefault="0094411E" w:rsidP="0094411E">
            <w:pPr>
              <w:pStyle w:val="ListParagraph"/>
              <w:widowControl w:val="0"/>
              <w:numPr>
                <w:ilvl w:val="0"/>
                <w:numId w:val="37"/>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Developing healthcare workers with lived experiences that are from communities that are traditionally under-represented or are part of the highest need areas and strengthening their positions within care teams and care systems will increase availability of culturally competent care.</w:t>
            </w:r>
          </w:p>
          <w:p w14:paraId="5EB38CF5" w14:textId="77777777" w:rsidR="0094411E" w:rsidRPr="00F27B6A" w:rsidRDefault="0094411E" w:rsidP="0094411E">
            <w:pPr>
              <w:pStyle w:val="ListParagraph"/>
              <w:widowControl w:val="0"/>
              <w:numPr>
                <w:ilvl w:val="0"/>
                <w:numId w:val="37"/>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Supporting healthcare workers in new models of care deployment (e.g. funding, supervision, training, community deployment, etc.) will focus on addressing traditional barriers to care that affect communities with greatest care needs</w:t>
            </w:r>
          </w:p>
          <w:p w14:paraId="29338127" w14:textId="77777777" w:rsidR="0094411E" w:rsidRPr="00F27B6A" w:rsidRDefault="0094411E" w:rsidP="0094411E">
            <w:pPr>
              <w:pStyle w:val="ListParagraph"/>
              <w:widowControl w:val="0"/>
              <w:numPr>
                <w:ilvl w:val="0"/>
                <w:numId w:val="37"/>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Focus on front-line units of care provision will better support patients in managing their own care</w:t>
            </w:r>
          </w:p>
          <w:p w14:paraId="37EE748F" w14:textId="77777777" w:rsidR="0094411E" w:rsidRPr="00F27B6A" w:rsidRDefault="0094411E" w:rsidP="0094411E">
            <w:pPr>
              <w:pStyle w:val="ListParagraph"/>
              <w:widowControl w:val="0"/>
              <w:numPr>
                <w:ilvl w:val="0"/>
                <w:numId w:val="37"/>
              </w:numPr>
              <w:spacing w:before="0" w:after="0" w:line="216" w:lineRule="auto"/>
              <w:rPr>
                <w:rFonts w:asciiTheme="minorHAnsi" w:eastAsia="Arial" w:hAnsiTheme="minorHAnsi" w:cstheme="minorHAnsi"/>
                <w:sz w:val="20"/>
                <w:szCs w:val="20"/>
                <w:lang w:val="en"/>
              </w:rPr>
            </w:pPr>
            <w:r w:rsidRPr="00F27B6A">
              <w:rPr>
                <w:rFonts w:asciiTheme="minorHAnsi" w:eastAsia="Arial" w:hAnsiTheme="minorHAnsi" w:cstheme="minorHAnsi"/>
                <w:sz w:val="20"/>
                <w:szCs w:val="20"/>
                <w:lang w:val="en"/>
              </w:rPr>
              <w:t xml:space="preserve">Promoting cooperation across multiple organizations will help to break down silos, enhance the sharing of information, resources, and best practices, and lead to a more cohesive and effective implementation process. </w:t>
            </w:r>
          </w:p>
        </w:tc>
      </w:tr>
      <w:tr w:rsidR="0094411E" w:rsidRPr="00F27B6A" w14:paraId="36958FE2" w14:textId="77777777" w:rsidTr="00F27B6A">
        <w:trPr>
          <w:gridBefore w:val="1"/>
          <w:wBefore w:w="90" w:type="dxa"/>
        </w:trPr>
        <w:tc>
          <w:tcPr>
            <w:tcW w:w="3330" w:type="dxa"/>
            <w:gridSpan w:val="2"/>
          </w:tcPr>
          <w:p w14:paraId="0D1D4C0B" w14:textId="77777777" w:rsidR="0094411E" w:rsidRPr="00F27B6A" w:rsidRDefault="0094411E" w:rsidP="00815C2A">
            <w:pPr>
              <w:widowControl w:val="0"/>
              <w:numPr>
                <w:ilvl w:val="0"/>
                <w:numId w:val="20"/>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How will implementation and uptake be assured?</w:t>
            </w:r>
          </w:p>
        </w:tc>
        <w:tc>
          <w:tcPr>
            <w:tcW w:w="9810" w:type="dxa"/>
          </w:tcPr>
          <w:p w14:paraId="37FAFF10" w14:textId="77777777" w:rsidR="0094411E" w:rsidRPr="00F27B6A" w:rsidRDefault="0094411E" w:rsidP="00815C2A">
            <w:pPr>
              <w:spacing w:before="0" w:after="0" w:line="240" w:lineRule="auto"/>
              <w:ind w:left="360"/>
              <w:rPr>
                <w:rFonts w:asciiTheme="minorHAnsi" w:eastAsia="Calibri" w:hAnsiTheme="minorHAnsi" w:cstheme="minorHAnsi"/>
                <w:sz w:val="20"/>
                <w:szCs w:val="20"/>
              </w:rPr>
            </w:pPr>
            <w:r w:rsidRPr="00F27B6A">
              <w:rPr>
                <w:rFonts w:asciiTheme="minorHAnsi" w:eastAsia="Calibri" w:hAnsiTheme="minorHAnsi" w:cstheme="minorHAnsi"/>
                <w:sz w:val="20"/>
                <w:szCs w:val="20"/>
              </w:rPr>
              <w:t>We have actively engaged with community leaders and groups during the intervention development process,</w:t>
            </w:r>
          </w:p>
          <w:p w14:paraId="3317E414" w14:textId="77777777" w:rsidR="0094411E" w:rsidRPr="00F27B6A" w:rsidRDefault="0094411E" w:rsidP="00815C2A">
            <w:pPr>
              <w:spacing w:before="0" w:after="0" w:line="240" w:lineRule="auto"/>
              <w:ind w:left="360"/>
              <w:rPr>
                <w:rFonts w:asciiTheme="minorHAnsi" w:eastAsia="Calibri" w:hAnsiTheme="minorHAnsi" w:cstheme="minorHAnsi"/>
                <w:sz w:val="20"/>
                <w:szCs w:val="20"/>
              </w:rPr>
            </w:pPr>
            <w:r w:rsidRPr="00F27B6A">
              <w:rPr>
                <w:rFonts w:asciiTheme="minorHAnsi" w:eastAsia="Calibri" w:hAnsiTheme="minorHAnsi" w:cstheme="minorHAnsi"/>
                <w:sz w:val="20"/>
                <w:szCs w:val="20"/>
              </w:rPr>
              <w:t xml:space="preserve">such as the Fast Track St. Louis Steering Community, and will present the planned intervention design to multiple local groups for feedback prior to submission of the grant proposal to allow inclusion and revision based on community input. </w:t>
            </w:r>
          </w:p>
        </w:tc>
      </w:tr>
      <w:tr w:rsidR="0094411E" w:rsidRPr="00F27B6A" w14:paraId="0B41459D" w14:textId="77777777" w:rsidTr="00F27B6A">
        <w:trPr>
          <w:gridBefore w:val="1"/>
          <w:wBefore w:w="90" w:type="dxa"/>
        </w:trPr>
        <w:tc>
          <w:tcPr>
            <w:tcW w:w="3330" w:type="dxa"/>
            <w:gridSpan w:val="2"/>
          </w:tcPr>
          <w:p w14:paraId="22BDA8EB" w14:textId="77777777" w:rsidR="0094411E" w:rsidRPr="00F27B6A" w:rsidRDefault="0094411E" w:rsidP="00815C2A">
            <w:pPr>
              <w:widowControl w:val="0"/>
              <w:numPr>
                <w:ilvl w:val="0"/>
                <w:numId w:val="20"/>
              </w:numPr>
              <w:spacing w:before="0" w:after="0" w:line="216" w:lineRule="auto"/>
              <w:rPr>
                <w:rFonts w:asciiTheme="minorHAnsi" w:eastAsia="Calibri" w:hAnsiTheme="minorHAnsi" w:cstheme="minorHAnsi"/>
                <w:bCs/>
                <w:iCs/>
                <w:sz w:val="20"/>
                <w:szCs w:val="20"/>
              </w:rPr>
            </w:pPr>
            <w:r w:rsidRPr="00F27B6A">
              <w:rPr>
                <w:rFonts w:asciiTheme="minorHAnsi" w:eastAsia="Calibri" w:hAnsiTheme="minorHAnsi" w:cstheme="minorHAnsi"/>
                <w:bCs/>
                <w:iCs/>
                <w:sz w:val="20"/>
                <w:szCs w:val="20"/>
              </w:rPr>
              <w:t>How will you know if inequalities have been reduced?</w:t>
            </w:r>
          </w:p>
        </w:tc>
        <w:tc>
          <w:tcPr>
            <w:tcW w:w="9810" w:type="dxa"/>
          </w:tcPr>
          <w:p w14:paraId="610614B6" w14:textId="77777777" w:rsidR="0094411E" w:rsidRPr="00F27B6A" w:rsidRDefault="0094411E" w:rsidP="0094411E">
            <w:pPr>
              <w:pStyle w:val="ListParagraph"/>
              <w:numPr>
                <w:ilvl w:val="0"/>
                <w:numId w:val="38"/>
              </w:numPr>
              <w:spacing w:before="0" w:after="0" w:line="240" w:lineRule="auto"/>
              <w:rPr>
                <w:rFonts w:asciiTheme="minorHAnsi" w:hAnsiTheme="minorHAnsi" w:cstheme="minorHAnsi"/>
                <w:color w:val="000000"/>
              </w:rPr>
            </w:pPr>
            <w:r w:rsidRPr="00F27B6A">
              <w:rPr>
                <w:rFonts w:asciiTheme="minorHAnsi" w:hAnsiTheme="minorHAnsi" w:cstheme="minorHAnsi"/>
                <w:color w:val="000000"/>
                <w:sz w:val="20"/>
                <w:szCs w:val="20"/>
                <w:lang w:val="en"/>
              </w:rPr>
              <w:t>Increase in access to medical information (culturally responsive, linguistically appropriate, regardless of urbanicity) - (more reports of info provided in way I can understand, less frustration)</w:t>
            </w:r>
            <w:r w:rsidRPr="00F27B6A">
              <w:rPr>
                <w:rStyle w:val="apple-converted-space"/>
                <w:rFonts w:asciiTheme="minorHAnsi" w:hAnsiTheme="minorHAnsi" w:cstheme="minorHAnsi"/>
                <w:color w:val="000000"/>
                <w:sz w:val="20"/>
                <w:szCs w:val="20"/>
                <w:lang w:val="en"/>
              </w:rPr>
              <w:t> </w:t>
            </w:r>
            <w:r w:rsidRPr="00F27B6A">
              <w:rPr>
                <w:rFonts w:asciiTheme="minorHAnsi" w:hAnsiTheme="minorHAnsi" w:cstheme="minorHAnsi"/>
                <w:color w:val="000000"/>
                <w:sz w:val="20"/>
                <w:szCs w:val="20"/>
                <w:lang w:val="en"/>
              </w:rPr>
              <w:t> </w:t>
            </w:r>
          </w:p>
          <w:p w14:paraId="4155860C" w14:textId="77777777" w:rsidR="0094411E" w:rsidRPr="00F27B6A" w:rsidRDefault="0094411E" w:rsidP="0094411E">
            <w:pPr>
              <w:pStyle w:val="ListParagraph"/>
              <w:numPr>
                <w:ilvl w:val="0"/>
                <w:numId w:val="38"/>
              </w:numPr>
              <w:spacing w:before="0" w:after="0" w:line="240" w:lineRule="auto"/>
              <w:rPr>
                <w:rFonts w:asciiTheme="minorHAnsi" w:hAnsiTheme="minorHAnsi" w:cstheme="minorHAnsi"/>
                <w:color w:val="000000"/>
              </w:rPr>
            </w:pPr>
            <w:r w:rsidRPr="00F27B6A">
              <w:rPr>
                <w:rFonts w:asciiTheme="minorHAnsi" w:hAnsiTheme="minorHAnsi" w:cstheme="minorHAnsi"/>
                <w:color w:val="000000"/>
                <w:sz w:val="20"/>
                <w:szCs w:val="20"/>
              </w:rPr>
              <w:t>Disproportionality of rates of HIV care engagement and VL suppression across racial, ethnic, sexual, gender and age differences will be reduced </w:t>
            </w:r>
          </w:p>
          <w:p w14:paraId="090464D6" w14:textId="77777777" w:rsidR="0094411E" w:rsidRPr="00F27B6A" w:rsidRDefault="0094411E" w:rsidP="0094411E">
            <w:pPr>
              <w:pStyle w:val="ListParagraph"/>
              <w:numPr>
                <w:ilvl w:val="0"/>
                <w:numId w:val="38"/>
              </w:numPr>
              <w:spacing w:before="0" w:after="0" w:line="240" w:lineRule="auto"/>
              <w:rPr>
                <w:rFonts w:asciiTheme="minorHAnsi" w:hAnsiTheme="minorHAnsi" w:cstheme="minorHAnsi"/>
                <w:color w:val="000000"/>
              </w:rPr>
            </w:pPr>
            <w:r w:rsidRPr="00F27B6A">
              <w:rPr>
                <w:rFonts w:asciiTheme="minorHAnsi" w:hAnsiTheme="minorHAnsi" w:cstheme="minorHAnsi"/>
                <w:color w:val="000000"/>
                <w:sz w:val="20"/>
                <w:szCs w:val="20"/>
                <w:lang w:val="en"/>
              </w:rPr>
              <w:t>Increase in populations’ access to care (less reports of not getting what they need)</w:t>
            </w:r>
            <w:r w:rsidRPr="00F27B6A">
              <w:rPr>
                <w:rStyle w:val="apple-converted-space"/>
                <w:rFonts w:asciiTheme="minorHAnsi" w:hAnsiTheme="minorHAnsi" w:cstheme="minorHAnsi"/>
                <w:color w:val="000000"/>
                <w:sz w:val="20"/>
                <w:szCs w:val="20"/>
                <w:lang w:val="en"/>
              </w:rPr>
              <w:t> </w:t>
            </w:r>
            <w:r w:rsidRPr="00F27B6A">
              <w:rPr>
                <w:rFonts w:asciiTheme="minorHAnsi" w:hAnsiTheme="minorHAnsi" w:cstheme="minorHAnsi"/>
                <w:color w:val="000000"/>
                <w:sz w:val="20"/>
                <w:szCs w:val="20"/>
                <w:lang w:val="en"/>
              </w:rPr>
              <w:t> </w:t>
            </w:r>
          </w:p>
          <w:p w14:paraId="089D1D7E" w14:textId="77777777" w:rsidR="0094411E" w:rsidRPr="00F27B6A" w:rsidRDefault="0094411E" w:rsidP="0094411E">
            <w:pPr>
              <w:pStyle w:val="ListParagraph"/>
              <w:numPr>
                <w:ilvl w:val="0"/>
                <w:numId w:val="38"/>
              </w:numPr>
              <w:spacing w:before="0" w:after="0" w:line="240" w:lineRule="auto"/>
              <w:rPr>
                <w:rFonts w:asciiTheme="minorHAnsi" w:hAnsiTheme="minorHAnsi" w:cstheme="minorHAnsi"/>
                <w:color w:val="000000"/>
              </w:rPr>
            </w:pPr>
            <w:r w:rsidRPr="00F27B6A">
              <w:rPr>
                <w:rFonts w:asciiTheme="minorHAnsi" w:hAnsiTheme="minorHAnsi" w:cstheme="minorHAnsi"/>
                <w:color w:val="000000"/>
                <w:sz w:val="20"/>
                <w:szCs w:val="20"/>
              </w:rPr>
              <w:t>Reductions in stigma (reports of less negative interactions with health care system)</w:t>
            </w:r>
            <w:r w:rsidRPr="00F27B6A">
              <w:rPr>
                <w:rStyle w:val="apple-converted-space"/>
                <w:rFonts w:asciiTheme="minorHAnsi" w:hAnsiTheme="minorHAnsi" w:cstheme="minorHAnsi"/>
                <w:color w:val="000000"/>
                <w:sz w:val="20"/>
                <w:szCs w:val="20"/>
              </w:rPr>
              <w:t> </w:t>
            </w:r>
            <w:r w:rsidRPr="00F27B6A">
              <w:rPr>
                <w:rFonts w:asciiTheme="minorHAnsi" w:hAnsiTheme="minorHAnsi" w:cstheme="minorHAnsi"/>
                <w:color w:val="000000"/>
                <w:sz w:val="20"/>
                <w:szCs w:val="20"/>
              </w:rPr>
              <w:t> </w:t>
            </w:r>
          </w:p>
          <w:p w14:paraId="0E8123A6" w14:textId="77777777" w:rsidR="0094411E" w:rsidRPr="00F27B6A" w:rsidRDefault="0094411E" w:rsidP="0094411E">
            <w:pPr>
              <w:pStyle w:val="ListParagraph"/>
              <w:numPr>
                <w:ilvl w:val="0"/>
                <w:numId w:val="38"/>
              </w:numPr>
              <w:spacing w:before="0" w:after="0" w:line="240" w:lineRule="auto"/>
              <w:rPr>
                <w:rFonts w:asciiTheme="minorHAnsi" w:eastAsia="Calibri" w:hAnsiTheme="minorHAnsi" w:cstheme="minorHAnsi"/>
                <w:b/>
                <w:i/>
                <w:sz w:val="20"/>
                <w:szCs w:val="20"/>
              </w:rPr>
            </w:pPr>
            <w:r w:rsidRPr="00F27B6A">
              <w:rPr>
                <w:rFonts w:asciiTheme="minorHAnsi" w:hAnsiTheme="minorHAnsi" w:cstheme="minorHAnsi"/>
                <w:color w:val="000000"/>
                <w:sz w:val="20"/>
                <w:szCs w:val="20"/>
                <w:lang w:val="en"/>
              </w:rPr>
              <w:t>Reduction in medical mistrust </w:t>
            </w:r>
          </w:p>
        </w:tc>
      </w:tr>
      <w:tr w:rsidR="0094411E" w:rsidRPr="00F27B6A" w14:paraId="30265384" w14:textId="77777777" w:rsidTr="00F27B6A">
        <w:trPr>
          <w:gridBefore w:val="1"/>
          <w:wBefore w:w="90" w:type="dxa"/>
        </w:trPr>
        <w:tc>
          <w:tcPr>
            <w:tcW w:w="3330" w:type="dxa"/>
            <w:gridSpan w:val="2"/>
          </w:tcPr>
          <w:p w14:paraId="62185540" w14:textId="77777777" w:rsidR="0094411E" w:rsidRPr="00F27B6A" w:rsidRDefault="0094411E" w:rsidP="00815C2A">
            <w:pPr>
              <w:widowControl w:val="0"/>
              <w:numPr>
                <w:ilvl w:val="0"/>
                <w:numId w:val="20"/>
              </w:numPr>
              <w:spacing w:before="0" w:after="0" w:line="216" w:lineRule="auto"/>
              <w:rPr>
                <w:rFonts w:asciiTheme="minorHAnsi" w:eastAsia="Calibri" w:hAnsiTheme="minorHAnsi" w:cstheme="minorHAnsi"/>
                <w:sz w:val="20"/>
                <w:szCs w:val="20"/>
              </w:rPr>
            </w:pPr>
            <w:r w:rsidRPr="00F27B6A">
              <w:rPr>
                <w:rFonts w:asciiTheme="minorHAnsi" w:eastAsia="Calibri" w:hAnsiTheme="minorHAnsi" w:cstheme="minorHAnsi"/>
                <w:sz w:val="20"/>
                <w:szCs w:val="20"/>
              </w:rPr>
              <w:t>How has the process of engaging in an intersectionality-based program analysis transformed: your thinking about relation and structures of power and inequity; the ways in which you and others engage in the work of policy development, implementation and evaluation; broader conceptualizations, relations and effects of power asymmetry in the everyday world</w:t>
            </w:r>
          </w:p>
        </w:tc>
        <w:tc>
          <w:tcPr>
            <w:tcW w:w="9810" w:type="dxa"/>
          </w:tcPr>
          <w:p w14:paraId="5A8B6173" w14:textId="77777777" w:rsidR="0094411E" w:rsidRPr="00F27B6A" w:rsidRDefault="0094411E" w:rsidP="00815C2A">
            <w:pPr>
              <w:spacing w:before="120" w:line="216" w:lineRule="auto"/>
              <w:rPr>
                <w:rFonts w:asciiTheme="minorHAnsi" w:eastAsia="Calibri" w:hAnsiTheme="minorHAnsi" w:cstheme="minorHAnsi"/>
                <w:sz w:val="20"/>
                <w:szCs w:val="20"/>
              </w:rPr>
            </w:pPr>
            <w:r w:rsidRPr="00F27B6A">
              <w:rPr>
                <w:rFonts w:asciiTheme="minorHAnsi" w:eastAsia="Calibri" w:hAnsiTheme="minorHAnsi" w:cstheme="minorHAnsi"/>
                <w:sz w:val="20"/>
                <w:szCs w:val="20"/>
              </w:rPr>
              <w:t>The process of engaging in the IBPA has opened spaces for dialogue, learning, and action that has altered power dynamics and fostered social justice. Regarding the program development, implementation, and evaluation, engaging in IBPA has provided deeper insights into the interconnected nature of individuals' identities. Instead of being a mere sum of their parts, each identity intersects and interacts, creating unique experiences.  Overall the IBPA has shifted the conversation dynamically to addressing structural issues with the research process and the proposed intervention.</w:t>
            </w:r>
          </w:p>
        </w:tc>
      </w:tr>
    </w:tbl>
    <w:p w14:paraId="61143F99" w14:textId="0804B576" w:rsidR="0094411E" w:rsidRDefault="0094411E" w:rsidP="00A3515E">
      <w:pPr>
        <w:spacing w:before="0" w:after="0" w:line="276" w:lineRule="auto"/>
        <w:rPr>
          <w:rFonts w:ascii="Times New Roman" w:eastAsia="Calibri" w:hAnsi="Times New Roman" w:cs="Times New Roman"/>
          <w:szCs w:val="22"/>
        </w:rPr>
      </w:pPr>
    </w:p>
    <w:sectPr w:rsidR="0094411E" w:rsidSect="00BB3868">
      <w:pgSz w:w="15840" w:h="12240" w:orient="landscape"/>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0C6D2" w14:textId="77777777" w:rsidR="00BB3868" w:rsidRDefault="00BB3868" w:rsidP="00D86ABF">
      <w:pPr>
        <w:spacing w:before="0" w:after="0" w:line="240" w:lineRule="auto"/>
      </w:pPr>
      <w:r>
        <w:separator/>
      </w:r>
    </w:p>
  </w:endnote>
  <w:endnote w:type="continuationSeparator" w:id="0">
    <w:p w14:paraId="3B06DE5C" w14:textId="77777777" w:rsidR="00BB3868" w:rsidRDefault="00BB3868" w:rsidP="00D86AB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D622E3" w14:textId="77777777" w:rsidR="00BB3868" w:rsidRDefault="00BB3868" w:rsidP="00D86ABF">
      <w:pPr>
        <w:spacing w:before="0" w:after="0" w:line="240" w:lineRule="auto"/>
      </w:pPr>
      <w:r>
        <w:separator/>
      </w:r>
    </w:p>
  </w:footnote>
  <w:footnote w:type="continuationSeparator" w:id="0">
    <w:p w14:paraId="7264D8F8" w14:textId="77777777" w:rsidR="00BB3868" w:rsidRDefault="00BB3868" w:rsidP="00D86ABF">
      <w:pPr>
        <w:spacing w:before="0" w:after="0" w:line="240" w:lineRule="auto"/>
      </w:pPr>
      <w:r>
        <w:continuationSeparator/>
      </w:r>
    </w:p>
  </w:footnote>
  <w:footnote w:id="1">
    <w:p w14:paraId="37B23A11" w14:textId="7043163B" w:rsidR="009856D1" w:rsidRPr="00743E37" w:rsidRDefault="009856D1">
      <w:pPr>
        <w:pStyle w:val="FootnoteText"/>
        <w:rPr>
          <w:rFonts w:ascii="Arial" w:hAnsi="Arial" w:cs="Arial"/>
        </w:rPr>
      </w:pPr>
      <w:r w:rsidRPr="00743E37">
        <w:rPr>
          <w:rStyle w:val="FootnoteReference"/>
          <w:rFonts w:ascii="Arial" w:hAnsi="Arial" w:cs="Arial"/>
        </w:rPr>
        <w:footnoteRef/>
      </w:r>
      <w:r w:rsidR="004F40D4" w:rsidRPr="00743E37">
        <w:rPr>
          <w:rFonts w:ascii="Arial" w:hAnsi="Arial" w:cs="Arial"/>
          <w:color w:val="333333"/>
          <w:shd w:val="clear" w:color="auto" w:fill="FFFFFF"/>
        </w:rPr>
        <w:t xml:space="preserve">An </w:t>
      </w:r>
      <w:proofErr w:type="spellStart"/>
      <w:r w:rsidR="004F40D4" w:rsidRPr="00743E37">
        <w:rPr>
          <w:rFonts w:ascii="Arial" w:hAnsi="Arial" w:cs="Arial"/>
          <w:color w:val="333333"/>
          <w:shd w:val="clear" w:color="auto" w:fill="FFFFFF"/>
        </w:rPr>
        <w:t>unmeeting</w:t>
      </w:r>
      <w:proofErr w:type="spellEnd"/>
      <w:r w:rsidR="004F40D4" w:rsidRPr="00743E37">
        <w:rPr>
          <w:rFonts w:ascii="Arial" w:hAnsi="Arial" w:cs="Arial"/>
          <w:color w:val="333333"/>
          <w:shd w:val="clear" w:color="auto" w:fill="FFFFFF"/>
        </w:rPr>
        <w:t xml:space="preserve"> is an intentional creation of an unstructured space for informal discussions without the rules, format or constraints of a formal meeting.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869449D2"/>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15173CB9"/>
    <w:multiLevelType w:val="multilevel"/>
    <w:tmpl w:val="96E2FD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A1D6EFB"/>
    <w:multiLevelType w:val="multilevel"/>
    <w:tmpl w:val="A488A13C"/>
    <w:lvl w:ilvl="0">
      <w:start w:val="1"/>
      <w:numFmt w:val="bullet"/>
      <w:pStyle w:val="BulletedList"/>
      <w:lvlText w:val="●"/>
      <w:lvlJc w:val="left"/>
      <w:pPr>
        <w:ind w:left="1080" w:hanging="360"/>
      </w:pPr>
      <w:rPr>
        <w:u w:val="none"/>
      </w:rPr>
    </w:lvl>
    <w:lvl w:ilvl="1">
      <w:start w:val="1"/>
      <w:numFmt w:val="bullet"/>
      <w:lvlText w:val="○"/>
      <w:lvlJc w:val="left"/>
      <w:pPr>
        <w:ind w:left="1800" w:hanging="360"/>
      </w:pPr>
      <w:rPr>
        <w:u w:val="none"/>
      </w:rPr>
    </w:lvl>
    <w:lvl w:ilvl="2">
      <w:start w:val="1"/>
      <w:numFmt w:val="bullet"/>
      <w:lvlText w:val="■"/>
      <w:lvlJc w:val="left"/>
      <w:pPr>
        <w:ind w:left="2520" w:hanging="360"/>
      </w:pPr>
      <w:rPr>
        <w:u w:val="none"/>
      </w:rPr>
    </w:lvl>
    <w:lvl w:ilvl="3">
      <w:start w:val="1"/>
      <w:numFmt w:val="bullet"/>
      <w:lvlText w:val="●"/>
      <w:lvlJc w:val="left"/>
      <w:pPr>
        <w:ind w:left="3240" w:hanging="360"/>
      </w:pPr>
      <w:rPr>
        <w:u w:val="none"/>
      </w:rPr>
    </w:lvl>
    <w:lvl w:ilvl="4">
      <w:start w:val="1"/>
      <w:numFmt w:val="bullet"/>
      <w:lvlText w:val="○"/>
      <w:lvlJc w:val="left"/>
      <w:pPr>
        <w:ind w:left="3960" w:hanging="360"/>
      </w:pPr>
      <w:rPr>
        <w:u w:val="none"/>
      </w:rPr>
    </w:lvl>
    <w:lvl w:ilvl="5">
      <w:start w:val="1"/>
      <w:numFmt w:val="bullet"/>
      <w:lvlText w:val="■"/>
      <w:lvlJc w:val="left"/>
      <w:pPr>
        <w:ind w:left="4680" w:hanging="360"/>
      </w:pPr>
      <w:rPr>
        <w:u w:val="none"/>
      </w:rPr>
    </w:lvl>
    <w:lvl w:ilvl="6">
      <w:start w:val="1"/>
      <w:numFmt w:val="bullet"/>
      <w:lvlText w:val="●"/>
      <w:lvlJc w:val="left"/>
      <w:pPr>
        <w:ind w:left="5400" w:hanging="360"/>
      </w:pPr>
      <w:rPr>
        <w:u w:val="none"/>
      </w:rPr>
    </w:lvl>
    <w:lvl w:ilvl="7">
      <w:start w:val="1"/>
      <w:numFmt w:val="bullet"/>
      <w:lvlText w:val="○"/>
      <w:lvlJc w:val="left"/>
      <w:pPr>
        <w:ind w:left="6120" w:hanging="360"/>
      </w:pPr>
      <w:rPr>
        <w:u w:val="none"/>
      </w:rPr>
    </w:lvl>
    <w:lvl w:ilvl="8">
      <w:start w:val="1"/>
      <w:numFmt w:val="bullet"/>
      <w:lvlText w:val="■"/>
      <w:lvlJc w:val="left"/>
      <w:pPr>
        <w:ind w:left="6840" w:hanging="360"/>
      </w:pPr>
      <w:rPr>
        <w:u w:val="none"/>
      </w:rPr>
    </w:lvl>
  </w:abstractNum>
  <w:abstractNum w:abstractNumId="3" w15:restartNumberingAfterBreak="0">
    <w:nsid w:val="1BEB4FE3"/>
    <w:multiLevelType w:val="hybridMultilevel"/>
    <w:tmpl w:val="FAE26A9E"/>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BF0022A"/>
    <w:multiLevelType w:val="hybridMultilevel"/>
    <w:tmpl w:val="A6521392"/>
    <w:lvl w:ilvl="0" w:tplc="0A1AFE44">
      <w:start w:val="1"/>
      <w:numFmt w:val="decimal"/>
      <w:pStyle w:val="ListParagraph"/>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234C15"/>
    <w:multiLevelType w:val="hybridMultilevel"/>
    <w:tmpl w:val="364A2D9A"/>
    <w:lvl w:ilvl="0" w:tplc="C2888216">
      <w:start w:val="1"/>
      <w:numFmt w:val="decimal"/>
      <w:lvlText w:val="5.%1"/>
      <w:lvlJc w:val="left"/>
      <w:pPr>
        <w:ind w:left="360" w:hanging="360"/>
      </w:pPr>
      <w:rPr>
        <w:rFonts w:hint="default"/>
        <w:b/>
      </w:rPr>
    </w:lvl>
    <w:lvl w:ilvl="1" w:tplc="04090019">
      <w:start w:val="1"/>
      <w:numFmt w:val="lowerLetter"/>
      <w:lvlText w:val="%2."/>
      <w:lvlJc w:val="left"/>
      <w:pPr>
        <w:ind w:left="54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E903F2E"/>
    <w:multiLevelType w:val="hybridMultilevel"/>
    <w:tmpl w:val="52620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0410C1"/>
    <w:multiLevelType w:val="hybridMultilevel"/>
    <w:tmpl w:val="F81E5376"/>
    <w:lvl w:ilvl="0" w:tplc="5726D4B8">
      <w:start w:val="1"/>
      <w:numFmt w:val="decimal"/>
      <w:lvlText w:val="9.%1"/>
      <w:lvlJc w:val="left"/>
      <w:pPr>
        <w:ind w:left="360" w:hanging="360"/>
      </w:pPr>
      <w:rPr>
        <w:rFonts w:hint="default"/>
        <w:b/>
        <w:bCs/>
      </w:rPr>
    </w:lvl>
    <w:lvl w:ilvl="1" w:tplc="04090019" w:tentative="1">
      <w:start w:val="1"/>
      <w:numFmt w:val="lowerLetter"/>
      <w:lvlText w:val="%2."/>
      <w:lvlJc w:val="left"/>
      <w:pPr>
        <w:ind w:left="663" w:hanging="360"/>
      </w:pPr>
    </w:lvl>
    <w:lvl w:ilvl="2" w:tplc="0409001B" w:tentative="1">
      <w:start w:val="1"/>
      <w:numFmt w:val="lowerRoman"/>
      <w:lvlText w:val="%3."/>
      <w:lvlJc w:val="right"/>
      <w:pPr>
        <w:ind w:left="1383" w:hanging="180"/>
      </w:pPr>
    </w:lvl>
    <w:lvl w:ilvl="3" w:tplc="0409000F" w:tentative="1">
      <w:start w:val="1"/>
      <w:numFmt w:val="decimal"/>
      <w:lvlText w:val="%4."/>
      <w:lvlJc w:val="left"/>
      <w:pPr>
        <w:ind w:left="2103" w:hanging="360"/>
      </w:pPr>
    </w:lvl>
    <w:lvl w:ilvl="4" w:tplc="04090019" w:tentative="1">
      <w:start w:val="1"/>
      <w:numFmt w:val="lowerLetter"/>
      <w:lvlText w:val="%5."/>
      <w:lvlJc w:val="left"/>
      <w:pPr>
        <w:ind w:left="2823" w:hanging="360"/>
      </w:pPr>
    </w:lvl>
    <w:lvl w:ilvl="5" w:tplc="0409001B" w:tentative="1">
      <w:start w:val="1"/>
      <w:numFmt w:val="lowerRoman"/>
      <w:lvlText w:val="%6."/>
      <w:lvlJc w:val="right"/>
      <w:pPr>
        <w:ind w:left="3543" w:hanging="180"/>
      </w:pPr>
    </w:lvl>
    <w:lvl w:ilvl="6" w:tplc="0409000F" w:tentative="1">
      <w:start w:val="1"/>
      <w:numFmt w:val="decimal"/>
      <w:lvlText w:val="%7."/>
      <w:lvlJc w:val="left"/>
      <w:pPr>
        <w:ind w:left="4263" w:hanging="360"/>
      </w:pPr>
    </w:lvl>
    <w:lvl w:ilvl="7" w:tplc="04090019" w:tentative="1">
      <w:start w:val="1"/>
      <w:numFmt w:val="lowerLetter"/>
      <w:lvlText w:val="%8."/>
      <w:lvlJc w:val="left"/>
      <w:pPr>
        <w:ind w:left="4983" w:hanging="360"/>
      </w:pPr>
    </w:lvl>
    <w:lvl w:ilvl="8" w:tplc="0409001B" w:tentative="1">
      <w:start w:val="1"/>
      <w:numFmt w:val="lowerRoman"/>
      <w:lvlText w:val="%9."/>
      <w:lvlJc w:val="right"/>
      <w:pPr>
        <w:ind w:left="5703" w:hanging="180"/>
      </w:pPr>
    </w:lvl>
  </w:abstractNum>
  <w:abstractNum w:abstractNumId="8" w15:restartNumberingAfterBreak="0">
    <w:nsid w:val="221C51A5"/>
    <w:multiLevelType w:val="multilevel"/>
    <w:tmpl w:val="385A5346"/>
    <w:lvl w:ilvl="0">
      <w:start w:val="1"/>
      <w:numFmt w:val="decimal"/>
      <w:lvlText w:val="%1."/>
      <w:lvlJc w:val="left"/>
      <w:pPr>
        <w:ind w:left="360" w:hanging="360"/>
      </w:pPr>
      <w:rPr>
        <w:rFonts w:hint="default"/>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9" w15:restartNumberingAfterBreak="0">
    <w:nsid w:val="27F10D09"/>
    <w:multiLevelType w:val="hybridMultilevel"/>
    <w:tmpl w:val="526201A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98047E4"/>
    <w:multiLevelType w:val="hybridMultilevel"/>
    <w:tmpl w:val="9488B1C2"/>
    <w:lvl w:ilvl="0" w:tplc="EF14731C">
      <w:start w:val="1"/>
      <w:numFmt w:val="decimal"/>
      <w:lvlText w:val="6.%1"/>
      <w:lvlJc w:val="left"/>
      <w:pPr>
        <w:ind w:left="360" w:hanging="360"/>
      </w:pPr>
      <w:rPr>
        <w:rFonts w:hint="default"/>
        <w:b/>
        <w:bCs w:val="0"/>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8C07F0"/>
    <w:multiLevelType w:val="hybridMultilevel"/>
    <w:tmpl w:val="881E4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CA6E12"/>
    <w:multiLevelType w:val="hybridMultilevel"/>
    <w:tmpl w:val="AF18A74E"/>
    <w:lvl w:ilvl="0" w:tplc="3E90740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7E4954"/>
    <w:multiLevelType w:val="hybridMultilevel"/>
    <w:tmpl w:val="F8B6FFB6"/>
    <w:lvl w:ilvl="0" w:tplc="FFFFFFFF">
      <w:start w:val="6"/>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4BB2E47"/>
    <w:multiLevelType w:val="multilevel"/>
    <w:tmpl w:val="07D4BAEA"/>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38D036E1"/>
    <w:multiLevelType w:val="hybridMultilevel"/>
    <w:tmpl w:val="4BC4EC72"/>
    <w:lvl w:ilvl="0" w:tplc="8708C414">
      <w:start w:val="1"/>
      <w:numFmt w:val="lowerLetter"/>
      <w:lvlText w:val="%1."/>
      <w:lvlJc w:val="left"/>
      <w:pPr>
        <w:ind w:left="360" w:hanging="360"/>
      </w:pPr>
      <w:rPr>
        <w:rFonts w:hint="default"/>
        <w:b w:val="0"/>
        <w:bCs/>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3BCD5B5D"/>
    <w:multiLevelType w:val="hybridMultilevel"/>
    <w:tmpl w:val="95D822E6"/>
    <w:lvl w:ilvl="0" w:tplc="DE3E9A28">
      <w:start w:val="1"/>
      <w:numFmt w:val="decimal"/>
      <w:lvlText w:val="7.%1"/>
      <w:lvlJc w:val="left"/>
      <w:pPr>
        <w:ind w:left="360" w:hanging="360"/>
      </w:pPr>
      <w:rPr>
        <w:rFonts w:hint="default"/>
        <w:b/>
        <w:bCs w:val="0"/>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CF26F2"/>
    <w:multiLevelType w:val="hybridMultilevel"/>
    <w:tmpl w:val="DC124124"/>
    <w:lvl w:ilvl="0" w:tplc="90160714">
      <w:numFmt w:val="bullet"/>
      <w:lvlText w:val="-"/>
      <w:lvlJc w:val="left"/>
      <w:pPr>
        <w:ind w:left="720" w:hanging="360"/>
      </w:pPr>
      <w:rPr>
        <w:rFonts w:ascii="Calibri" w:eastAsia="Open Sans"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FF1567"/>
    <w:multiLevelType w:val="hybridMultilevel"/>
    <w:tmpl w:val="AF7237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718BC"/>
    <w:multiLevelType w:val="hybridMultilevel"/>
    <w:tmpl w:val="2ED06506"/>
    <w:lvl w:ilvl="0" w:tplc="E8743FF2">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AA37EC"/>
    <w:multiLevelType w:val="hybridMultilevel"/>
    <w:tmpl w:val="F8B6FFB6"/>
    <w:lvl w:ilvl="0" w:tplc="0E6CA3F2">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DDE05D6"/>
    <w:multiLevelType w:val="hybridMultilevel"/>
    <w:tmpl w:val="357894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A7764B"/>
    <w:multiLevelType w:val="hybridMultilevel"/>
    <w:tmpl w:val="52FCFDDA"/>
    <w:lvl w:ilvl="0" w:tplc="23E685CE">
      <w:start w:val="1"/>
      <w:numFmt w:val="lowerLetter"/>
      <w:lvlText w:val="%1."/>
      <w:lvlJc w:val="left"/>
      <w:pPr>
        <w:ind w:left="720" w:hanging="360"/>
      </w:pPr>
      <w:rPr>
        <w:rFonts w:hint="default"/>
        <w:b w:val="0"/>
        <w:bCs w:val="0"/>
        <w:i w:val="0"/>
        <w:iCs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2D7080"/>
    <w:multiLevelType w:val="multilevel"/>
    <w:tmpl w:val="385A5346"/>
    <w:lvl w:ilvl="0">
      <w:start w:val="1"/>
      <w:numFmt w:val="decimal"/>
      <w:lvlText w:val="%1."/>
      <w:lvlJc w:val="left"/>
      <w:pPr>
        <w:ind w:left="360" w:hanging="360"/>
      </w:pPr>
      <w:rPr>
        <w:rFonts w:hint="default"/>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24" w15:restartNumberingAfterBreak="0">
    <w:nsid w:val="52E15927"/>
    <w:multiLevelType w:val="hybridMultilevel"/>
    <w:tmpl w:val="B13CEDBA"/>
    <w:lvl w:ilvl="0" w:tplc="B02CF48A">
      <w:start w:val="1"/>
      <w:numFmt w:val="decimal"/>
      <w:lvlText w:val="11.%1"/>
      <w:lvlJc w:val="left"/>
      <w:pPr>
        <w:ind w:left="360" w:hanging="360"/>
      </w:pPr>
      <w:rPr>
        <w:rFonts w:hint="default"/>
        <w:b/>
        <w:bCs w:val="0"/>
      </w:rPr>
    </w:lvl>
    <w:lvl w:ilvl="1" w:tplc="04090019" w:tentative="1">
      <w:start w:val="1"/>
      <w:numFmt w:val="lowerLetter"/>
      <w:lvlText w:val="%2."/>
      <w:lvlJc w:val="left"/>
      <w:pPr>
        <w:ind w:left="663" w:hanging="360"/>
      </w:pPr>
    </w:lvl>
    <w:lvl w:ilvl="2" w:tplc="0409001B" w:tentative="1">
      <w:start w:val="1"/>
      <w:numFmt w:val="lowerRoman"/>
      <w:lvlText w:val="%3."/>
      <w:lvlJc w:val="right"/>
      <w:pPr>
        <w:ind w:left="1383" w:hanging="180"/>
      </w:pPr>
    </w:lvl>
    <w:lvl w:ilvl="3" w:tplc="0409000F" w:tentative="1">
      <w:start w:val="1"/>
      <w:numFmt w:val="decimal"/>
      <w:lvlText w:val="%4."/>
      <w:lvlJc w:val="left"/>
      <w:pPr>
        <w:ind w:left="2103" w:hanging="360"/>
      </w:pPr>
    </w:lvl>
    <w:lvl w:ilvl="4" w:tplc="04090019" w:tentative="1">
      <w:start w:val="1"/>
      <w:numFmt w:val="lowerLetter"/>
      <w:lvlText w:val="%5."/>
      <w:lvlJc w:val="left"/>
      <w:pPr>
        <w:ind w:left="2823" w:hanging="360"/>
      </w:pPr>
    </w:lvl>
    <w:lvl w:ilvl="5" w:tplc="0409001B" w:tentative="1">
      <w:start w:val="1"/>
      <w:numFmt w:val="lowerRoman"/>
      <w:lvlText w:val="%6."/>
      <w:lvlJc w:val="right"/>
      <w:pPr>
        <w:ind w:left="3543" w:hanging="180"/>
      </w:pPr>
    </w:lvl>
    <w:lvl w:ilvl="6" w:tplc="0409000F" w:tentative="1">
      <w:start w:val="1"/>
      <w:numFmt w:val="decimal"/>
      <w:lvlText w:val="%7."/>
      <w:lvlJc w:val="left"/>
      <w:pPr>
        <w:ind w:left="4263" w:hanging="360"/>
      </w:pPr>
    </w:lvl>
    <w:lvl w:ilvl="7" w:tplc="04090019" w:tentative="1">
      <w:start w:val="1"/>
      <w:numFmt w:val="lowerLetter"/>
      <w:lvlText w:val="%8."/>
      <w:lvlJc w:val="left"/>
      <w:pPr>
        <w:ind w:left="4983" w:hanging="360"/>
      </w:pPr>
    </w:lvl>
    <w:lvl w:ilvl="8" w:tplc="0409001B" w:tentative="1">
      <w:start w:val="1"/>
      <w:numFmt w:val="lowerRoman"/>
      <w:lvlText w:val="%9."/>
      <w:lvlJc w:val="right"/>
      <w:pPr>
        <w:ind w:left="5703" w:hanging="180"/>
      </w:pPr>
    </w:lvl>
  </w:abstractNum>
  <w:abstractNum w:abstractNumId="25" w15:restartNumberingAfterBreak="0">
    <w:nsid w:val="54260BC3"/>
    <w:multiLevelType w:val="hybridMultilevel"/>
    <w:tmpl w:val="B9CA03D0"/>
    <w:lvl w:ilvl="0" w:tplc="B0507168">
      <w:start w:val="1"/>
      <w:numFmt w:val="decimal"/>
      <w:lvlText w:val="12.%1"/>
      <w:lvlJc w:val="left"/>
      <w:pPr>
        <w:ind w:left="360" w:hanging="360"/>
      </w:pPr>
      <w:rPr>
        <w:rFonts w:hint="default"/>
        <w:b/>
        <w:bCs w:val="0"/>
      </w:rPr>
    </w:lvl>
    <w:lvl w:ilvl="1" w:tplc="04090019" w:tentative="1">
      <w:start w:val="1"/>
      <w:numFmt w:val="lowerLetter"/>
      <w:lvlText w:val="%2."/>
      <w:lvlJc w:val="left"/>
      <w:pPr>
        <w:ind w:left="303" w:hanging="360"/>
      </w:pPr>
    </w:lvl>
    <w:lvl w:ilvl="2" w:tplc="0409001B" w:tentative="1">
      <w:start w:val="1"/>
      <w:numFmt w:val="lowerRoman"/>
      <w:lvlText w:val="%3."/>
      <w:lvlJc w:val="right"/>
      <w:pPr>
        <w:ind w:left="1023" w:hanging="180"/>
      </w:pPr>
    </w:lvl>
    <w:lvl w:ilvl="3" w:tplc="0409000F" w:tentative="1">
      <w:start w:val="1"/>
      <w:numFmt w:val="decimal"/>
      <w:lvlText w:val="%4."/>
      <w:lvlJc w:val="left"/>
      <w:pPr>
        <w:ind w:left="1743" w:hanging="360"/>
      </w:pPr>
    </w:lvl>
    <w:lvl w:ilvl="4" w:tplc="04090019" w:tentative="1">
      <w:start w:val="1"/>
      <w:numFmt w:val="lowerLetter"/>
      <w:lvlText w:val="%5."/>
      <w:lvlJc w:val="left"/>
      <w:pPr>
        <w:ind w:left="2463" w:hanging="360"/>
      </w:pPr>
    </w:lvl>
    <w:lvl w:ilvl="5" w:tplc="0409001B" w:tentative="1">
      <w:start w:val="1"/>
      <w:numFmt w:val="lowerRoman"/>
      <w:lvlText w:val="%6."/>
      <w:lvlJc w:val="right"/>
      <w:pPr>
        <w:ind w:left="3183" w:hanging="180"/>
      </w:pPr>
    </w:lvl>
    <w:lvl w:ilvl="6" w:tplc="0409000F" w:tentative="1">
      <w:start w:val="1"/>
      <w:numFmt w:val="decimal"/>
      <w:lvlText w:val="%7."/>
      <w:lvlJc w:val="left"/>
      <w:pPr>
        <w:ind w:left="3903" w:hanging="360"/>
      </w:pPr>
    </w:lvl>
    <w:lvl w:ilvl="7" w:tplc="04090019" w:tentative="1">
      <w:start w:val="1"/>
      <w:numFmt w:val="lowerLetter"/>
      <w:lvlText w:val="%8."/>
      <w:lvlJc w:val="left"/>
      <w:pPr>
        <w:ind w:left="4623" w:hanging="360"/>
      </w:pPr>
    </w:lvl>
    <w:lvl w:ilvl="8" w:tplc="0409001B" w:tentative="1">
      <w:start w:val="1"/>
      <w:numFmt w:val="lowerRoman"/>
      <w:lvlText w:val="%9."/>
      <w:lvlJc w:val="right"/>
      <w:pPr>
        <w:ind w:left="5343" w:hanging="180"/>
      </w:pPr>
    </w:lvl>
  </w:abstractNum>
  <w:abstractNum w:abstractNumId="26" w15:restartNumberingAfterBreak="0">
    <w:nsid w:val="54F506EF"/>
    <w:multiLevelType w:val="hybridMultilevel"/>
    <w:tmpl w:val="CB02BD84"/>
    <w:lvl w:ilvl="0" w:tplc="19B6E3BC">
      <w:start w:val="1"/>
      <w:numFmt w:val="lowerLetter"/>
      <w:lvlText w:val="%1."/>
      <w:lvlJc w:val="left"/>
      <w:pPr>
        <w:ind w:left="720" w:hanging="360"/>
      </w:pPr>
      <w:rPr>
        <w:rFonts w:hint="default"/>
        <w:b w:val="0"/>
        <w:bCs/>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7F6B89"/>
    <w:multiLevelType w:val="hybridMultilevel"/>
    <w:tmpl w:val="801C46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33950"/>
    <w:multiLevelType w:val="hybridMultilevel"/>
    <w:tmpl w:val="A76ECB64"/>
    <w:lvl w:ilvl="0" w:tplc="680E4C00">
      <w:start w:val="1"/>
      <w:numFmt w:val="lowerLetter"/>
      <w:lvlText w:val="%1."/>
      <w:lvlJc w:val="left"/>
      <w:pPr>
        <w:ind w:left="720" w:hanging="360"/>
      </w:pPr>
      <w:rPr>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5332B6C"/>
    <w:multiLevelType w:val="multilevel"/>
    <w:tmpl w:val="9BE8AD42"/>
    <w:lvl w:ilvl="0">
      <w:start w:val="1"/>
      <w:numFmt w:val="decimal"/>
      <w:lvlText w:val="4.%1"/>
      <w:lvlJc w:val="left"/>
      <w:pPr>
        <w:ind w:left="360" w:hanging="360"/>
      </w:pPr>
      <w:rPr>
        <w:rFonts w:hint="default"/>
        <w:i w:val="0"/>
        <w:iCs/>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30" w15:restartNumberingAfterBreak="0">
    <w:nsid w:val="69FE0738"/>
    <w:multiLevelType w:val="hybridMultilevel"/>
    <w:tmpl w:val="3FA861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AE75E10"/>
    <w:multiLevelType w:val="hybridMultilevel"/>
    <w:tmpl w:val="A78668F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D671BA"/>
    <w:multiLevelType w:val="hybridMultilevel"/>
    <w:tmpl w:val="D40C6F9E"/>
    <w:lvl w:ilvl="0" w:tplc="69D47186">
      <w:start w:val="1"/>
      <w:numFmt w:val="decimal"/>
      <w:lvlText w:val="3.%1"/>
      <w:lvlJc w:val="left"/>
      <w:pPr>
        <w:ind w:left="360" w:hanging="360"/>
      </w:pPr>
      <w:rPr>
        <w:rFonts w:hint="default"/>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3456216"/>
    <w:multiLevelType w:val="hybridMultilevel"/>
    <w:tmpl w:val="01E2A5D4"/>
    <w:lvl w:ilvl="0" w:tplc="ADAC2BA6">
      <w:start w:val="1"/>
      <w:numFmt w:val="decimal"/>
      <w:lvlText w:val="8.%1"/>
      <w:lvlJc w:val="left"/>
      <w:pPr>
        <w:ind w:left="360" w:hanging="360"/>
      </w:pPr>
      <w:rPr>
        <w:rFonts w:hint="default"/>
        <w:b/>
        <w:bCs w:val="0"/>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C662525"/>
    <w:multiLevelType w:val="hybridMultilevel"/>
    <w:tmpl w:val="C2FCDA6C"/>
    <w:lvl w:ilvl="0" w:tplc="129AF08A">
      <w:start w:val="1"/>
      <w:numFmt w:val="decimal"/>
      <w:lvlText w:val="1.%1"/>
      <w:lvlJc w:val="left"/>
      <w:pPr>
        <w:ind w:left="360" w:hanging="360"/>
      </w:pPr>
      <w:rPr>
        <w:rFonts w:hint="default"/>
        <w:b/>
        <w:i w:val="0"/>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65458060">
    <w:abstractNumId w:val="2"/>
  </w:num>
  <w:num w:numId="2" w16cid:durableId="1057972444">
    <w:abstractNumId w:val="4"/>
  </w:num>
  <w:num w:numId="3" w16cid:durableId="62988749">
    <w:abstractNumId w:val="4"/>
  </w:num>
  <w:num w:numId="4" w16cid:durableId="888879965">
    <w:abstractNumId w:val="2"/>
  </w:num>
  <w:num w:numId="5" w16cid:durableId="894851757">
    <w:abstractNumId w:val="2"/>
  </w:num>
  <w:num w:numId="6" w16cid:durableId="703218109">
    <w:abstractNumId w:val="19"/>
  </w:num>
  <w:num w:numId="7" w16cid:durableId="1126898515">
    <w:abstractNumId w:val="14"/>
  </w:num>
  <w:num w:numId="8" w16cid:durableId="1126006087">
    <w:abstractNumId w:val="0"/>
  </w:num>
  <w:num w:numId="9" w16cid:durableId="138958942">
    <w:abstractNumId w:val="0"/>
  </w:num>
  <w:num w:numId="10" w16cid:durableId="439879060">
    <w:abstractNumId w:val="0"/>
  </w:num>
  <w:num w:numId="11" w16cid:durableId="1213689667">
    <w:abstractNumId w:val="32"/>
  </w:num>
  <w:num w:numId="12" w16cid:durableId="1836874693">
    <w:abstractNumId w:val="8"/>
  </w:num>
  <w:num w:numId="13" w16cid:durableId="57900952">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75453035">
    <w:abstractNumId w:val="34"/>
  </w:num>
  <w:num w:numId="15" w16cid:durableId="770903460">
    <w:abstractNumId w:val="18"/>
  </w:num>
  <w:num w:numId="16" w16cid:durableId="496500867">
    <w:abstractNumId w:val="31"/>
  </w:num>
  <w:num w:numId="17" w16cid:durableId="897324177">
    <w:abstractNumId w:val="22"/>
  </w:num>
  <w:num w:numId="18" w16cid:durableId="41753736">
    <w:abstractNumId w:val="29"/>
  </w:num>
  <w:num w:numId="19" w16cid:durableId="913005009">
    <w:abstractNumId w:val="5"/>
  </w:num>
  <w:num w:numId="20" w16cid:durableId="1804617121">
    <w:abstractNumId w:val="20"/>
  </w:num>
  <w:num w:numId="21" w16cid:durableId="714504202">
    <w:abstractNumId w:val="10"/>
  </w:num>
  <w:num w:numId="22" w16cid:durableId="732317771">
    <w:abstractNumId w:val="16"/>
  </w:num>
  <w:num w:numId="23" w16cid:durableId="35155961">
    <w:abstractNumId w:val="33"/>
  </w:num>
  <w:num w:numId="24" w16cid:durableId="2072926024">
    <w:abstractNumId w:val="21"/>
  </w:num>
  <w:num w:numId="25" w16cid:durableId="2145467977">
    <w:abstractNumId w:val="6"/>
  </w:num>
  <w:num w:numId="26" w16cid:durableId="950403213">
    <w:abstractNumId w:val="28"/>
  </w:num>
  <w:num w:numId="27" w16cid:durableId="1142045219">
    <w:abstractNumId w:val="7"/>
  </w:num>
  <w:num w:numId="28" w16cid:durableId="1050301541">
    <w:abstractNumId w:val="24"/>
  </w:num>
  <w:num w:numId="29" w16cid:durableId="257757139">
    <w:abstractNumId w:val="25"/>
  </w:num>
  <w:num w:numId="30" w16cid:durableId="904488481">
    <w:abstractNumId w:val="11"/>
  </w:num>
  <w:num w:numId="31" w16cid:durableId="1531332468">
    <w:abstractNumId w:val="23"/>
  </w:num>
  <w:num w:numId="32" w16cid:durableId="1686861198">
    <w:abstractNumId w:val="13"/>
  </w:num>
  <w:num w:numId="33" w16cid:durableId="293411920">
    <w:abstractNumId w:val="17"/>
  </w:num>
  <w:num w:numId="34" w16cid:durableId="1134446957">
    <w:abstractNumId w:val="30"/>
  </w:num>
  <w:num w:numId="35" w16cid:durableId="1566912504">
    <w:abstractNumId w:val="9"/>
  </w:num>
  <w:num w:numId="36" w16cid:durableId="1513256216">
    <w:abstractNumId w:val="27"/>
  </w:num>
  <w:num w:numId="37" w16cid:durableId="1668511324">
    <w:abstractNumId w:val="3"/>
  </w:num>
  <w:num w:numId="38" w16cid:durableId="546449469">
    <w:abstractNumId w:val="26"/>
  </w:num>
  <w:num w:numId="39" w16cid:durableId="1358510298">
    <w:abstractNumId w:val="15"/>
  </w:num>
  <w:num w:numId="40" w16cid:durableId="51849507">
    <w:abstractNumId w:val="1"/>
  </w:num>
  <w:num w:numId="41" w16cid:durableId="9405247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uthor-Dat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drep20rrzp5wieavr6ps5zhrpatfw2rfrae&quot;&gt;iron Copy&lt;record-ids&gt;&lt;item&gt;3900&lt;/item&gt;&lt;item&gt;4276&lt;/item&gt;&lt;/record-ids&gt;&lt;/item&gt;&lt;/Libraries&gt;"/>
  </w:docVars>
  <w:rsids>
    <w:rsidRoot w:val="00D86ABF"/>
    <w:rsid w:val="00006B3B"/>
    <w:rsid w:val="000226E1"/>
    <w:rsid w:val="00073EE2"/>
    <w:rsid w:val="00087D88"/>
    <w:rsid w:val="000B715D"/>
    <w:rsid w:val="000F1FF8"/>
    <w:rsid w:val="00113708"/>
    <w:rsid w:val="00137CA5"/>
    <w:rsid w:val="001844B6"/>
    <w:rsid w:val="001A5888"/>
    <w:rsid w:val="001A7E16"/>
    <w:rsid w:val="001B7E44"/>
    <w:rsid w:val="001C5B2F"/>
    <w:rsid w:val="00203B47"/>
    <w:rsid w:val="00204C96"/>
    <w:rsid w:val="00210664"/>
    <w:rsid w:val="002119A4"/>
    <w:rsid w:val="00230BDD"/>
    <w:rsid w:val="002626FA"/>
    <w:rsid w:val="00265F76"/>
    <w:rsid w:val="00271325"/>
    <w:rsid w:val="0029609F"/>
    <w:rsid w:val="002A53C2"/>
    <w:rsid w:val="002A7B3E"/>
    <w:rsid w:val="0030328D"/>
    <w:rsid w:val="003252C1"/>
    <w:rsid w:val="003823B6"/>
    <w:rsid w:val="00390E84"/>
    <w:rsid w:val="00396B90"/>
    <w:rsid w:val="004105D6"/>
    <w:rsid w:val="00454291"/>
    <w:rsid w:val="00460657"/>
    <w:rsid w:val="0046384D"/>
    <w:rsid w:val="00486A42"/>
    <w:rsid w:val="004A28FB"/>
    <w:rsid w:val="004B38F5"/>
    <w:rsid w:val="004C156A"/>
    <w:rsid w:val="004E61FE"/>
    <w:rsid w:val="004F40D4"/>
    <w:rsid w:val="005067FB"/>
    <w:rsid w:val="00507F52"/>
    <w:rsid w:val="005118E6"/>
    <w:rsid w:val="0052362D"/>
    <w:rsid w:val="0052472C"/>
    <w:rsid w:val="005450C6"/>
    <w:rsid w:val="00572B8A"/>
    <w:rsid w:val="005F0973"/>
    <w:rsid w:val="006A0E13"/>
    <w:rsid w:val="006A5923"/>
    <w:rsid w:val="006B0B64"/>
    <w:rsid w:val="006C4593"/>
    <w:rsid w:val="006D3FF8"/>
    <w:rsid w:val="00711DAC"/>
    <w:rsid w:val="00727D42"/>
    <w:rsid w:val="00743E37"/>
    <w:rsid w:val="00761348"/>
    <w:rsid w:val="00771B51"/>
    <w:rsid w:val="00796320"/>
    <w:rsid w:val="007C5A61"/>
    <w:rsid w:val="007F353A"/>
    <w:rsid w:val="00801BE4"/>
    <w:rsid w:val="008120B4"/>
    <w:rsid w:val="0083112A"/>
    <w:rsid w:val="00895902"/>
    <w:rsid w:val="008A4C0B"/>
    <w:rsid w:val="008B0FC6"/>
    <w:rsid w:val="008C05FE"/>
    <w:rsid w:val="008D25D1"/>
    <w:rsid w:val="008D34BC"/>
    <w:rsid w:val="008D6FB0"/>
    <w:rsid w:val="008E0E1D"/>
    <w:rsid w:val="008F4A4F"/>
    <w:rsid w:val="00901078"/>
    <w:rsid w:val="0094411E"/>
    <w:rsid w:val="00956AD5"/>
    <w:rsid w:val="00966659"/>
    <w:rsid w:val="00983C8D"/>
    <w:rsid w:val="00984D57"/>
    <w:rsid w:val="009856D1"/>
    <w:rsid w:val="0099562E"/>
    <w:rsid w:val="00996101"/>
    <w:rsid w:val="009A28AB"/>
    <w:rsid w:val="009C3E42"/>
    <w:rsid w:val="009D1B38"/>
    <w:rsid w:val="00A12F72"/>
    <w:rsid w:val="00A3515E"/>
    <w:rsid w:val="00A43DD1"/>
    <w:rsid w:val="00A442F1"/>
    <w:rsid w:val="00A63889"/>
    <w:rsid w:val="00A67521"/>
    <w:rsid w:val="00A7706D"/>
    <w:rsid w:val="00AA4F84"/>
    <w:rsid w:val="00AB76F0"/>
    <w:rsid w:val="00AE6EF6"/>
    <w:rsid w:val="00AF61AA"/>
    <w:rsid w:val="00B10050"/>
    <w:rsid w:val="00B20AFF"/>
    <w:rsid w:val="00B21D82"/>
    <w:rsid w:val="00B56E4A"/>
    <w:rsid w:val="00B734E4"/>
    <w:rsid w:val="00BB3868"/>
    <w:rsid w:val="00BB426E"/>
    <w:rsid w:val="00BC1B47"/>
    <w:rsid w:val="00C21AAB"/>
    <w:rsid w:val="00C47D01"/>
    <w:rsid w:val="00C71322"/>
    <w:rsid w:val="00C7468F"/>
    <w:rsid w:val="00C759E9"/>
    <w:rsid w:val="00CC5C56"/>
    <w:rsid w:val="00D419DB"/>
    <w:rsid w:val="00D63FA2"/>
    <w:rsid w:val="00D83632"/>
    <w:rsid w:val="00D86ABF"/>
    <w:rsid w:val="00DC27F8"/>
    <w:rsid w:val="00DD7CEF"/>
    <w:rsid w:val="00DE0D3F"/>
    <w:rsid w:val="00E13449"/>
    <w:rsid w:val="00E15F3F"/>
    <w:rsid w:val="00E60472"/>
    <w:rsid w:val="00E63AD3"/>
    <w:rsid w:val="00E6495C"/>
    <w:rsid w:val="00E70BE3"/>
    <w:rsid w:val="00E72385"/>
    <w:rsid w:val="00E91095"/>
    <w:rsid w:val="00EA0A55"/>
    <w:rsid w:val="00EA2CE2"/>
    <w:rsid w:val="00EB4C2F"/>
    <w:rsid w:val="00EC0CDA"/>
    <w:rsid w:val="00EE352D"/>
    <w:rsid w:val="00F04134"/>
    <w:rsid w:val="00F06796"/>
    <w:rsid w:val="00F26281"/>
    <w:rsid w:val="00F27B6A"/>
    <w:rsid w:val="00F618FA"/>
    <w:rsid w:val="00F77245"/>
    <w:rsid w:val="00F943E9"/>
    <w:rsid w:val="00F97DB8"/>
    <w:rsid w:val="00FB11C2"/>
    <w:rsid w:val="00FC3AA0"/>
    <w:rsid w:val="00FE5142"/>
    <w:rsid w:val="156C4FD9"/>
    <w:rsid w:val="2B494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F2437"/>
  <w15:chartTrackingRefBased/>
  <w15:docId w15:val="{00D45F0D-5270-4231-9CF6-454CC18B0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Open Sans" w:hAnsiTheme="minorHAnsi" w:cstheme="minorBidi"/>
        <w:sz w:val="22"/>
        <w:szCs w:val="22"/>
        <w:lang w:val="en-US" w:eastAsia="en-US" w:bidi="ar-SA"/>
      </w:rPr>
    </w:rPrDefault>
    <w:pPrDefault>
      <w:pPr>
        <w:ind w:left="3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5F3F"/>
    <w:pPr>
      <w:spacing w:before="240" w:after="240" w:line="360" w:lineRule="auto"/>
      <w:ind w:left="0" w:firstLine="0"/>
    </w:pPr>
    <w:rPr>
      <w:rFonts w:ascii="Calibri" w:hAnsi="Calibri" w:cs="Open Sans"/>
      <w:sz w:val="24"/>
      <w:szCs w:val="24"/>
    </w:rPr>
  </w:style>
  <w:style w:type="paragraph" w:styleId="Heading1">
    <w:name w:val="heading 1"/>
    <w:basedOn w:val="Normal"/>
    <w:next w:val="Normal"/>
    <w:link w:val="Heading1Char"/>
    <w:autoRedefine/>
    <w:uiPriority w:val="9"/>
    <w:qFormat/>
    <w:rsid w:val="00AA4F84"/>
    <w:pPr>
      <w:keepNext/>
      <w:keepLines/>
      <w:outlineLvl w:val="0"/>
    </w:pPr>
    <w:rPr>
      <w:rFonts w:asciiTheme="majorHAnsi" w:eastAsiaTheme="majorEastAsia" w:hAnsiTheme="majorHAnsi" w:cstheme="majorBidi"/>
      <w:sz w:val="32"/>
      <w:szCs w:val="32"/>
    </w:rPr>
  </w:style>
  <w:style w:type="paragraph" w:styleId="Heading2">
    <w:name w:val="heading 2"/>
    <w:basedOn w:val="Normal"/>
    <w:next w:val="Normal"/>
    <w:link w:val="Heading2Char"/>
    <w:autoRedefine/>
    <w:uiPriority w:val="9"/>
    <w:unhideWhenUsed/>
    <w:qFormat/>
    <w:rsid w:val="002A7B3E"/>
    <w:pPr>
      <w:keepNext/>
      <w:keepLines/>
      <w:numPr>
        <w:numId w:val="7"/>
      </w:numPr>
      <w:spacing w:before="40"/>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edList">
    <w:name w:val="BulletedList"/>
    <w:basedOn w:val="Normal"/>
    <w:qFormat/>
    <w:rsid w:val="008120B4"/>
    <w:pPr>
      <w:numPr>
        <w:numId w:val="5"/>
      </w:numPr>
    </w:pPr>
    <w:rPr>
      <w:rFonts w:eastAsia="Arial" w:cs="Arial"/>
      <w:szCs w:val="20"/>
    </w:rPr>
  </w:style>
  <w:style w:type="character" w:customStyle="1" w:styleId="Heading1Char">
    <w:name w:val="Heading 1 Char"/>
    <w:basedOn w:val="DefaultParagraphFont"/>
    <w:link w:val="Heading1"/>
    <w:uiPriority w:val="9"/>
    <w:rsid w:val="00AA4F84"/>
    <w:rPr>
      <w:rFonts w:asciiTheme="majorHAnsi" w:eastAsiaTheme="majorEastAsia" w:hAnsiTheme="majorHAnsi" w:cstheme="majorBidi"/>
      <w:sz w:val="32"/>
      <w:szCs w:val="32"/>
    </w:rPr>
  </w:style>
  <w:style w:type="paragraph" w:styleId="ListParagraph">
    <w:name w:val="List Paragraph"/>
    <w:aliases w:val="Bulleted List"/>
    <w:basedOn w:val="Normal"/>
    <w:uiPriority w:val="1"/>
    <w:qFormat/>
    <w:rsid w:val="008120B4"/>
    <w:pPr>
      <w:numPr>
        <w:numId w:val="3"/>
      </w:numPr>
    </w:pPr>
  </w:style>
  <w:style w:type="character" w:customStyle="1" w:styleId="Heading2Char">
    <w:name w:val="Heading 2 Char"/>
    <w:basedOn w:val="DefaultParagraphFont"/>
    <w:link w:val="Heading2"/>
    <w:uiPriority w:val="9"/>
    <w:rsid w:val="002A7B3E"/>
    <w:rPr>
      <w:rFonts w:ascii="Calibri" w:eastAsiaTheme="majorEastAsia" w:hAnsi="Calibri" w:cstheme="majorBidi"/>
      <w:b/>
      <w:sz w:val="24"/>
      <w:szCs w:val="26"/>
    </w:rPr>
  </w:style>
  <w:style w:type="paragraph" w:styleId="ListBullet2">
    <w:name w:val="List Bullet 2"/>
    <w:basedOn w:val="Normal"/>
    <w:uiPriority w:val="99"/>
    <w:unhideWhenUsed/>
    <w:rsid w:val="00B21D82"/>
    <w:pPr>
      <w:numPr>
        <w:numId w:val="10"/>
      </w:numPr>
      <w:spacing w:before="0" w:after="0" w:line="240" w:lineRule="auto"/>
      <w:contextualSpacing/>
    </w:pPr>
    <w:rPr>
      <w:rFonts w:eastAsiaTheme="minorEastAsia" w:cstheme="minorBidi"/>
      <w:sz w:val="20"/>
      <w:szCs w:val="20"/>
      <w:lang w:val="en" w:eastAsia="zh-CN"/>
    </w:rPr>
  </w:style>
  <w:style w:type="table" w:customStyle="1" w:styleId="TableGrid1">
    <w:name w:val="Table Grid1"/>
    <w:basedOn w:val="TableNormal"/>
    <w:next w:val="TableGrid"/>
    <w:uiPriority w:val="39"/>
    <w:rsid w:val="00D86ABF"/>
    <w:pPr>
      <w:ind w:left="0" w:firstLine="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86A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C4593"/>
    <w:pPr>
      <w:spacing w:after="0"/>
      <w:jc w:val="center"/>
    </w:pPr>
    <w:rPr>
      <w:rFonts w:cs="Calibri"/>
      <w:noProof/>
    </w:rPr>
  </w:style>
  <w:style w:type="character" w:customStyle="1" w:styleId="EndNoteBibliographyTitleChar">
    <w:name w:val="EndNote Bibliography Title Char"/>
    <w:basedOn w:val="DefaultParagraphFont"/>
    <w:link w:val="EndNoteBibliographyTitle"/>
    <w:rsid w:val="006C4593"/>
    <w:rPr>
      <w:rFonts w:ascii="Calibri" w:hAnsi="Calibri" w:cs="Calibri"/>
      <w:noProof/>
      <w:sz w:val="24"/>
      <w:szCs w:val="24"/>
    </w:rPr>
  </w:style>
  <w:style w:type="paragraph" w:customStyle="1" w:styleId="EndNoteBibliography">
    <w:name w:val="EndNote Bibliography"/>
    <w:basedOn w:val="Normal"/>
    <w:link w:val="EndNoteBibliographyChar"/>
    <w:rsid w:val="006C4593"/>
    <w:pPr>
      <w:spacing w:line="240" w:lineRule="auto"/>
    </w:pPr>
    <w:rPr>
      <w:rFonts w:cs="Calibri"/>
      <w:noProof/>
    </w:rPr>
  </w:style>
  <w:style w:type="character" w:customStyle="1" w:styleId="EndNoteBibliographyChar">
    <w:name w:val="EndNote Bibliography Char"/>
    <w:basedOn w:val="DefaultParagraphFont"/>
    <w:link w:val="EndNoteBibliography"/>
    <w:rsid w:val="006C4593"/>
    <w:rPr>
      <w:rFonts w:ascii="Calibri" w:hAnsi="Calibri" w:cs="Calibri"/>
      <w:noProof/>
      <w:sz w:val="24"/>
      <w:szCs w:val="24"/>
    </w:rPr>
  </w:style>
  <w:style w:type="character" w:styleId="Emphasis">
    <w:name w:val="Emphasis"/>
    <w:basedOn w:val="DefaultParagraphFont"/>
    <w:uiPriority w:val="20"/>
    <w:qFormat/>
    <w:rsid w:val="004E61FE"/>
    <w:rPr>
      <w:i/>
      <w:iCs/>
    </w:rPr>
  </w:style>
  <w:style w:type="table" w:customStyle="1" w:styleId="TableGrid11">
    <w:name w:val="Table Grid11"/>
    <w:basedOn w:val="TableNormal"/>
    <w:next w:val="TableGrid"/>
    <w:uiPriority w:val="39"/>
    <w:rsid w:val="007C5A61"/>
    <w:pPr>
      <w:ind w:left="0" w:firstLine="0"/>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63AD3"/>
    <w:rPr>
      <w:sz w:val="16"/>
      <w:szCs w:val="16"/>
    </w:rPr>
  </w:style>
  <w:style w:type="paragraph" w:styleId="CommentText">
    <w:name w:val="annotation text"/>
    <w:basedOn w:val="Normal"/>
    <w:link w:val="CommentTextChar"/>
    <w:uiPriority w:val="99"/>
    <w:unhideWhenUsed/>
    <w:rsid w:val="00E63AD3"/>
    <w:pPr>
      <w:spacing w:line="240" w:lineRule="auto"/>
    </w:pPr>
    <w:rPr>
      <w:sz w:val="20"/>
      <w:szCs w:val="20"/>
    </w:rPr>
  </w:style>
  <w:style w:type="character" w:customStyle="1" w:styleId="CommentTextChar">
    <w:name w:val="Comment Text Char"/>
    <w:basedOn w:val="DefaultParagraphFont"/>
    <w:link w:val="CommentText"/>
    <w:uiPriority w:val="99"/>
    <w:rsid w:val="00E63AD3"/>
    <w:rPr>
      <w:rFonts w:ascii="Calibri" w:hAnsi="Calibri" w:cs="Open Sans"/>
      <w:sz w:val="20"/>
      <w:szCs w:val="20"/>
    </w:rPr>
  </w:style>
  <w:style w:type="paragraph" w:styleId="CommentSubject">
    <w:name w:val="annotation subject"/>
    <w:basedOn w:val="CommentText"/>
    <w:next w:val="CommentText"/>
    <w:link w:val="CommentSubjectChar"/>
    <w:uiPriority w:val="99"/>
    <w:semiHidden/>
    <w:unhideWhenUsed/>
    <w:rsid w:val="00E63AD3"/>
    <w:rPr>
      <w:b/>
      <w:bCs/>
    </w:rPr>
  </w:style>
  <w:style w:type="character" w:customStyle="1" w:styleId="CommentSubjectChar">
    <w:name w:val="Comment Subject Char"/>
    <w:basedOn w:val="CommentTextChar"/>
    <w:link w:val="CommentSubject"/>
    <w:uiPriority w:val="99"/>
    <w:semiHidden/>
    <w:rsid w:val="00E63AD3"/>
    <w:rPr>
      <w:rFonts w:ascii="Calibri" w:hAnsi="Calibri" w:cs="Open Sans"/>
      <w:b/>
      <w:bCs/>
      <w:sz w:val="20"/>
      <w:szCs w:val="20"/>
    </w:rPr>
  </w:style>
  <w:style w:type="paragraph" w:styleId="BalloonText">
    <w:name w:val="Balloon Text"/>
    <w:basedOn w:val="Normal"/>
    <w:link w:val="BalloonTextChar"/>
    <w:uiPriority w:val="99"/>
    <w:semiHidden/>
    <w:unhideWhenUsed/>
    <w:rsid w:val="00E63AD3"/>
    <w:pPr>
      <w:spacing w:before="0"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63AD3"/>
    <w:rPr>
      <w:rFonts w:ascii="Times New Roman" w:hAnsi="Times New Roman" w:cs="Times New Roman"/>
      <w:sz w:val="18"/>
      <w:szCs w:val="18"/>
    </w:rPr>
  </w:style>
  <w:style w:type="paragraph" w:styleId="EndnoteText">
    <w:name w:val="endnote text"/>
    <w:basedOn w:val="Normal"/>
    <w:link w:val="EndnoteTextChar"/>
    <w:uiPriority w:val="99"/>
    <w:semiHidden/>
    <w:unhideWhenUsed/>
    <w:rsid w:val="00B56E4A"/>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B56E4A"/>
    <w:rPr>
      <w:rFonts w:ascii="Calibri" w:hAnsi="Calibri" w:cs="Open Sans"/>
      <w:sz w:val="20"/>
      <w:szCs w:val="20"/>
    </w:rPr>
  </w:style>
  <w:style w:type="character" w:styleId="EndnoteReference">
    <w:name w:val="endnote reference"/>
    <w:basedOn w:val="DefaultParagraphFont"/>
    <w:uiPriority w:val="99"/>
    <w:semiHidden/>
    <w:unhideWhenUsed/>
    <w:rsid w:val="00B56E4A"/>
    <w:rPr>
      <w:vertAlign w:val="superscript"/>
    </w:rPr>
  </w:style>
  <w:style w:type="paragraph" w:styleId="NormalWeb">
    <w:name w:val="Normal (Web)"/>
    <w:basedOn w:val="Normal"/>
    <w:uiPriority w:val="99"/>
    <w:unhideWhenUsed/>
    <w:rsid w:val="003252C1"/>
    <w:pPr>
      <w:spacing w:before="100" w:beforeAutospacing="1" w:after="100" w:afterAutospacing="1" w:line="240" w:lineRule="auto"/>
    </w:pPr>
    <w:rPr>
      <w:rFonts w:ascii="Times New Roman" w:eastAsia="Times New Roman" w:hAnsi="Times New Roman" w:cs="Times New Roman"/>
      <w:lang w:eastAsia="zh-CN"/>
    </w:rPr>
  </w:style>
  <w:style w:type="paragraph" w:styleId="Revision">
    <w:name w:val="Revision"/>
    <w:hidden/>
    <w:uiPriority w:val="99"/>
    <w:semiHidden/>
    <w:rsid w:val="008D34BC"/>
    <w:pPr>
      <w:ind w:left="0" w:firstLine="0"/>
    </w:pPr>
    <w:rPr>
      <w:rFonts w:ascii="Calibri" w:hAnsi="Calibri" w:cs="Open Sans"/>
      <w:sz w:val="24"/>
      <w:szCs w:val="24"/>
    </w:rPr>
  </w:style>
  <w:style w:type="paragraph" w:styleId="FootnoteText">
    <w:name w:val="footnote text"/>
    <w:basedOn w:val="Normal"/>
    <w:link w:val="FootnoteTextChar"/>
    <w:uiPriority w:val="99"/>
    <w:semiHidden/>
    <w:unhideWhenUsed/>
    <w:rsid w:val="009856D1"/>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9856D1"/>
    <w:rPr>
      <w:rFonts w:ascii="Calibri" w:hAnsi="Calibri" w:cs="Open Sans"/>
      <w:sz w:val="20"/>
      <w:szCs w:val="20"/>
    </w:rPr>
  </w:style>
  <w:style w:type="character" w:styleId="FootnoteReference">
    <w:name w:val="footnote reference"/>
    <w:basedOn w:val="DefaultParagraphFont"/>
    <w:uiPriority w:val="99"/>
    <w:semiHidden/>
    <w:unhideWhenUsed/>
    <w:rsid w:val="009856D1"/>
    <w:rPr>
      <w:vertAlign w:val="superscript"/>
    </w:rPr>
  </w:style>
  <w:style w:type="character" w:customStyle="1" w:styleId="apple-converted-space">
    <w:name w:val="apple-converted-space"/>
    <w:basedOn w:val="DefaultParagraphFont"/>
    <w:rsid w:val="009441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8386293">
      <w:bodyDiv w:val="1"/>
      <w:marLeft w:val="0"/>
      <w:marRight w:val="0"/>
      <w:marTop w:val="0"/>
      <w:marBottom w:val="0"/>
      <w:divBdr>
        <w:top w:val="none" w:sz="0" w:space="0" w:color="auto"/>
        <w:left w:val="none" w:sz="0" w:space="0" w:color="auto"/>
        <w:bottom w:val="none" w:sz="0" w:space="0" w:color="auto"/>
        <w:right w:val="none" w:sz="0" w:space="0" w:color="auto"/>
      </w:divBdr>
    </w:div>
    <w:div w:id="930284037">
      <w:bodyDiv w:val="1"/>
      <w:marLeft w:val="0"/>
      <w:marRight w:val="0"/>
      <w:marTop w:val="0"/>
      <w:marBottom w:val="0"/>
      <w:divBdr>
        <w:top w:val="none" w:sz="0" w:space="0" w:color="auto"/>
        <w:left w:val="none" w:sz="0" w:space="0" w:color="auto"/>
        <w:bottom w:val="none" w:sz="0" w:space="0" w:color="auto"/>
        <w:right w:val="none" w:sz="0" w:space="0" w:color="auto"/>
      </w:divBdr>
    </w:div>
    <w:div w:id="982199641">
      <w:bodyDiv w:val="1"/>
      <w:marLeft w:val="0"/>
      <w:marRight w:val="0"/>
      <w:marTop w:val="0"/>
      <w:marBottom w:val="0"/>
      <w:divBdr>
        <w:top w:val="none" w:sz="0" w:space="0" w:color="auto"/>
        <w:left w:val="none" w:sz="0" w:space="0" w:color="auto"/>
        <w:bottom w:val="none" w:sz="0" w:space="0" w:color="auto"/>
        <w:right w:val="none" w:sz="0" w:space="0" w:color="auto"/>
      </w:divBdr>
    </w:div>
    <w:div w:id="1100417982">
      <w:bodyDiv w:val="1"/>
      <w:marLeft w:val="0"/>
      <w:marRight w:val="0"/>
      <w:marTop w:val="0"/>
      <w:marBottom w:val="0"/>
      <w:divBdr>
        <w:top w:val="none" w:sz="0" w:space="0" w:color="auto"/>
        <w:left w:val="none" w:sz="0" w:space="0" w:color="auto"/>
        <w:bottom w:val="none" w:sz="0" w:space="0" w:color="auto"/>
        <w:right w:val="none" w:sz="0" w:space="0" w:color="auto"/>
      </w:divBdr>
    </w:div>
    <w:div w:id="1158300990">
      <w:bodyDiv w:val="1"/>
      <w:marLeft w:val="0"/>
      <w:marRight w:val="0"/>
      <w:marTop w:val="0"/>
      <w:marBottom w:val="0"/>
      <w:divBdr>
        <w:top w:val="none" w:sz="0" w:space="0" w:color="auto"/>
        <w:left w:val="none" w:sz="0" w:space="0" w:color="auto"/>
        <w:bottom w:val="none" w:sz="0" w:space="0" w:color="auto"/>
        <w:right w:val="none" w:sz="0" w:space="0" w:color="auto"/>
      </w:divBdr>
    </w:div>
    <w:div w:id="1222598578">
      <w:bodyDiv w:val="1"/>
      <w:marLeft w:val="0"/>
      <w:marRight w:val="0"/>
      <w:marTop w:val="0"/>
      <w:marBottom w:val="0"/>
      <w:divBdr>
        <w:top w:val="none" w:sz="0" w:space="0" w:color="auto"/>
        <w:left w:val="none" w:sz="0" w:space="0" w:color="auto"/>
        <w:bottom w:val="none" w:sz="0" w:space="0" w:color="auto"/>
        <w:right w:val="none" w:sz="0" w:space="0" w:color="auto"/>
      </w:divBdr>
    </w:div>
    <w:div w:id="1239484223">
      <w:bodyDiv w:val="1"/>
      <w:marLeft w:val="0"/>
      <w:marRight w:val="0"/>
      <w:marTop w:val="0"/>
      <w:marBottom w:val="0"/>
      <w:divBdr>
        <w:top w:val="none" w:sz="0" w:space="0" w:color="auto"/>
        <w:left w:val="none" w:sz="0" w:space="0" w:color="auto"/>
        <w:bottom w:val="none" w:sz="0" w:space="0" w:color="auto"/>
        <w:right w:val="none" w:sz="0" w:space="0" w:color="auto"/>
      </w:divBdr>
    </w:div>
    <w:div w:id="1502234769">
      <w:bodyDiv w:val="1"/>
      <w:marLeft w:val="0"/>
      <w:marRight w:val="0"/>
      <w:marTop w:val="0"/>
      <w:marBottom w:val="0"/>
      <w:divBdr>
        <w:top w:val="none" w:sz="0" w:space="0" w:color="auto"/>
        <w:left w:val="none" w:sz="0" w:space="0" w:color="auto"/>
        <w:bottom w:val="none" w:sz="0" w:space="0" w:color="auto"/>
        <w:right w:val="none" w:sz="0" w:space="0" w:color="auto"/>
      </w:divBdr>
    </w:div>
    <w:div w:id="1710913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9B420C-AC1A-4325-9636-29D447A44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2489</Words>
  <Characters>14192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Humphries, Debbie</dc:creator>
  <cp:keywords/>
  <dc:description/>
  <cp:lastModifiedBy>Humphries, Debbie</cp:lastModifiedBy>
  <cp:revision>7</cp:revision>
  <dcterms:created xsi:type="dcterms:W3CDTF">2024-04-05T16:38:00Z</dcterms:created>
  <dcterms:modified xsi:type="dcterms:W3CDTF">2024-04-05T23:18:00Z</dcterms:modified>
</cp:coreProperties>
</file>