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2BC7" w14:textId="77777777" w:rsidR="005A33DE" w:rsidRDefault="005A33DE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75D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File</w:t>
      </w:r>
    </w:p>
    <w:p w14:paraId="2218C20D" w14:textId="77777777" w:rsidR="006C2002" w:rsidRPr="009F74E7" w:rsidRDefault="006C2002" w:rsidP="006C20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Title: Trends and Factors Affecting the Initiation of Denosumab and Zoledronic Acid among Metastatic Lung, Breast, and Prostate Cancer Patients in the United States</w:t>
      </w:r>
    </w:p>
    <w:p w14:paraId="2AD92226" w14:textId="77777777" w:rsidR="006C2002" w:rsidRPr="00A70A71" w:rsidRDefault="006C2002" w:rsidP="006C2002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Authors: </w:t>
      </w:r>
      <w:r w:rsidRPr="00A70A71">
        <w:rPr>
          <w:rFonts w:ascii="Times New Roman" w:hAnsi="Times New Roman" w:cs="Times New Roman"/>
          <w:sz w:val="24"/>
          <w:szCs w:val="24"/>
        </w:rPr>
        <w:t>Kaniz Afroz Tanni, MS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A71">
        <w:rPr>
          <w:rFonts w:ascii="Times New Roman" w:hAnsi="Times New Roman" w:cs="Times New Roman"/>
          <w:sz w:val="24"/>
          <w:szCs w:val="24"/>
        </w:rPr>
        <w:t>; Nedret Billor, PhD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A71">
        <w:rPr>
          <w:rFonts w:ascii="Times New Roman" w:hAnsi="Times New Roman" w:cs="Times New Roman"/>
          <w:sz w:val="24"/>
          <w:szCs w:val="24"/>
        </w:rPr>
        <w:t>; Surachat Ngorsuraches, PhD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A71">
        <w:rPr>
          <w:rFonts w:ascii="Times New Roman" w:hAnsi="Times New Roman" w:cs="Times New Roman"/>
          <w:sz w:val="24"/>
          <w:szCs w:val="24"/>
        </w:rPr>
        <w:t>; Salisa Westrick, PhD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A71">
        <w:rPr>
          <w:rFonts w:ascii="Times New Roman" w:hAnsi="Times New Roman" w:cs="Times New Roman"/>
          <w:sz w:val="24"/>
          <w:szCs w:val="24"/>
        </w:rPr>
        <w:t>; Pei Xu, PhD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A71">
        <w:rPr>
          <w:rFonts w:ascii="Times New Roman" w:hAnsi="Times New Roman" w:cs="Times New Roman"/>
          <w:sz w:val="24"/>
          <w:szCs w:val="24"/>
        </w:rPr>
        <w:t>;</w:t>
      </w:r>
      <w:r w:rsidRPr="00A70A71">
        <w:t xml:space="preserve"> </w:t>
      </w:r>
      <w:r w:rsidRPr="00A70A71">
        <w:rPr>
          <w:rFonts w:ascii="Times New Roman" w:hAnsi="Times New Roman" w:cs="Times New Roman"/>
          <w:sz w:val="24"/>
          <w:szCs w:val="24"/>
        </w:rPr>
        <w:t>Brandon Johnson, MD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A71">
        <w:rPr>
          <w:rFonts w:ascii="Times New Roman" w:hAnsi="Times New Roman" w:cs="Times New Roman"/>
          <w:sz w:val="24"/>
          <w:szCs w:val="24"/>
        </w:rPr>
        <w:t>; Jingjing Qian, PhD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6FFD2D6" w14:textId="77777777" w:rsidR="006C2002" w:rsidRDefault="006C2002" w:rsidP="006C2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Affiliation: 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A71">
        <w:rPr>
          <w:rFonts w:ascii="Times New Roman" w:hAnsi="Times New Roman" w:cs="Times New Roman"/>
          <w:sz w:val="24"/>
          <w:szCs w:val="24"/>
        </w:rPr>
        <w:t>Auburn University</w:t>
      </w:r>
      <w:r>
        <w:rPr>
          <w:rFonts w:ascii="Times New Roman" w:hAnsi="Times New Roman" w:cs="Times New Roman"/>
          <w:sz w:val="24"/>
          <w:szCs w:val="24"/>
        </w:rPr>
        <w:t>, Auburn, AL, US</w:t>
      </w:r>
      <w:r w:rsidRPr="00A70A71">
        <w:rPr>
          <w:rFonts w:ascii="Times New Roman" w:hAnsi="Times New Roman" w:cs="Times New Roman"/>
          <w:sz w:val="24"/>
          <w:szCs w:val="24"/>
        </w:rPr>
        <w:t xml:space="preserve">; </w:t>
      </w:r>
      <w:r w:rsidRPr="00A70A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A71">
        <w:rPr>
          <w:rFonts w:ascii="Times New Roman" w:hAnsi="Times New Roman" w:cs="Times New Roman"/>
          <w:sz w:val="24"/>
          <w:szCs w:val="24"/>
        </w:rPr>
        <w:t>East Alabama Medical Center</w:t>
      </w:r>
      <w:r>
        <w:rPr>
          <w:rFonts w:ascii="Times New Roman" w:hAnsi="Times New Roman" w:cs="Times New Roman"/>
          <w:sz w:val="24"/>
          <w:szCs w:val="24"/>
        </w:rPr>
        <w:t>, AL, US</w:t>
      </w:r>
    </w:p>
    <w:p w14:paraId="7F483D12" w14:textId="77777777" w:rsidR="006C2002" w:rsidRDefault="006C2002" w:rsidP="006C2002">
      <w:pPr>
        <w:rPr>
          <w:rFonts w:ascii="Times New Roman" w:hAnsi="Times New Roman" w:cs="Times New Roman"/>
          <w:sz w:val="24"/>
          <w:szCs w:val="24"/>
        </w:rPr>
      </w:pPr>
      <w:r w:rsidRPr="00CB2306">
        <w:rPr>
          <w:rFonts w:ascii="Times New Roman" w:hAnsi="Times New Roman" w:cs="Times New Roman"/>
          <w:b/>
          <w:bCs/>
          <w:sz w:val="24"/>
          <w:szCs w:val="24"/>
        </w:rPr>
        <w:t>Email Address: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A71">
        <w:rPr>
          <w:rFonts w:ascii="Times New Roman" w:hAnsi="Times New Roman" w:cs="Times New Roman"/>
          <w:sz w:val="24"/>
          <w:szCs w:val="24"/>
        </w:rPr>
        <w:t>Kaniz Afroz Tanni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Pr="00D96CB8">
          <w:rPr>
            <w:rStyle w:val="Hyperlink"/>
            <w:rFonts w:ascii="Times New Roman" w:hAnsi="Times New Roman" w:cs="Times New Roman"/>
            <w:sz w:val="24"/>
            <w:szCs w:val="24"/>
          </w:rPr>
          <w:t>kzt0031@auburn.edu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ORCID ID: </w:t>
      </w:r>
      <w:r w:rsidRPr="00B954DF">
        <w:rPr>
          <w:rFonts w:ascii="Times New Roman" w:hAnsi="Times New Roman" w:cs="Times New Roman"/>
          <w:sz w:val="24"/>
          <w:szCs w:val="24"/>
        </w:rPr>
        <w:t>0000-0002-0417-1988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70A71">
        <w:rPr>
          <w:rFonts w:ascii="Times New Roman" w:hAnsi="Times New Roman" w:cs="Times New Roman"/>
          <w:sz w:val="24"/>
          <w:szCs w:val="24"/>
        </w:rPr>
        <w:t>Nedret Billor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D96CB8">
          <w:rPr>
            <w:rStyle w:val="Hyperlink"/>
            <w:rFonts w:ascii="Times New Roman" w:hAnsi="Times New Roman" w:cs="Times New Roman"/>
            <w:sz w:val="24"/>
            <w:szCs w:val="24"/>
          </w:rPr>
          <w:t>billone@auburn.edu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70A71">
        <w:rPr>
          <w:rFonts w:ascii="Times New Roman" w:hAnsi="Times New Roman" w:cs="Times New Roman"/>
          <w:sz w:val="24"/>
          <w:szCs w:val="24"/>
        </w:rPr>
        <w:t>Surachat Ngorsuraches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D96CB8">
          <w:rPr>
            <w:rStyle w:val="Hyperlink"/>
            <w:rFonts w:ascii="Times New Roman" w:hAnsi="Times New Roman" w:cs="Times New Roman"/>
            <w:sz w:val="24"/>
            <w:szCs w:val="24"/>
          </w:rPr>
          <w:t>szn0053@auburn.edu</w:t>
        </w:r>
      </w:hyperlink>
      <w:r>
        <w:rPr>
          <w:rFonts w:ascii="Times New Roman" w:hAnsi="Times New Roman" w:cs="Times New Roman"/>
          <w:sz w:val="24"/>
          <w:szCs w:val="24"/>
        </w:rPr>
        <w:t>), Salisa Westrick (</w:t>
      </w:r>
      <w:hyperlink r:id="rId7" w:history="1">
        <w:r w:rsidRPr="00D96CB8">
          <w:rPr>
            <w:rStyle w:val="Hyperlink"/>
            <w:rFonts w:ascii="Times New Roman" w:hAnsi="Times New Roman" w:cs="Times New Roman"/>
            <w:sz w:val="24"/>
            <w:szCs w:val="24"/>
          </w:rPr>
          <w:t>westrsc@auburn.edu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70A71">
        <w:rPr>
          <w:rFonts w:ascii="Times New Roman" w:hAnsi="Times New Roman" w:cs="Times New Roman"/>
          <w:sz w:val="24"/>
          <w:szCs w:val="24"/>
        </w:rPr>
        <w:t>Brandon Johnson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D96CB8">
          <w:rPr>
            <w:rStyle w:val="Hyperlink"/>
            <w:rFonts w:ascii="Times New Roman" w:hAnsi="Times New Roman" w:cs="Times New Roman"/>
            <w:sz w:val="24"/>
            <w:szCs w:val="24"/>
          </w:rPr>
          <w:t>brandon.johnson@eamc.org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70A71">
        <w:rPr>
          <w:rFonts w:ascii="Times New Roman" w:hAnsi="Times New Roman" w:cs="Times New Roman"/>
          <w:sz w:val="24"/>
          <w:szCs w:val="24"/>
        </w:rPr>
        <w:t>Jingjing Qian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Pr="00D96CB8">
          <w:rPr>
            <w:rStyle w:val="Hyperlink"/>
            <w:rFonts w:ascii="Times New Roman" w:hAnsi="Times New Roman" w:cs="Times New Roman"/>
            <w:sz w:val="24"/>
            <w:szCs w:val="24"/>
          </w:rPr>
          <w:t>jzq0004@auburn.edu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ORCID ID: </w:t>
      </w:r>
      <w:r w:rsidRPr="004F5BE3">
        <w:rPr>
          <w:rFonts w:ascii="Times New Roman" w:hAnsi="Times New Roman" w:cs="Times New Roman"/>
          <w:sz w:val="24"/>
          <w:szCs w:val="24"/>
        </w:rPr>
        <w:t>0000-0003-4624-9963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8663FC0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57F507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2F11FA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125A8C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273EDF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282DAB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2E2CD4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439B62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90665B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1D3AAC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20D860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4863E9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E3F641" w14:textId="77777777" w:rsidR="006C2002" w:rsidRDefault="006C2002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9690E" w14:textId="7E0784E1" w:rsidR="005A33DE" w:rsidRPr="006D0588" w:rsidRDefault="005A33DE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058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C42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D0588">
        <w:rPr>
          <w:rFonts w:ascii="Times New Roman" w:hAnsi="Times New Roman" w:cs="Times New Roman"/>
          <w:b/>
          <w:bCs/>
          <w:sz w:val="24"/>
          <w:szCs w:val="24"/>
        </w:rPr>
        <w:t>: Variables of Interest in SEER-Medicare</w:t>
      </w: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2533"/>
        <w:gridCol w:w="4311"/>
        <w:gridCol w:w="1737"/>
      </w:tblGrid>
      <w:tr w:rsidR="005A33DE" w:rsidRPr="00731737" w14:paraId="6D4345E2" w14:textId="77777777" w:rsidTr="002D259E">
        <w:trPr>
          <w:jc w:val="center"/>
        </w:trPr>
        <w:tc>
          <w:tcPr>
            <w:tcW w:w="1921" w:type="dxa"/>
            <w:shd w:val="clear" w:color="auto" w:fill="auto"/>
          </w:tcPr>
          <w:p w14:paraId="40600C1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  <w:b/>
                <w:bCs/>
              </w:rPr>
            </w:pPr>
            <w:r w:rsidRPr="00731737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2533" w:type="dxa"/>
            <w:shd w:val="clear" w:color="auto" w:fill="auto"/>
          </w:tcPr>
          <w:p w14:paraId="3FBC8534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  <w:b/>
                <w:bCs/>
              </w:rPr>
            </w:pPr>
            <w:r w:rsidRPr="00731737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4311" w:type="dxa"/>
            <w:shd w:val="clear" w:color="auto" w:fill="auto"/>
          </w:tcPr>
          <w:p w14:paraId="3E4EF43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  <w:b/>
                <w:bCs/>
              </w:rPr>
            </w:pPr>
            <w:r w:rsidRPr="00731737">
              <w:rPr>
                <w:rFonts w:ascii="Times New Roman" w:hAnsi="Times New Roman" w:cs="Times New Roman"/>
                <w:b/>
                <w:bCs/>
              </w:rPr>
              <w:t>SEER Variable</w:t>
            </w:r>
          </w:p>
        </w:tc>
        <w:tc>
          <w:tcPr>
            <w:tcW w:w="1737" w:type="dxa"/>
            <w:shd w:val="clear" w:color="auto" w:fill="auto"/>
          </w:tcPr>
          <w:p w14:paraId="75FC5B3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  <w:b/>
                <w:bCs/>
              </w:rPr>
            </w:pPr>
            <w:r w:rsidRPr="00731737">
              <w:rPr>
                <w:rFonts w:ascii="Times New Roman" w:hAnsi="Times New Roman" w:cs="Times New Roman"/>
                <w:b/>
                <w:bCs/>
              </w:rPr>
              <w:t>SEER Files</w:t>
            </w:r>
          </w:p>
        </w:tc>
      </w:tr>
      <w:tr w:rsidR="005A33DE" w:rsidRPr="00731737" w14:paraId="5172AFDB" w14:textId="77777777" w:rsidTr="002D259E">
        <w:trPr>
          <w:jc w:val="center"/>
        </w:trPr>
        <w:tc>
          <w:tcPr>
            <w:tcW w:w="1921" w:type="dxa"/>
            <w:vMerge w:val="restart"/>
            <w:shd w:val="clear" w:color="auto" w:fill="auto"/>
          </w:tcPr>
          <w:p w14:paraId="48DCDC46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116552018"/>
            <w:r w:rsidRPr="00731737">
              <w:rPr>
                <w:rFonts w:ascii="Times New Roman" w:hAnsi="Times New Roman" w:cs="Times New Roman"/>
              </w:rPr>
              <w:t>Demographic and socio-economic characteristics</w:t>
            </w:r>
          </w:p>
        </w:tc>
        <w:tc>
          <w:tcPr>
            <w:tcW w:w="2533" w:type="dxa"/>
            <w:shd w:val="clear" w:color="auto" w:fill="auto"/>
          </w:tcPr>
          <w:p w14:paraId="5BFB35EE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4311" w:type="dxa"/>
            <w:shd w:val="clear" w:color="auto" w:fill="auto"/>
          </w:tcPr>
          <w:p w14:paraId="4F50D6C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agedx1-agedx10</w:t>
            </w:r>
          </w:p>
        </w:tc>
        <w:tc>
          <w:tcPr>
            <w:tcW w:w="1737" w:type="dxa"/>
            <w:shd w:val="clear" w:color="auto" w:fill="auto"/>
          </w:tcPr>
          <w:p w14:paraId="6B4BAE8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and MBSF ABCD</w:t>
            </w:r>
          </w:p>
        </w:tc>
      </w:tr>
      <w:tr w:rsidR="005A33DE" w:rsidRPr="00731737" w14:paraId="227C116B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37D13D80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71312247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4311" w:type="dxa"/>
            <w:shd w:val="clear" w:color="auto" w:fill="auto"/>
          </w:tcPr>
          <w:p w14:paraId="04FCE247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proofErr w:type="spellStart"/>
            <w:r w:rsidRPr="00731737">
              <w:rPr>
                <w:rFonts w:ascii="Times New Roman" w:hAnsi="Times New Roman" w:cs="Times New Roman"/>
              </w:rPr>
              <w:t>s_sex</w:t>
            </w:r>
            <w:proofErr w:type="spellEnd"/>
          </w:p>
        </w:tc>
        <w:tc>
          <w:tcPr>
            <w:tcW w:w="1737" w:type="dxa"/>
            <w:shd w:val="clear" w:color="auto" w:fill="auto"/>
          </w:tcPr>
          <w:p w14:paraId="7481613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and MBSF ABCD</w:t>
            </w:r>
          </w:p>
        </w:tc>
      </w:tr>
      <w:tr w:rsidR="005A33DE" w:rsidRPr="00731737" w14:paraId="29FF86EF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0CB4E873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13464E8F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race/ethnicity</w:t>
            </w:r>
          </w:p>
        </w:tc>
        <w:tc>
          <w:tcPr>
            <w:tcW w:w="4311" w:type="dxa"/>
            <w:shd w:val="clear" w:color="auto" w:fill="auto"/>
          </w:tcPr>
          <w:p w14:paraId="0B408211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proofErr w:type="spellStart"/>
            <w:r w:rsidRPr="00731737">
              <w:rPr>
                <w:rFonts w:ascii="Times New Roman" w:hAnsi="Times New Roman" w:cs="Times New Roman"/>
              </w:rPr>
              <w:t>rac_recy</w:t>
            </w:r>
            <w:proofErr w:type="spellEnd"/>
            <w:r w:rsidRPr="0073173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731737">
              <w:rPr>
                <w:rFonts w:ascii="Times New Roman" w:hAnsi="Times New Roman" w:cs="Times New Roman"/>
              </w:rPr>
              <w:t>origrecb</w:t>
            </w:r>
            <w:proofErr w:type="spellEnd"/>
          </w:p>
        </w:tc>
        <w:tc>
          <w:tcPr>
            <w:tcW w:w="1737" w:type="dxa"/>
            <w:shd w:val="clear" w:color="auto" w:fill="auto"/>
          </w:tcPr>
          <w:p w14:paraId="44CA8FE8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and MBSF ABCD</w:t>
            </w:r>
          </w:p>
        </w:tc>
      </w:tr>
      <w:bookmarkEnd w:id="0"/>
      <w:tr w:rsidR="005A33DE" w:rsidRPr="00731737" w14:paraId="7946876D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4AE83586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495A2015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4311" w:type="dxa"/>
            <w:shd w:val="clear" w:color="auto" w:fill="auto"/>
          </w:tcPr>
          <w:p w14:paraId="218DADA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marst1-marst10</w:t>
            </w:r>
          </w:p>
        </w:tc>
        <w:tc>
          <w:tcPr>
            <w:tcW w:w="1737" w:type="dxa"/>
            <w:shd w:val="clear" w:color="auto" w:fill="auto"/>
          </w:tcPr>
          <w:p w14:paraId="534AD7D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and MBSF ABCD</w:t>
            </w:r>
          </w:p>
        </w:tc>
      </w:tr>
      <w:tr w:rsidR="005A33DE" w:rsidRPr="00731737" w14:paraId="0297CE0E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21C64F45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4FDBC87B" w14:textId="27C35278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residence in urban/rural area </w:t>
            </w:r>
          </w:p>
        </w:tc>
        <w:tc>
          <w:tcPr>
            <w:tcW w:w="4311" w:type="dxa"/>
            <w:shd w:val="clear" w:color="auto" w:fill="auto"/>
          </w:tcPr>
          <w:p w14:paraId="3DA6FC49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(ruic10c1-</w:t>
            </w:r>
          </w:p>
          <w:p w14:paraId="4A29620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ruic10c10;</w:t>
            </w:r>
          </w:p>
        </w:tc>
        <w:tc>
          <w:tcPr>
            <w:tcW w:w="1737" w:type="dxa"/>
            <w:shd w:val="clear" w:color="auto" w:fill="auto"/>
          </w:tcPr>
          <w:p w14:paraId="30A344E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and MBSF ABCD</w:t>
            </w:r>
          </w:p>
        </w:tc>
      </w:tr>
      <w:tr w:rsidR="005A33DE" w:rsidRPr="00731737" w14:paraId="16FBE344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14C8AB08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7156115F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region (Northeast, Midwest, South, and West)</w:t>
            </w:r>
          </w:p>
        </w:tc>
        <w:tc>
          <w:tcPr>
            <w:tcW w:w="4311" w:type="dxa"/>
            <w:shd w:val="clear" w:color="auto" w:fill="auto"/>
          </w:tcPr>
          <w:p w14:paraId="0DE5549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statecd1-statecd10, cnty1-cnty10</w:t>
            </w:r>
          </w:p>
        </w:tc>
        <w:tc>
          <w:tcPr>
            <w:tcW w:w="1737" w:type="dxa"/>
            <w:shd w:val="clear" w:color="auto" w:fill="auto"/>
          </w:tcPr>
          <w:p w14:paraId="31EAC7B3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and MBSF ABCD</w:t>
            </w:r>
          </w:p>
        </w:tc>
      </w:tr>
      <w:tr w:rsidR="005A33DE" w:rsidRPr="00731737" w14:paraId="3FB19642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584A54E2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36A7503F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Medicare low-income subsidy </w:t>
            </w:r>
          </w:p>
        </w:tc>
        <w:tc>
          <w:tcPr>
            <w:tcW w:w="4311" w:type="dxa"/>
            <w:shd w:val="clear" w:color="auto" w:fill="auto"/>
          </w:tcPr>
          <w:p w14:paraId="4BBE5B2D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auto"/>
          </w:tcPr>
          <w:p w14:paraId="60BCA277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MEDPAR</w:t>
            </w:r>
          </w:p>
        </w:tc>
      </w:tr>
      <w:tr w:rsidR="005A33DE" w:rsidRPr="00731737" w14:paraId="37EB1234" w14:textId="77777777" w:rsidTr="002D259E">
        <w:trPr>
          <w:jc w:val="center"/>
        </w:trPr>
        <w:tc>
          <w:tcPr>
            <w:tcW w:w="1921" w:type="dxa"/>
            <w:vMerge w:val="restart"/>
            <w:shd w:val="clear" w:color="auto" w:fill="auto"/>
          </w:tcPr>
          <w:p w14:paraId="1ADE3274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Comorbidities</w:t>
            </w:r>
          </w:p>
        </w:tc>
        <w:tc>
          <w:tcPr>
            <w:tcW w:w="2533" w:type="dxa"/>
            <w:vMerge w:val="restart"/>
            <w:shd w:val="clear" w:color="auto" w:fill="auto"/>
          </w:tcPr>
          <w:p w14:paraId="594242C3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Charlson comorbidity index</w:t>
            </w:r>
          </w:p>
        </w:tc>
        <w:tc>
          <w:tcPr>
            <w:tcW w:w="4311" w:type="dxa"/>
            <w:shd w:val="clear" w:color="auto" w:fill="auto"/>
          </w:tcPr>
          <w:p w14:paraId="5E081CA3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diagnosis codes 1-25 (DGN_CD1-DGN_CD25), </w:t>
            </w:r>
          </w:p>
        </w:tc>
        <w:tc>
          <w:tcPr>
            <w:tcW w:w="1737" w:type="dxa"/>
            <w:shd w:val="clear" w:color="auto" w:fill="auto"/>
          </w:tcPr>
          <w:p w14:paraId="783F8555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MEDPAR</w:t>
            </w:r>
          </w:p>
        </w:tc>
      </w:tr>
      <w:tr w:rsidR="005A33DE" w:rsidRPr="00731737" w14:paraId="42CF790A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50262656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vMerge/>
            <w:shd w:val="clear" w:color="auto" w:fill="auto"/>
          </w:tcPr>
          <w:p w14:paraId="62999C17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1" w:type="dxa"/>
            <w:shd w:val="clear" w:color="auto" w:fill="auto"/>
          </w:tcPr>
          <w:p w14:paraId="3A05F8F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diagnosis codes (dgn_cd1-dgn_cd12)</w:t>
            </w:r>
          </w:p>
        </w:tc>
        <w:tc>
          <w:tcPr>
            <w:tcW w:w="1737" w:type="dxa"/>
            <w:shd w:val="clear" w:color="auto" w:fill="auto"/>
          </w:tcPr>
          <w:p w14:paraId="122C268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</w:t>
            </w:r>
          </w:p>
        </w:tc>
      </w:tr>
      <w:tr w:rsidR="005A33DE" w:rsidRPr="00731737" w14:paraId="7DA1B8BC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2C63469B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vMerge/>
            <w:shd w:val="clear" w:color="auto" w:fill="auto"/>
          </w:tcPr>
          <w:p w14:paraId="77987734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1" w:type="dxa"/>
            <w:shd w:val="clear" w:color="auto" w:fill="auto"/>
          </w:tcPr>
          <w:p w14:paraId="2F22105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diagnosis codes 1-25 (dgn_cd1-dgn_cd25); </w:t>
            </w:r>
          </w:p>
        </w:tc>
        <w:tc>
          <w:tcPr>
            <w:tcW w:w="1737" w:type="dxa"/>
            <w:shd w:val="clear" w:color="auto" w:fill="auto"/>
          </w:tcPr>
          <w:p w14:paraId="48DA66A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OUTPAT</w:t>
            </w:r>
          </w:p>
        </w:tc>
      </w:tr>
      <w:tr w:rsidR="005A33DE" w:rsidRPr="00731737" w14:paraId="5E478B10" w14:textId="77777777" w:rsidTr="002D259E">
        <w:trPr>
          <w:jc w:val="center"/>
        </w:trPr>
        <w:tc>
          <w:tcPr>
            <w:tcW w:w="1921" w:type="dxa"/>
            <w:shd w:val="clear" w:color="auto" w:fill="auto"/>
          </w:tcPr>
          <w:p w14:paraId="403905D9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66A231EB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history of osteoporosis</w:t>
            </w:r>
          </w:p>
        </w:tc>
        <w:tc>
          <w:tcPr>
            <w:tcW w:w="4311" w:type="dxa"/>
            <w:shd w:val="clear" w:color="auto" w:fill="auto"/>
          </w:tcPr>
          <w:p w14:paraId="7761E74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ICD-9-CM code 733.0; </w:t>
            </w:r>
          </w:p>
          <w:p w14:paraId="01F25FA5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ICD-10-CA code M81 </w:t>
            </w:r>
          </w:p>
        </w:tc>
        <w:tc>
          <w:tcPr>
            <w:tcW w:w="1737" w:type="dxa"/>
            <w:shd w:val="clear" w:color="auto" w:fill="auto"/>
          </w:tcPr>
          <w:p w14:paraId="4A4BF01E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MEDPAR, DME, HHA, Hospice, OUTPAT and NCH</w:t>
            </w:r>
          </w:p>
        </w:tc>
      </w:tr>
      <w:tr w:rsidR="005A33DE" w:rsidRPr="00731737" w14:paraId="638BC3F8" w14:textId="77777777" w:rsidTr="002D259E">
        <w:trPr>
          <w:jc w:val="center"/>
        </w:trPr>
        <w:tc>
          <w:tcPr>
            <w:tcW w:w="1921" w:type="dxa"/>
            <w:shd w:val="clear" w:color="auto" w:fill="auto"/>
          </w:tcPr>
          <w:p w14:paraId="79AEBF53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3FEEBD2D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hypercalcemia</w:t>
            </w:r>
          </w:p>
        </w:tc>
        <w:tc>
          <w:tcPr>
            <w:tcW w:w="4311" w:type="dxa"/>
            <w:shd w:val="clear" w:color="auto" w:fill="auto"/>
          </w:tcPr>
          <w:p w14:paraId="44DC421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ICD-9-CM Code 275.42;</w:t>
            </w:r>
          </w:p>
          <w:p w14:paraId="50E01E8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ICD-10 code E83. 52</w:t>
            </w:r>
          </w:p>
        </w:tc>
        <w:tc>
          <w:tcPr>
            <w:tcW w:w="1737" w:type="dxa"/>
            <w:shd w:val="clear" w:color="auto" w:fill="auto"/>
          </w:tcPr>
          <w:p w14:paraId="4101224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MEDPAR, DME, HHA, Hospice, OUTPAT and NCH</w:t>
            </w:r>
          </w:p>
        </w:tc>
      </w:tr>
      <w:tr w:rsidR="005A33DE" w:rsidRPr="00731737" w14:paraId="23BC3ED2" w14:textId="77777777" w:rsidTr="002D259E">
        <w:trPr>
          <w:jc w:val="center"/>
        </w:trPr>
        <w:tc>
          <w:tcPr>
            <w:tcW w:w="1921" w:type="dxa"/>
            <w:shd w:val="clear" w:color="auto" w:fill="auto"/>
          </w:tcPr>
          <w:p w14:paraId="03E9EF51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408EB152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impaired renal function</w:t>
            </w:r>
          </w:p>
        </w:tc>
        <w:tc>
          <w:tcPr>
            <w:tcW w:w="4311" w:type="dxa"/>
            <w:shd w:val="clear" w:color="auto" w:fill="auto"/>
          </w:tcPr>
          <w:p w14:paraId="3D3567C9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ICD-9-CM code 585.9;</w:t>
            </w:r>
          </w:p>
          <w:p w14:paraId="44DB716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ICD-10 code N25.9</w:t>
            </w:r>
          </w:p>
        </w:tc>
        <w:tc>
          <w:tcPr>
            <w:tcW w:w="1737" w:type="dxa"/>
            <w:shd w:val="clear" w:color="auto" w:fill="auto"/>
          </w:tcPr>
          <w:p w14:paraId="319B093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MEDPAR, DME, HHA, Hospice, OUTPAT and NCH</w:t>
            </w:r>
          </w:p>
        </w:tc>
      </w:tr>
      <w:tr w:rsidR="005A33DE" w:rsidRPr="00731737" w14:paraId="6D70AB30" w14:textId="77777777" w:rsidTr="002D259E">
        <w:trPr>
          <w:jc w:val="center"/>
        </w:trPr>
        <w:tc>
          <w:tcPr>
            <w:tcW w:w="1921" w:type="dxa"/>
            <w:vMerge w:val="restart"/>
            <w:shd w:val="clear" w:color="auto" w:fill="auto"/>
          </w:tcPr>
          <w:p w14:paraId="07C2C39A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Healthcare utilization</w:t>
            </w:r>
          </w:p>
        </w:tc>
        <w:tc>
          <w:tcPr>
            <w:tcW w:w="2533" w:type="dxa"/>
            <w:shd w:val="clear" w:color="auto" w:fill="auto"/>
          </w:tcPr>
          <w:p w14:paraId="55D69F18" w14:textId="34C0375E" w:rsidR="005A33DE" w:rsidRPr="00731737" w:rsidRDefault="00432B82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P</w:t>
            </w:r>
            <w:r w:rsidR="005A33DE" w:rsidRPr="00731737">
              <w:rPr>
                <w:rFonts w:ascii="Times New Roman" w:hAnsi="Times New Roman" w:cs="Times New Roman"/>
              </w:rPr>
              <w:t>hysician office visits</w:t>
            </w:r>
          </w:p>
        </w:tc>
        <w:tc>
          <w:tcPr>
            <w:tcW w:w="4311" w:type="dxa"/>
            <w:shd w:val="clear" w:color="auto" w:fill="auto"/>
          </w:tcPr>
          <w:p w14:paraId="25A245B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CLM_ID; NCH_CLM_TYPE_CD;</w:t>
            </w:r>
          </w:p>
          <w:p w14:paraId="5D5A64A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LINE_PLACE_OF_SRVC_CD</w:t>
            </w:r>
          </w:p>
        </w:tc>
        <w:tc>
          <w:tcPr>
            <w:tcW w:w="1737" w:type="dxa"/>
            <w:shd w:val="clear" w:color="auto" w:fill="auto"/>
          </w:tcPr>
          <w:p w14:paraId="6FD58588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NCH, OUTPAT</w:t>
            </w:r>
          </w:p>
        </w:tc>
      </w:tr>
      <w:tr w:rsidR="005A33DE" w:rsidRPr="00731737" w14:paraId="7599C18E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16644926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20570242" w14:textId="4D247E4D" w:rsidR="005A33DE" w:rsidRPr="00731737" w:rsidRDefault="00432B82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E</w:t>
            </w:r>
            <w:r w:rsidR="005A33DE" w:rsidRPr="00731737">
              <w:rPr>
                <w:rFonts w:ascii="Times New Roman" w:hAnsi="Times New Roman" w:cs="Times New Roman"/>
              </w:rPr>
              <w:t>mergency department (ED) visits</w:t>
            </w:r>
          </w:p>
        </w:tc>
        <w:tc>
          <w:tcPr>
            <w:tcW w:w="4311" w:type="dxa"/>
            <w:shd w:val="clear" w:color="auto" w:fill="auto"/>
          </w:tcPr>
          <w:p w14:paraId="44FE747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CLM_ID; NCH_CLM_TYPE_CD;</w:t>
            </w:r>
          </w:p>
          <w:p w14:paraId="70C6046A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LINE_PLACE_OF_SRVC_CD</w:t>
            </w:r>
          </w:p>
        </w:tc>
        <w:tc>
          <w:tcPr>
            <w:tcW w:w="1737" w:type="dxa"/>
            <w:shd w:val="clear" w:color="auto" w:fill="auto"/>
          </w:tcPr>
          <w:p w14:paraId="77A44FE3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</w:t>
            </w:r>
          </w:p>
        </w:tc>
      </w:tr>
      <w:tr w:rsidR="005A33DE" w:rsidRPr="00731737" w14:paraId="02A2169D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26A35BCC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64057AA6" w14:textId="175B373F" w:rsidR="005A33DE" w:rsidRPr="00731737" w:rsidRDefault="00432B82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H</w:t>
            </w:r>
            <w:r w:rsidR="005A33DE" w:rsidRPr="00731737">
              <w:rPr>
                <w:rFonts w:ascii="Times New Roman" w:hAnsi="Times New Roman" w:cs="Times New Roman"/>
              </w:rPr>
              <w:t>ospitalizations</w:t>
            </w:r>
          </w:p>
        </w:tc>
        <w:tc>
          <w:tcPr>
            <w:tcW w:w="4311" w:type="dxa"/>
            <w:shd w:val="clear" w:color="auto" w:fill="auto"/>
          </w:tcPr>
          <w:p w14:paraId="413F0E77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CLM_ID; NCH_CLM_TYPE_CD;</w:t>
            </w:r>
          </w:p>
          <w:p w14:paraId="2B1AD51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LINE_PLACE_OF_SRVC_CD</w:t>
            </w:r>
          </w:p>
        </w:tc>
        <w:tc>
          <w:tcPr>
            <w:tcW w:w="1737" w:type="dxa"/>
            <w:shd w:val="clear" w:color="auto" w:fill="auto"/>
          </w:tcPr>
          <w:p w14:paraId="3F6E3989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</w:t>
            </w:r>
          </w:p>
        </w:tc>
      </w:tr>
      <w:tr w:rsidR="005A33DE" w:rsidRPr="00731737" w14:paraId="11DF757E" w14:textId="77777777" w:rsidTr="002D259E">
        <w:trPr>
          <w:jc w:val="center"/>
        </w:trPr>
        <w:tc>
          <w:tcPr>
            <w:tcW w:w="1921" w:type="dxa"/>
            <w:vMerge w:val="restart"/>
            <w:shd w:val="clear" w:color="auto" w:fill="auto"/>
          </w:tcPr>
          <w:p w14:paraId="1F4A3059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Disease characteristics</w:t>
            </w:r>
          </w:p>
        </w:tc>
        <w:tc>
          <w:tcPr>
            <w:tcW w:w="2533" w:type="dxa"/>
            <w:shd w:val="clear" w:color="auto" w:fill="auto"/>
          </w:tcPr>
          <w:p w14:paraId="7C2D795B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Primary Site</w:t>
            </w:r>
          </w:p>
        </w:tc>
        <w:tc>
          <w:tcPr>
            <w:tcW w:w="4311" w:type="dxa"/>
            <w:shd w:val="clear" w:color="auto" w:fill="auto"/>
          </w:tcPr>
          <w:p w14:paraId="7795A3A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 site1-site10</w:t>
            </w:r>
          </w:p>
          <w:p w14:paraId="42B4006E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auto"/>
          </w:tcPr>
          <w:p w14:paraId="0E814FCF" w14:textId="1BE612A8" w:rsidR="005A33DE" w:rsidRPr="00731737" w:rsidRDefault="00432B82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cancer file</w:t>
            </w:r>
          </w:p>
        </w:tc>
      </w:tr>
      <w:tr w:rsidR="005A33DE" w:rsidRPr="00731737" w14:paraId="3B5032BA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44AB2C94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75DA0061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4311" w:type="dxa"/>
            <w:shd w:val="clear" w:color="auto" w:fill="auto"/>
          </w:tcPr>
          <w:p w14:paraId="474D888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ICD-O-3</w:t>
            </w:r>
          </w:p>
          <w:p w14:paraId="047C075A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(hist1-hist10)</w:t>
            </w:r>
          </w:p>
          <w:p w14:paraId="2532CCC8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auto"/>
          </w:tcPr>
          <w:p w14:paraId="28E6DA44" w14:textId="7C0DA379" w:rsidR="005A33DE" w:rsidRPr="00731737" w:rsidRDefault="00432B82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cancer file</w:t>
            </w:r>
          </w:p>
        </w:tc>
      </w:tr>
      <w:tr w:rsidR="005A33DE" w:rsidRPr="00731737" w14:paraId="183FD8F2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0EB6E31D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19338556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Derived AJCC Stage Group, 6th edition</w:t>
            </w:r>
          </w:p>
        </w:tc>
        <w:tc>
          <w:tcPr>
            <w:tcW w:w="4311" w:type="dxa"/>
            <w:shd w:val="clear" w:color="auto" w:fill="auto"/>
          </w:tcPr>
          <w:p w14:paraId="688EF7C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(dajccstg1- dajccstg10) </w:t>
            </w:r>
          </w:p>
        </w:tc>
        <w:tc>
          <w:tcPr>
            <w:tcW w:w="1737" w:type="dxa"/>
            <w:shd w:val="clear" w:color="auto" w:fill="auto"/>
          </w:tcPr>
          <w:p w14:paraId="4FC373D7" w14:textId="28ED720E" w:rsidR="005A33DE" w:rsidRPr="00731737" w:rsidRDefault="00432B82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cancer file</w:t>
            </w:r>
          </w:p>
        </w:tc>
      </w:tr>
      <w:tr w:rsidR="00432B82" w:rsidRPr="00731737" w14:paraId="40EB959A" w14:textId="77777777" w:rsidTr="002D259E">
        <w:trPr>
          <w:jc w:val="center"/>
        </w:trPr>
        <w:tc>
          <w:tcPr>
            <w:tcW w:w="1921" w:type="dxa"/>
            <w:shd w:val="clear" w:color="auto" w:fill="auto"/>
          </w:tcPr>
          <w:p w14:paraId="3221EAB1" w14:textId="77777777" w:rsidR="00432B82" w:rsidRPr="00731737" w:rsidRDefault="00432B82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5A354451" w14:textId="5B18326B" w:rsidR="00432B82" w:rsidRPr="00731737" w:rsidRDefault="005525E8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Gleason Score</w:t>
            </w:r>
          </w:p>
        </w:tc>
        <w:tc>
          <w:tcPr>
            <w:tcW w:w="4311" w:type="dxa"/>
            <w:shd w:val="clear" w:color="auto" w:fill="auto"/>
          </w:tcPr>
          <w:p w14:paraId="488AC439" w14:textId="28C57F00" w:rsidR="00432B82" w:rsidRPr="00731737" w:rsidRDefault="005525E8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CSsitespecificfactor620042017va</w:t>
            </w:r>
          </w:p>
        </w:tc>
        <w:tc>
          <w:tcPr>
            <w:tcW w:w="1737" w:type="dxa"/>
            <w:shd w:val="clear" w:color="auto" w:fill="auto"/>
          </w:tcPr>
          <w:p w14:paraId="0E968EA9" w14:textId="734B2F0A" w:rsidR="00432B82" w:rsidRPr="00731737" w:rsidRDefault="005525E8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SEER cancer file</w:t>
            </w:r>
          </w:p>
        </w:tc>
      </w:tr>
      <w:tr w:rsidR="005A33DE" w:rsidRPr="00731737" w14:paraId="04840455" w14:textId="77777777" w:rsidTr="002D259E">
        <w:trPr>
          <w:jc w:val="center"/>
        </w:trPr>
        <w:tc>
          <w:tcPr>
            <w:tcW w:w="1921" w:type="dxa"/>
            <w:vMerge w:val="restart"/>
            <w:shd w:val="clear" w:color="auto" w:fill="auto"/>
          </w:tcPr>
          <w:p w14:paraId="64728D96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Treatment characteristics</w:t>
            </w:r>
          </w:p>
        </w:tc>
        <w:tc>
          <w:tcPr>
            <w:tcW w:w="2533" w:type="dxa"/>
            <w:shd w:val="clear" w:color="auto" w:fill="auto"/>
          </w:tcPr>
          <w:p w14:paraId="19AE8CE2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Receipt of DS and/ZA; Receipt of other IV chemotherapy</w:t>
            </w:r>
          </w:p>
        </w:tc>
        <w:tc>
          <w:tcPr>
            <w:tcW w:w="4311" w:type="dxa"/>
            <w:shd w:val="clear" w:color="auto" w:fill="auto"/>
          </w:tcPr>
          <w:p w14:paraId="585F8853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HCPCS codes (HCPCS_CD)</w:t>
            </w:r>
          </w:p>
          <w:p w14:paraId="63FDCA44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  <w:p w14:paraId="1A45850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Administration =</w:t>
            </w:r>
          </w:p>
          <w:p w14:paraId="780DD7E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964xx, 96400-96549, Q0083-Q0085;</w:t>
            </w:r>
          </w:p>
          <w:p w14:paraId="461FA74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Specific drugs administered intravenously (IV):</w:t>
            </w:r>
          </w:p>
          <w:p w14:paraId="4760649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J9000-J9999</w:t>
            </w:r>
          </w:p>
          <w:p w14:paraId="5800F2D7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auto"/>
          </w:tcPr>
          <w:p w14:paraId="3770FC18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NCH, OUTPAT</w:t>
            </w:r>
          </w:p>
        </w:tc>
      </w:tr>
      <w:tr w:rsidR="005A33DE" w:rsidRPr="00731737" w14:paraId="1892AB61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57A6DBA9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3745D7BC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Receipt of aromatase inhibitor</w:t>
            </w:r>
          </w:p>
        </w:tc>
        <w:tc>
          <w:tcPr>
            <w:tcW w:w="4311" w:type="dxa"/>
            <w:shd w:val="clear" w:color="auto" w:fill="auto"/>
          </w:tcPr>
          <w:p w14:paraId="0D720C0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NDC codes-</w:t>
            </w:r>
          </w:p>
          <w:p w14:paraId="6B4371D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Anastrozole:</w:t>
            </w:r>
          </w:p>
          <w:p w14:paraId="1573C331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00054016413, 00093753656, 00310020130, 00310020137, 00310020150, 00378603405,</w:t>
            </w:r>
          </w:p>
          <w:p w14:paraId="1513E02E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00378603477, 00781535631, 00904619546, 00904622961, 16571042103, 16729003510,</w:t>
            </w:r>
          </w:p>
          <w:p w14:paraId="368C131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16729003515, 16729003516, 21695099030, 35356027030, 38779227406, 38779255503,</w:t>
            </w:r>
          </w:p>
          <w:p w14:paraId="36C50CA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38779255504, 38779255506, 42043018003, 42291010530, 51079032301, 51079032306,</w:t>
            </w:r>
          </w:p>
          <w:p w14:paraId="4084594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51927443500, 51991062010, 51991062033, 54569573100, 54569619800, 54868500000,</w:t>
            </w:r>
          </w:p>
          <w:p w14:paraId="30630D55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54868613000, 54868613001, 55111064730, 55175550503, 60258086603, 62756025013,</w:t>
            </w:r>
          </w:p>
          <w:p w14:paraId="6303435A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62756025083, 63275993001, 63275993002, 63323012930, 66435041530, 67877017110,</w:t>
            </w:r>
          </w:p>
          <w:p w14:paraId="0F3BCCDC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67877017130, 68084044811, 68084044821, 68258903501, 68382020906, 42254016130,</w:t>
            </w:r>
          </w:p>
          <w:p w14:paraId="042EBC63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60429028630, 60429028690, 60505298503, 63275993003, 63275993004, 63275993005,</w:t>
            </w:r>
          </w:p>
          <w:p w14:paraId="0FFDD8BE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68382020910</w:t>
            </w:r>
          </w:p>
          <w:p w14:paraId="18709C09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Exemestane:</w:t>
            </w:r>
          </w:p>
          <w:p w14:paraId="331EC2C9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00054008013, 49999098630, 54569573200, 54868526100, 59762285801, 00009766304</w:t>
            </w:r>
          </w:p>
          <w:p w14:paraId="3E2377B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Letrozole:</w:t>
            </w:r>
          </w:p>
          <w:p w14:paraId="71B50B2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lastRenderedPageBreak/>
              <w:t>00054026913, 00078024915, 00093762056, 00378207105, 00378207193, 00603418016,</w:t>
            </w:r>
          </w:p>
          <w:p w14:paraId="497B0A8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16729003410, 35356040930, 51991075910, 51991075933, 54569571400, 54868415100,</w:t>
            </w:r>
          </w:p>
          <w:p w14:paraId="104EB73B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54868625200, 55111064630, 62756051183, 63323077230, 42254024330, 60505325503, 60505325508</w:t>
            </w:r>
          </w:p>
        </w:tc>
        <w:tc>
          <w:tcPr>
            <w:tcW w:w="1737" w:type="dxa"/>
            <w:shd w:val="clear" w:color="auto" w:fill="auto"/>
          </w:tcPr>
          <w:p w14:paraId="36D80709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lastRenderedPageBreak/>
              <w:t>NCH, OUTPAT</w:t>
            </w:r>
          </w:p>
        </w:tc>
      </w:tr>
      <w:tr w:rsidR="005A33DE" w:rsidRPr="00731737" w14:paraId="2EE6B25E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4DC56A2D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29871432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Receipt of androgen deprivation therapy</w:t>
            </w:r>
          </w:p>
        </w:tc>
        <w:tc>
          <w:tcPr>
            <w:tcW w:w="4311" w:type="dxa"/>
            <w:shd w:val="clear" w:color="auto" w:fill="auto"/>
          </w:tcPr>
          <w:p w14:paraId="3E1E7F75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ICD and CPT codes= 62.4, 62.41, 62.42, 54520, 54530, 54690, 4164F, C9216, C9430, G0356, G9132, J0128, J1050,</w:t>
            </w:r>
          </w:p>
          <w:p w14:paraId="330C754F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J1051, J1055, J1950, J3315, J9165, J9202, J9217, J9218, J9219, S0165, S0175, S9560</w:t>
            </w:r>
          </w:p>
        </w:tc>
        <w:tc>
          <w:tcPr>
            <w:tcW w:w="1737" w:type="dxa"/>
            <w:shd w:val="clear" w:color="auto" w:fill="auto"/>
          </w:tcPr>
          <w:p w14:paraId="7FFD2E50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NCH, OUTPAT</w:t>
            </w:r>
          </w:p>
        </w:tc>
      </w:tr>
      <w:tr w:rsidR="005A33DE" w:rsidRPr="00731737" w14:paraId="49C18948" w14:textId="77777777" w:rsidTr="002D259E">
        <w:trPr>
          <w:jc w:val="center"/>
        </w:trPr>
        <w:tc>
          <w:tcPr>
            <w:tcW w:w="1921" w:type="dxa"/>
            <w:vMerge/>
            <w:shd w:val="clear" w:color="auto" w:fill="auto"/>
          </w:tcPr>
          <w:p w14:paraId="63558B00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shd w:val="clear" w:color="auto" w:fill="auto"/>
          </w:tcPr>
          <w:p w14:paraId="63C26A72" w14:textId="77777777" w:rsidR="005A33DE" w:rsidRPr="00731737" w:rsidRDefault="005A33DE" w:rsidP="00731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Receipt of radiation </w:t>
            </w:r>
          </w:p>
        </w:tc>
        <w:tc>
          <w:tcPr>
            <w:tcW w:w="4311" w:type="dxa"/>
            <w:shd w:val="clear" w:color="auto" w:fill="auto"/>
          </w:tcPr>
          <w:p w14:paraId="347A8363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 xml:space="preserve">HCPCS codes (HCPCS_CD) </w:t>
            </w:r>
          </w:p>
          <w:p w14:paraId="5B0F3CFD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  <w:p w14:paraId="72A38F72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77401-77499, 77520, 77523, 77750-77799, G0256, G0261</w:t>
            </w:r>
          </w:p>
          <w:p w14:paraId="07C30AF1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auto"/>
          </w:tcPr>
          <w:p w14:paraId="60878336" w14:textId="77777777" w:rsidR="005A33DE" w:rsidRPr="00731737" w:rsidRDefault="005A33DE" w:rsidP="00731737">
            <w:pPr>
              <w:spacing w:line="240" w:lineRule="auto"/>
              <w:ind w:left="288"/>
              <w:rPr>
                <w:rFonts w:ascii="Times New Roman" w:hAnsi="Times New Roman" w:cs="Times New Roman"/>
              </w:rPr>
            </w:pPr>
            <w:r w:rsidRPr="00731737">
              <w:rPr>
                <w:rFonts w:ascii="Times New Roman" w:hAnsi="Times New Roman" w:cs="Times New Roman"/>
              </w:rPr>
              <w:t>NCH, OUTPAT</w:t>
            </w:r>
          </w:p>
        </w:tc>
      </w:tr>
    </w:tbl>
    <w:p w14:paraId="20BC60C1" w14:textId="77777777" w:rsidR="005A33DE" w:rsidRDefault="005A33DE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D89E88" w14:textId="77777777" w:rsidR="005A33DE" w:rsidRDefault="005A33DE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CCBA9F" w14:textId="77777777" w:rsidR="009F2F50" w:rsidRDefault="009F2F50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401C96" w14:textId="77777777" w:rsidR="009F2F50" w:rsidRDefault="009F2F50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28CC69" w14:textId="77777777" w:rsidR="009F2F50" w:rsidRDefault="009F2F50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50F6F9" w14:textId="77777777" w:rsidR="009F2F50" w:rsidRDefault="009F2F50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DCE9A7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2BAFC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0BFDE3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59718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62A04E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363D28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80C64A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072EA1" w14:textId="08985D98" w:rsidR="00DF4DCB" w:rsidRDefault="00DF4DCB" w:rsidP="00DF4DC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4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54C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Bivariate and</w:t>
      </w:r>
      <w:r w:rsidRPr="00125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Multivariable analysis of factors affecting</w:t>
      </w:r>
      <w:r w:rsidRPr="00125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254CF">
        <w:rPr>
          <w:rFonts w:ascii="Times New Roman" w:hAnsi="Times New Roman" w:cs="Times New Roman"/>
          <w:b/>
          <w:bCs/>
          <w:sz w:val="24"/>
          <w:szCs w:val="24"/>
        </w:rPr>
        <w:t>nitiati</w:t>
      </w:r>
      <w:r>
        <w:rPr>
          <w:rFonts w:ascii="Times New Roman" w:hAnsi="Times New Roman" w:cs="Times New Roman"/>
          <w:b/>
          <w:bCs/>
          <w:sz w:val="24"/>
          <w:szCs w:val="24"/>
        </w:rPr>
        <w:t>on of</w:t>
      </w:r>
      <w:r w:rsidRPr="001254CF">
        <w:rPr>
          <w:rFonts w:ascii="Times New Roman" w:hAnsi="Times New Roman" w:cs="Times New Roman"/>
          <w:b/>
          <w:bCs/>
          <w:sz w:val="24"/>
          <w:szCs w:val="24"/>
        </w:rPr>
        <w:t xml:space="preserve"> Denosumab or Zoledronic Acid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MLBPC Patients</w:t>
      </w:r>
    </w:p>
    <w:p w14:paraId="7E948DB5" w14:textId="77777777" w:rsidR="00DF4DCB" w:rsidRDefault="00DF4DCB" w:rsidP="00DF4DC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920" w:type="pct"/>
        <w:tblInd w:w="-1175" w:type="dxa"/>
        <w:tblLook w:val="04A0" w:firstRow="1" w:lastRow="0" w:firstColumn="1" w:lastColumn="0" w:noHBand="0" w:noVBand="1"/>
      </w:tblPr>
      <w:tblGrid>
        <w:gridCol w:w="2068"/>
        <w:gridCol w:w="1891"/>
        <w:gridCol w:w="1623"/>
        <w:gridCol w:w="1618"/>
        <w:gridCol w:w="1419"/>
        <w:gridCol w:w="2451"/>
      </w:tblGrid>
      <w:tr w:rsidR="00DF4DCB" w:rsidRPr="00FF5FFF" w14:paraId="430C23FF" w14:textId="77777777" w:rsidTr="00BF3367">
        <w:tc>
          <w:tcPr>
            <w:tcW w:w="934" w:type="pct"/>
            <w:vMerge w:val="restart"/>
          </w:tcPr>
          <w:p w14:paraId="240D53F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854" w:type="pct"/>
            <w:vMerge w:val="restart"/>
          </w:tcPr>
          <w:p w14:paraId="2E59E95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Categories</w:t>
            </w:r>
          </w:p>
        </w:tc>
        <w:tc>
          <w:tcPr>
            <w:tcW w:w="2105" w:type="pct"/>
            <w:gridSpan w:val="3"/>
          </w:tcPr>
          <w:p w14:paraId="4A598F90" w14:textId="77777777" w:rsidR="00DF4DCB" w:rsidRPr="00FF5FFF" w:rsidRDefault="00DF4DCB" w:rsidP="00BF33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Bivariate Analysis</w:t>
            </w:r>
          </w:p>
        </w:tc>
        <w:tc>
          <w:tcPr>
            <w:tcW w:w="1107" w:type="pct"/>
          </w:tcPr>
          <w:p w14:paraId="68E562C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Multivariable Analysis</w:t>
            </w:r>
          </w:p>
        </w:tc>
      </w:tr>
      <w:tr w:rsidR="00DF4DCB" w:rsidRPr="00FF5FFF" w14:paraId="0C81CEF9" w14:textId="77777777" w:rsidTr="00BF3367">
        <w:tc>
          <w:tcPr>
            <w:tcW w:w="934" w:type="pct"/>
            <w:vMerge/>
          </w:tcPr>
          <w:p w14:paraId="43CDB91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  <w:vMerge/>
          </w:tcPr>
          <w:p w14:paraId="46427DD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3" w:type="pct"/>
          </w:tcPr>
          <w:p w14:paraId="7FE1D2A7" w14:textId="77777777" w:rsidR="00DF4DCB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DS (MLBPC)</w:t>
            </w:r>
          </w:p>
          <w:p w14:paraId="155B4A0E" w14:textId="77777777" w:rsidR="00DF4DCB" w:rsidRPr="00C52D85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N=27902</w:t>
            </w:r>
          </w:p>
        </w:tc>
        <w:tc>
          <w:tcPr>
            <w:tcW w:w="731" w:type="pct"/>
          </w:tcPr>
          <w:p w14:paraId="6A34B873" w14:textId="77777777" w:rsidR="00DF4DCB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ZA (MLBPC)</w:t>
            </w:r>
          </w:p>
          <w:p w14:paraId="03950AEB" w14:textId="77777777" w:rsidR="00DF4DCB" w:rsidRPr="00C52D85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N=26111</w:t>
            </w:r>
          </w:p>
        </w:tc>
        <w:tc>
          <w:tcPr>
            <w:tcW w:w="641" w:type="pct"/>
          </w:tcPr>
          <w:p w14:paraId="07D0858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107" w:type="pct"/>
          </w:tcPr>
          <w:p w14:paraId="659E7F2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DS (MLBPC)</w:t>
            </w:r>
          </w:p>
        </w:tc>
      </w:tr>
      <w:tr w:rsidR="00DF4DCB" w:rsidRPr="00FF5FFF" w14:paraId="2023836A" w14:textId="77777777" w:rsidTr="00BF3367">
        <w:tc>
          <w:tcPr>
            <w:tcW w:w="934" w:type="pct"/>
          </w:tcPr>
          <w:p w14:paraId="6AEDCFF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Age at Diagnosis</w:t>
            </w:r>
          </w:p>
        </w:tc>
        <w:tc>
          <w:tcPr>
            <w:tcW w:w="854" w:type="pct"/>
          </w:tcPr>
          <w:p w14:paraId="405028B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5E36192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70.22 (1.97)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1" w:type="pct"/>
          </w:tcPr>
          <w:p w14:paraId="5C6F6A2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69.77 (1.78)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41" w:type="pct"/>
          </w:tcPr>
          <w:p w14:paraId="3948E9A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3D37C8E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1.07 (1.01-1.12)</w:t>
            </w:r>
          </w:p>
        </w:tc>
      </w:tr>
      <w:tr w:rsidR="00DF4DCB" w:rsidRPr="00FF5FFF" w14:paraId="3E0F0A0C" w14:textId="77777777" w:rsidTr="00BF3367">
        <w:tc>
          <w:tcPr>
            <w:tcW w:w="934" w:type="pct"/>
          </w:tcPr>
          <w:p w14:paraId="0D753B2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Race</w:t>
            </w:r>
            <w:r>
              <w:rPr>
                <w:rFonts w:ascii="Times New Roman" w:hAnsi="Times New Roman" w:cs="Times New Roman"/>
                <w:b/>
                <w:bCs/>
              </w:rPr>
              <w:t>/ethnicity</w:t>
            </w:r>
          </w:p>
        </w:tc>
        <w:tc>
          <w:tcPr>
            <w:tcW w:w="854" w:type="pct"/>
          </w:tcPr>
          <w:p w14:paraId="656AD8C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4F0B181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77A732D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64566D2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62A70F9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51CF0E2F" w14:textId="77777777" w:rsidTr="00BF3367">
        <w:tc>
          <w:tcPr>
            <w:tcW w:w="934" w:type="pct"/>
          </w:tcPr>
          <w:p w14:paraId="62014C8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66E256B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733" w:type="pct"/>
          </w:tcPr>
          <w:p w14:paraId="1424E19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19771 (70.86)</w:t>
            </w:r>
          </w:p>
        </w:tc>
        <w:tc>
          <w:tcPr>
            <w:tcW w:w="731" w:type="pct"/>
          </w:tcPr>
          <w:p w14:paraId="65EEA85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18189 (69.66)</w:t>
            </w:r>
          </w:p>
        </w:tc>
        <w:tc>
          <w:tcPr>
            <w:tcW w:w="641" w:type="pct"/>
            <w:vMerge w:val="restart"/>
          </w:tcPr>
          <w:p w14:paraId="0FBD90B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1107" w:type="pct"/>
          </w:tcPr>
          <w:p w14:paraId="766668C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REF</w:t>
            </w:r>
          </w:p>
        </w:tc>
      </w:tr>
      <w:tr w:rsidR="00DF4DCB" w:rsidRPr="00FF5FFF" w14:paraId="0B455638" w14:textId="77777777" w:rsidTr="00BF3367">
        <w:tc>
          <w:tcPr>
            <w:tcW w:w="934" w:type="pct"/>
          </w:tcPr>
          <w:p w14:paraId="0F60043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718E24A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733" w:type="pct"/>
          </w:tcPr>
          <w:p w14:paraId="75209B0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6118 (21.93)</w:t>
            </w:r>
          </w:p>
        </w:tc>
        <w:tc>
          <w:tcPr>
            <w:tcW w:w="731" w:type="pct"/>
          </w:tcPr>
          <w:p w14:paraId="7EE8CB6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6048 (23.16)</w:t>
            </w:r>
          </w:p>
        </w:tc>
        <w:tc>
          <w:tcPr>
            <w:tcW w:w="641" w:type="pct"/>
            <w:vMerge/>
          </w:tcPr>
          <w:p w14:paraId="43CF7F7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0A58C9E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0.51 (0.44-0.58)</w:t>
            </w:r>
          </w:p>
        </w:tc>
      </w:tr>
      <w:tr w:rsidR="00DF4DCB" w:rsidRPr="00FF5FFF" w14:paraId="6DC5A556" w14:textId="77777777" w:rsidTr="00BF3367">
        <w:tc>
          <w:tcPr>
            <w:tcW w:w="934" w:type="pct"/>
          </w:tcPr>
          <w:p w14:paraId="7E094C8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45C9BAF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33" w:type="pct"/>
          </w:tcPr>
          <w:p w14:paraId="6717AE7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882 (3.16)</w:t>
            </w:r>
          </w:p>
        </w:tc>
        <w:tc>
          <w:tcPr>
            <w:tcW w:w="731" w:type="pct"/>
          </w:tcPr>
          <w:p w14:paraId="128CDF4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880 (3.37)</w:t>
            </w:r>
          </w:p>
        </w:tc>
        <w:tc>
          <w:tcPr>
            <w:tcW w:w="641" w:type="pct"/>
            <w:vMerge/>
          </w:tcPr>
          <w:p w14:paraId="415F5F2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02D2D86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1.52 (1.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5-1.68)</w:t>
            </w:r>
          </w:p>
        </w:tc>
      </w:tr>
      <w:tr w:rsidR="00DF4DCB" w:rsidRPr="00FF5FFF" w14:paraId="67240F01" w14:textId="77777777" w:rsidTr="00BF3367">
        <w:tc>
          <w:tcPr>
            <w:tcW w:w="934" w:type="pct"/>
          </w:tcPr>
          <w:p w14:paraId="5264C8F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7F7F35F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733" w:type="pct"/>
          </w:tcPr>
          <w:p w14:paraId="4E45934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876 (3.14)</w:t>
            </w:r>
          </w:p>
        </w:tc>
        <w:tc>
          <w:tcPr>
            <w:tcW w:w="731" w:type="pct"/>
          </w:tcPr>
          <w:p w14:paraId="5E2FE92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742 (2.84)</w:t>
            </w:r>
          </w:p>
        </w:tc>
        <w:tc>
          <w:tcPr>
            <w:tcW w:w="641" w:type="pct"/>
            <w:vMerge/>
          </w:tcPr>
          <w:p w14:paraId="6F0F64C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3C997B8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0.95 (0.55-1.22)</w:t>
            </w:r>
          </w:p>
        </w:tc>
      </w:tr>
      <w:tr w:rsidR="00DF4DCB" w:rsidRPr="00FF5FFF" w14:paraId="043737F2" w14:textId="77777777" w:rsidTr="00BF3367">
        <w:tc>
          <w:tcPr>
            <w:tcW w:w="934" w:type="pct"/>
          </w:tcPr>
          <w:p w14:paraId="6D607EF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29F3AF4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Missing/unknown</w:t>
            </w:r>
          </w:p>
        </w:tc>
        <w:tc>
          <w:tcPr>
            <w:tcW w:w="733" w:type="pct"/>
          </w:tcPr>
          <w:p w14:paraId="0497559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255 (0.91)</w:t>
            </w:r>
          </w:p>
        </w:tc>
        <w:tc>
          <w:tcPr>
            <w:tcW w:w="731" w:type="pct"/>
          </w:tcPr>
          <w:p w14:paraId="3CBC2B5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252 (0.97)</w:t>
            </w:r>
          </w:p>
        </w:tc>
        <w:tc>
          <w:tcPr>
            <w:tcW w:w="641" w:type="pct"/>
            <w:vMerge/>
          </w:tcPr>
          <w:p w14:paraId="19D6C6F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5F9C24A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0.94 (0.69-1.32)</w:t>
            </w:r>
          </w:p>
        </w:tc>
      </w:tr>
      <w:tr w:rsidR="00DF4DCB" w:rsidRPr="00FF5FFF" w14:paraId="1E08089B" w14:textId="77777777" w:rsidTr="00BF3367">
        <w:tc>
          <w:tcPr>
            <w:tcW w:w="934" w:type="pct"/>
          </w:tcPr>
          <w:p w14:paraId="5569FC8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Marital Status at diagnosis</w:t>
            </w:r>
          </w:p>
        </w:tc>
        <w:tc>
          <w:tcPr>
            <w:tcW w:w="854" w:type="pct"/>
          </w:tcPr>
          <w:p w14:paraId="5E08C68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11B588A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7C4762E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59AB012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1058141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7074EEEF" w14:textId="77777777" w:rsidTr="00BF3367">
        <w:tc>
          <w:tcPr>
            <w:tcW w:w="934" w:type="pct"/>
          </w:tcPr>
          <w:p w14:paraId="353EF00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4A8A646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733" w:type="pct"/>
          </w:tcPr>
          <w:p w14:paraId="3A3B926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5722 (20.51)</w:t>
            </w:r>
          </w:p>
        </w:tc>
        <w:tc>
          <w:tcPr>
            <w:tcW w:w="731" w:type="pct"/>
          </w:tcPr>
          <w:p w14:paraId="1A6D177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4942 (18.29)</w:t>
            </w:r>
          </w:p>
        </w:tc>
        <w:tc>
          <w:tcPr>
            <w:tcW w:w="641" w:type="pct"/>
            <w:vMerge w:val="restart"/>
          </w:tcPr>
          <w:p w14:paraId="662B29F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20F4F55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  <w:color w:val="000000"/>
              </w:rPr>
              <w:t>1.28 (1.15-1.49)</w:t>
            </w:r>
          </w:p>
        </w:tc>
      </w:tr>
      <w:tr w:rsidR="00DF4DCB" w:rsidRPr="00FF5FFF" w14:paraId="3E652FCE" w14:textId="77777777" w:rsidTr="00BF3367">
        <w:tc>
          <w:tcPr>
            <w:tcW w:w="934" w:type="pct"/>
          </w:tcPr>
          <w:p w14:paraId="50FF28F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67D3FD3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733" w:type="pct"/>
          </w:tcPr>
          <w:p w14:paraId="4AA65DF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20035 (71.80)</w:t>
            </w:r>
          </w:p>
        </w:tc>
        <w:tc>
          <w:tcPr>
            <w:tcW w:w="731" w:type="pct"/>
          </w:tcPr>
          <w:p w14:paraId="6B6F493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18854 (72.21)</w:t>
            </w:r>
          </w:p>
        </w:tc>
        <w:tc>
          <w:tcPr>
            <w:tcW w:w="641" w:type="pct"/>
            <w:vMerge/>
          </w:tcPr>
          <w:p w14:paraId="275861D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04AEBBB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REF</w:t>
            </w:r>
          </w:p>
        </w:tc>
      </w:tr>
      <w:tr w:rsidR="00DF4DCB" w:rsidRPr="00FF5FFF" w14:paraId="6152DCF0" w14:textId="77777777" w:rsidTr="00BF3367">
        <w:tc>
          <w:tcPr>
            <w:tcW w:w="934" w:type="pct"/>
          </w:tcPr>
          <w:p w14:paraId="4AE7CC2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398EBCB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733" w:type="pct"/>
          </w:tcPr>
          <w:p w14:paraId="33EBAC0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1353 (4.85)</w:t>
            </w:r>
          </w:p>
        </w:tc>
        <w:tc>
          <w:tcPr>
            <w:tcW w:w="731" w:type="pct"/>
          </w:tcPr>
          <w:p w14:paraId="73343F3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1753 (6.71)</w:t>
            </w:r>
          </w:p>
        </w:tc>
        <w:tc>
          <w:tcPr>
            <w:tcW w:w="641" w:type="pct"/>
            <w:vMerge/>
          </w:tcPr>
          <w:p w14:paraId="36693E2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7E8221A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0.92 (0.86-1.17)</w:t>
            </w:r>
          </w:p>
        </w:tc>
      </w:tr>
      <w:tr w:rsidR="00DF4DCB" w:rsidRPr="00FF5FFF" w14:paraId="3B0C7E22" w14:textId="77777777" w:rsidTr="00BF3367">
        <w:tc>
          <w:tcPr>
            <w:tcW w:w="934" w:type="pct"/>
          </w:tcPr>
          <w:p w14:paraId="42F2BD0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754A873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733" w:type="pct"/>
          </w:tcPr>
          <w:p w14:paraId="4732225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361 (1.29)</w:t>
            </w:r>
          </w:p>
        </w:tc>
        <w:tc>
          <w:tcPr>
            <w:tcW w:w="731" w:type="pct"/>
          </w:tcPr>
          <w:p w14:paraId="695D64C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266 (1.02)</w:t>
            </w:r>
          </w:p>
        </w:tc>
        <w:tc>
          <w:tcPr>
            <w:tcW w:w="641" w:type="pct"/>
            <w:vMerge/>
          </w:tcPr>
          <w:p w14:paraId="3EF1524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4AEE826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1.45 (1.28-1.98)</w:t>
            </w:r>
          </w:p>
        </w:tc>
      </w:tr>
      <w:tr w:rsidR="00DF4DCB" w:rsidRPr="00FF5FFF" w14:paraId="18B51697" w14:textId="77777777" w:rsidTr="00BF3367">
        <w:tc>
          <w:tcPr>
            <w:tcW w:w="934" w:type="pct"/>
          </w:tcPr>
          <w:p w14:paraId="694FAF5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3106D0B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Unknown/Missing</w:t>
            </w:r>
          </w:p>
        </w:tc>
        <w:tc>
          <w:tcPr>
            <w:tcW w:w="733" w:type="pct"/>
          </w:tcPr>
          <w:p w14:paraId="6D82893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431 (1.54)</w:t>
            </w:r>
          </w:p>
        </w:tc>
        <w:tc>
          <w:tcPr>
            <w:tcW w:w="731" w:type="pct"/>
          </w:tcPr>
          <w:p w14:paraId="43D824A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296 (1.13)</w:t>
            </w:r>
          </w:p>
        </w:tc>
        <w:tc>
          <w:tcPr>
            <w:tcW w:w="641" w:type="pct"/>
            <w:vMerge/>
          </w:tcPr>
          <w:p w14:paraId="5602204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2A9E5F2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0.77 (0.59-0.83)</w:t>
            </w:r>
          </w:p>
        </w:tc>
      </w:tr>
      <w:tr w:rsidR="00DF4DCB" w:rsidRPr="00FF5FFF" w14:paraId="777AA804" w14:textId="77777777" w:rsidTr="00BF3367">
        <w:tc>
          <w:tcPr>
            <w:tcW w:w="934" w:type="pct"/>
          </w:tcPr>
          <w:p w14:paraId="763053E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Low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income subsidy</w:t>
            </w:r>
          </w:p>
        </w:tc>
        <w:tc>
          <w:tcPr>
            <w:tcW w:w="854" w:type="pct"/>
          </w:tcPr>
          <w:p w14:paraId="370FB5D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70BFA26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02C5B36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757FCDE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430A26A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28ACF601" w14:textId="77777777" w:rsidTr="00BF3367">
        <w:tc>
          <w:tcPr>
            <w:tcW w:w="934" w:type="pct"/>
          </w:tcPr>
          <w:p w14:paraId="378C943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271FF2D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3" w:type="pct"/>
          </w:tcPr>
          <w:p w14:paraId="0FB4775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F5FFF">
              <w:rPr>
                <w:rFonts w:ascii="Times New Roman" w:hAnsi="Times New Roman" w:cs="Times New Roman"/>
              </w:rPr>
              <w:t>032 (</w:t>
            </w:r>
            <w:r>
              <w:rPr>
                <w:rFonts w:ascii="Times New Roman" w:hAnsi="Times New Roman" w:cs="Times New Roman"/>
              </w:rPr>
              <w:t>7.28</w:t>
            </w:r>
            <w:r w:rsidRPr="00FF5F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1" w:type="pct"/>
          </w:tcPr>
          <w:p w14:paraId="19538F9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FF5FFF">
              <w:rPr>
                <w:rFonts w:ascii="Times New Roman" w:hAnsi="Times New Roman" w:cs="Times New Roman"/>
              </w:rPr>
              <w:t>50 (</w:t>
            </w:r>
            <w:r>
              <w:rPr>
                <w:rFonts w:ascii="Times New Roman" w:hAnsi="Times New Roman" w:cs="Times New Roman"/>
              </w:rPr>
              <w:t>10.53</w:t>
            </w:r>
            <w:r w:rsidRPr="00FF5F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1" w:type="pct"/>
            <w:vMerge w:val="restart"/>
          </w:tcPr>
          <w:p w14:paraId="35B849C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79F4354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8 (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4-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5FFF">
              <w:rPr>
                <w:rFonts w:ascii="Times New Roman" w:hAnsi="Times New Roman" w:cs="Times New Roman"/>
                <w:b/>
                <w:bCs/>
              </w:rPr>
              <w:t>9)</w:t>
            </w:r>
          </w:p>
        </w:tc>
      </w:tr>
      <w:tr w:rsidR="00DF4DCB" w:rsidRPr="00FF5FFF" w14:paraId="66597D2D" w14:textId="77777777" w:rsidTr="00BF3367">
        <w:tc>
          <w:tcPr>
            <w:tcW w:w="934" w:type="pct"/>
          </w:tcPr>
          <w:p w14:paraId="0E665F1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85B410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" w:type="pct"/>
          </w:tcPr>
          <w:p w14:paraId="2FD9DE6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FF5FFF">
              <w:rPr>
                <w:rFonts w:ascii="Times New Roman" w:hAnsi="Times New Roman" w:cs="Times New Roman"/>
              </w:rPr>
              <w:t>503 (</w:t>
            </w:r>
            <w:r>
              <w:rPr>
                <w:rFonts w:ascii="Times New Roman" w:hAnsi="Times New Roman" w:cs="Times New Roman"/>
              </w:rPr>
              <w:t>91.40</w:t>
            </w:r>
            <w:r w:rsidRPr="00FF5F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1" w:type="pct"/>
          </w:tcPr>
          <w:p w14:paraId="5435750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24149 (</w:t>
            </w:r>
            <w:r>
              <w:rPr>
                <w:rFonts w:ascii="Times New Roman" w:hAnsi="Times New Roman" w:cs="Times New Roman"/>
              </w:rPr>
              <w:t>88.27</w:t>
            </w:r>
            <w:r w:rsidRPr="00FF5F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1" w:type="pct"/>
            <w:vMerge/>
          </w:tcPr>
          <w:p w14:paraId="21D83B9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7F727E0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REF</w:t>
            </w:r>
          </w:p>
        </w:tc>
      </w:tr>
      <w:tr w:rsidR="00DF4DCB" w:rsidRPr="00FF5FFF" w14:paraId="10FEC20C" w14:textId="77777777" w:rsidTr="00BF3367">
        <w:tc>
          <w:tcPr>
            <w:tcW w:w="934" w:type="pct"/>
          </w:tcPr>
          <w:p w14:paraId="12240ED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C59889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Unknown/Missing</w:t>
            </w:r>
          </w:p>
        </w:tc>
        <w:tc>
          <w:tcPr>
            <w:tcW w:w="733" w:type="pct"/>
          </w:tcPr>
          <w:p w14:paraId="61D933A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367 (1.32)</w:t>
            </w:r>
          </w:p>
        </w:tc>
        <w:tc>
          <w:tcPr>
            <w:tcW w:w="731" w:type="pct"/>
          </w:tcPr>
          <w:p w14:paraId="649FC67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312 (1.19)</w:t>
            </w:r>
          </w:p>
        </w:tc>
        <w:tc>
          <w:tcPr>
            <w:tcW w:w="641" w:type="pct"/>
            <w:vMerge/>
          </w:tcPr>
          <w:p w14:paraId="608CB40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10E3DF6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1.02 (0.86-1.18)</w:t>
            </w:r>
          </w:p>
        </w:tc>
      </w:tr>
      <w:tr w:rsidR="00DF4DCB" w:rsidRPr="00FF5FFF" w14:paraId="5796A7F0" w14:textId="77777777" w:rsidTr="00BF3367">
        <w:tc>
          <w:tcPr>
            <w:tcW w:w="934" w:type="pct"/>
          </w:tcPr>
          <w:p w14:paraId="1867065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Residence</w:t>
            </w:r>
          </w:p>
        </w:tc>
        <w:tc>
          <w:tcPr>
            <w:tcW w:w="854" w:type="pct"/>
          </w:tcPr>
          <w:p w14:paraId="436B62D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09BAC7A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5D899EA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0397DF0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74540D7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43B5F113" w14:textId="77777777" w:rsidTr="00BF3367">
        <w:tc>
          <w:tcPr>
            <w:tcW w:w="934" w:type="pct"/>
          </w:tcPr>
          <w:p w14:paraId="49B5841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539A5C3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733" w:type="pct"/>
          </w:tcPr>
          <w:p w14:paraId="63D1C58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23064 (82.66)</w:t>
            </w:r>
          </w:p>
        </w:tc>
        <w:tc>
          <w:tcPr>
            <w:tcW w:w="731" w:type="pct"/>
          </w:tcPr>
          <w:p w14:paraId="0194F5A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20649 (79.08)</w:t>
            </w:r>
          </w:p>
        </w:tc>
        <w:tc>
          <w:tcPr>
            <w:tcW w:w="641" w:type="pct"/>
            <w:vMerge w:val="restart"/>
          </w:tcPr>
          <w:p w14:paraId="4AA03D4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005B256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REF</w:t>
            </w:r>
          </w:p>
        </w:tc>
      </w:tr>
      <w:tr w:rsidR="00DF4DCB" w:rsidRPr="00FF5FFF" w14:paraId="643E2A1A" w14:textId="77777777" w:rsidTr="00BF3367">
        <w:tc>
          <w:tcPr>
            <w:tcW w:w="934" w:type="pct"/>
          </w:tcPr>
          <w:p w14:paraId="35EE42E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1088F6A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733" w:type="pct"/>
          </w:tcPr>
          <w:p w14:paraId="716B25A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4701 (16.85)</w:t>
            </w:r>
          </w:p>
        </w:tc>
        <w:tc>
          <w:tcPr>
            <w:tcW w:w="731" w:type="pct"/>
          </w:tcPr>
          <w:p w14:paraId="368F7DD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5295 (20.28)</w:t>
            </w:r>
          </w:p>
        </w:tc>
        <w:tc>
          <w:tcPr>
            <w:tcW w:w="641" w:type="pct"/>
            <w:vMerge/>
          </w:tcPr>
          <w:p w14:paraId="39DB476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2C4EC09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0.82 (0.68-0.98)</w:t>
            </w:r>
          </w:p>
        </w:tc>
      </w:tr>
      <w:tr w:rsidR="00DF4DCB" w:rsidRPr="00FF5FFF" w14:paraId="407985C2" w14:textId="77777777" w:rsidTr="00BF3367">
        <w:tc>
          <w:tcPr>
            <w:tcW w:w="934" w:type="pct"/>
          </w:tcPr>
          <w:p w14:paraId="3FE226D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61F83E6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Unknown/Missing</w:t>
            </w:r>
          </w:p>
        </w:tc>
        <w:tc>
          <w:tcPr>
            <w:tcW w:w="733" w:type="pct"/>
          </w:tcPr>
          <w:p w14:paraId="0B7EAF6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137 (0.49)</w:t>
            </w:r>
          </w:p>
        </w:tc>
        <w:tc>
          <w:tcPr>
            <w:tcW w:w="731" w:type="pct"/>
          </w:tcPr>
          <w:p w14:paraId="161C3F9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167 (0.64)</w:t>
            </w:r>
          </w:p>
        </w:tc>
        <w:tc>
          <w:tcPr>
            <w:tcW w:w="641" w:type="pct"/>
            <w:vMerge/>
          </w:tcPr>
          <w:p w14:paraId="54C1362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1347B1B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0.66 (0.45-0.89)</w:t>
            </w:r>
          </w:p>
        </w:tc>
      </w:tr>
      <w:tr w:rsidR="00DF4DCB" w:rsidRPr="00FF5FFF" w14:paraId="64BCC659" w14:textId="77777777" w:rsidTr="00BF3367">
        <w:tc>
          <w:tcPr>
            <w:tcW w:w="934" w:type="pct"/>
          </w:tcPr>
          <w:p w14:paraId="110D39D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SEER Region</w:t>
            </w:r>
          </w:p>
        </w:tc>
        <w:tc>
          <w:tcPr>
            <w:tcW w:w="854" w:type="pct"/>
          </w:tcPr>
          <w:p w14:paraId="4371E40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0346778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41634CD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198841D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1B53464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3DCE5150" w14:textId="77777777" w:rsidTr="00BF3367">
        <w:tc>
          <w:tcPr>
            <w:tcW w:w="934" w:type="pct"/>
          </w:tcPr>
          <w:p w14:paraId="39121E0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7168FE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West</w:t>
            </w:r>
          </w:p>
        </w:tc>
        <w:tc>
          <w:tcPr>
            <w:tcW w:w="733" w:type="pct"/>
          </w:tcPr>
          <w:p w14:paraId="079BE5A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8423 (30.19)</w:t>
            </w:r>
          </w:p>
        </w:tc>
        <w:tc>
          <w:tcPr>
            <w:tcW w:w="731" w:type="pct"/>
          </w:tcPr>
          <w:p w14:paraId="02C5920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7652 (29.31)</w:t>
            </w:r>
          </w:p>
        </w:tc>
        <w:tc>
          <w:tcPr>
            <w:tcW w:w="641" w:type="pct"/>
            <w:vMerge w:val="restart"/>
          </w:tcPr>
          <w:p w14:paraId="7080F5E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1E65ADE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REF</w:t>
            </w:r>
          </w:p>
        </w:tc>
      </w:tr>
      <w:tr w:rsidR="00DF4DCB" w:rsidRPr="00FF5FFF" w14:paraId="2C5C8F7E" w14:textId="77777777" w:rsidTr="00BF3367">
        <w:tc>
          <w:tcPr>
            <w:tcW w:w="934" w:type="pct"/>
          </w:tcPr>
          <w:p w14:paraId="2F12395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692E78D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Midwest</w:t>
            </w:r>
          </w:p>
        </w:tc>
        <w:tc>
          <w:tcPr>
            <w:tcW w:w="733" w:type="pct"/>
          </w:tcPr>
          <w:p w14:paraId="36DE15A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6298 (22.57)</w:t>
            </w:r>
          </w:p>
        </w:tc>
        <w:tc>
          <w:tcPr>
            <w:tcW w:w="731" w:type="pct"/>
          </w:tcPr>
          <w:p w14:paraId="00F1DA8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5174 (19.82)</w:t>
            </w:r>
          </w:p>
        </w:tc>
        <w:tc>
          <w:tcPr>
            <w:tcW w:w="641" w:type="pct"/>
            <w:vMerge/>
          </w:tcPr>
          <w:p w14:paraId="5959104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48D19C0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1.13 (1.01-1.45)</w:t>
            </w:r>
          </w:p>
        </w:tc>
      </w:tr>
      <w:tr w:rsidR="00DF4DCB" w:rsidRPr="00FF5FFF" w14:paraId="55A416E5" w14:textId="77777777" w:rsidTr="00BF3367">
        <w:tc>
          <w:tcPr>
            <w:tcW w:w="934" w:type="pct"/>
          </w:tcPr>
          <w:p w14:paraId="75F9966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30C187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Northeast</w:t>
            </w:r>
          </w:p>
        </w:tc>
        <w:tc>
          <w:tcPr>
            <w:tcW w:w="733" w:type="pct"/>
          </w:tcPr>
          <w:p w14:paraId="0213F48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5883 (21.08)</w:t>
            </w:r>
          </w:p>
        </w:tc>
        <w:tc>
          <w:tcPr>
            <w:tcW w:w="731" w:type="pct"/>
          </w:tcPr>
          <w:p w14:paraId="5298FB0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6005 (23.00)</w:t>
            </w:r>
          </w:p>
        </w:tc>
        <w:tc>
          <w:tcPr>
            <w:tcW w:w="641" w:type="pct"/>
            <w:vMerge/>
          </w:tcPr>
          <w:p w14:paraId="51E3CC9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2B2C181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0.75 (0.59-1.22)</w:t>
            </w:r>
          </w:p>
        </w:tc>
      </w:tr>
      <w:tr w:rsidR="00DF4DCB" w:rsidRPr="00FF5FFF" w14:paraId="50D8B40A" w14:textId="77777777" w:rsidTr="00BF3367">
        <w:tc>
          <w:tcPr>
            <w:tcW w:w="934" w:type="pct"/>
          </w:tcPr>
          <w:p w14:paraId="130F3D6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4AB3C66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South</w:t>
            </w:r>
          </w:p>
        </w:tc>
        <w:tc>
          <w:tcPr>
            <w:tcW w:w="733" w:type="pct"/>
          </w:tcPr>
          <w:p w14:paraId="6DCF2E6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7298 (26.16)</w:t>
            </w:r>
          </w:p>
        </w:tc>
        <w:tc>
          <w:tcPr>
            <w:tcW w:w="731" w:type="pct"/>
          </w:tcPr>
          <w:p w14:paraId="40347FE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7280 (27.88)</w:t>
            </w:r>
          </w:p>
        </w:tc>
        <w:tc>
          <w:tcPr>
            <w:tcW w:w="641" w:type="pct"/>
            <w:vMerge/>
          </w:tcPr>
          <w:p w14:paraId="391BDA9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7C9DE7F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0.69 (0.47-1.09)</w:t>
            </w:r>
          </w:p>
        </w:tc>
      </w:tr>
      <w:tr w:rsidR="00DF4DCB" w:rsidRPr="00FF5FFF" w14:paraId="4FFFD090" w14:textId="77777777" w:rsidTr="00BF3367">
        <w:tc>
          <w:tcPr>
            <w:tcW w:w="934" w:type="pct"/>
          </w:tcPr>
          <w:p w14:paraId="247FBE3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  <w:color w:val="000000"/>
              </w:rPr>
              <w:t>Hospitalizations</w:t>
            </w:r>
          </w:p>
          <w:p w14:paraId="53B15B5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5609C8C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506898F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1.95 (0.51)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1" w:type="pct"/>
          </w:tcPr>
          <w:p w14:paraId="57C2172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1.93 (0.58)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41" w:type="pct"/>
          </w:tcPr>
          <w:p w14:paraId="4BFFD71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30EB5A9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  <w:color w:val="000000"/>
              </w:rPr>
              <w:t>1.07 (1.01-1.64)</w:t>
            </w:r>
          </w:p>
        </w:tc>
      </w:tr>
      <w:tr w:rsidR="00DF4DCB" w:rsidRPr="00FF5FFF" w14:paraId="4B5E0F97" w14:textId="77777777" w:rsidTr="00BF3367">
        <w:tc>
          <w:tcPr>
            <w:tcW w:w="934" w:type="pct"/>
          </w:tcPr>
          <w:p w14:paraId="23F0FF8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  <w:color w:val="000000"/>
              </w:rPr>
              <w:t>ED Visits</w:t>
            </w:r>
          </w:p>
          <w:p w14:paraId="6F86AD82" w14:textId="77777777" w:rsidR="00DF4DCB" w:rsidRPr="00FF5FFF" w:rsidRDefault="00DF4DCB" w:rsidP="00BF33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1CBB568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59F34E1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1.69 (0.89)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1" w:type="pct"/>
          </w:tcPr>
          <w:p w14:paraId="6607820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1.71 (0.88)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41" w:type="pct"/>
          </w:tcPr>
          <w:p w14:paraId="4915015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1107" w:type="pct"/>
          </w:tcPr>
          <w:p w14:paraId="45E05D0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1.12 (0.82-1.26)</w:t>
            </w:r>
          </w:p>
        </w:tc>
      </w:tr>
      <w:tr w:rsidR="00DF4DCB" w:rsidRPr="00FF5FFF" w14:paraId="55FEF714" w14:textId="77777777" w:rsidTr="00BF3367">
        <w:tc>
          <w:tcPr>
            <w:tcW w:w="934" w:type="pct"/>
          </w:tcPr>
          <w:p w14:paraId="7288EE3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Physician Office Visits</w:t>
            </w:r>
          </w:p>
        </w:tc>
        <w:tc>
          <w:tcPr>
            <w:tcW w:w="854" w:type="pct"/>
          </w:tcPr>
          <w:p w14:paraId="0A27B66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308E7CF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8.55 (3.96)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1" w:type="pct"/>
          </w:tcPr>
          <w:p w14:paraId="655C015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F5FFF">
              <w:rPr>
                <w:rFonts w:ascii="Times New Roman" w:hAnsi="Times New Roman" w:cs="Times New Roman"/>
              </w:rPr>
              <w:t>9.52 (4.13)</w:t>
            </w:r>
            <w:r w:rsidRPr="00FF5FF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41" w:type="pct"/>
          </w:tcPr>
          <w:p w14:paraId="15AD487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33C2DF5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0.86 (0.79-0.94)</w:t>
            </w:r>
          </w:p>
        </w:tc>
      </w:tr>
      <w:tr w:rsidR="00DF4DCB" w:rsidRPr="00FF5FFF" w14:paraId="238E37B0" w14:textId="77777777" w:rsidTr="00BF3367">
        <w:tc>
          <w:tcPr>
            <w:tcW w:w="934" w:type="pct"/>
          </w:tcPr>
          <w:p w14:paraId="3159986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Charlson Comorbidity Index</w:t>
            </w:r>
          </w:p>
        </w:tc>
        <w:tc>
          <w:tcPr>
            <w:tcW w:w="854" w:type="pct"/>
          </w:tcPr>
          <w:p w14:paraId="55377A1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4C5458D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5AE113A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07BD09C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7A2CCBA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034DC835" w14:textId="77777777" w:rsidTr="00BF3367">
        <w:tc>
          <w:tcPr>
            <w:tcW w:w="934" w:type="pct"/>
          </w:tcPr>
          <w:p w14:paraId="21FB296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3B6F9B9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3" w:type="pct"/>
          </w:tcPr>
          <w:p w14:paraId="43B208B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1769 (6.34)</w:t>
            </w:r>
          </w:p>
        </w:tc>
        <w:tc>
          <w:tcPr>
            <w:tcW w:w="731" w:type="pct"/>
          </w:tcPr>
          <w:p w14:paraId="20061CA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1457 (5.58)</w:t>
            </w:r>
          </w:p>
        </w:tc>
        <w:tc>
          <w:tcPr>
            <w:tcW w:w="641" w:type="pct"/>
            <w:vMerge w:val="restart"/>
          </w:tcPr>
          <w:p w14:paraId="2586961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37383B7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REF</w:t>
            </w:r>
          </w:p>
        </w:tc>
      </w:tr>
      <w:tr w:rsidR="00DF4DCB" w:rsidRPr="00FF5FFF" w14:paraId="14565F71" w14:textId="77777777" w:rsidTr="00BF3367">
        <w:tc>
          <w:tcPr>
            <w:tcW w:w="934" w:type="pct"/>
          </w:tcPr>
          <w:p w14:paraId="5A063E6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3C956C4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</w:tcPr>
          <w:p w14:paraId="4B68F09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5717 (20.49)</w:t>
            </w:r>
          </w:p>
        </w:tc>
        <w:tc>
          <w:tcPr>
            <w:tcW w:w="731" w:type="pct"/>
          </w:tcPr>
          <w:p w14:paraId="13E274D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5616 (21.51)</w:t>
            </w:r>
          </w:p>
        </w:tc>
        <w:tc>
          <w:tcPr>
            <w:tcW w:w="641" w:type="pct"/>
            <w:vMerge/>
          </w:tcPr>
          <w:p w14:paraId="71A87D5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67DC953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1.08 (1.03-1.14)</w:t>
            </w:r>
          </w:p>
        </w:tc>
      </w:tr>
      <w:tr w:rsidR="00DF4DCB" w:rsidRPr="00FF5FFF" w14:paraId="413AA246" w14:textId="77777777" w:rsidTr="00BF3367">
        <w:tc>
          <w:tcPr>
            <w:tcW w:w="934" w:type="pct"/>
          </w:tcPr>
          <w:p w14:paraId="5098257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77E19DD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3" w:type="pct"/>
          </w:tcPr>
          <w:p w14:paraId="257144F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6582 (23.59)</w:t>
            </w:r>
          </w:p>
        </w:tc>
        <w:tc>
          <w:tcPr>
            <w:tcW w:w="731" w:type="pct"/>
          </w:tcPr>
          <w:p w14:paraId="05701F0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5425 (20.78)</w:t>
            </w:r>
          </w:p>
        </w:tc>
        <w:tc>
          <w:tcPr>
            <w:tcW w:w="641" w:type="pct"/>
            <w:vMerge/>
          </w:tcPr>
          <w:p w14:paraId="39636B8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3621941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1.27 (1.16-1.41)</w:t>
            </w:r>
          </w:p>
        </w:tc>
      </w:tr>
      <w:tr w:rsidR="00DF4DCB" w:rsidRPr="00FF5FFF" w14:paraId="5E8FF069" w14:textId="77777777" w:rsidTr="00BF3367">
        <w:tc>
          <w:tcPr>
            <w:tcW w:w="934" w:type="pct"/>
          </w:tcPr>
          <w:p w14:paraId="01703D9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49F6608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≥3</w:t>
            </w:r>
          </w:p>
        </w:tc>
        <w:tc>
          <w:tcPr>
            <w:tcW w:w="733" w:type="pct"/>
          </w:tcPr>
          <w:p w14:paraId="0BE2031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13834 (49.58)</w:t>
            </w:r>
          </w:p>
        </w:tc>
        <w:tc>
          <w:tcPr>
            <w:tcW w:w="731" w:type="pct"/>
          </w:tcPr>
          <w:p w14:paraId="789E86A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13613 (52.14)</w:t>
            </w:r>
          </w:p>
        </w:tc>
        <w:tc>
          <w:tcPr>
            <w:tcW w:w="641" w:type="pct"/>
            <w:vMerge/>
          </w:tcPr>
          <w:p w14:paraId="74A10FC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61E663C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1.45 (1.36-1.71)</w:t>
            </w:r>
          </w:p>
        </w:tc>
      </w:tr>
      <w:tr w:rsidR="00DF4DCB" w:rsidRPr="00FF5FFF" w14:paraId="419E010D" w14:textId="77777777" w:rsidTr="00BF3367">
        <w:tc>
          <w:tcPr>
            <w:tcW w:w="934" w:type="pct"/>
          </w:tcPr>
          <w:p w14:paraId="5306E1C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History of Osteoporosis</w:t>
            </w:r>
          </w:p>
        </w:tc>
        <w:tc>
          <w:tcPr>
            <w:tcW w:w="854" w:type="pct"/>
          </w:tcPr>
          <w:p w14:paraId="4A10963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7960812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064834C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1B1C736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2D84257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0F74B6B9" w14:textId="77777777" w:rsidTr="00BF3367">
        <w:tc>
          <w:tcPr>
            <w:tcW w:w="934" w:type="pct"/>
          </w:tcPr>
          <w:p w14:paraId="659B19C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A37C64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" w:type="pct"/>
          </w:tcPr>
          <w:p w14:paraId="18BE380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25098 (89.95)</w:t>
            </w:r>
          </w:p>
        </w:tc>
        <w:tc>
          <w:tcPr>
            <w:tcW w:w="731" w:type="pct"/>
          </w:tcPr>
          <w:p w14:paraId="547770A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23372 (89.51)</w:t>
            </w:r>
          </w:p>
        </w:tc>
        <w:tc>
          <w:tcPr>
            <w:tcW w:w="641" w:type="pct"/>
            <w:vMerge w:val="restart"/>
          </w:tcPr>
          <w:p w14:paraId="0528AA6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  <w:tc>
          <w:tcPr>
            <w:tcW w:w="1107" w:type="pct"/>
          </w:tcPr>
          <w:p w14:paraId="041E0A1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REF</w:t>
            </w:r>
          </w:p>
        </w:tc>
      </w:tr>
      <w:tr w:rsidR="00DF4DCB" w:rsidRPr="00FF5FFF" w14:paraId="40932C2B" w14:textId="77777777" w:rsidTr="00BF3367">
        <w:tc>
          <w:tcPr>
            <w:tcW w:w="934" w:type="pct"/>
          </w:tcPr>
          <w:p w14:paraId="0B927F7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E3000A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3" w:type="pct"/>
          </w:tcPr>
          <w:p w14:paraId="629597A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2804 (10.05)</w:t>
            </w:r>
          </w:p>
        </w:tc>
        <w:tc>
          <w:tcPr>
            <w:tcW w:w="731" w:type="pct"/>
          </w:tcPr>
          <w:p w14:paraId="1FE8AA9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2739 (10.49)</w:t>
            </w:r>
          </w:p>
        </w:tc>
        <w:tc>
          <w:tcPr>
            <w:tcW w:w="641" w:type="pct"/>
            <w:vMerge/>
          </w:tcPr>
          <w:p w14:paraId="3BE5BF3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77E5A90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0.88 (0.79-1.06)</w:t>
            </w:r>
          </w:p>
        </w:tc>
      </w:tr>
      <w:tr w:rsidR="00DF4DCB" w:rsidRPr="00FF5FFF" w14:paraId="4C471C1D" w14:textId="77777777" w:rsidTr="00BF3367">
        <w:tc>
          <w:tcPr>
            <w:tcW w:w="934" w:type="pct"/>
          </w:tcPr>
          <w:p w14:paraId="69123C5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History of Hypercalcemia</w:t>
            </w:r>
          </w:p>
        </w:tc>
        <w:tc>
          <w:tcPr>
            <w:tcW w:w="854" w:type="pct"/>
          </w:tcPr>
          <w:p w14:paraId="7BA2DEA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32458EB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318072F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27C77D4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2B1E80F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1E4CA7D7" w14:textId="77777777" w:rsidTr="00BF3367">
        <w:tc>
          <w:tcPr>
            <w:tcW w:w="934" w:type="pct"/>
          </w:tcPr>
          <w:p w14:paraId="5F0E52D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438CAE7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" w:type="pct"/>
          </w:tcPr>
          <w:p w14:paraId="070DD31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25740 (92.25)</w:t>
            </w:r>
          </w:p>
        </w:tc>
        <w:tc>
          <w:tcPr>
            <w:tcW w:w="731" w:type="pct"/>
          </w:tcPr>
          <w:p w14:paraId="3867D44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24078 (92.21)</w:t>
            </w:r>
          </w:p>
        </w:tc>
        <w:tc>
          <w:tcPr>
            <w:tcW w:w="641" w:type="pct"/>
            <w:vMerge w:val="restart"/>
          </w:tcPr>
          <w:p w14:paraId="02466C4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0.871</w:t>
            </w:r>
          </w:p>
        </w:tc>
        <w:tc>
          <w:tcPr>
            <w:tcW w:w="1107" w:type="pct"/>
          </w:tcPr>
          <w:p w14:paraId="62B3944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REF</w:t>
            </w:r>
          </w:p>
        </w:tc>
      </w:tr>
      <w:tr w:rsidR="00DF4DCB" w:rsidRPr="00FF5FFF" w14:paraId="2E4C7483" w14:textId="77777777" w:rsidTr="00BF3367">
        <w:tc>
          <w:tcPr>
            <w:tcW w:w="934" w:type="pct"/>
          </w:tcPr>
          <w:p w14:paraId="7DCF9C1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20A55A3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3" w:type="pct"/>
          </w:tcPr>
          <w:p w14:paraId="028364C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2162 (7.75)</w:t>
            </w:r>
          </w:p>
        </w:tc>
        <w:tc>
          <w:tcPr>
            <w:tcW w:w="731" w:type="pct"/>
          </w:tcPr>
          <w:p w14:paraId="05BDC38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2033 (7.79)</w:t>
            </w:r>
          </w:p>
        </w:tc>
        <w:tc>
          <w:tcPr>
            <w:tcW w:w="641" w:type="pct"/>
            <w:vMerge/>
          </w:tcPr>
          <w:p w14:paraId="5C0272A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64F5370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0.85 (0.69-1.02)</w:t>
            </w:r>
          </w:p>
        </w:tc>
      </w:tr>
      <w:tr w:rsidR="00DF4DCB" w:rsidRPr="00FF5FFF" w14:paraId="176042F6" w14:textId="77777777" w:rsidTr="00BF3367">
        <w:tc>
          <w:tcPr>
            <w:tcW w:w="934" w:type="pct"/>
          </w:tcPr>
          <w:p w14:paraId="461E9A2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Impaired Renal Function</w:t>
            </w:r>
          </w:p>
        </w:tc>
        <w:tc>
          <w:tcPr>
            <w:tcW w:w="854" w:type="pct"/>
          </w:tcPr>
          <w:p w14:paraId="1F0DD9B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7164FBE4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4A205A8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563ED5D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439DCA2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68522162" w14:textId="77777777" w:rsidTr="00BF3367">
        <w:tc>
          <w:tcPr>
            <w:tcW w:w="934" w:type="pct"/>
          </w:tcPr>
          <w:p w14:paraId="62F58B3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0EAB18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" w:type="pct"/>
          </w:tcPr>
          <w:p w14:paraId="46A819E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22443 (80.44)</w:t>
            </w:r>
          </w:p>
        </w:tc>
        <w:tc>
          <w:tcPr>
            <w:tcW w:w="731" w:type="pct"/>
          </w:tcPr>
          <w:p w14:paraId="39F742D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23635 (90.52)</w:t>
            </w:r>
          </w:p>
        </w:tc>
        <w:tc>
          <w:tcPr>
            <w:tcW w:w="641" w:type="pct"/>
            <w:vMerge w:val="restart"/>
          </w:tcPr>
          <w:p w14:paraId="5DCBD15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6F2B39B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REF</w:t>
            </w:r>
          </w:p>
        </w:tc>
      </w:tr>
      <w:tr w:rsidR="00DF4DCB" w:rsidRPr="00FF5FFF" w14:paraId="6E67FE5F" w14:textId="77777777" w:rsidTr="00BF3367">
        <w:tc>
          <w:tcPr>
            <w:tcW w:w="934" w:type="pct"/>
          </w:tcPr>
          <w:p w14:paraId="31D788D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34A96A9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3" w:type="pct"/>
          </w:tcPr>
          <w:p w14:paraId="626AC51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5459 (19.56)</w:t>
            </w:r>
          </w:p>
        </w:tc>
        <w:tc>
          <w:tcPr>
            <w:tcW w:w="731" w:type="pct"/>
          </w:tcPr>
          <w:p w14:paraId="35182A4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2476 (9.48)</w:t>
            </w:r>
          </w:p>
        </w:tc>
        <w:tc>
          <w:tcPr>
            <w:tcW w:w="641" w:type="pct"/>
            <w:vMerge/>
          </w:tcPr>
          <w:p w14:paraId="7B1B73C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6734C49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1.22 (1.13-1.36)</w:t>
            </w:r>
          </w:p>
        </w:tc>
      </w:tr>
      <w:tr w:rsidR="00DF4DCB" w:rsidRPr="00FF5FFF" w14:paraId="1CFCBDCE" w14:textId="77777777" w:rsidTr="00BF3367">
        <w:tc>
          <w:tcPr>
            <w:tcW w:w="934" w:type="pct"/>
          </w:tcPr>
          <w:p w14:paraId="269670F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Receipt of chemotherapy</w:t>
            </w:r>
          </w:p>
        </w:tc>
        <w:tc>
          <w:tcPr>
            <w:tcW w:w="854" w:type="pct"/>
          </w:tcPr>
          <w:p w14:paraId="747836F3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42E1013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4CF8550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6DE3A4C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5135EE1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1E22CD5E" w14:textId="77777777" w:rsidTr="00BF3367">
        <w:tc>
          <w:tcPr>
            <w:tcW w:w="934" w:type="pct"/>
          </w:tcPr>
          <w:p w14:paraId="270A5790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52CDECF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" w:type="pct"/>
          </w:tcPr>
          <w:p w14:paraId="41091F77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21330 (76.45)</w:t>
            </w:r>
          </w:p>
        </w:tc>
        <w:tc>
          <w:tcPr>
            <w:tcW w:w="731" w:type="pct"/>
          </w:tcPr>
          <w:p w14:paraId="1609009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20165 (77.23)</w:t>
            </w:r>
          </w:p>
        </w:tc>
        <w:tc>
          <w:tcPr>
            <w:tcW w:w="641" w:type="pct"/>
            <w:vMerge w:val="restart"/>
          </w:tcPr>
          <w:p w14:paraId="7269151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  <w:color w:val="000000"/>
              </w:rPr>
              <w:t>0.032</w:t>
            </w:r>
          </w:p>
        </w:tc>
        <w:tc>
          <w:tcPr>
            <w:tcW w:w="1107" w:type="pct"/>
          </w:tcPr>
          <w:p w14:paraId="445C25C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REF</w:t>
            </w:r>
          </w:p>
        </w:tc>
      </w:tr>
      <w:tr w:rsidR="00DF4DCB" w:rsidRPr="00FF5FFF" w14:paraId="6B05345F" w14:textId="77777777" w:rsidTr="00BF3367">
        <w:tc>
          <w:tcPr>
            <w:tcW w:w="934" w:type="pct"/>
          </w:tcPr>
          <w:p w14:paraId="382D42DA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3B6A6569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3" w:type="pct"/>
          </w:tcPr>
          <w:p w14:paraId="7BC13A2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6572 (23.55)</w:t>
            </w:r>
          </w:p>
        </w:tc>
        <w:tc>
          <w:tcPr>
            <w:tcW w:w="731" w:type="pct"/>
          </w:tcPr>
          <w:p w14:paraId="3EE17955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5946 (23.55)</w:t>
            </w:r>
          </w:p>
        </w:tc>
        <w:tc>
          <w:tcPr>
            <w:tcW w:w="641" w:type="pct"/>
            <w:vMerge/>
          </w:tcPr>
          <w:p w14:paraId="6AF8998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5E25CBB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1.07 (1.03-1.15)</w:t>
            </w:r>
          </w:p>
        </w:tc>
      </w:tr>
      <w:tr w:rsidR="00DF4DCB" w:rsidRPr="00FF5FFF" w14:paraId="2C3EA4A8" w14:textId="77777777" w:rsidTr="00BF3367">
        <w:tc>
          <w:tcPr>
            <w:tcW w:w="934" w:type="pct"/>
          </w:tcPr>
          <w:p w14:paraId="41B71B3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Receipt of Radiation</w:t>
            </w:r>
          </w:p>
        </w:tc>
        <w:tc>
          <w:tcPr>
            <w:tcW w:w="854" w:type="pct"/>
          </w:tcPr>
          <w:p w14:paraId="289D07BF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14:paraId="2B3EE54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14:paraId="26EECC2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14:paraId="321ADB9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4B663CFD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F4DCB" w:rsidRPr="00FF5FFF" w14:paraId="3AD5BDA5" w14:textId="77777777" w:rsidTr="00BF3367">
        <w:tc>
          <w:tcPr>
            <w:tcW w:w="934" w:type="pct"/>
          </w:tcPr>
          <w:p w14:paraId="7A3F865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7211921E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" w:type="pct"/>
          </w:tcPr>
          <w:p w14:paraId="271F72EC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24284 (87.03)</w:t>
            </w:r>
          </w:p>
        </w:tc>
        <w:tc>
          <w:tcPr>
            <w:tcW w:w="731" w:type="pct"/>
          </w:tcPr>
          <w:p w14:paraId="7C88A278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22067 (84.03)</w:t>
            </w:r>
          </w:p>
        </w:tc>
        <w:tc>
          <w:tcPr>
            <w:tcW w:w="641" w:type="pct"/>
            <w:vMerge w:val="restart"/>
          </w:tcPr>
          <w:p w14:paraId="20CDD486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107" w:type="pct"/>
          </w:tcPr>
          <w:p w14:paraId="135EE72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F5FFF">
              <w:rPr>
                <w:rFonts w:ascii="Times New Roman" w:hAnsi="Times New Roman" w:cs="Times New Roman"/>
                <w:color w:val="000000"/>
              </w:rPr>
              <w:t>REF</w:t>
            </w:r>
          </w:p>
        </w:tc>
      </w:tr>
      <w:tr w:rsidR="00DF4DCB" w:rsidRPr="00FF5FFF" w14:paraId="2D7610CD" w14:textId="77777777" w:rsidTr="00BF3367">
        <w:tc>
          <w:tcPr>
            <w:tcW w:w="934" w:type="pct"/>
          </w:tcPr>
          <w:p w14:paraId="34D948E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pct"/>
          </w:tcPr>
          <w:p w14:paraId="0ECF416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3" w:type="pct"/>
          </w:tcPr>
          <w:p w14:paraId="400BF03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3618 (12.97)</w:t>
            </w:r>
          </w:p>
        </w:tc>
        <w:tc>
          <w:tcPr>
            <w:tcW w:w="731" w:type="pct"/>
          </w:tcPr>
          <w:p w14:paraId="250A6C5B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5FFF">
              <w:rPr>
                <w:rFonts w:ascii="Times New Roman" w:hAnsi="Times New Roman" w:cs="Times New Roman"/>
              </w:rPr>
              <w:t>4044 (15.49)</w:t>
            </w:r>
          </w:p>
        </w:tc>
        <w:tc>
          <w:tcPr>
            <w:tcW w:w="641" w:type="pct"/>
            <w:vMerge/>
          </w:tcPr>
          <w:p w14:paraId="1BEBAFC2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</w:tcPr>
          <w:p w14:paraId="3BC27101" w14:textId="77777777" w:rsidR="00DF4DCB" w:rsidRPr="00FF5FFF" w:rsidRDefault="00DF4DCB" w:rsidP="00BF336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5FFF">
              <w:rPr>
                <w:rFonts w:ascii="Times New Roman" w:hAnsi="Times New Roman" w:cs="Times New Roman"/>
                <w:b/>
                <w:bCs/>
              </w:rPr>
              <w:t>0.73 (0.67-0.89)</w:t>
            </w:r>
          </w:p>
        </w:tc>
      </w:tr>
    </w:tbl>
    <w:p w14:paraId="256F4F5B" w14:textId="77777777" w:rsidR="00DF4DCB" w:rsidRPr="00DE4590" w:rsidRDefault="00DF4DCB" w:rsidP="00DF4DCB">
      <w:pPr>
        <w:spacing w:line="240" w:lineRule="auto"/>
        <w:rPr>
          <w:rFonts w:ascii="Times New Roman" w:hAnsi="Times New Roman" w:cs="Times New Roman"/>
        </w:rPr>
      </w:pPr>
      <w:r w:rsidRPr="00DE4590">
        <w:rPr>
          <w:rFonts w:ascii="Times New Roman" w:hAnsi="Times New Roman" w:cs="Times New Roman"/>
        </w:rPr>
        <w:t>[</w:t>
      </w:r>
      <w:r w:rsidRPr="00605BBA">
        <w:rPr>
          <w:rFonts w:ascii="Times New Roman" w:hAnsi="Times New Roman" w:cs="Times New Roman"/>
        </w:rPr>
        <w:t>values</w:t>
      </w:r>
      <w:r>
        <w:rPr>
          <w:rFonts w:ascii="Times New Roman" w:hAnsi="Times New Roman" w:cs="Times New Roman"/>
        </w:rPr>
        <w:t xml:space="preserve"> in bivariate analysis</w:t>
      </w:r>
      <w:r w:rsidRPr="00605BBA">
        <w:rPr>
          <w:rFonts w:ascii="Times New Roman" w:hAnsi="Times New Roman" w:cs="Times New Roman"/>
        </w:rPr>
        <w:t xml:space="preserve"> are presented as  N (%);  a= Mean (SD); p values are presented from the t-tests for continuous variables and chi-squared tests for the categorical variable</w:t>
      </w:r>
      <w:r>
        <w:rPr>
          <w:rFonts w:ascii="Times New Roman" w:hAnsi="Times New Roman" w:cs="Times New Roman"/>
        </w:rPr>
        <w:t xml:space="preserve">. Logistic regression (multivariable analysis) </w:t>
      </w:r>
      <w:r w:rsidRPr="00DE4590">
        <w:rPr>
          <w:rFonts w:ascii="Times New Roman" w:hAnsi="Times New Roman" w:cs="Times New Roman"/>
        </w:rPr>
        <w:t xml:space="preserve">results are presented as OR (95% CI); DS= Denosumab; MLC= Metastatic Lung Cancer; MBC= Metastatic Breast Cancer; MPC= Metastatic Prostate Cancer]  </w:t>
      </w:r>
    </w:p>
    <w:p w14:paraId="157A4DCB" w14:textId="77777777" w:rsidR="00DF4DCB" w:rsidRDefault="00DF4DCB" w:rsidP="005A3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46C01E" w14:textId="7F667A63" w:rsidR="005A33DE" w:rsidRDefault="005A33DE" w:rsidP="005A33DE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D1F56" wp14:editId="37B76151">
                <wp:simplePos x="0" y="0"/>
                <wp:positionH relativeFrom="column">
                  <wp:posOffset>3444240</wp:posOffset>
                </wp:positionH>
                <wp:positionV relativeFrom="paragraph">
                  <wp:posOffset>1264920</wp:posOffset>
                </wp:positionV>
                <wp:extent cx="1130935" cy="1114425"/>
                <wp:effectExtent l="0" t="0" r="0" b="0"/>
                <wp:wrapNone/>
                <wp:docPr id="92133683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935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247F930" w14:textId="6E3453EC" w:rsidR="005A33DE" w:rsidRDefault="005A33DE" w:rsidP="00730064">
                            <w:pPr>
                              <w:spacing w:line="240" w:lineRule="auto"/>
                              <w:rPr>
                                <w:rFonts w:hAnsi="Calibri"/>
                                <w:color w:val="000000" w:themeColor="text1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P= &lt;0.00</w:t>
                            </w:r>
                            <w:r w:rsidR="00A3142B">
                              <w:rPr>
                                <w:rFonts w:hAnsi="Calibri"/>
                                <w:color w:val="000000" w:themeColor="text1"/>
                              </w:rPr>
                              <w:t>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1 (MBC)</w:t>
                            </w:r>
                          </w:p>
                          <w:p w14:paraId="2E2F8333" w14:textId="780034BE" w:rsidR="005A33DE" w:rsidRDefault="005A33DE" w:rsidP="00730064">
                            <w:pPr>
                              <w:spacing w:line="240" w:lineRule="auto"/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P= 0.03 (MPC)</w:t>
                            </w:r>
                          </w:p>
                          <w:p w14:paraId="6FC9106B" w14:textId="4BEB68EB" w:rsidR="005A33DE" w:rsidRDefault="005A33DE" w:rsidP="00730064">
                            <w:pPr>
                              <w:spacing w:line="240" w:lineRule="auto"/>
                              <w:textAlignment w:val="baseline"/>
                              <w:rPr>
                                <w:rFonts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P= 0.1</w:t>
                            </w:r>
                            <w:r w:rsidR="002C2924">
                              <w:rPr>
                                <w:rFonts w:hAnsi="Calibri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 xml:space="preserve"> (MLC)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D1F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1.2pt;margin-top:99.6pt;width:89.05pt;height:87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UH9QEAAEAEAAAOAAAAZHJzL2Uyb0RvYy54bWysU01v1DAQvSPxHyzf2STbFkG02QpalUtF&#10;UQs/wOvYGwvHY3ncTZZfz9jJZlE5FXGZxPZ8vHlvZnM99pYdVEADruHVquRMOQmtcfuG//h+9+4D&#10;ZxiFa4UFpxp+VMivt2/fbAZfqzV0YFsVGCVxWA++4V2Mvi4KlJ3qBa7AK0ePGkIvIh3DvmiDGCh7&#10;b4t1Wb4vBgitDyAVIt3eTo98m/NrrWR80BpVZLbhhC1mG7LdJVtsN6LeB+E7I2cY4h9Q9MI4Krqk&#10;uhVRsOdg/krVGxkAQceVhL4ArY1UuQfqpipfdPPUCa9yL0QO+oUm/H9p5dfDk/8WWBw/w0gC5ibQ&#10;34P8icRNMXisZ5/EKdZI3qnRUYc+fakFRoHE7XHhU42RyZStuig/XlxxJumtqqrLy/VVYrw4h/uA&#10;8YuCnqWfhgcSLEMQh3uMk+vJJVVzcGesPQGbsGRU8WhVcrDuUWlm2gwpXaAM+92NDWwSnaaSoJ6k&#10;JyA5IDlqSvzK2DkkRas8a6+MX4JyfXBxie+NgzBpkTZBpQYOgmY4jtXMoJ78Z41wIiBxEcfdSAyl&#10;3x20RxKX9jM+kNEWhoZLazxnHYRfL+8G2oOGO1pUzkK0NzAtjXCSvKn2PByfniPJkNU5F5lx0Jhm&#10;feeVSnvw5zl7nRd/+xsAAP//AwBQSwMEFAAGAAgAAAAhADbhP2nfAAAACwEAAA8AAABkcnMvZG93&#10;bnJldi54bWxMj0FOwzAQRfdI3MEaJHbUbkhIk8apUIE1pXAAN3bjkHgcxW4bOD3DCpaj//T/m2oz&#10;u4GdzRQ6jxKWCwHMYON1h62Ej/eXuxWwEBVqNXg0Er5MgE19fVWpUvsLvpnzPraMSjCUSoKNcSw5&#10;D401ToWFHw1SdvSTU5HOqeV6UhcqdwNPhHjgTnVIC1aNZmtN0+9PTsJKuNe+L5JdcOn3MrPbJ/88&#10;fkp5ezM/roFFM8c/GH71SR1qcjr4E+rABglZmqSEUlAUCTAi8kRkwA4S7vM0B15X/P8P9Q8AAAD/&#10;/wMAUEsBAi0AFAAGAAgAAAAhALaDOJL+AAAA4QEAABMAAAAAAAAAAAAAAAAAAAAAAFtDb250ZW50&#10;X1R5cGVzXS54bWxQSwECLQAUAAYACAAAACEAOP0h/9YAAACUAQAACwAAAAAAAAAAAAAAAAAvAQAA&#10;X3JlbHMvLnJlbHNQSwECLQAUAAYACAAAACEAoryFB/UBAABABAAADgAAAAAAAAAAAAAAAAAuAgAA&#10;ZHJzL2Uyb0RvYy54bWxQSwECLQAUAAYACAAAACEANuE/ad8AAAALAQAADwAAAAAAAAAAAAAAAABP&#10;BAAAZHJzL2Rvd25yZXYueG1sUEsFBgAAAAAEAAQA8wAAAFsFAAAAAA==&#10;" filled="f" stroked="f">
                <v:textbox style="mso-fit-shape-to-text:t">
                  <w:txbxContent>
                    <w:p w14:paraId="5247F930" w14:textId="6E3453EC" w:rsidR="005A33DE" w:rsidRDefault="005A33DE" w:rsidP="00730064">
                      <w:pPr>
                        <w:spacing w:line="240" w:lineRule="auto"/>
                        <w:rPr>
                          <w:rFonts w:hAnsi="Calibri"/>
                          <w:color w:val="000000" w:themeColor="text1"/>
                          <w:kern w:val="0"/>
                          <w14:ligatures w14:val="none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>P= &lt;0.00</w:t>
                      </w:r>
                      <w:r w:rsidR="00A3142B">
                        <w:rPr>
                          <w:rFonts w:hAnsi="Calibri"/>
                          <w:color w:val="000000" w:themeColor="text1"/>
                        </w:rPr>
                        <w:t>0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>1 (MBC)</w:t>
                      </w:r>
                    </w:p>
                    <w:p w14:paraId="2E2F8333" w14:textId="780034BE" w:rsidR="005A33DE" w:rsidRDefault="005A33DE" w:rsidP="00730064">
                      <w:pPr>
                        <w:spacing w:line="240" w:lineRule="auto"/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>P= 0.03 (MPC)</w:t>
                      </w:r>
                    </w:p>
                    <w:p w14:paraId="6FC9106B" w14:textId="4BEB68EB" w:rsidR="005A33DE" w:rsidRDefault="005A33DE" w:rsidP="00730064">
                      <w:pPr>
                        <w:spacing w:line="240" w:lineRule="auto"/>
                        <w:textAlignment w:val="baseline"/>
                        <w:rPr>
                          <w:rFonts w:hAnsi="Calibri"/>
                          <w:color w:val="000000" w:themeColor="text1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>P= 0.1</w:t>
                      </w:r>
                      <w:r w:rsidR="002C2924">
                        <w:rPr>
                          <w:rFonts w:hAnsi="Calibri"/>
                          <w:color w:val="000000" w:themeColor="text1"/>
                        </w:rPr>
                        <w:t>3</w:t>
                      </w:r>
                      <w:r>
                        <w:rPr>
                          <w:rFonts w:hAnsi="Calibri"/>
                          <w:color w:val="000000" w:themeColor="text1"/>
                        </w:rPr>
                        <w:t xml:space="preserve"> (MLC)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2B162D" wp14:editId="4EFEA0C0">
            <wp:extent cx="4770120" cy="2743200"/>
            <wp:effectExtent l="0" t="0" r="11430" b="0"/>
            <wp:docPr id="671747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75DB69A-2284-4831-8A06-921AE1552D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8775D1">
        <w:rPr>
          <w:noProof/>
        </w:rPr>
        <w:t xml:space="preserve"> </w:t>
      </w:r>
    </w:p>
    <w:p w14:paraId="3F450A5A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36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1136C">
        <w:rPr>
          <w:rFonts w:ascii="Times New Roman" w:hAnsi="Times New Roman" w:cs="Times New Roman"/>
          <w:b/>
          <w:bCs/>
          <w:sz w:val="24"/>
          <w:szCs w:val="24"/>
        </w:rPr>
        <w:t>: Trend Analysis of Initiation of Denosumab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within 6 months of MLBPC Diagnosis</w:t>
      </w:r>
    </w:p>
    <w:p w14:paraId="5C6DA4FA" w14:textId="77777777" w:rsidR="000766D2" w:rsidRDefault="000766D2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7D0B7" w14:textId="77777777" w:rsidR="000766D2" w:rsidRPr="0011136C" w:rsidRDefault="000766D2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AF529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969CEE1" wp14:editId="0B323B26">
            <wp:extent cx="4808220" cy="2773680"/>
            <wp:effectExtent l="0" t="0" r="0" b="0"/>
            <wp:docPr id="1107448274" name="Picture 1" descr="A graph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48274" name="Picture 1" descr="A graph of a number of individua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C1742" w14:textId="77777777" w:rsidR="005A33DE" w:rsidRPr="0011136C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36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1136C">
        <w:rPr>
          <w:rFonts w:ascii="Times New Roman" w:hAnsi="Times New Roman" w:cs="Times New Roman"/>
          <w:b/>
          <w:bCs/>
          <w:sz w:val="24"/>
          <w:szCs w:val="24"/>
        </w:rPr>
        <w:t>: Trend Analysis of Initiation of Zoledronic Acid</w:t>
      </w:r>
      <w:r w:rsidRPr="00BB2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within 6 months of MLBPC Diagnosis</w:t>
      </w:r>
    </w:p>
    <w:p w14:paraId="5465385C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00527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279F1" w14:textId="7E41EFB5" w:rsidR="005A33DE" w:rsidRDefault="00544535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63D43C" wp14:editId="14B85282">
            <wp:extent cx="4610100" cy="2766060"/>
            <wp:effectExtent l="0" t="0" r="0" b="0"/>
            <wp:docPr id="537812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CE50D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36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1136C">
        <w:rPr>
          <w:rFonts w:ascii="Times New Roman" w:hAnsi="Times New Roman" w:cs="Times New Roman"/>
          <w:b/>
          <w:bCs/>
          <w:sz w:val="24"/>
          <w:szCs w:val="24"/>
        </w:rPr>
        <w:t>: Trend Analysis of Initiation of Denosumab or Zoledronic Acid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within 6 months of MLBPC Diagnosis</w:t>
      </w:r>
    </w:p>
    <w:p w14:paraId="39D0DA07" w14:textId="77777777" w:rsidR="003B0129" w:rsidRDefault="003B0129" w:rsidP="00DF4DCB"/>
    <w:p w14:paraId="1C4901D5" w14:textId="77777777" w:rsidR="003B0129" w:rsidRDefault="003B0129" w:rsidP="003B0129">
      <w:pPr>
        <w:jc w:val="center"/>
      </w:pPr>
      <w:r>
        <w:rPr>
          <w:noProof/>
        </w:rPr>
        <w:lastRenderedPageBreak/>
        <w:drawing>
          <wp:inline distT="0" distB="0" distL="0" distR="0" wp14:anchorId="6AAF2FD2" wp14:editId="5DCA8CD7">
            <wp:extent cx="5219700" cy="4290060"/>
            <wp:effectExtent l="0" t="0" r="0" b="0"/>
            <wp:docPr id="1409632867" name="Picture 2" descr="A graph with black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32867" name="Picture 2" descr="A graph with black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456F1" w14:textId="77777777" w:rsidR="003B0129" w:rsidRPr="00533A2A" w:rsidRDefault="003B0129" w:rsidP="00533A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2A">
        <w:rPr>
          <w:rFonts w:ascii="Times New Roman" w:hAnsi="Times New Roman" w:cs="Times New Roman"/>
          <w:b/>
          <w:bCs/>
          <w:sz w:val="24"/>
          <w:szCs w:val="24"/>
        </w:rPr>
        <w:t>Figure 4: Factors affecting initiation of Denosumab vs Zoledronic acid (Outcome, DS=1) in metastatic lung cancer</w:t>
      </w:r>
    </w:p>
    <w:p w14:paraId="36C841C1" w14:textId="77777777" w:rsidR="003B0129" w:rsidRPr="00533A2A" w:rsidRDefault="003B0129" w:rsidP="00533A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A2A">
        <w:rPr>
          <w:rFonts w:ascii="Times New Roman" w:hAnsi="Times New Roman" w:cs="Times New Roman"/>
          <w:sz w:val="24"/>
          <w:szCs w:val="24"/>
        </w:rPr>
        <w:t>[Independent variable in the logistic regression is DS=1; LIS= Low-income subsidy; ED= Emergency department; PO= Physician office; CCI= Charlson comorbidity index]</w:t>
      </w:r>
    </w:p>
    <w:p w14:paraId="3B8F59A9" w14:textId="77777777" w:rsidR="003B0129" w:rsidRDefault="003B0129" w:rsidP="003B0129">
      <w:pPr>
        <w:jc w:val="center"/>
      </w:pPr>
    </w:p>
    <w:p w14:paraId="056F8C5A" w14:textId="77777777" w:rsidR="003B0129" w:rsidRDefault="003B0129" w:rsidP="003B0129">
      <w:pPr>
        <w:jc w:val="center"/>
      </w:pPr>
    </w:p>
    <w:p w14:paraId="23681803" w14:textId="77777777" w:rsidR="003B0129" w:rsidRDefault="003B0129" w:rsidP="003B0129">
      <w:pPr>
        <w:jc w:val="center"/>
      </w:pPr>
    </w:p>
    <w:p w14:paraId="6B6DF138" w14:textId="77777777" w:rsidR="003B0129" w:rsidRDefault="003B0129" w:rsidP="003B0129">
      <w:pPr>
        <w:jc w:val="center"/>
      </w:pPr>
    </w:p>
    <w:p w14:paraId="73CBF225" w14:textId="77777777" w:rsidR="003B0129" w:rsidRDefault="003B0129" w:rsidP="003B0129">
      <w:pPr>
        <w:jc w:val="center"/>
      </w:pPr>
    </w:p>
    <w:p w14:paraId="24A344F6" w14:textId="77777777" w:rsidR="003B0129" w:rsidRDefault="003B0129" w:rsidP="003B0129">
      <w:pPr>
        <w:jc w:val="center"/>
      </w:pPr>
      <w:r>
        <w:rPr>
          <w:noProof/>
        </w:rPr>
        <w:lastRenderedPageBreak/>
        <w:drawing>
          <wp:inline distT="0" distB="0" distL="0" distR="0" wp14:anchorId="3E89F01E" wp14:editId="4CCD8AD6">
            <wp:extent cx="5021580" cy="4212834"/>
            <wp:effectExtent l="0" t="0" r="7620" b="0"/>
            <wp:docPr id="192915593" name="Picture 6" descr="A graph with black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5593" name="Picture 6" descr="A graph with black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60" cy="421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94E5C" w14:textId="77777777" w:rsidR="003B0129" w:rsidRPr="00533A2A" w:rsidRDefault="003B0129" w:rsidP="00533A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2A">
        <w:rPr>
          <w:rFonts w:ascii="Times New Roman" w:hAnsi="Times New Roman" w:cs="Times New Roman"/>
          <w:b/>
          <w:bCs/>
          <w:sz w:val="24"/>
          <w:szCs w:val="24"/>
        </w:rPr>
        <w:t>Figure 5: Factors affecting initiation of Denosumab vs Zoledronic acid (Outcome, DS=1) in metastatic breast cancer</w:t>
      </w:r>
    </w:p>
    <w:p w14:paraId="625FF3B7" w14:textId="77777777" w:rsidR="003B0129" w:rsidRPr="00533A2A" w:rsidRDefault="003B0129" w:rsidP="00533A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A2A">
        <w:rPr>
          <w:rFonts w:ascii="Times New Roman" w:hAnsi="Times New Roman" w:cs="Times New Roman"/>
          <w:sz w:val="24"/>
          <w:szCs w:val="24"/>
        </w:rPr>
        <w:t>[Independent variable in the logistic regression is DS=1; LIS= Low-income subsidy; ED= Emergency department; CCI= Charlson comorbidity index]</w:t>
      </w:r>
    </w:p>
    <w:p w14:paraId="16159A96" w14:textId="77777777" w:rsidR="003B0129" w:rsidRDefault="003B0129" w:rsidP="003B0129">
      <w:pPr>
        <w:jc w:val="center"/>
      </w:pPr>
    </w:p>
    <w:p w14:paraId="55D81D92" w14:textId="77777777" w:rsidR="003B0129" w:rsidRDefault="003B0129" w:rsidP="003B0129">
      <w:pPr>
        <w:jc w:val="center"/>
      </w:pPr>
    </w:p>
    <w:p w14:paraId="5EF342E7" w14:textId="77777777" w:rsidR="003B0129" w:rsidRDefault="003B0129" w:rsidP="003B0129">
      <w:pPr>
        <w:jc w:val="center"/>
      </w:pPr>
    </w:p>
    <w:p w14:paraId="355A8218" w14:textId="77777777" w:rsidR="003B0129" w:rsidRDefault="003B0129" w:rsidP="003B0129">
      <w:pPr>
        <w:jc w:val="center"/>
      </w:pPr>
    </w:p>
    <w:p w14:paraId="6C3D94F4" w14:textId="77777777" w:rsidR="003B0129" w:rsidRDefault="003B0129" w:rsidP="003B0129">
      <w:pPr>
        <w:jc w:val="center"/>
      </w:pPr>
    </w:p>
    <w:p w14:paraId="1188445D" w14:textId="77777777" w:rsidR="003B0129" w:rsidRDefault="003B0129" w:rsidP="003B0129">
      <w:pPr>
        <w:jc w:val="center"/>
      </w:pPr>
    </w:p>
    <w:p w14:paraId="33B350AB" w14:textId="77777777" w:rsidR="003B0129" w:rsidRDefault="003B0129" w:rsidP="003B0129">
      <w:pPr>
        <w:jc w:val="center"/>
      </w:pPr>
    </w:p>
    <w:p w14:paraId="012A8266" w14:textId="77777777" w:rsidR="003B0129" w:rsidRDefault="003B0129" w:rsidP="003B0129">
      <w:pPr>
        <w:jc w:val="center"/>
      </w:pPr>
    </w:p>
    <w:p w14:paraId="076B67AD" w14:textId="77777777" w:rsidR="003B0129" w:rsidRDefault="003B0129" w:rsidP="003B0129">
      <w:pPr>
        <w:jc w:val="center"/>
      </w:pPr>
      <w:r>
        <w:rPr>
          <w:noProof/>
        </w:rPr>
        <w:lastRenderedPageBreak/>
        <w:drawing>
          <wp:inline distT="0" distB="0" distL="0" distR="0" wp14:anchorId="045408B7" wp14:editId="26DF0735">
            <wp:extent cx="4960620" cy="4132640"/>
            <wp:effectExtent l="0" t="0" r="0" b="1270"/>
            <wp:docPr id="197774091" name="Picture 7" descr="A chart with black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4091" name="Picture 7" descr="A chart with black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627" cy="413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4FCCA" w14:textId="77777777" w:rsidR="003B0129" w:rsidRPr="00533A2A" w:rsidRDefault="003B0129" w:rsidP="00533A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2A">
        <w:rPr>
          <w:rFonts w:ascii="Times New Roman" w:hAnsi="Times New Roman" w:cs="Times New Roman"/>
          <w:b/>
          <w:bCs/>
          <w:sz w:val="24"/>
          <w:szCs w:val="24"/>
        </w:rPr>
        <w:t>Figure 6: Factors affecting initiation of Denosumab vs Zoledronic acid (Outcome, DS=1) in metastatic prostate cancer</w:t>
      </w:r>
    </w:p>
    <w:p w14:paraId="291299EA" w14:textId="77777777" w:rsidR="003B0129" w:rsidRPr="00533A2A" w:rsidRDefault="003B0129" w:rsidP="00533A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A2A">
        <w:rPr>
          <w:rFonts w:ascii="Times New Roman" w:hAnsi="Times New Roman" w:cs="Times New Roman"/>
          <w:sz w:val="24"/>
          <w:szCs w:val="24"/>
        </w:rPr>
        <w:t>[Independent variable in the logistic regression is DS=1; LIS= Low-income subsidy; PO= Physician office; CCI= Charlson comorbidity index; ADT= Androgen deprivation therapy]</w:t>
      </w:r>
    </w:p>
    <w:p w14:paraId="49A77941" w14:textId="77777777" w:rsidR="003B0129" w:rsidRDefault="003B0129" w:rsidP="003B0129">
      <w:pPr>
        <w:jc w:val="center"/>
      </w:pPr>
    </w:p>
    <w:p w14:paraId="38E384E3" w14:textId="77777777" w:rsidR="003B0129" w:rsidRDefault="003B0129" w:rsidP="003B0129">
      <w:pPr>
        <w:jc w:val="center"/>
      </w:pPr>
    </w:p>
    <w:p w14:paraId="0B6DBCE1" w14:textId="77777777" w:rsidR="003B0129" w:rsidRDefault="003B0129" w:rsidP="003B0129">
      <w:pPr>
        <w:jc w:val="center"/>
      </w:pPr>
    </w:p>
    <w:p w14:paraId="0BF3B100" w14:textId="77777777" w:rsidR="003B0129" w:rsidRDefault="003B0129" w:rsidP="003B0129">
      <w:pPr>
        <w:jc w:val="center"/>
      </w:pPr>
    </w:p>
    <w:p w14:paraId="1ED9F564" w14:textId="77777777" w:rsidR="003B0129" w:rsidRDefault="003B0129" w:rsidP="003B0129">
      <w:pPr>
        <w:jc w:val="center"/>
      </w:pPr>
    </w:p>
    <w:p w14:paraId="2AA7AD22" w14:textId="77777777" w:rsidR="003B0129" w:rsidRDefault="003B0129" w:rsidP="003B0129">
      <w:pPr>
        <w:jc w:val="center"/>
      </w:pPr>
    </w:p>
    <w:p w14:paraId="7DA9C6D7" w14:textId="77777777" w:rsidR="003B0129" w:rsidRDefault="003B0129" w:rsidP="003B0129">
      <w:pPr>
        <w:jc w:val="center"/>
      </w:pPr>
    </w:p>
    <w:p w14:paraId="753E2FF8" w14:textId="77777777" w:rsidR="003B0129" w:rsidRDefault="003B0129" w:rsidP="003B0129">
      <w:pPr>
        <w:jc w:val="center"/>
      </w:pPr>
    </w:p>
    <w:p w14:paraId="49E707D1" w14:textId="77777777" w:rsidR="003B0129" w:rsidRDefault="003B0129" w:rsidP="003B0129">
      <w:pPr>
        <w:jc w:val="center"/>
      </w:pPr>
      <w:r>
        <w:rPr>
          <w:noProof/>
        </w:rPr>
        <w:lastRenderedPageBreak/>
        <w:drawing>
          <wp:inline distT="0" distB="0" distL="0" distR="0" wp14:anchorId="552454F8" wp14:editId="6DDC8A54">
            <wp:extent cx="5212080" cy="4124720"/>
            <wp:effectExtent l="0" t="0" r="7620" b="9525"/>
            <wp:docPr id="1673880554" name="Picture 8" descr="A chart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80554" name="Picture 8" descr="A chart with black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99" cy="412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ABD3" w14:textId="77777777" w:rsidR="003B0129" w:rsidRPr="003B0129" w:rsidRDefault="003B0129" w:rsidP="003B01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129">
        <w:rPr>
          <w:rFonts w:ascii="Times New Roman" w:hAnsi="Times New Roman" w:cs="Times New Roman"/>
          <w:b/>
          <w:bCs/>
          <w:sz w:val="24"/>
          <w:szCs w:val="24"/>
        </w:rPr>
        <w:t>Figure 7: Factors affecting initiation of Denosumab vs Zoledronic acid (Outcome, DS=1) in metastatic lung, breast, and prostate cancer</w:t>
      </w:r>
    </w:p>
    <w:p w14:paraId="5683A1C1" w14:textId="77777777" w:rsidR="003B0129" w:rsidRPr="003B0129" w:rsidRDefault="003B0129" w:rsidP="003B01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129">
        <w:rPr>
          <w:rFonts w:ascii="Times New Roman" w:hAnsi="Times New Roman" w:cs="Times New Roman"/>
          <w:sz w:val="24"/>
          <w:szCs w:val="24"/>
        </w:rPr>
        <w:t>[Independent variable in the logistic regression is DS=1; LIS= Low-income subsidy; PO= Physician office; CCI= Charlson comorbidity index]</w:t>
      </w:r>
    </w:p>
    <w:p w14:paraId="12E15CBB" w14:textId="77777777" w:rsidR="003B0129" w:rsidRDefault="003B0129" w:rsidP="003B0129">
      <w:pPr>
        <w:jc w:val="center"/>
      </w:pPr>
    </w:p>
    <w:p w14:paraId="610D3B92" w14:textId="77777777" w:rsidR="00563FF0" w:rsidRPr="0011136C" w:rsidRDefault="00563FF0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BD6AD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7721B" w14:textId="77777777" w:rsidR="005A33DE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145AE" w14:textId="77777777" w:rsidR="005A33DE" w:rsidRPr="008775D1" w:rsidRDefault="005A33DE" w:rsidP="005A3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6412E" w14:textId="77777777" w:rsidR="000E5EB8" w:rsidRDefault="000E5EB8"/>
    <w:sectPr w:rsidR="000E5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DE"/>
    <w:rsid w:val="000766D2"/>
    <w:rsid w:val="000C4170"/>
    <w:rsid w:val="000E5EB8"/>
    <w:rsid w:val="00160198"/>
    <w:rsid w:val="00214815"/>
    <w:rsid w:val="002C2924"/>
    <w:rsid w:val="00341081"/>
    <w:rsid w:val="003B0129"/>
    <w:rsid w:val="003B1E41"/>
    <w:rsid w:val="00432B82"/>
    <w:rsid w:val="00533A2A"/>
    <w:rsid w:val="00544535"/>
    <w:rsid w:val="005525E8"/>
    <w:rsid w:val="00563FF0"/>
    <w:rsid w:val="005A33DE"/>
    <w:rsid w:val="005F1F46"/>
    <w:rsid w:val="006C2002"/>
    <w:rsid w:val="006F19E6"/>
    <w:rsid w:val="00730064"/>
    <w:rsid w:val="00731737"/>
    <w:rsid w:val="009F2F50"/>
    <w:rsid w:val="00A3142B"/>
    <w:rsid w:val="00A725C9"/>
    <w:rsid w:val="00B06BA0"/>
    <w:rsid w:val="00CC3382"/>
    <w:rsid w:val="00CC427C"/>
    <w:rsid w:val="00DF4DCB"/>
    <w:rsid w:val="00E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2CF16"/>
  <w15:chartTrackingRefBased/>
  <w15:docId w15:val="{22688D0E-E158-4B47-929E-AD979F29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DE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0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F4DCB"/>
    <w:pPr>
      <w:spacing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don.johnson@eamc.org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westrsc@auburn.edu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mailto:szn0053@auburn.edu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billone@auburn.edu" TargetMode="Externa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4" Type="http://schemas.openxmlformats.org/officeDocument/2006/relationships/hyperlink" Target="mailto:kzt0031@auburn.edu" TargetMode="External"/><Relationship Id="rId9" Type="http://schemas.openxmlformats.org/officeDocument/2006/relationships/hyperlink" Target="mailto:jzq0004@auburn.edu" TargetMode="Externa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3343\Desktop\Auburn\Dissertation\Results\Aim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Initiation of Denosumab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'Trend test (3)'!$K$4</c:f>
              <c:strCache>
                <c:ptCount val="1"/>
                <c:pt idx="0">
                  <c:v>DS in MBC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'Trend test (3)'!$L$3:$Q$3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'Trend test (3)'!$L$4:$Q$4</c:f>
              <c:numCache>
                <c:formatCode>0.00</c:formatCode>
                <c:ptCount val="6"/>
                <c:pt idx="0">
                  <c:v>16.66</c:v>
                </c:pt>
                <c:pt idx="1">
                  <c:v>16.41</c:v>
                </c:pt>
                <c:pt idx="2">
                  <c:v>17.25</c:v>
                </c:pt>
                <c:pt idx="3">
                  <c:v>18.940000000000001</c:v>
                </c:pt>
                <c:pt idx="4">
                  <c:v>19.809999999999999</c:v>
                </c:pt>
                <c:pt idx="5">
                  <c:v>20.77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EE-4203-BD85-2A77D8B62221}"/>
            </c:ext>
          </c:extLst>
        </c:ser>
        <c:ser>
          <c:idx val="1"/>
          <c:order val="1"/>
          <c:tx>
            <c:strRef>
              <c:f>'Trend test (3)'!$K$5</c:f>
              <c:strCache>
                <c:ptCount val="1"/>
                <c:pt idx="0">
                  <c:v>DS in MPC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'Trend test (3)'!$L$3:$Q$3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'Trend test (3)'!$L$5:$Q$5</c:f>
              <c:numCache>
                <c:formatCode>0.00</c:formatCode>
                <c:ptCount val="6"/>
                <c:pt idx="0">
                  <c:v>14.22</c:v>
                </c:pt>
                <c:pt idx="1">
                  <c:v>14.07</c:v>
                </c:pt>
                <c:pt idx="2">
                  <c:v>13.95</c:v>
                </c:pt>
                <c:pt idx="3">
                  <c:v>15.61</c:v>
                </c:pt>
                <c:pt idx="4">
                  <c:v>17.170000000000002</c:v>
                </c:pt>
                <c:pt idx="5">
                  <c:v>17.22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EE-4203-BD85-2A77D8B62221}"/>
            </c:ext>
          </c:extLst>
        </c:ser>
        <c:ser>
          <c:idx val="2"/>
          <c:order val="2"/>
          <c:tx>
            <c:strRef>
              <c:f>'Trend test (3)'!$K$6</c:f>
              <c:strCache>
                <c:ptCount val="1"/>
                <c:pt idx="0">
                  <c:v>DS in MLC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'Trend test (3)'!$L$3:$Q$3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'Trend test (3)'!$L$6:$Q$6</c:f>
              <c:numCache>
                <c:formatCode>0.00</c:formatCode>
                <c:ptCount val="6"/>
                <c:pt idx="0">
                  <c:v>12.65</c:v>
                </c:pt>
                <c:pt idx="1">
                  <c:v>12.16</c:v>
                </c:pt>
                <c:pt idx="2">
                  <c:v>13.09</c:v>
                </c:pt>
                <c:pt idx="3">
                  <c:v>12.78</c:v>
                </c:pt>
                <c:pt idx="4">
                  <c:v>14.68</c:v>
                </c:pt>
                <c:pt idx="5">
                  <c:v>14.78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EE-4203-BD85-2A77D8B62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1188216"/>
        <c:axId val="621187160"/>
      </c:lineChart>
      <c:catAx>
        <c:axId val="621188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1187160"/>
        <c:crosses val="autoZero"/>
        <c:auto val="1"/>
        <c:lblAlgn val="ctr"/>
        <c:lblOffset val="100"/>
        <c:noMultiLvlLbl val="0"/>
      </c:catAx>
      <c:valAx>
        <c:axId val="621187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Percentage of new users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234008457276173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1188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Kaniz Afroz Tanni</dc:creator>
  <cp:keywords/>
  <dc:description/>
  <cp:lastModifiedBy>Kaniz Afroz Tanni</cp:lastModifiedBy>
  <cp:revision>8</cp:revision>
  <dcterms:created xsi:type="dcterms:W3CDTF">2023-09-13T21:11:00Z</dcterms:created>
  <dcterms:modified xsi:type="dcterms:W3CDTF">2024-02-12T18:38:00Z</dcterms:modified>
</cp:coreProperties>
</file>