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C30D42" w14:textId="77777777" w:rsidR="000129F4" w:rsidRDefault="000129F4" w:rsidP="000129F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 FILES</w:t>
      </w:r>
    </w:p>
    <w:p w14:paraId="36E074A5" w14:textId="77777777" w:rsidR="000129F4" w:rsidRDefault="000129F4" w:rsidP="000129F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1 - Figure S1. Primary root length per genotype.</w:t>
      </w:r>
    </w:p>
    <w:p w14:paraId="5BE7A559" w14:textId="77777777" w:rsidR="000129F4" w:rsidRDefault="000129F4" w:rsidP="000129F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1 - Figure S2. Total root length per genotype.</w:t>
      </w:r>
    </w:p>
    <w:p w14:paraId="60BF2524" w14:textId="77777777" w:rsidR="000129F4" w:rsidRDefault="000129F4" w:rsidP="000129F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1 - Figure S3. Total root area per genotype.</w:t>
      </w:r>
    </w:p>
    <w:p w14:paraId="2000BFCE" w14:textId="77777777" w:rsidR="000129F4" w:rsidRDefault="000129F4" w:rsidP="000129F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1 - Figure S4. Photos of the seedlings and flowering plants from the automated phenotyping</w:t>
      </w:r>
    </w:p>
    <w:p w14:paraId="57CB00A0" w14:textId="77777777" w:rsidR="000129F4" w:rsidRDefault="000129F4" w:rsidP="000129F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1 - Figure S5. Rosette area per genotype.</w:t>
      </w:r>
    </w:p>
    <w:p w14:paraId="21E3DC35" w14:textId="77777777" w:rsidR="000129F4" w:rsidRDefault="000129F4" w:rsidP="000129F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1 - Figure S6. Temperature-induced alterations in VNIR parameters</w:t>
      </w:r>
    </w:p>
    <w:p w14:paraId="3D83AE2D" w14:textId="77777777" w:rsidR="000129F4" w:rsidRDefault="000129F4" w:rsidP="000129F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1 - Figure S7. Temperature-induced alterations in photosynthetic performance parameters</w:t>
      </w:r>
    </w:p>
    <w:p w14:paraId="7FBDD4C7" w14:textId="77777777" w:rsidR="000129F4" w:rsidRDefault="000129F4" w:rsidP="000129F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Additional File 1 - Figure S8. DEG and VENN diagrams of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RNAseq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experiment</w:t>
      </w:r>
    </w:p>
    <w:p w14:paraId="3098CDBB" w14:textId="77777777" w:rsidR="000129F4" w:rsidRDefault="000129F4" w:rsidP="000129F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1 - Figure S9. Cluster analysis of the 100 top DEGs</w:t>
      </w:r>
    </w:p>
    <w:p w14:paraId="71194716" w14:textId="77777777" w:rsidR="000129F4" w:rsidRDefault="000129F4" w:rsidP="000129F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2 - Table S1. Quantification of lateral root density</w:t>
      </w:r>
    </w:p>
    <w:p w14:paraId="71C9141F" w14:textId="77777777" w:rsidR="000129F4" w:rsidRDefault="000129F4" w:rsidP="000129F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2 - Table S2. Mean of the length of the four longest lateral roots at maturity</w:t>
      </w:r>
    </w:p>
    <w:p w14:paraId="4A15D04A" w14:textId="77777777" w:rsidR="000129F4" w:rsidRDefault="000129F4" w:rsidP="000129F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Additional File 2 - Table S3. Statistical analysis related to Table 3. Anther abortion rate for different genotypes in </w:t>
      </w:r>
      <w:proofErr w:type="spellStart"/>
      <w:r>
        <w:rPr>
          <w:rFonts w:ascii="Times New Roman" w:hAnsi="Times New Roman" w:cs="Times New Roman"/>
          <w:sz w:val="24"/>
          <w:szCs w:val="24"/>
        </w:rPr>
        <w:t>nAT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hAT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41E4776E" w14:textId="77777777" w:rsidR="000129F4" w:rsidRDefault="000129F4" w:rsidP="000129F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Additional File 2 - Table S4. Ovule defective phenotypes of different genotypes at </w:t>
      </w:r>
      <w:proofErr w:type="spellStart"/>
      <w:r>
        <w:rPr>
          <w:rFonts w:ascii="Times New Roman" w:hAnsi="Times New Roman" w:cs="Times New Roman"/>
          <w:sz w:val="24"/>
          <w:szCs w:val="24"/>
        </w:rPr>
        <w:t>nAT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hAT</w:t>
      </w:r>
      <w:proofErr w:type="spellEnd"/>
    </w:p>
    <w:p w14:paraId="74C69AEA" w14:textId="77777777" w:rsidR="000129F4" w:rsidRDefault="000129F4" w:rsidP="000129F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2 - Table S5. Transcriptomic data summary</w:t>
      </w:r>
    </w:p>
    <w:p w14:paraId="0231E8B1" w14:textId="77777777" w:rsidR="000129F4" w:rsidRDefault="000129F4" w:rsidP="000129F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2 - Table S6. Mean of suspensor length for each genotype/condition</w:t>
      </w:r>
    </w:p>
    <w:p w14:paraId="4FB86E25" w14:textId="77777777" w:rsidR="000129F4" w:rsidRDefault="000129F4" w:rsidP="000129F4">
      <w:pPr>
        <w:spacing w:after="0" w:line="480" w:lineRule="auto"/>
        <w:jc w:val="both"/>
        <w:rPr>
          <w:rFonts w:ascii="Times New Roman" w:hAnsi="Times New Roman" w:cs="Times New Roman"/>
          <w:color w:val="0F0F0F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Additional File 2 - Table S7. </w:t>
      </w:r>
      <w:r>
        <w:rPr>
          <w:rFonts w:ascii="Times New Roman" w:hAnsi="Times New Roman" w:cs="Times New Roman"/>
          <w:color w:val="0F0F0F"/>
          <w:sz w:val="24"/>
          <w:szCs w:val="24"/>
        </w:rPr>
        <w:t>Seed size</w:t>
      </w:r>
    </w:p>
    <w:p w14:paraId="716662D9" w14:textId="77777777" w:rsidR="000129F4" w:rsidRDefault="000129F4" w:rsidP="000129F4">
      <w:pPr>
        <w:spacing w:after="0" w:line="480" w:lineRule="auto"/>
        <w:jc w:val="both"/>
        <w:rPr>
          <w:rFonts w:ascii="Times New Roman" w:hAnsi="Times New Roman" w:cs="Times New Roman"/>
          <w:color w:val="0F0F0F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Additional File 2 - Table S8. </w:t>
      </w:r>
      <w:r>
        <w:rPr>
          <w:rFonts w:ascii="Times New Roman" w:hAnsi="Times New Roman" w:cs="Times New Roman"/>
          <w:color w:val="0F0F0F"/>
          <w:sz w:val="24"/>
          <w:szCs w:val="24"/>
        </w:rPr>
        <w:t>Seed shape</w:t>
      </w:r>
    </w:p>
    <w:p w14:paraId="7FEB14C4" w14:textId="77777777" w:rsidR="000129F4" w:rsidRDefault="000129F4" w:rsidP="000129F4">
      <w:pPr>
        <w:tabs>
          <w:tab w:val="left" w:pos="1223"/>
        </w:tabs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Additional File 2 - Table S9. Number of seeds produced per </w:t>
      </w:r>
      <w:proofErr w:type="gramStart"/>
      <w:r>
        <w:rPr>
          <w:rFonts w:ascii="Times New Roman" w:hAnsi="Times New Roman" w:cs="Times New Roman"/>
          <w:sz w:val="24"/>
          <w:szCs w:val="24"/>
        </w:rPr>
        <w:t>silique</w:t>
      </w:r>
      <w:proofErr w:type="gramEnd"/>
    </w:p>
    <w:p w14:paraId="78889FCE" w14:textId="77777777" w:rsidR="000129F4" w:rsidRDefault="000129F4" w:rsidP="000129F4">
      <w:pPr>
        <w:tabs>
          <w:tab w:val="left" w:pos="3015"/>
        </w:tabs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2 - Table S10. The 100-seed weight</w:t>
      </w:r>
    </w:p>
    <w:p w14:paraId="2C67A4BD" w14:textId="77777777" w:rsidR="000129F4" w:rsidRDefault="000129F4" w:rsidP="000129F4">
      <w:pPr>
        <w:tabs>
          <w:tab w:val="left" w:pos="3015"/>
        </w:tabs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Additional File 3 – Table S1. Statistics for Root length</w:t>
      </w:r>
    </w:p>
    <w:p w14:paraId="1F27A6BA" w14:textId="77777777" w:rsidR="000129F4" w:rsidRDefault="000129F4" w:rsidP="000129F4">
      <w:pPr>
        <w:tabs>
          <w:tab w:val="left" w:pos="3015"/>
        </w:tabs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3 – Table S2. Data source for root phenotyping</w:t>
      </w:r>
    </w:p>
    <w:p w14:paraId="4F33ECA9" w14:textId="77777777" w:rsidR="000129F4" w:rsidRDefault="000129F4" w:rsidP="000129F4">
      <w:pPr>
        <w:tabs>
          <w:tab w:val="left" w:pos="3015"/>
        </w:tabs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3 – Table S3. Data source for shoot phenotyping - statistics</w:t>
      </w:r>
    </w:p>
    <w:p w14:paraId="160AE6FD" w14:textId="77777777" w:rsidR="000129F4" w:rsidRDefault="000129F4" w:rsidP="000129F4">
      <w:pPr>
        <w:tabs>
          <w:tab w:val="left" w:pos="3015"/>
        </w:tabs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3 – Table S4. Rosette area Time series – statistics</w:t>
      </w:r>
    </w:p>
    <w:p w14:paraId="3B4C3859" w14:textId="77777777" w:rsidR="000129F4" w:rsidRDefault="000129F4" w:rsidP="000129F4">
      <w:pPr>
        <w:tabs>
          <w:tab w:val="left" w:pos="3015"/>
        </w:tabs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Additional File 3 – Table S5. Shoot growth Time series – </w:t>
      </w:r>
      <w:proofErr w:type="gramStart"/>
      <w:r>
        <w:rPr>
          <w:rFonts w:ascii="Times New Roman" w:hAnsi="Times New Roman" w:cs="Times New Roman"/>
          <w:sz w:val="24"/>
          <w:szCs w:val="24"/>
        </w:rPr>
        <w:t>statistics</w:t>
      </w:r>
      <w:proofErr w:type="gramEnd"/>
    </w:p>
    <w:p w14:paraId="761A9043" w14:textId="77777777" w:rsidR="000129F4" w:rsidRDefault="000129F4" w:rsidP="000129F4">
      <w:pPr>
        <w:tabs>
          <w:tab w:val="left" w:pos="3015"/>
        </w:tabs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3 – Table S6. VNIR parameters – statistics</w:t>
      </w:r>
    </w:p>
    <w:p w14:paraId="741D43B0" w14:textId="77777777" w:rsidR="000129F4" w:rsidRDefault="000129F4" w:rsidP="000129F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3 – Table S7. Photosynthetic performance parameters – statistics</w:t>
      </w:r>
    </w:p>
    <w:p w14:paraId="21BA9FC4" w14:textId="77777777" w:rsidR="000129F4" w:rsidRDefault="000129F4" w:rsidP="000129F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Additional File 3 – Table S8. Data source seed traits at </w:t>
      </w:r>
      <w:proofErr w:type="spellStart"/>
      <w:r>
        <w:rPr>
          <w:rFonts w:ascii="Times New Roman" w:hAnsi="Times New Roman" w:cs="Times New Roman"/>
          <w:sz w:val="24"/>
          <w:szCs w:val="24"/>
        </w:rPr>
        <w:t>nAT</w:t>
      </w:r>
      <w:proofErr w:type="spellEnd"/>
    </w:p>
    <w:p w14:paraId="0F8FDA2E" w14:textId="77777777" w:rsidR="000129F4" w:rsidRDefault="000129F4" w:rsidP="000129F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Additional File 3 – Table S9 – Data source seed traits at </w:t>
      </w:r>
      <w:proofErr w:type="spellStart"/>
      <w:r>
        <w:rPr>
          <w:rFonts w:ascii="Times New Roman" w:hAnsi="Times New Roman" w:cs="Times New Roman"/>
          <w:sz w:val="24"/>
          <w:szCs w:val="24"/>
        </w:rPr>
        <w:t>hAT</w:t>
      </w:r>
      <w:proofErr w:type="spellEnd"/>
    </w:p>
    <w:p w14:paraId="1CB1BE20" w14:textId="77777777" w:rsidR="000129F4" w:rsidRDefault="000129F4" w:rsidP="000129F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4 – Table S1. DEG list from Additional File 1 – Fig. 8</w:t>
      </w:r>
    </w:p>
    <w:p w14:paraId="69D799EE" w14:textId="77777777" w:rsidR="000129F4" w:rsidRDefault="000129F4" w:rsidP="000129F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4 – Table S2. List of genes from the listed GO terms (Fig. 6)</w:t>
      </w:r>
    </w:p>
    <w:p w14:paraId="0F39242B" w14:textId="77777777" w:rsidR="000129F4" w:rsidRDefault="000129F4" w:rsidP="000129F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4 – Table S3. List of genes presented in the cluster analysis (Additional File 1 – Fig. 9; Fig. 7</w:t>
      </w:r>
    </w:p>
    <w:p w14:paraId="744EBD29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9F4"/>
    <w:rsid w:val="000129F4"/>
    <w:rsid w:val="005374DE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640A9"/>
  <w15:chartTrackingRefBased/>
  <w15:docId w15:val="{3C8D1550-5560-49EB-9B75-AE4A978B5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29F4"/>
    <w:pPr>
      <w:spacing w:line="25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530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342</Words>
  <Characters>1952</Characters>
  <Application>Microsoft Office Word</Application>
  <DocSecurity>0</DocSecurity>
  <Lines>16</Lines>
  <Paragraphs>4</Paragraphs>
  <ScaleCrop>false</ScaleCrop>
  <Company>Springer Nature</Company>
  <LinksUpToDate>false</LinksUpToDate>
  <CharactersWithSpaces>2290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2024-04-15T07:44:00Z</dcterms:created>
  <dcterms:modified xsi:type="dcterms:W3CDTF">2024-04-15T07:44:00Z</dcterms:modified>
</cp:coreProperties>
</file>