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Online Suppl. 1. </w:t>
      </w:r>
      <w:r>
        <w:rPr>
          <w:rFonts w:hint="eastAsia" w:eastAsia="宋体" w:cs="Times New Roman" w:asciiTheme="minorAscii" w:hAnsiTheme="minorAscii"/>
          <w:kern w:val="0"/>
          <w:sz w:val="22"/>
          <w:szCs w:val="22"/>
          <w:lang w:val="en-US" w:eastAsia="zh-CN"/>
        </w:rPr>
        <w:t>D</w:t>
      </w:r>
      <w:r>
        <w:rPr>
          <w:rFonts w:hint="default" w:eastAsia="Calibri" w:cs="Times New Roman" w:asciiTheme="minorAscii" w:hAnsiTheme="minorAscii"/>
          <w:kern w:val="0"/>
          <w:sz w:val="22"/>
          <w:szCs w:val="22"/>
          <w:lang w:eastAsia="en-US"/>
        </w:rPr>
        <w:t>irected acyclic graph</w:t>
      </w:r>
      <w:r>
        <w:rPr>
          <w:rFonts w:hint="default" w:asciiTheme="minorAscii" w:hAnsiTheme="minorAscii"/>
          <w:sz w:val="22"/>
          <w:szCs w:val="22"/>
        </w:rPr>
        <w:t xml:space="preserve"> map.</w:t>
      </w: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 w:eastAsiaTheme="minorEastAsia"/>
          <w:sz w:val="22"/>
          <w:szCs w:val="22"/>
          <w:lang w:eastAsia="zh-CN"/>
        </w:rPr>
      </w:pPr>
      <w:r>
        <w:rPr>
          <w:rFonts w:hint="default" w:asciiTheme="minorAscii" w:hAnsiTheme="minorAscii" w:eastAsiaTheme="minorEastAsia"/>
          <w:sz w:val="22"/>
          <w:szCs w:val="22"/>
          <w:lang w:eastAsia="zh-CN"/>
        </w:rPr>
        <w:drawing>
          <wp:inline distT="0" distB="0" distL="114300" distR="114300">
            <wp:extent cx="5263515" cy="3833495"/>
            <wp:effectExtent l="0" t="0" r="6985" b="1905"/>
            <wp:docPr id="4" name="图片 4" descr="dagitty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agitty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jc w:val="center"/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Online Suppl. 2. Sensitivity analysis-propensity score matched analysis.</w:t>
      </w: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1350010</wp:posOffset>
                </wp:positionH>
                <wp:positionV relativeFrom="paragraph">
                  <wp:posOffset>47625</wp:posOffset>
                </wp:positionV>
                <wp:extent cx="2531110" cy="553720"/>
                <wp:effectExtent l="6350" t="6350" r="15240" b="11430"/>
                <wp:wrapNone/>
                <wp:docPr id="39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110" cy="553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jc w:val="center"/>
                              <w:rPr>
                                <w:rFonts w:cstheme="minorBidi"/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</w:rPr>
                              <w:t>Infants born to mothers with hypertensive disorders of pregnancy (N = 4582, 20.3%)</w:t>
                            </w:r>
                          </w:p>
                        </w:txbxContent>
                      </wps:txbx>
                      <wps:bodyPr rot="0" spcFirstLastPara="0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06.3pt;margin-top:3.75pt;height:43.6pt;width:199.3pt;z-index:251660288;v-text-anchor:middle;mso-width-relative:page;mso-height-relative:page;" fillcolor="#FFFFFF [3201]" filled="t" stroked="t" coordsize="21600,21600" o:gfxdata="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pzUqz1gAAAAgBAAAPAAAAAAAAAAEA&#10;IAAAACIAAABkcnMvZG93bnJldi54bWxQSwECFAAUAAAACACHTuJAkIJ/l0oCAACCBAAADgAAAAAA&#10;AAABACAAAAAlAQAAZHJzL2Uyb0RvYy54bWxQSwUGAAAAAAYABgBZAQAA4QUAAAAA&#10;">
                <v:fill on="t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jc w:val="center"/>
                        <w:rPr>
                          <w:rFonts w:cstheme="minorBidi"/>
                          <w:kern w:val="2"/>
                          <w:sz w:val="21"/>
                        </w:rPr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</w:rPr>
                        <w:t>Infants born to mothers with hypertensive disorders of pregnancy (N = 4582, 20.3%)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8255</wp:posOffset>
                </wp:positionV>
                <wp:extent cx="2540" cy="507365"/>
                <wp:effectExtent l="37465" t="0" r="36195" b="635"/>
                <wp:wrapNone/>
                <wp:docPr id="56" name="直线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073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3" o:spid="_x0000_s1026" o:spt="32" type="#_x0000_t32" style="position:absolute;left:0pt;flip:x;margin-left:204.3pt;margin-top:0.65pt;height:39.95pt;width:0.2pt;z-index:251662336;mso-width-relative:page;mso-height-relative:page;" filled="f" stroked="t" coordsize="21600,21600" o:gfxdata="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0h80bWAAAACAEAAA8A&#10;AAAAAAAAAQAgAAAAIgAAAGRycy9kb3ducmV2LnhtbFBLAQIUABQAAAAIAIdO4kCdfrcIGQIAAO8D&#10;AAAOAAAAAAAAAAEAIAAAACUBAABkcnMvZTJvRG9jLnhtbFBLBQYAAAAABgAGAFkBAACwBQAAAAA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129540</wp:posOffset>
                </wp:positionV>
                <wp:extent cx="0" cy="282575"/>
                <wp:effectExtent l="38100" t="0" r="38100" b="9525"/>
                <wp:wrapNone/>
                <wp:docPr id="7" name="直线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3" o:spid="_x0000_s1026" o:spt="32" type="#_x0000_t32" style="position:absolute;left:0pt;margin-left:116.7pt;margin-top:10.2pt;height:22.25pt;width:0pt;z-index:251665408;mso-width-relative:page;mso-height-relative:page;" filled="f" stroked="t" coordsize="21600,21600" o:gfxdata="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FFfGu1wAAAAkBAAAPAAAAAAAAAAEAIAAA&#10;ACIAAABkcnMvZG93bnJldi54bWxQSwECFAAUAAAACACHTuJA4ywwDg0CAADhAwAADgAAAAAAAAAB&#10;ACAAAAAmAQAAZHJzL2Uyb0RvYy54bWxQSwUGAAAAAAYABgBZAQAApQUAAAAA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116205</wp:posOffset>
                </wp:positionV>
                <wp:extent cx="0" cy="282575"/>
                <wp:effectExtent l="38100" t="0" r="38100" b="9525"/>
                <wp:wrapNone/>
                <wp:docPr id="15" name="直线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3" o:spid="_x0000_s1026" o:spt="32" type="#_x0000_t32" style="position:absolute;left:0pt;margin-left:297.45pt;margin-top:9.15pt;height:22.25pt;width:0pt;z-index:251668480;mso-width-relative:page;mso-height-relative:page;" filled="f" stroked="t" coordsize="21600,21600" o:gfxdata="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BXigtcAAAAJAQAADwAAAAAAAAABACAA&#10;AAAiAAAAZHJzL2Rvd25yZXYueG1sUEsBAhQAFAAAAAgAh07iQPsJ6fwOAgAA4gMAAA4AAAAAAAAA&#10;AQAgAAAAJgEAAGRycy9lMm9Eb2MueG1sUEsFBgAAAAAGAAYAWQEAAKYFAAAAAA=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119380</wp:posOffset>
                </wp:positionV>
                <wp:extent cx="2303780" cy="8255"/>
                <wp:effectExtent l="0" t="4445" r="7620" b="6350"/>
                <wp:wrapNone/>
                <wp:docPr id="8" name="直线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378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连接符 16" o:spid="_x0000_s1026" o:spt="20" style="position:absolute;left:0pt;flip:y;margin-left:116.6pt;margin-top:9.4pt;height:0.65pt;width:181.4pt;z-index:251663360;mso-width-relative:page;mso-height-relative:page;" filled="f" stroked="t" coordsize="21600,21600" o:gfxdata="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t/PT7YAAAACQEAAA8AAAAAAAAAAQAgAAAAIgAAAGRycy9kb3ducmV2LnhtbFBL&#10;AQIUABQAAAAIAIdO4kDSZNw49gEAAL8DAAAOAAAAAAAAAAEAIAAAACcBAABkcnMvZTJvRG9jLnht&#10;bFBLBQYAAAAABgAGAFkBAACP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center" w:pos="4153"/>
        </w:tabs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4820285</wp:posOffset>
                </wp:positionH>
                <wp:positionV relativeFrom="paragraph">
                  <wp:posOffset>86995</wp:posOffset>
                </wp:positionV>
                <wp:extent cx="1659890" cy="45021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988" cy="450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Propensity score match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9.55pt;margin-top:6.85pt;height:35.45pt;width:130.7pt;z-index:251659264;mso-width-relative:page;mso-height-relative:page;" filled="f" stroked="f" coordsize="21600,21600" o:gfxdata="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8KuwHbAAAACgEAAA8AAAAAAAAAAQAgAAAAIgAAAGRy&#10;cy9kb3ducmV2LnhtbFBLAQIUABQAAAAIAIdO4kDFi3qp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Propensity score match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644525</wp:posOffset>
                </wp:positionH>
                <wp:positionV relativeFrom="paragraph">
                  <wp:posOffset>17780</wp:posOffset>
                </wp:positionV>
                <wp:extent cx="1706880" cy="288925"/>
                <wp:effectExtent l="6350" t="6350" r="13970" b="9525"/>
                <wp:wrapNone/>
                <wp:docPr id="1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288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jc w:val="center"/>
                              <w:rPr>
                                <w:rFonts w:cstheme="minorBidi"/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</w:rPr>
                              <w:t>ACS (n = 3806, 83.1%) </w:t>
                            </w:r>
                          </w:p>
                        </w:txbxContent>
                      </wps:txbx>
                      <wps:bodyPr rot="0" spcFirstLastPara="0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50.75pt;margin-top:1.4pt;height:22.75pt;width:134.4pt;z-index:251666432;v-text-anchor:middle;mso-width-relative:page;mso-height-relative:page;" fillcolor="#FFFFFF [3201]" filled="t" stroked="t" coordsize="21600,21600" o:gfxdata="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ACB3bXVAAAACAEAAA8AAAAAAAAAAQAgAAAA&#10;IgAAAGRycy9kb3ducmV2LnhtbFBLAQIUABQAAAAIAIdO4kCXXTnjRwIAAIMEAAAOAAAAAAAAAAEA&#10;IAAAACQBAABkcnMvZTJvRG9jLnhtbFBLBQYAAAAABgAGAFkBAADdBQAAAAA=&#10;">
                <v:fill on="t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jc w:val="center"/>
                        <w:rPr>
                          <w:rFonts w:cstheme="minorBidi"/>
                          <w:kern w:val="2"/>
                          <w:sz w:val="21"/>
                        </w:rPr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</w:rPr>
                        <w:t>ACS (n = 3806, 83.1%)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12065</wp:posOffset>
                </wp:positionV>
                <wp:extent cx="1706880" cy="288925"/>
                <wp:effectExtent l="6350" t="6350" r="13970" b="9525"/>
                <wp:wrapNone/>
                <wp:docPr id="18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288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jc w:val="center"/>
                              <w:rPr>
                                <w:rFonts w:cstheme="minorBidi"/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</w:rPr>
                              <w:t>No ACS (n = 776, 16.9%) </w:t>
                            </w:r>
                          </w:p>
                        </w:txbxContent>
                      </wps:txbx>
                      <wps:bodyPr rot="0" spcFirstLastPara="0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231.5pt;margin-top:0.95pt;height:22.75pt;width:134.4pt;z-index:251670528;v-text-anchor:middle;mso-width-relative:page;mso-height-relative:page;" fillcolor="#FFFFFF [3201]" filled="t" stroked="t" coordsize="21600,21600" o:gfxdata="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cLFZq1QAAAAgBAAAPAAAAAAAAAAEAIAAA&#10;ACIAAABkcnMvZG93bnJldi54bWxQSwECFAAUAAAACACHTuJAnHTu5kgCAACDBAAADgAAAAAAAAAB&#10;ACAAAAAkAQAAZHJzL2Uyb0RvYy54bWxQSwUGAAAAAAYABgBZAQAA3gUAAAAA&#10;">
                <v:fill on="t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jc w:val="center"/>
                        <w:rPr>
                          <w:rFonts w:cstheme="minorBidi"/>
                          <w:kern w:val="2"/>
                          <w:sz w:val="21"/>
                        </w:rPr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</w:rPr>
                        <w:t>No ACS (n = 776, 16.9%) 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142875</wp:posOffset>
                </wp:positionV>
                <wp:extent cx="6393815" cy="0"/>
                <wp:effectExtent l="0" t="0" r="7620" b="12700"/>
                <wp:wrapNone/>
                <wp:docPr id="1" name="直线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3766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连接符 1" o:spid="_x0000_s1026" o:spt="20" style="position:absolute;left:0pt;margin-left:-33.5pt;margin-top:11.25pt;height:0pt;width:503.45pt;z-index:251675648;mso-width-relative:page;mso-height-relative:page;" filled="f" stroked="t" coordsize="21600,21600" o:gfxdata="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fUEA12AAAAAkBAAAPAAAAAAAAAAEAIAAAACIAAABkcnMvZG93bnJldi54bWxQSwECFAAUAAAA&#10;CACHTuJA5whUXO4BAACzAwAADgAAAAAAAAABACAAAAAnAQAAZHJzL2Uyb0RvYy54bWxQSwUGAAAA&#10;AAYABgBZAQAAhwUAAAAA&#10;">
                <v:fill on="f" focussize="0,0"/>
                <v:stroke weight="0.5pt" color="#5B9BD5 [3204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1473835</wp:posOffset>
                </wp:positionH>
                <wp:positionV relativeFrom="paragraph">
                  <wp:posOffset>124460</wp:posOffset>
                </wp:positionV>
                <wp:extent cx="1270" cy="886460"/>
                <wp:effectExtent l="36830" t="0" r="38100" b="2540"/>
                <wp:wrapNone/>
                <wp:docPr id="14" name="直线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8864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3" o:spid="_x0000_s1026" o:spt="32" type="#_x0000_t32" style="position:absolute;left:0pt;margin-left:116.05pt;margin-top:9.8pt;height:69.8pt;width:0.1pt;z-index:251667456;mso-width-relative:page;mso-height-relative:page;" filled="f" stroked="t" coordsize="21600,21600" o:gfxdata="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wMifvXAAAACgEAAA8AAAAAAAAA&#10;AQAgAAAAIgAAAGRycy9kb3ducmV2LnhtbFBLAQIUABQAAAAIAIdO4kC9NeMjEgIAAOUDAAAOAAAA&#10;AAAAAAEAIAAAACYBAABkcnMvZTJvRG9jLnhtbFBLBQYAAAAABgAGAFkBAACqBQAAAAA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185420</wp:posOffset>
                </wp:positionV>
                <wp:extent cx="1460500" cy="740410"/>
                <wp:effectExtent l="6350" t="6350" r="6350" b="1524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740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jc w:val="center"/>
                              <w:rPr>
                                <w:rFonts w:cstheme="minorBidi"/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</w:rPr>
                              <w:t xml:space="preserve">130 not included in </w:t>
                            </w:r>
                            <w:r>
                              <w:rPr>
                                <w:rFonts w:hint="eastAsia"/>
                              </w:rPr>
                              <w:t>propensity score matched analysis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2.5pt;margin-top:14.6pt;height:58.3pt;width:115pt;z-index:251673600;v-text-anchor:middle;mso-width-relative:page;mso-height-relative:page;" fillcolor="#FFFFFF [3201]" filled="t" stroked="t" coordsize="21600,21600" o:gfxdata="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CyOg3XAAAACgEAAA8AAAAAAAAAAQAg&#10;AAAAIgAAAGRycy9kb3ducmV2LnhtbFBLAQIUABQAAAAIAIdO4kARBtLvSAIAAIMEAAAOAAAAAAAA&#10;AAEAIAAAACYBAABkcnMvZTJvRG9jLnhtbFBLBQYAAAAABgAGAFkBAADgBQAAAAA=&#10;">
                <v:fill on="t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jc w:val="center"/>
                        <w:rPr>
                          <w:rFonts w:cstheme="minorBidi"/>
                          <w:kern w:val="2"/>
                          <w:sz w:val="21"/>
                        </w:rPr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</w:rPr>
                        <w:t xml:space="preserve">130 not included in </w:t>
                      </w:r>
                      <w:r>
                        <w:rPr>
                          <w:rFonts w:hint="eastAsia"/>
                        </w:rPr>
                        <w:t>propensity score matched analysis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3773805</wp:posOffset>
                </wp:positionH>
                <wp:positionV relativeFrom="paragraph">
                  <wp:posOffset>114300</wp:posOffset>
                </wp:positionV>
                <wp:extent cx="1270" cy="886460"/>
                <wp:effectExtent l="36830" t="0" r="38100" b="2540"/>
                <wp:wrapNone/>
                <wp:docPr id="6" name="直线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8864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3" o:spid="_x0000_s1026" o:spt="32" type="#_x0000_t32" style="position:absolute;left:0pt;margin-left:297.15pt;margin-top:9pt;height:69.8pt;width:0.1pt;z-index:251664384;mso-width-relative:page;mso-height-relative:page;" filled="f" stroked="t" coordsize="21600,21600" o:gfxdata="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3JvaFtgAAAAKAQAADwAAAAAAAAAB&#10;ACAAAAAiAAAAZHJzL2Rvd25yZXYueG1sUEsBAhQAFAAAAAgAh07iQBB9KiYQAgAA5AMAAA4AAAAA&#10;AAAAAQAgAAAAJwEAAGRycy9lMm9Eb2MueG1sUEsFBgAAAAAGAAYAWQEAAKkFAAAAAA=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-477520</wp:posOffset>
                </wp:positionH>
                <wp:positionV relativeFrom="paragraph">
                  <wp:posOffset>1270</wp:posOffset>
                </wp:positionV>
                <wp:extent cx="1460500" cy="740410"/>
                <wp:effectExtent l="6350" t="6350" r="6350" b="15240"/>
                <wp:wrapNone/>
                <wp:docPr id="20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740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jc w:val="center"/>
                              <w:rPr>
                                <w:rFonts w:cstheme="minorBidi"/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</w:rPr>
                              <w:t xml:space="preserve">3160 not included in </w:t>
                            </w:r>
                            <w:r>
                              <w:rPr>
                                <w:rFonts w:hint="eastAsia"/>
                              </w:rPr>
                              <w:t>propensity score matched analysis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-37.6pt;margin-top:0.1pt;height:58.3pt;width:115pt;z-index:251672576;v-text-anchor:middle;mso-width-relative:page;mso-height-relative:page;" fillcolor="#FFFFFF [3201]" filled="t" stroked="t" coordsize="21600,21600" o:gfxdata="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ZoKSJtYAAAAIAQAADwAAAAAAAAABACAA&#10;AAAiAAAAZHJzL2Rvd25yZXYueG1sUEsBAhQAFAAAAAgAh07iQEYO6e5IAgAAgwQAAA4AAAAAAAAA&#10;AQAgAAAAJQEAAGRycy9lMm9Eb2MueG1sUEsFBgAAAAAGAAYAWQEAAN8FAAAAAA==&#10;">
                <v:fill on="t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jc w:val="center"/>
                        <w:rPr>
                          <w:rFonts w:cstheme="minorBidi"/>
                          <w:kern w:val="2"/>
                          <w:sz w:val="21"/>
                        </w:rPr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</w:rPr>
                        <w:t xml:space="preserve">3160 not included in </w:t>
                      </w:r>
                      <w:r>
                        <w:rPr>
                          <w:rFonts w:hint="eastAsia"/>
                        </w:rPr>
                        <w:t>propensity score matched analysis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127635</wp:posOffset>
                </wp:positionV>
                <wp:extent cx="477520" cy="7620"/>
                <wp:effectExtent l="0" t="36830" r="5080" b="31750"/>
                <wp:wrapNone/>
                <wp:docPr id="23" name="直线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75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9" o:spid="_x0000_s1026" o:spt="32" type="#_x0000_t32" style="position:absolute;left:0pt;flip:x y;margin-left:76.75pt;margin-top:10.05pt;height:0.6pt;width:37.6pt;z-index:251674624;mso-width-relative:page;mso-height-relative:page;" filled="f" stroked="t" coordsize="21600,21600" o:gfxdata="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iCVeXXAAAA&#10;CQEAAA8AAAAAAAAAAQAgAAAAIgAAAGRycy9kb3ducmV2LnhtbFBLAQIUABQAAAAIAIdO4kBE+8rO&#10;HgIAAPkDAAAOAAAAAAAAAAEAIAAAACYBAABkcnMvZTJvRG9jLnhtbFBLBQYAAAAABgAGAFkBAAC2&#10;BQAAAAA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154305</wp:posOffset>
                </wp:positionV>
                <wp:extent cx="470535" cy="3175"/>
                <wp:effectExtent l="0" t="37465" r="12065" b="35560"/>
                <wp:wrapNone/>
                <wp:docPr id="16" name="直线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3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9" o:spid="_x0000_s1026" o:spt="32" type="#_x0000_t32" style="position:absolute;left:0pt;flip:y;margin-left:296.7pt;margin-top:12.15pt;height:0.25pt;width:37.05pt;z-index:251669504;mso-width-relative:page;mso-height-relative:page;" filled="f" stroked="t" coordsize="21600,21600" o:gfxdata="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j0TGTYAAAACQEA&#10;AA8AAAAAAAAAAQAgAAAAIgAAAGRycy9kb3ducmV2LnhtbFBLAQIUABQAAAAIAIdO4kD5V2/MGgIA&#10;AO8DAAAOAAAAAAAAAAEAIAAAACcBAABkcnMvZTJvRG9jLnhtbFBLBQYAAAAABgAGAFkBAACzBQAA&#10;AAA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25400</wp:posOffset>
                </wp:positionV>
                <wp:extent cx="1825625" cy="479425"/>
                <wp:effectExtent l="6350" t="6350" r="9525" b="9525"/>
                <wp:wrapNone/>
                <wp:docPr id="49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5625" cy="479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jc w:val="center"/>
                              <w:rPr>
                                <w:rFonts w:cstheme="minorBidi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1"/>
                              </w:rPr>
                              <w:t xml:space="preserve">646 included in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propensity score matched analysis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42.9pt;margin-top:2pt;height:37.75pt;width:143.75pt;z-index:251661312;v-text-anchor:middle;mso-width-relative:page;mso-height-relative:page;" fillcolor="#FFFFFF [3201]" filled="t" stroked="t" coordsize="21600,21600" o:gfxdata="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HqyrzWAAAABwEAAA8AAAAAAAAAAQAg&#10;AAAAIgAAAGRycy9kb3ducmV2LnhtbFBLAQIUABQAAAAIAIdO4kDg7QrtSQIAAIMEAAAOAAAAAAAA&#10;AAEAIAAAACUBAABkcnMvZTJvRG9jLnhtbFBLBQYAAAAABgAGAFkBAADgBQAAAAA=&#10;">
                <v:fill on="t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jc w:val="center"/>
                        <w:rPr>
                          <w:rFonts w:cstheme="minorBidi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  <w:szCs w:val="21"/>
                        </w:rPr>
                        <w:t xml:space="preserve">646 included in 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propensity score matched analysis</w:t>
                      </w:r>
                      <w:r>
                        <w:rPr>
                          <w:rFonts w:hint="eastAsia"/>
                          <w:sz w:val="21"/>
                          <w:szCs w:val="21"/>
                          <w:vertAlign w:val="superscript"/>
                        </w:rPr>
                        <w:t>a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Theme="minorAscii" w:hAnsiTheme="minorAsci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25400</wp:posOffset>
                </wp:positionV>
                <wp:extent cx="1825625" cy="479425"/>
                <wp:effectExtent l="6350" t="6350" r="9525" b="9525"/>
                <wp:wrapNone/>
                <wp:docPr id="19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5625" cy="479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jc w:val="center"/>
                              <w:rPr>
                                <w:rFonts w:cstheme="minorBidi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1"/>
                              </w:rPr>
                              <w:t xml:space="preserve">646 included in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propensity score matched analysis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224.25pt;margin-top:2pt;height:37.75pt;width:143.75pt;z-index:251671552;v-text-anchor:middle;mso-width-relative:page;mso-height-relative:page;" fillcolor="#FFFFFF [3201]" filled="t" stroked="t" coordsize="21600,21600" o:gfxdata="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6lJL61QAAAAgBAAAPAAAAAAAAAAEAIAAA&#10;ACIAAABkcnMvZG93bnJldi54bWxQSwECFAAUAAAACACHTuJAkOlZS0gCAACDBAAADgAAAAAAAAAB&#10;ACAAAAAkAQAAZHJzL2Uyb0RvYy54bWxQSwUGAAAAAAYABgBZAQAA3gUAAAAA&#10;">
                <v:fill on="t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jc w:val="center"/>
                        <w:rPr>
                          <w:rFonts w:cstheme="minorBidi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  <w:szCs w:val="21"/>
                        </w:rPr>
                        <w:t xml:space="preserve">646 included in 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propensity score matched analysis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spacing w:line="480" w:lineRule="auto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Online Suppl. 2.1. Flowchart of study population in the propensity score matched sample. </w:t>
      </w:r>
    </w:p>
    <w:p>
      <w:pPr>
        <w:spacing w:line="480" w:lineRule="auto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ACS, antenatal corticosteroids. </w:t>
      </w:r>
      <w:r>
        <w:rPr>
          <w:rFonts w:hint="default" w:asciiTheme="minorAscii" w:hAnsiTheme="minorAscii"/>
          <w:sz w:val="22"/>
          <w:szCs w:val="22"/>
          <w:vertAlign w:val="superscript"/>
        </w:rPr>
        <w:t>a</w:t>
      </w:r>
      <w:r>
        <w:rPr>
          <w:rFonts w:hint="default" w:asciiTheme="minorAscii" w:hAnsiTheme="minorAscii"/>
          <w:sz w:val="22"/>
          <w:szCs w:val="22"/>
        </w:rPr>
        <w:t xml:space="preserve">Covariables included in propensity score model were </w:t>
      </w:r>
      <w:r>
        <w:rPr>
          <w:rFonts w:hint="default" w:asciiTheme="minorAscii" w:hAnsiTheme="minorAscii"/>
          <w:sz w:val="22"/>
          <w:szCs w:val="22"/>
          <w:lang w:val="en-US" w:eastAsia="zh-CN"/>
        </w:rPr>
        <w:t>GA</w:t>
      </w:r>
      <w:r>
        <w:rPr>
          <w:rFonts w:hint="default" w:asciiTheme="minorAscii" w:hAnsiTheme="minorAscii"/>
          <w:sz w:val="22"/>
          <w:szCs w:val="22"/>
        </w:rPr>
        <w:t>, infant gender, SGA, multiple birth, gestational diabetes mellitus, premature rupture of membranes, prenatal visit, cesarean section, inborn and magnesium sulfate.</w:t>
      </w: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br w:type="page"/>
      </w:r>
    </w:p>
    <w:p>
      <w:pPr>
        <w:spacing w:line="480" w:lineRule="auto"/>
        <w:rPr>
          <w:rFonts w:hint="eastAsia" w:asciiTheme="minorAscii" w:hAnsiTheme="minorAscii" w:eastAsiaTheme="minorEastAsia"/>
          <w:sz w:val="22"/>
          <w:szCs w:val="22"/>
          <w:lang w:val="en-US" w:eastAsia="zh-CN"/>
        </w:rPr>
      </w:pPr>
      <w:r>
        <w:rPr>
          <w:rFonts w:hint="default" w:asciiTheme="minorAscii" w:hAnsiTheme="minorAscii"/>
          <w:sz w:val="22"/>
          <w:szCs w:val="22"/>
        </w:rPr>
        <w:t>Online Suppl. 2.2. Maternal and infant characteristics of very preterm infants born to mothers with hypertensive disorders of pregnancy by antenatal corticosteroids use in the propensity score matched sample</w:t>
      </w:r>
      <w:r>
        <w:rPr>
          <w:rFonts w:hint="eastAsia" w:asciiTheme="minorAscii" w:hAnsiTheme="minorAscii"/>
          <w:sz w:val="22"/>
          <w:szCs w:val="22"/>
          <w:lang w:val="en-US" w:eastAsia="zh-CN"/>
        </w:rPr>
        <w:t>.</w:t>
      </w:r>
    </w:p>
    <w:p>
      <w:pPr>
        <w:rPr>
          <w:rFonts w:hint="default" w:asciiTheme="minorAscii" w:hAnsiTheme="minorAscii"/>
          <w:sz w:val="22"/>
          <w:szCs w:val="22"/>
        </w:rPr>
      </w:pPr>
    </w:p>
    <w:tbl>
      <w:tblPr>
        <w:tblStyle w:val="8"/>
        <w:tblpPr w:leftFromText="180" w:rightFromText="180" w:vertAnchor="text" w:horzAnchor="page" w:tblpXSpec="center" w:tblpY="277"/>
        <w:tblOverlap w:val="never"/>
        <w:tblW w:w="5521" w:type="pct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2161"/>
        <w:gridCol w:w="2206"/>
        <w:gridCol w:w="1263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</w:p>
        </w:tc>
        <w:tc>
          <w:tcPr>
            <w:tcW w:w="1148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ACS (n = 646)</w:t>
            </w:r>
          </w:p>
        </w:tc>
        <w:tc>
          <w:tcPr>
            <w:tcW w:w="1172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No ACS (n = 646)</w:t>
            </w:r>
          </w:p>
        </w:tc>
        <w:tc>
          <w:tcPr>
            <w:tcW w:w="670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P-value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b/>
                <w:bCs/>
                <w:sz w:val="22"/>
                <w:szCs w:val="22"/>
              </w:rPr>
              <w:t>Maternal characteristics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Maternal age, years, median (IQR)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32.0 (29.0-35.0)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32.0 (29.0-36.0)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0.826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≥35y,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184 (28.5) 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205 (31.7)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0.203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＜35y,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462 (71.5) 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441 (68.3)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Primigravida</w:t>
            </w: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, n/N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316/642 (49.2)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360/642 (56.1)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0.014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Prenatal visit,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645 (99.9)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641 (99.2)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0.102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Cesarean section</w:t>
            </w: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566 (87.6) 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565 (87.5)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0.933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PROM</w:t>
            </w:r>
            <w:r>
              <w:rPr>
                <w:rFonts w:hint="default" w:asciiTheme="minorAscii" w:hAnsiTheme="minorAscii"/>
                <w:sz w:val="22"/>
                <w:szCs w:val="22"/>
              </w:rPr>
              <w:t xml:space="preserve"> (≥24h)</w:t>
            </w: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19 (2.9)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19/ (2.9)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0.940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Antenatal antibiotics, n/N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210/623 (33.7)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170/618 (27.5)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0.018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Magnesium sulfate,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332 (51.4)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332 (51.4)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Pathological chorioamnionitis, n/N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34/521 (6.5)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24/533 (4.5)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0.150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Suspected Chorioamnionitis, n/N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14/530 (2.6)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11/558 (2.0)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0.461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Gestational diabetes mellitus</w:t>
            </w: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123 (19.0)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135 (20.9)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0.404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Preeclampsia/eclampsia, n/N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470/639 (73.6)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442/633 (69.8)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0.140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bookmarkStart w:id="0" w:name="OLE_LINK1"/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Gestational hypertension</w:t>
            </w:r>
            <w:bookmarkEnd w:id="0"/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568 (87.9)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552 (85.5)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0.190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Hypertensive disorders of pregnancy as primary reason for preterm birth,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468 (72.5)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452 (70.0)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0.326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b/>
                <w:bCs/>
                <w:sz w:val="22"/>
                <w:szCs w:val="22"/>
              </w:rPr>
              <w:t>Infant characteristics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Male,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357 (55.3) 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344 53.3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0.468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Gestational age, weeks, median (IQR)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 w:eastAsiaTheme="minorEastAsia" w:cstheme="minorBidi"/>
                <w:color w:val="auto"/>
                <w:kern w:val="2"/>
                <w:sz w:val="22"/>
                <w:szCs w:val="22"/>
                <w:lang w:bidi="ar"/>
              </w:rPr>
              <w:t>30.3 (29.0-31.1)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 w:eastAsiaTheme="minorEastAsia" w:cstheme="minorBidi"/>
                <w:color w:val="auto"/>
                <w:kern w:val="2"/>
                <w:sz w:val="22"/>
                <w:szCs w:val="22"/>
                <w:lang w:bidi="ar"/>
              </w:rPr>
              <w:t>30.1 (29.0-31.0)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0.053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＜28 weeks,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62 (9.2)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67 (10.4)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0.643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≥28 weeks,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584 (90.4) 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579 (89.6)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Birth weight, grams, median (IQR)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1192.5 (1000-1410)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1160 (980-1366)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0.077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Small for gestational age,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142 (22.0)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143 (22.1)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0.947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  <w:lang w:bidi="ar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Multiple birth,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114 (17.7)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112 (17.3)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0.884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Inborn,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568 (87.9)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563 (87.2)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0.674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Apgar 5min ≤3, n (%)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3/638 (0.5)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15/615 (2.4)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0.0034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b/>
                <w:bCs/>
                <w:sz w:val="22"/>
                <w:szCs w:val="22"/>
              </w:rPr>
              <w:t>Uses of ACS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b/>
                <w:bCs/>
                <w:sz w:val="22"/>
                <w:szCs w:val="22"/>
                <w:lang w:bidi="ar"/>
              </w:rPr>
              <w:t>ACS administration-to-birth interval (n=624), n (%)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≤7d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333 (53.4)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NA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＞7d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109 (17.5)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NA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bookmarkStart w:id="1" w:name="OLE_LINK2"/>
            <w:r>
              <w:rPr>
                <w:rFonts w:hint="default" w:asciiTheme="minorAscii" w:hAnsiTheme="minorAscii"/>
                <w:b/>
                <w:bCs/>
                <w:sz w:val="22"/>
                <w:szCs w:val="22"/>
                <w:lang w:bidi="ar"/>
              </w:rPr>
              <w:t>ACS courses</w:t>
            </w:r>
            <w:bookmarkEnd w:id="1"/>
            <w:r>
              <w:rPr>
                <w:rFonts w:hint="default" w:asciiTheme="minorAscii" w:hAnsiTheme="minorAscii"/>
                <w:b/>
                <w:bCs/>
                <w:sz w:val="22"/>
                <w:szCs w:val="22"/>
                <w:lang w:bidi="ar"/>
              </w:rPr>
              <w:t xml:space="preserve"> (n=615), n (%)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Single complete course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374 (60.8)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NA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Single partial course</w:t>
            </w:r>
          </w:p>
        </w:tc>
        <w:tc>
          <w:tcPr>
            <w:tcW w:w="114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167 (27.2)</w:t>
            </w:r>
          </w:p>
        </w:tc>
        <w:tc>
          <w:tcPr>
            <w:tcW w:w="1172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NA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9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>Repeat courses</w:t>
            </w:r>
          </w:p>
        </w:tc>
        <w:tc>
          <w:tcPr>
            <w:tcW w:w="1148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  <w:lang w:bidi="ar"/>
              </w:rPr>
              <w:t xml:space="preserve">69 (11.2) </w:t>
            </w:r>
          </w:p>
        </w:tc>
        <w:tc>
          <w:tcPr>
            <w:tcW w:w="1172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NA</w:t>
            </w:r>
          </w:p>
        </w:tc>
        <w:tc>
          <w:tcPr>
            <w:tcW w:w="670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 xml:space="preserve">IQR, interquartile range; n/N, number and total number; PROM, premature rupture of membrane; ACS, antenatal corticosteroids; NA, not available. </w:t>
            </w:r>
          </w:p>
        </w:tc>
      </w:tr>
    </w:tbl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br w:type="page"/>
      </w:r>
    </w:p>
    <w:p>
      <w:pPr>
        <w:spacing w:line="480" w:lineRule="auto"/>
        <w:rPr>
          <w:rFonts w:hint="eastAsia" w:asciiTheme="minorAscii" w:hAnsiTheme="minorAscii" w:eastAsiaTheme="minorEastAsia"/>
          <w:sz w:val="22"/>
          <w:szCs w:val="22"/>
          <w:lang w:val="en-US" w:eastAsia="zh-CN"/>
        </w:rPr>
      </w:pPr>
      <w:bookmarkStart w:id="2" w:name="_GoBack"/>
      <w:r>
        <w:rPr>
          <w:rFonts w:hint="default" w:asciiTheme="minorAscii" w:hAnsiTheme="minorAscii"/>
          <w:sz w:val="22"/>
          <w:szCs w:val="22"/>
        </w:rPr>
        <w:t>Online Suppl. 2.3. Association between antenatal corticosteroids and neonatal outcomes among very preterm infants born to mothers with hypertensive disorders of pregnancy in the propensity score matched sample</w:t>
      </w:r>
      <w:r>
        <w:rPr>
          <w:rFonts w:hint="eastAsia" w:asciiTheme="minorAscii" w:hAnsiTheme="minorAscii"/>
          <w:sz w:val="22"/>
          <w:szCs w:val="22"/>
          <w:lang w:val="en-US" w:eastAsia="zh-CN"/>
        </w:rPr>
        <w:t>.</w:t>
      </w:r>
    </w:p>
    <w:bookmarkEnd w:id="2"/>
    <w:tbl>
      <w:tblPr>
        <w:tblStyle w:val="8"/>
        <w:tblpPr w:leftFromText="180" w:rightFromText="180" w:vertAnchor="text" w:horzAnchor="page" w:tblpXSpec="center" w:tblpY="288"/>
        <w:tblOverlap w:val="never"/>
        <w:tblW w:w="582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1843"/>
        <w:gridCol w:w="1771"/>
        <w:gridCol w:w="1372"/>
        <w:gridCol w:w="18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53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ACS (n = 646)</w:t>
            </w:r>
          </w:p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eastAsia" w:asciiTheme="minorAscii" w:hAnsiTheme="minorAscii"/>
                <w:sz w:val="22"/>
                <w:szCs w:val="22"/>
                <w:lang w:val="en-US" w:eastAsia="zh-CN" w:bidi="ar"/>
              </w:rPr>
              <w:t>N/(%)</w:t>
            </w:r>
          </w:p>
        </w:tc>
        <w:tc>
          <w:tcPr>
            <w:tcW w:w="89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No ACS (n = 646)</w:t>
            </w:r>
          </w:p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eastAsia" w:asciiTheme="minorAscii" w:hAnsiTheme="minorAscii"/>
                <w:sz w:val="22"/>
                <w:szCs w:val="22"/>
                <w:lang w:val="en-US" w:eastAsia="zh-CN" w:bidi="ar"/>
              </w:rPr>
              <w:t>N/(%)</w:t>
            </w:r>
          </w:p>
        </w:tc>
        <w:tc>
          <w:tcPr>
            <w:tcW w:w="69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P-value</w:t>
            </w:r>
          </w:p>
        </w:tc>
        <w:tc>
          <w:tcPr>
            <w:tcW w:w="94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OR (95% 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b/>
                <w:bCs/>
                <w:sz w:val="22"/>
                <w:szCs w:val="22"/>
              </w:rPr>
              <w:t>Primary outcome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Surfactant and/or IMV within 72 hours of life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455 (70.4)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502 (77.7)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0.0028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0.67 (0.52-0.87)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b/>
                <w:bCs/>
                <w:sz w:val="22"/>
                <w:szCs w:val="22"/>
              </w:rPr>
              <w:t>Secondary outcomes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Death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58 (9.0)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102 (15.8)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0.0002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0.48 (0.33-0.70)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Surfactant within 72 hours of life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420 (65.0)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440 (68.1)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0.238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0.86 (0.68-1.10)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IMV within 72 hours of life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231 (35.8)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328 (50.8)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＜0.0001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0.51 (0.40-0.65)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Combined surfactant and IMV use within 72 hours of life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196 (30.3)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266 (41.2)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＜0.0001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0.60 (0.47-0.76)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Moderate or severe BPD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225/644 (34.9)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308/645 (47.8)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＜0.0001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0.56 (0.44-0.71)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IVH (Grade III or IV)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44/583 (7.6)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39/554 (7.0)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0.742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1.00 (0.61-1.63)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 xml:space="preserve">PVL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18/577 (3.1)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20/553 (3.6)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 xml:space="preserve">0.643 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0.68 (0.34-1.39)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NEC (Stage II or above)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29 (4.5)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28 (4.3)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0.892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1.04 (0.61-1.78)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Early-onset sepsis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6 (0.9)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7 (1.1)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0.780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0.86 (0.29-2.55)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3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Sepsis</w:t>
            </w:r>
          </w:p>
        </w:tc>
        <w:tc>
          <w:tcPr>
            <w:tcW w:w="92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57 (8.8)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64 (9.9)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0.504</w:t>
            </w:r>
          </w:p>
        </w:tc>
        <w:tc>
          <w:tcPr>
            <w:tcW w:w="94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0.88 (0.60-1.28)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exac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inorAscii" w:hAnsiTheme="minorAscii"/>
                <w:sz w:val="22"/>
                <w:szCs w:val="22"/>
              </w:rPr>
            </w:pPr>
            <w:r>
              <w:rPr>
                <w:rFonts w:hint="default" w:asciiTheme="minorAscii" w:hAnsiTheme="minorAscii"/>
                <w:sz w:val="22"/>
                <w:szCs w:val="22"/>
              </w:rPr>
              <w:t>IMV, invasive mechanical ventilation; BPD, bronchopulmonary dysplasia; IVH, intraventricular haemorrhage; PVL, periventricular leukomalacia; NEC, necrotizing enterocolitis; n/N, number and total number; OR, odds ratio; CI, confidence interval.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jNGUxZTgwY2MzMjZjZTM0ZWQ3NzZiOWQxMGM3OGMifQ=="/>
  </w:docVars>
  <w:rsids>
    <w:rsidRoot w:val="00BA49F9"/>
    <w:rsid w:val="0024787F"/>
    <w:rsid w:val="002724B8"/>
    <w:rsid w:val="002B0581"/>
    <w:rsid w:val="004D14A2"/>
    <w:rsid w:val="006C061F"/>
    <w:rsid w:val="00BA49F9"/>
    <w:rsid w:val="00DF7F98"/>
    <w:rsid w:val="00E15F23"/>
    <w:rsid w:val="01282E62"/>
    <w:rsid w:val="0246460F"/>
    <w:rsid w:val="027125E7"/>
    <w:rsid w:val="028642E4"/>
    <w:rsid w:val="03370C3A"/>
    <w:rsid w:val="0337738D"/>
    <w:rsid w:val="04B1495D"/>
    <w:rsid w:val="050A6641"/>
    <w:rsid w:val="05FD5EB4"/>
    <w:rsid w:val="08BA0844"/>
    <w:rsid w:val="09497483"/>
    <w:rsid w:val="0B081D22"/>
    <w:rsid w:val="0C7C364B"/>
    <w:rsid w:val="0CC46135"/>
    <w:rsid w:val="0D693D15"/>
    <w:rsid w:val="0E6144BF"/>
    <w:rsid w:val="0F340C24"/>
    <w:rsid w:val="10817E99"/>
    <w:rsid w:val="10861954"/>
    <w:rsid w:val="11950A7A"/>
    <w:rsid w:val="11D44FAA"/>
    <w:rsid w:val="137D1B0D"/>
    <w:rsid w:val="14880C18"/>
    <w:rsid w:val="16DA6555"/>
    <w:rsid w:val="197C25C6"/>
    <w:rsid w:val="1A5D3D58"/>
    <w:rsid w:val="1BCE0D64"/>
    <w:rsid w:val="1D507571"/>
    <w:rsid w:val="1D8624E2"/>
    <w:rsid w:val="1D8C5596"/>
    <w:rsid w:val="1DD65CC8"/>
    <w:rsid w:val="1DE81558"/>
    <w:rsid w:val="20CE2C87"/>
    <w:rsid w:val="269A360B"/>
    <w:rsid w:val="26BC71FD"/>
    <w:rsid w:val="27E9484A"/>
    <w:rsid w:val="281D62A2"/>
    <w:rsid w:val="29EA643D"/>
    <w:rsid w:val="2AD76BDC"/>
    <w:rsid w:val="2AF754D0"/>
    <w:rsid w:val="2B920D55"/>
    <w:rsid w:val="2D3734E5"/>
    <w:rsid w:val="2E2F0A1F"/>
    <w:rsid w:val="2E4F1E9C"/>
    <w:rsid w:val="303B19BB"/>
    <w:rsid w:val="32430A59"/>
    <w:rsid w:val="32557A80"/>
    <w:rsid w:val="32C71C2C"/>
    <w:rsid w:val="337F31C8"/>
    <w:rsid w:val="338A1C5E"/>
    <w:rsid w:val="34DB19BE"/>
    <w:rsid w:val="354B08F2"/>
    <w:rsid w:val="362C0724"/>
    <w:rsid w:val="36321B9A"/>
    <w:rsid w:val="388365F5"/>
    <w:rsid w:val="38997BC6"/>
    <w:rsid w:val="39D65C21"/>
    <w:rsid w:val="3BA90120"/>
    <w:rsid w:val="3C1557B6"/>
    <w:rsid w:val="3F6D18C9"/>
    <w:rsid w:val="418A09F4"/>
    <w:rsid w:val="421B33FA"/>
    <w:rsid w:val="42472883"/>
    <w:rsid w:val="434A4EDE"/>
    <w:rsid w:val="437B23A2"/>
    <w:rsid w:val="451C5E07"/>
    <w:rsid w:val="482A3405"/>
    <w:rsid w:val="48311EB8"/>
    <w:rsid w:val="4A632B19"/>
    <w:rsid w:val="4B9C37FE"/>
    <w:rsid w:val="4D2E2B7B"/>
    <w:rsid w:val="4D4F3B65"/>
    <w:rsid w:val="4DD36962"/>
    <w:rsid w:val="4E23709E"/>
    <w:rsid w:val="4F4D5A86"/>
    <w:rsid w:val="4FDC066D"/>
    <w:rsid w:val="514A683A"/>
    <w:rsid w:val="51D7575D"/>
    <w:rsid w:val="53267C20"/>
    <w:rsid w:val="541A79B6"/>
    <w:rsid w:val="56571C5C"/>
    <w:rsid w:val="5713545C"/>
    <w:rsid w:val="57644F96"/>
    <w:rsid w:val="5A1D1591"/>
    <w:rsid w:val="5AF7344E"/>
    <w:rsid w:val="5C11169E"/>
    <w:rsid w:val="5D4D7217"/>
    <w:rsid w:val="5DE30E18"/>
    <w:rsid w:val="5DF462BE"/>
    <w:rsid w:val="5F502D96"/>
    <w:rsid w:val="5F754C66"/>
    <w:rsid w:val="600339F4"/>
    <w:rsid w:val="61DA1100"/>
    <w:rsid w:val="63DF498E"/>
    <w:rsid w:val="64782F6F"/>
    <w:rsid w:val="64E81CE8"/>
    <w:rsid w:val="651845EC"/>
    <w:rsid w:val="67062FDE"/>
    <w:rsid w:val="69352C41"/>
    <w:rsid w:val="69F74548"/>
    <w:rsid w:val="6A184867"/>
    <w:rsid w:val="6B5670CE"/>
    <w:rsid w:val="6D366B80"/>
    <w:rsid w:val="6D386122"/>
    <w:rsid w:val="6F0A4796"/>
    <w:rsid w:val="70115CB9"/>
    <w:rsid w:val="708741CD"/>
    <w:rsid w:val="73414577"/>
    <w:rsid w:val="73DE4104"/>
    <w:rsid w:val="74B35591"/>
    <w:rsid w:val="77EB0CC8"/>
    <w:rsid w:val="782642CC"/>
    <w:rsid w:val="79A4194C"/>
    <w:rsid w:val="79A62B0F"/>
    <w:rsid w:val="7A855718"/>
    <w:rsid w:val="7AF10F77"/>
    <w:rsid w:val="7B9C18BB"/>
    <w:rsid w:val="7BAF25D6"/>
    <w:rsid w:val="7C661A55"/>
    <w:rsid w:val="7CCD2F68"/>
    <w:rsid w:val="7E60325B"/>
    <w:rsid w:val="7F8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qFormat/>
    <w:uiPriority w:val="0"/>
    <w:pPr>
      <w:jc w:val="left"/>
    </w:pPr>
  </w:style>
  <w:style w:type="paragraph" w:styleId="3">
    <w:name w:val="Body Text"/>
    <w:basedOn w:val="1"/>
    <w:autoRedefine/>
    <w:qFormat/>
    <w:uiPriority w:val="1"/>
    <w:rPr>
      <w:szCs w:val="21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4"/>
    <w:autoRedefine/>
    <w:qFormat/>
    <w:uiPriority w:val="0"/>
    <w:rPr>
      <w:b/>
      <w:bCs/>
    </w:r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character" w:customStyle="1" w:styleId="11">
    <w:name w:val="font11"/>
    <w:basedOn w:val="9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  <w:vertAlign w:val="superscript"/>
    </w:rPr>
  </w:style>
  <w:style w:type="paragraph" w:customStyle="1" w:styleId="12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文字 字符"/>
    <w:basedOn w:val="9"/>
    <w:link w:val="2"/>
    <w:autoRedefine/>
    <w:qFormat/>
    <w:uiPriority w:val="0"/>
    <w:rPr>
      <w:kern w:val="2"/>
      <w:sz w:val="21"/>
      <w:szCs w:val="24"/>
    </w:rPr>
  </w:style>
  <w:style w:type="character" w:customStyle="1" w:styleId="14">
    <w:name w:val="批注主题 字符"/>
    <w:basedOn w:val="13"/>
    <w:link w:val="7"/>
    <w:autoRedefine/>
    <w:qFormat/>
    <w:uiPriority w:val="0"/>
    <w:rPr>
      <w:b/>
      <w:bCs/>
      <w:kern w:val="2"/>
      <w:sz w:val="21"/>
      <w:szCs w:val="24"/>
    </w:rPr>
  </w:style>
  <w:style w:type="paragraph" w:customStyle="1" w:styleId="15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619</Words>
  <Characters>3530</Characters>
  <Lines>29</Lines>
  <Paragraphs>8</Paragraphs>
  <TotalTime>0</TotalTime>
  <ScaleCrop>false</ScaleCrop>
  <LinksUpToDate>false</LinksUpToDate>
  <CharactersWithSpaces>4141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2024-01-28T17:43:00Z</dcterms:created>
  <dc:creator>dell</dc:creator>
  <cp:lastModifiedBy>孙梦雅</cp:lastModifiedBy>
  <dcterms:modified xsi:type="dcterms:W3CDTF">2024-02-23T11:25:29Z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C038E93324164DBCBC8952FE5FE4071D_13</vt:lpwstr>
  </property>
</Properties>
</file>