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C3CC2" w14:textId="510B640E" w:rsidR="00C95B59" w:rsidRDefault="00812D5B" w:rsidP="00C95B5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 </w:t>
      </w:r>
      <w:r w:rsidR="00C95B59">
        <w:rPr>
          <w:rFonts w:ascii="Times New Roman" w:hAnsi="Times New Roman" w:cs="Times New Roman"/>
          <w:b/>
          <w:sz w:val="20"/>
          <w:szCs w:val="20"/>
        </w:rPr>
        <w:t>Table 1: Demographic details of the PACD patients and controls</w:t>
      </w:r>
    </w:p>
    <w:tbl>
      <w:tblPr>
        <w:tblStyle w:val="TableGrid"/>
        <w:tblW w:w="9240" w:type="dxa"/>
        <w:tblInd w:w="0" w:type="dxa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C95B59" w14:paraId="388E11AB" w14:textId="77777777" w:rsidTr="00BD7545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A7E7" w14:textId="77777777" w:rsidR="00C95B59" w:rsidRDefault="00C95B59" w:rsidP="00BD7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AD496C" w14:textId="77777777" w:rsidR="00C95B59" w:rsidRDefault="00C95B59" w:rsidP="00BD7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7B7E" w14:textId="77777777" w:rsidR="00C95B59" w:rsidRDefault="00C95B59" w:rsidP="00BD7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Controls</w:t>
            </w:r>
          </w:p>
          <w:p w14:paraId="5C1C60A5" w14:textId="77777777" w:rsidR="00C95B59" w:rsidRDefault="00C95B59" w:rsidP="00BD75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n=15 patients</w:t>
            </w:r>
          </w:p>
          <w:p w14:paraId="47B48BE8" w14:textId="77777777" w:rsidR="00C95B59" w:rsidRDefault="00C95B59" w:rsidP="00BD7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27AF" w14:textId="77777777" w:rsidR="00C95B59" w:rsidRDefault="00C95B59" w:rsidP="00BD7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PACD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  <w:p w14:paraId="5AC74DB3" w14:textId="77777777" w:rsidR="00C95B59" w:rsidRDefault="00C95B59" w:rsidP="00BD7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n=71 patients</w:t>
            </w:r>
          </w:p>
          <w:p w14:paraId="2AFC9FE0" w14:textId="77777777" w:rsidR="00C95B59" w:rsidRDefault="00C95B59" w:rsidP="00BD75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</w:tr>
      <w:tr w:rsidR="00C95B59" w14:paraId="6F0EFD21" w14:textId="77777777" w:rsidTr="00BD7545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96ED" w14:textId="77777777" w:rsidR="00C95B59" w:rsidRDefault="00C95B59" w:rsidP="00BD75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Gender:</w:t>
            </w:r>
          </w:p>
          <w:p w14:paraId="24D2D8B7" w14:textId="77777777" w:rsidR="00C95B59" w:rsidRDefault="00C95B59" w:rsidP="00BD7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</w:p>
          <w:p w14:paraId="47D0BD6C" w14:textId="77777777" w:rsidR="00C95B59" w:rsidRDefault="00C95B59" w:rsidP="00BD7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A304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D8E92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7(46.7)</w:t>
            </w:r>
          </w:p>
          <w:p w14:paraId="5FF340C4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8(53.3)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9538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13C0A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19(26.8)</w:t>
            </w:r>
          </w:p>
          <w:p w14:paraId="3D793C66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52(73.3)</w:t>
            </w:r>
          </w:p>
        </w:tc>
      </w:tr>
      <w:tr w:rsidR="00C95B59" w14:paraId="6704D6F7" w14:textId="77777777" w:rsidTr="00BD7545"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C04B" w14:textId="77777777" w:rsidR="00C95B59" w:rsidRDefault="00C95B59" w:rsidP="00BD754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Age (years):</w:t>
            </w:r>
          </w:p>
          <w:p w14:paraId="1D0AC6E7" w14:textId="77777777" w:rsidR="00C95B59" w:rsidRDefault="00C95B59" w:rsidP="00BD75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Mean±SD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499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2352C5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47.25±6.67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F33B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C209F6" w14:textId="77777777" w:rsidR="00C95B59" w:rsidRDefault="00C95B59" w:rsidP="00BD754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55.69±9.42</w:t>
            </w:r>
          </w:p>
        </w:tc>
      </w:tr>
    </w:tbl>
    <w:p w14:paraId="3FB7AF33" w14:textId="77777777" w:rsidR="00C95B59" w:rsidRDefault="00C95B59" w:rsidP="00C95B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* </w:t>
      </w:r>
      <w:r>
        <w:rPr>
          <w:rFonts w:ascii="Times New Roman" w:hAnsi="Times New Roman" w:cs="Times New Roman"/>
          <w:sz w:val="20"/>
          <w:szCs w:val="20"/>
          <w:lang w:val="en-US"/>
        </w:rPr>
        <w:t>PACD- Primary angle closure disease (PACS+PAC+PACG+AACG); PACS-Primary angle closure suspect; PAC-Primary angle closure; PACG-Primary angle closure glaucoma; AACG- Acute angle closure glaucoma</w:t>
      </w:r>
    </w:p>
    <w:p w14:paraId="04C91FD5" w14:textId="77777777" w:rsidR="00C95B59" w:rsidRDefault="00C95B59" w:rsidP="00C95B59">
      <w:pPr>
        <w:rPr>
          <w:rFonts w:ascii="Times New Roman" w:hAnsi="Times New Roman" w:cs="Times New Roman"/>
          <w:b/>
          <w:sz w:val="20"/>
          <w:szCs w:val="20"/>
        </w:rPr>
      </w:pPr>
    </w:p>
    <w:p w14:paraId="77BD6A93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187AACBC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28536221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677E16E4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39327EBB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3C97654A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355FB711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542DA692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47D2831C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07145897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700AB98D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6E3EC9D0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66322470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7BF10789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6A807B76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40FB946E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7A3761EE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6B7E9E0F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723A161B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70818DA2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2A7C32DF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30E3B100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629D967B" w14:textId="77777777" w:rsidR="00C95B59" w:rsidRDefault="00C95B59" w:rsidP="00287442">
      <w:pPr>
        <w:rPr>
          <w:rFonts w:ascii="Times New Roman" w:hAnsi="Times New Roman" w:cs="Times New Roman"/>
          <w:b/>
          <w:sz w:val="20"/>
          <w:szCs w:val="20"/>
        </w:rPr>
      </w:pPr>
    </w:p>
    <w:p w14:paraId="4F266A93" w14:textId="3161A97F" w:rsidR="00287442" w:rsidRDefault="00812D5B" w:rsidP="0028744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 </w:t>
      </w:r>
      <w:r w:rsidR="00287442">
        <w:rPr>
          <w:rFonts w:ascii="Times New Roman" w:hAnsi="Times New Roman" w:cs="Times New Roman"/>
          <w:b/>
          <w:sz w:val="20"/>
          <w:szCs w:val="20"/>
        </w:rPr>
        <w:t xml:space="preserve">Table 2: Pairwise comparison (P values) *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58"/>
        <w:gridCol w:w="1075"/>
        <w:gridCol w:w="1338"/>
        <w:gridCol w:w="1531"/>
        <w:gridCol w:w="1531"/>
        <w:gridCol w:w="1509"/>
      </w:tblGrid>
      <w:tr w:rsidR="00287442" w14:paraId="217ED8DE" w14:textId="77777777" w:rsidTr="001B49AC">
        <w:trPr>
          <w:trHeight w:val="381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6D0F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241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Controls</w:t>
            </w:r>
          </w:p>
          <w:p w14:paraId="025C6E3C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660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PAC</w:t>
            </w:r>
          </w:p>
          <w:p w14:paraId="53E47BA8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B125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PACG</w:t>
            </w:r>
          </w:p>
          <w:p w14:paraId="6E60E5D4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ECEE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PACS</w:t>
            </w:r>
          </w:p>
          <w:p w14:paraId="2C572421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CC46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AACG</w:t>
            </w:r>
          </w:p>
          <w:p w14:paraId="13D65B72" w14:textId="77777777" w:rsidR="00287442" w:rsidRDefault="00287442" w:rsidP="001B4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7442" w14:paraId="621DA5B0" w14:textId="77777777" w:rsidTr="001B49AC">
        <w:trPr>
          <w:trHeight w:val="279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75D2" w14:textId="77777777" w:rsidR="00287442" w:rsidRDefault="00287442" w:rsidP="001B49A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IN"/>
              </w:rPr>
              <w:t>Lens Thickness (p value):</w:t>
            </w:r>
          </w:p>
        </w:tc>
        <w:tc>
          <w:tcPr>
            <w:tcW w:w="8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C377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442" w14:paraId="7F22F44C" w14:textId="77777777" w:rsidTr="001B49AC">
        <w:trPr>
          <w:trHeight w:val="560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BA3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</w:p>
          <w:p w14:paraId="547EA8DE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1F86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071D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962F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8130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C88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13870093" w14:textId="77777777" w:rsidTr="001B49AC">
        <w:trPr>
          <w:trHeight w:val="560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F5FA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PACG</w:t>
            </w:r>
          </w:p>
          <w:p w14:paraId="3BA36717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AD28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9C2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0.0793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DFC8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E468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4139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6035491A" w14:textId="77777777" w:rsidTr="001B49AC">
        <w:trPr>
          <w:trHeight w:val="261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CB37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PACS</w:t>
            </w:r>
          </w:p>
          <w:p w14:paraId="20D9BF38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90B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F633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0.3345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CDD6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0.0279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2CE8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B9E3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07C334BC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4C39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AACG</w:t>
            </w:r>
          </w:p>
          <w:p w14:paraId="4573287C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E799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CE86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9A8E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0.0039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3C69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731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1125ADD1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D6CD" w14:textId="77777777" w:rsidR="00287442" w:rsidRDefault="00287442" w:rsidP="001B49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IN"/>
              </w:rPr>
              <w:t>Axial Length (p value):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3C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8191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51F9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7D13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D8C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442" w14:paraId="4A890FC4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E91D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</w:p>
          <w:p w14:paraId="5EC0F498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5D30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0.4017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B87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097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2E2F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9DC3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0D6B4314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A873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PACG</w:t>
            </w:r>
          </w:p>
          <w:p w14:paraId="2400F9E1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E5C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0.1653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2616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CEF8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C3AD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BDE8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46F4F394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08EA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PACS</w:t>
            </w:r>
          </w:p>
          <w:p w14:paraId="7AD7F11D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EC4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0.3540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6A3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0.4560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3380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0.2318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75B7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9BA8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6E686C30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5340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AACG</w:t>
            </w:r>
          </w:p>
          <w:p w14:paraId="055399F7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58C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493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0146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8283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E29C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0F3982AB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4E65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en-IN"/>
              </w:rPr>
              <w:t>Anterior Chamber Depth (p value):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454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F9F9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AF07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9D1F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9895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442" w14:paraId="73804BCE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9B63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</w:t>
            </w:r>
          </w:p>
          <w:p w14:paraId="1193E076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CAE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2CE7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4381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77E70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489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2693043A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1473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PACG</w:t>
            </w:r>
          </w:p>
          <w:p w14:paraId="57C247EF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7297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EF1BC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0.3869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7BD6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7F9C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465C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7442" w14:paraId="0E5DE654" w14:textId="77777777" w:rsidTr="001B49AC">
        <w:trPr>
          <w:trHeight w:val="177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DF83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PACS</w:t>
            </w:r>
          </w:p>
          <w:p w14:paraId="6F2C9880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66B4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D923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0.2344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F413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0.3628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470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E3D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14:paraId="24471104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492B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442" w14:paraId="20C03DFD" w14:textId="77777777" w:rsidTr="001B49AC">
        <w:trPr>
          <w:trHeight w:val="560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88D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AACG</w:t>
            </w:r>
          </w:p>
          <w:p w14:paraId="6B3B405D" w14:textId="77777777" w:rsidR="00287442" w:rsidRDefault="00287442" w:rsidP="001B4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1324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2086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835B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0942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&lt;0.0001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0298" w14:textId="77777777" w:rsidR="00287442" w:rsidRDefault="00287442" w:rsidP="001B49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</w:tbl>
    <w:p w14:paraId="0A16D24E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*-Dunn’s test; Bolded P values are significant</w:t>
      </w:r>
    </w:p>
    <w:p w14:paraId="0595E8A7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39C846D2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7F1FA7DE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209B0B8C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3F012B84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34372437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255B1ABD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0D939D02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26B07E21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41CEE12D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p w14:paraId="6FF2B4E4" w14:textId="77777777" w:rsidR="00287442" w:rsidRDefault="00287442" w:rsidP="00287442">
      <w:pPr>
        <w:rPr>
          <w:rFonts w:ascii="Times New Roman" w:hAnsi="Times New Roman" w:cs="Times New Roman"/>
          <w:sz w:val="20"/>
          <w:szCs w:val="20"/>
        </w:rPr>
      </w:pPr>
    </w:p>
    <w:sectPr w:rsidR="002874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4F10"/>
    <w:rsid w:val="00017976"/>
    <w:rsid w:val="00287442"/>
    <w:rsid w:val="00812D5B"/>
    <w:rsid w:val="009A5BC3"/>
    <w:rsid w:val="009E238B"/>
    <w:rsid w:val="00AA4F10"/>
    <w:rsid w:val="00C9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C36E7"/>
  <w15:chartTrackingRefBased/>
  <w15:docId w15:val="{EC09D33E-90B7-4F2C-9E12-23E2590E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44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</dc:creator>
  <cp:keywords/>
  <dc:description/>
  <cp:lastModifiedBy>Senthil Kumar</cp:lastModifiedBy>
  <cp:revision>5</cp:revision>
  <dcterms:created xsi:type="dcterms:W3CDTF">2024-01-28T03:50:00Z</dcterms:created>
  <dcterms:modified xsi:type="dcterms:W3CDTF">2024-01-30T17:38:00Z</dcterms:modified>
</cp:coreProperties>
</file>