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6647E" w14:textId="77777777" w:rsidR="00E63F6A" w:rsidRDefault="00E63F6A" w:rsidP="00E63F6A">
      <w:pPr>
        <w:pStyle w:val="NormalWeb"/>
        <w:spacing w:before="0" w:beforeAutospacing="0" w:after="0" w:afterAutospacing="0" w:line="480" w:lineRule="auto"/>
        <w:rPr>
          <w:b/>
          <w:bCs/>
          <w:color w:val="000000" w:themeColor="text1"/>
        </w:rPr>
      </w:pPr>
      <w:r>
        <w:rPr>
          <w:b/>
          <w:bCs/>
          <w:color w:val="000000" w:themeColor="text1"/>
        </w:rPr>
        <w:t>Supplementary Information</w:t>
      </w:r>
    </w:p>
    <w:p w14:paraId="60DA2E08" w14:textId="03F01E3F" w:rsidR="00E63F6A" w:rsidRDefault="00E63F6A" w:rsidP="00E63F6A">
      <w:pPr>
        <w:pStyle w:val="NormalWeb"/>
        <w:spacing w:before="0" w:beforeAutospacing="0" w:after="0" w:afterAutospacing="0" w:line="480" w:lineRule="auto"/>
        <w:rPr>
          <w:color w:val="000000" w:themeColor="text1"/>
        </w:rPr>
      </w:pPr>
      <w:r>
        <w:rPr>
          <w:noProof/>
          <w:color w:val="000000" w:themeColor="text1"/>
        </w:rPr>
        <w:drawing>
          <wp:inline distT="0" distB="0" distL="0" distR="0" wp14:anchorId="2C0B4AD4" wp14:editId="1CC6712A">
            <wp:extent cx="5724525" cy="4229100"/>
            <wp:effectExtent l="0" t="0" r="9525" b="0"/>
            <wp:docPr id="1149786071" name="Picture 4" descr="텍스트, 도표, 라인,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descr="텍스트, 도표, 라인, 그래프이(가) 표시된 사진&#10;&#10;자동 생성된 설명"/>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4525" cy="4229100"/>
                    </a:xfrm>
                    <a:prstGeom prst="rect">
                      <a:avLst/>
                    </a:prstGeom>
                    <a:noFill/>
                    <a:ln>
                      <a:noFill/>
                    </a:ln>
                  </pic:spPr>
                </pic:pic>
              </a:graphicData>
            </a:graphic>
          </wp:inline>
        </w:drawing>
      </w:r>
    </w:p>
    <w:p w14:paraId="2D24D734" w14:textId="77777777" w:rsidR="00E63F6A" w:rsidRDefault="00E63F6A" w:rsidP="00E63F6A">
      <w:pPr>
        <w:pStyle w:val="NormalWeb"/>
        <w:spacing w:before="0" w:beforeAutospacing="0" w:after="0" w:afterAutospacing="0" w:line="480" w:lineRule="auto"/>
        <w:rPr>
          <w:rFonts w:eastAsia="Batang"/>
          <w:color w:val="000000" w:themeColor="text1"/>
        </w:rPr>
      </w:pPr>
      <w:r>
        <w:rPr>
          <w:b/>
          <w:bCs/>
          <w:color w:val="000000" w:themeColor="text1"/>
        </w:rPr>
        <w:t>Supplementary Figure 1.</w:t>
      </w:r>
      <w:r>
        <w:rPr>
          <w:color w:val="000000" w:themeColor="text1"/>
        </w:rPr>
        <w:t xml:space="preserve"> (A) </w:t>
      </w:r>
      <w:r>
        <w:rPr>
          <w:color w:val="000000" w:themeColor="text1"/>
          <w:lang w:val="en"/>
        </w:rPr>
        <w:t>Clinical stage distribution of cancer by age and molecular subtype</w:t>
      </w:r>
      <w:r>
        <w:rPr>
          <w:rFonts w:eastAsia="Batang"/>
          <w:color w:val="000000" w:themeColor="text1"/>
          <w:lang w:val="en"/>
        </w:rPr>
        <w:t xml:space="preserve"> </w:t>
      </w:r>
      <w:r>
        <w:rPr>
          <w:color w:val="000000" w:themeColor="text1"/>
        </w:rPr>
        <w:t xml:space="preserve">(B) The </w:t>
      </w:r>
      <w:proofErr w:type="spellStart"/>
      <w:r>
        <w:rPr>
          <w:color w:val="000000" w:themeColor="text1"/>
        </w:rPr>
        <w:t>OncoKB</w:t>
      </w:r>
      <w:proofErr w:type="spellEnd"/>
      <w:r>
        <w:rPr>
          <w:color w:val="000000" w:themeColor="text1"/>
        </w:rPr>
        <w:t xml:space="preserve"> variant differs from the KM YBC and OBC groups. (</w:t>
      </w:r>
      <w:r>
        <w:rPr>
          <w:rFonts w:eastAsia="Batang"/>
          <w:color w:val="000000" w:themeColor="text1"/>
        </w:rPr>
        <w:t xml:space="preserve">C) </w:t>
      </w:r>
      <w:r>
        <w:rPr>
          <w:color w:val="000000" w:themeColor="text1"/>
        </w:rPr>
        <w:t xml:space="preserve">The </w:t>
      </w:r>
      <w:proofErr w:type="spellStart"/>
      <w:r>
        <w:rPr>
          <w:color w:val="000000" w:themeColor="text1"/>
        </w:rPr>
        <w:t>OncoKB</w:t>
      </w:r>
      <w:proofErr w:type="spellEnd"/>
      <w:r>
        <w:rPr>
          <w:color w:val="000000" w:themeColor="text1"/>
        </w:rPr>
        <w:t xml:space="preserve"> variant differs from the KM and TCGA groups. (</w:t>
      </w:r>
      <w:r>
        <w:rPr>
          <w:rFonts w:eastAsia="Batang"/>
          <w:color w:val="000000" w:themeColor="text1"/>
        </w:rPr>
        <w:t xml:space="preserve">D) </w:t>
      </w:r>
      <w:r>
        <w:rPr>
          <w:color w:val="000000" w:themeColor="text1"/>
        </w:rPr>
        <w:t xml:space="preserve">The </w:t>
      </w:r>
      <w:proofErr w:type="spellStart"/>
      <w:r>
        <w:rPr>
          <w:color w:val="000000" w:themeColor="text1"/>
        </w:rPr>
        <w:t>OncoKB</w:t>
      </w:r>
      <w:proofErr w:type="spellEnd"/>
      <w:r>
        <w:rPr>
          <w:color w:val="000000" w:themeColor="text1"/>
        </w:rPr>
        <w:t xml:space="preserve"> variant differs from the KM and MSK groups.</w:t>
      </w:r>
    </w:p>
    <w:p w14:paraId="7960A7C0" w14:textId="77777777" w:rsidR="00E63F6A" w:rsidRDefault="00E63F6A" w:rsidP="00E63F6A">
      <w:pPr>
        <w:pStyle w:val="NormalWeb"/>
        <w:spacing w:before="0" w:beforeAutospacing="0" w:after="0" w:afterAutospacing="0" w:line="480" w:lineRule="auto"/>
        <w:rPr>
          <w:color w:val="000000" w:themeColor="text1"/>
        </w:rPr>
      </w:pPr>
    </w:p>
    <w:p w14:paraId="0C1063FE" w14:textId="46E13DE8" w:rsidR="00E63F6A" w:rsidRDefault="00E63F6A" w:rsidP="00E63F6A">
      <w:pPr>
        <w:pStyle w:val="NormalWeb"/>
        <w:spacing w:before="0" w:beforeAutospacing="0" w:after="0" w:afterAutospacing="0" w:line="480" w:lineRule="auto"/>
        <w:rPr>
          <w:color w:val="000000" w:themeColor="text1"/>
        </w:rPr>
      </w:pPr>
      <w:r>
        <w:rPr>
          <w:noProof/>
          <w:color w:val="000000" w:themeColor="text1"/>
        </w:rPr>
        <w:lastRenderedPageBreak/>
        <w:drawing>
          <wp:inline distT="0" distB="0" distL="0" distR="0" wp14:anchorId="48427B03" wp14:editId="2DC4FD07">
            <wp:extent cx="5393690" cy="8229600"/>
            <wp:effectExtent l="0" t="0" r="0" b="0"/>
            <wp:docPr id="526906435" name="Picture 3" descr="텍스트, 도표,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descr="텍스트, 도표, 스크린샷이(가) 표시된 사진&#10;&#10;자동 생성된 설명"/>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3690" cy="8229600"/>
                    </a:xfrm>
                    <a:prstGeom prst="rect">
                      <a:avLst/>
                    </a:prstGeom>
                    <a:noFill/>
                    <a:ln>
                      <a:noFill/>
                    </a:ln>
                  </pic:spPr>
                </pic:pic>
              </a:graphicData>
            </a:graphic>
          </wp:inline>
        </w:drawing>
      </w:r>
    </w:p>
    <w:p w14:paraId="6BD8C8D5" w14:textId="77777777" w:rsidR="00E63F6A" w:rsidRDefault="00E63F6A" w:rsidP="00E63F6A">
      <w:pPr>
        <w:pStyle w:val="NormalWeb"/>
        <w:spacing w:before="0" w:beforeAutospacing="0" w:after="0" w:afterAutospacing="0" w:line="480" w:lineRule="auto"/>
        <w:rPr>
          <w:rFonts w:eastAsia="Batang"/>
          <w:color w:val="000000" w:themeColor="text1"/>
        </w:rPr>
      </w:pPr>
      <w:r>
        <w:rPr>
          <w:b/>
          <w:bCs/>
          <w:color w:val="000000" w:themeColor="text1"/>
        </w:rPr>
        <w:lastRenderedPageBreak/>
        <w:t>Supplementary Figure 2.</w:t>
      </w:r>
      <w:r>
        <w:rPr>
          <w:color w:val="000000" w:themeColor="text1"/>
        </w:rPr>
        <w:t xml:space="preserve"> </w:t>
      </w:r>
      <w:r>
        <w:rPr>
          <w:rFonts w:eastAsia="Batang"/>
          <w:b/>
          <w:bCs/>
          <w:color w:val="000000" w:themeColor="text1"/>
        </w:rPr>
        <w:t xml:space="preserve">Genomic difference of KM and TCGA primary cohort. </w:t>
      </w:r>
      <w:r>
        <w:rPr>
          <w:rFonts w:eastAsia="Batang"/>
          <w:color w:val="000000" w:themeColor="text1"/>
        </w:rPr>
        <w:t xml:space="preserve">(A) Age distribution of KM and TCGA. (B) Molecular subtype proportion of KM and TCGA. (C) Molecular subtype proportion of KM and TCGA by age group. (D) Genomic landscape of somatic mutations and copy number alterations of BRCA by age group. (E) Significantly mutated genes according to molecular subtypes and age group in the KM and TCGA cohorts. (F) Significantly copy number altered genes according to molecular subtypes and age group in the KM and TCGA cohorts. </w:t>
      </w:r>
    </w:p>
    <w:p w14:paraId="769D911B" w14:textId="77777777" w:rsidR="00E63F6A" w:rsidRDefault="00E63F6A" w:rsidP="00E63F6A">
      <w:pPr>
        <w:pStyle w:val="NormalWeb"/>
        <w:spacing w:before="0" w:beforeAutospacing="0" w:after="0" w:afterAutospacing="0" w:line="480" w:lineRule="auto"/>
        <w:rPr>
          <w:rFonts w:eastAsia="Batang"/>
          <w:color w:val="000000" w:themeColor="text1"/>
        </w:rPr>
      </w:pPr>
    </w:p>
    <w:p w14:paraId="15D4B139" w14:textId="6746DBB1" w:rsidR="00E63F6A" w:rsidRDefault="00E63F6A" w:rsidP="00E63F6A">
      <w:pPr>
        <w:pStyle w:val="NormalWeb"/>
        <w:spacing w:before="0" w:beforeAutospacing="0" w:after="0" w:afterAutospacing="0" w:line="480" w:lineRule="auto"/>
        <w:rPr>
          <w:color w:val="000000" w:themeColor="text1"/>
        </w:rPr>
      </w:pPr>
      <w:r>
        <w:rPr>
          <w:noProof/>
          <w:color w:val="000000" w:themeColor="text1"/>
        </w:rPr>
        <w:drawing>
          <wp:inline distT="0" distB="0" distL="0" distR="0" wp14:anchorId="39760452" wp14:editId="38F6988B">
            <wp:extent cx="5724525" cy="2695575"/>
            <wp:effectExtent l="0" t="0" r="9525" b="9525"/>
            <wp:docPr id="455903786" name="Picture 2" descr="도표, 그래프, 스크린샷,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descr="도표, 그래프, 스크린샷, 라인이(가) 표시된 사진&#10;&#10;자동 생성된 설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4525" cy="2695575"/>
                    </a:xfrm>
                    <a:prstGeom prst="rect">
                      <a:avLst/>
                    </a:prstGeom>
                    <a:noFill/>
                    <a:ln>
                      <a:noFill/>
                    </a:ln>
                  </pic:spPr>
                </pic:pic>
              </a:graphicData>
            </a:graphic>
          </wp:inline>
        </w:drawing>
      </w:r>
    </w:p>
    <w:p w14:paraId="1B9F874A" w14:textId="77777777" w:rsidR="00E63F6A" w:rsidRDefault="00E63F6A" w:rsidP="00E63F6A">
      <w:pPr>
        <w:pStyle w:val="NormalWeb"/>
        <w:spacing w:before="0" w:beforeAutospacing="0" w:after="0" w:afterAutospacing="0" w:line="480" w:lineRule="auto"/>
        <w:rPr>
          <w:color w:val="000000" w:themeColor="text1"/>
        </w:rPr>
      </w:pPr>
      <w:r>
        <w:rPr>
          <w:b/>
          <w:bCs/>
          <w:color w:val="000000" w:themeColor="text1"/>
        </w:rPr>
        <w:t>Supplementary Figure 3.</w:t>
      </w:r>
      <w:r>
        <w:rPr>
          <w:color w:val="000000" w:themeColor="text1"/>
        </w:rPr>
        <w:t xml:space="preserve"> Gene with significant copy number variation is analyzed according to age and subtype in KM and MSK groups.</w:t>
      </w:r>
    </w:p>
    <w:p w14:paraId="5215E278" w14:textId="6727B433" w:rsidR="00E63F6A" w:rsidRDefault="00E63F6A" w:rsidP="00E63F6A">
      <w:pPr>
        <w:pStyle w:val="NormalWeb"/>
        <w:spacing w:before="0" w:beforeAutospacing="0" w:after="0" w:afterAutospacing="0" w:line="480" w:lineRule="auto"/>
        <w:rPr>
          <w:color w:val="000000" w:themeColor="text1"/>
        </w:rPr>
      </w:pPr>
      <w:r>
        <w:rPr>
          <w:b/>
          <w:noProof/>
          <w:color w:val="000000" w:themeColor="text1"/>
        </w:rPr>
        <w:lastRenderedPageBreak/>
        <w:drawing>
          <wp:inline distT="0" distB="0" distL="0" distR="0" wp14:anchorId="7F909CA5" wp14:editId="68D8FB25">
            <wp:extent cx="5724525" cy="2819400"/>
            <wp:effectExtent l="0" t="0" r="9525" b="0"/>
            <wp:docPr id="942397859" name="Picture 1" descr="도표, 라인, 그래프,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descr="도표, 라인, 그래프, 텍스트이(가) 표시된 사진&#10;&#10;자동 생성된 설명"/>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2819400"/>
                    </a:xfrm>
                    <a:prstGeom prst="rect">
                      <a:avLst/>
                    </a:prstGeom>
                    <a:noFill/>
                    <a:ln>
                      <a:noFill/>
                    </a:ln>
                  </pic:spPr>
                </pic:pic>
              </a:graphicData>
            </a:graphic>
          </wp:inline>
        </w:drawing>
      </w:r>
    </w:p>
    <w:p w14:paraId="2C9E0577" w14:textId="77777777" w:rsidR="00E63F6A" w:rsidRDefault="00E63F6A" w:rsidP="00E63F6A">
      <w:pPr>
        <w:pStyle w:val="NormalWeb"/>
        <w:spacing w:before="0" w:beforeAutospacing="0" w:after="0" w:afterAutospacing="0" w:line="480" w:lineRule="auto"/>
        <w:rPr>
          <w:color w:val="000000" w:themeColor="text1"/>
        </w:rPr>
      </w:pPr>
      <w:r>
        <w:rPr>
          <w:b/>
          <w:bCs/>
          <w:color w:val="000000" w:themeColor="text1"/>
        </w:rPr>
        <w:t>Supplementary Figure 4</w:t>
      </w:r>
      <w:r>
        <w:rPr>
          <w:color w:val="000000" w:themeColor="text1"/>
        </w:rPr>
        <w:t>.</w:t>
      </w:r>
      <w:r>
        <w:rPr>
          <w:b/>
          <w:bCs/>
          <w:noProof/>
          <w:color w:val="000000" w:themeColor="text1"/>
        </w:rPr>
        <w:t xml:space="preserve"> </w:t>
      </w:r>
      <w:r>
        <w:rPr>
          <w:color w:val="000000" w:themeColor="text1"/>
        </w:rPr>
        <w:t>(A) PFS of platinum-based therapy treated MSK with deleterious HRD mutation. (B) OS of platinum-based therapy treated MSK with deleterious HRD mutation.</w:t>
      </w:r>
    </w:p>
    <w:p w14:paraId="454460F9" w14:textId="77777777" w:rsidR="00E63F6A" w:rsidRDefault="00E63F6A" w:rsidP="00E63F6A">
      <w:pPr>
        <w:wordWrap/>
        <w:spacing w:line="480" w:lineRule="auto"/>
        <w:rPr>
          <w:rFonts w:ascii="Times New Roman" w:hAnsi="Times New Roman" w:cs="Times New Roman"/>
          <w:b/>
          <w:bCs/>
          <w:color w:val="000000" w:themeColor="text1"/>
          <w:sz w:val="24"/>
        </w:rPr>
      </w:pPr>
    </w:p>
    <w:p w14:paraId="6B4919E1" w14:textId="77777777" w:rsidR="00E63F6A" w:rsidRDefault="00E63F6A" w:rsidP="00E63F6A">
      <w:pPr>
        <w:wordWrap/>
        <w:spacing w:line="480" w:lineRule="auto"/>
        <w:rPr>
          <w:rFonts w:ascii="Times New Roman" w:hAnsi="Times New Roman" w:cs="Times New Roman"/>
          <w:b/>
          <w:bCs/>
          <w:color w:val="000000" w:themeColor="text1"/>
          <w:sz w:val="24"/>
        </w:rPr>
      </w:pPr>
    </w:p>
    <w:p w14:paraId="2973316A"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F6A"/>
    <w:rsid w:val="005374DE"/>
    <w:rsid w:val="00AD1398"/>
    <w:rsid w:val="00E63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EF39C"/>
  <w15:chartTrackingRefBased/>
  <w15:docId w15:val="{D6D0BEE2-1F0A-4F15-9EB0-5E64DA0B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F6A"/>
    <w:pPr>
      <w:widowControl w:val="0"/>
      <w:wordWrap w:val="0"/>
      <w:autoSpaceDE w:val="0"/>
      <w:autoSpaceDN w:val="0"/>
      <w:spacing w:after="0" w:line="240" w:lineRule="auto"/>
      <w:jc w:val="both"/>
    </w:pPr>
    <w:rPr>
      <w:rFonts w:eastAsiaTheme="minorEastAsia"/>
      <w:sz w:val="20"/>
      <w:szCs w:val="24"/>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3F6A"/>
    <w:pPr>
      <w:widowControl/>
      <w:wordWrap/>
      <w:autoSpaceDE/>
      <w:autoSpaceDN/>
      <w:spacing w:before="100" w:beforeAutospacing="1" w:after="100" w:afterAutospacing="1"/>
      <w:jc w:val="left"/>
    </w:pPr>
    <w:rPr>
      <w:rFonts w:ascii="Times New Roman" w:eastAsia="Times New Roman"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6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Words>
  <Characters>991</Characters>
  <Application>Microsoft Office Word</Application>
  <DocSecurity>0</DocSecurity>
  <Lines>8</Lines>
  <Paragraphs>2</Paragraphs>
  <ScaleCrop>false</ScaleCrop>
  <Company>Springer Nature</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2024-04-10T04:38:00Z</dcterms:created>
  <dcterms:modified xsi:type="dcterms:W3CDTF">2024-04-10T04:38:00Z</dcterms:modified>
</cp:coreProperties>
</file>