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5375F" w14:textId="29D910BD" w:rsidR="00724FEF" w:rsidRPr="00A91277" w:rsidRDefault="00724FEF">
      <w:pPr>
        <w:rPr>
          <w:b/>
          <w:bCs/>
          <w:sz w:val="22"/>
          <w:szCs w:val="22"/>
          <w:u w:val="single"/>
        </w:rPr>
      </w:pPr>
      <w:r w:rsidRPr="00A91277">
        <w:rPr>
          <w:b/>
          <w:bCs/>
          <w:sz w:val="22"/>
          <w:szCs w:val="22"/>
          <w:u w:val="single"/>
        </w:rPr>
        <w:t>Appendix S1: Dataset descriptions</w:t>
      </w:r>
      <w:r w:rsidR="003626B9" w:rsidRPr="00A91277">
        <w:rPr>
          <w:b/>
          <w:bCs/>
          <w:sz w:val="22"/>
          <w:szCs w:val="22"/>
          <w:u w:val="single"/>
        </w:rPr>
        <w:t>.</w:t>
      </w:r>
      <w:r w:rsidR="003626B9">
        <w:rPr>
          <w:b/>
          <w:bCs/>
          <w:u w:val="single"/>
        </w:rPr>
        <w:t xml:space="preserve"> </w:t>
      </w:r>
      <w:r w:rsidR="003626B9" w:rsidRPr="00A91277">
        <w:rPr>
          <w:sz w:val="22"/>
          <w:szCs w:val="22"/>
        </w:rPr>
        <w:t>Datasets included in the study are described below.</w:t>
      </w:r>
    </w:p>
    <w:p w14:paraId="1D58F7C0" w14:textId="77777777" w:rsidR="00724FEF" w:rsidRPr="00A91277" w:rsidRDefault="00724FEF">
      <w:pPr>
        <w:rPr>
          <w:sz w:val="22"/>
          <w:szCs w:val="22"/>
        </w:rPr>
      </w:pPr>
    </w:p>
    <w:p w14:paraId="15D493C4" w14:textId="1A1E55C0" w:rsidR="00724FEF" w:rsidRPr="00A91277" w:rsidRDefault="00724FEF">
      <w:pPr>
        <w:rPr>
          <w:sz w:val="22"/>
          <w:szCs w:val="22"/>
        </w:rPr>
      </w:pPr>
      <w:r w:rsidRPr="00A91277">
        <w:rPr>
          <w:b/>
          <w:bCs/>
          <w:sz w:val="22"/>
          <w:szCs w:val="22"/>
        </w:rPr>
        <w:t xml:space="preserve">Normative </w:t>
      </w:r>
      <w:r w:rsidR="008F2B68" w:rsidRPr="00A91277">
        <w:rPr>
          <w:b/>
          <w:bCs/>
          <w:sz w:val="22"/>
          <w:szCs w:val="22"/>
        </w:rPr>
        <w:t xml:space="preserve">connectivity with </w:t>
      </w:r>
      <w:r w:rsidRPr="00A91277">
        <w:rPr>
          <w:b/>
          <w:bCs/>
          <w:sz w:val="22"/>
          <w:szCs w:val="22"/>
        </w:rPr>
        <w:t xml:space="preserve">TMS: </w:t>
      </w:r>
      <w:r w:rsidRPr="00A91277">
        <w:rPr>
          <w:sz w:val="22"/>
          <w:szCs w:val="22"/>
        </w:rPr>
        <w:t xml:space="preserve">These datasets included </w:t>
      </w:r>
      <w:r w:rsidR="008F2B68" w:rsidRPr="00A91277">
        <w:rPr>
          <w:sz w:val="22"/>
          <w:szCs w:val="22"/>
        </w:rPr>
        <w:t>patients who received TMS with incidental variability in stimulation site</w:t>
      </w:r>
      <w:r w:rsidRPr="00A91277">
        <w:rPr>
          <w:sz w:val="22"/>
          <w:szCs w:val="22"/>
        </w:rPr>
        <w:t xml:space="preserve"> (Fig. 1a, left) due to scalp-based targeting in clinical practice. Connectivity was of each site was estimated using a normative connectome database. Anxiety metrics were not included in the original study, so anxiety outcomes were defined based on data-driven clustering as in our prior work (Siddiqi et al., AJP 2020).</w:t>
      </w:r>
    </w:p>
    <w:p w14:paraId="025D2C18" w14:textId="77777777" w:rsidR="00724FEF" w:rsidRPr="00A91277" w:rsidRDefault="00724FEF" w:rsidP="00724FEF">
      <w:pPr>
        <w:pStyle w:val="ListParagraph"/>
        <w:numPr>
          <w:ilvl w:val="0"/>
          <w:numId w:val="1"/>
        </w:numPr>
        <w:rPr>
          <w:sz w:val="22"/>
          <w:szCs w:val="22"/>
        </w:rPr>
      </w:pPr>
      <w:r w:rsidRPr="00A91277">
        <w:rPr>
          <w:sz w:val="22"/>
          <w:szCs w:val="22"/>
          <w:u w:val="single"/>
        </w:rPr>
        <w:t>Boston:</w:t>
      </w:r>
      <w:r w:rsidRPr="00A91277">
        <w:rPr>
          <w:sz w:val="22"/>
          <w:szCs w:val="22"/>
        </w:rPr>
        <w:t xml:space="preserve"> 30 patients received routine clinical TMS for MDD. Before treatment, they completed a structural MRI scan. MRI-guided </w:t>
      </w:r>
      <w:proofErr w:type="spellStart"/>
      <w:r w:rsidRPr="00A91277">
        <w:rPr>
          <w:sz w:val="22"/>
          <w:szCs w:val="22"/>
        </w:rPr>
        <w:t>neuronavigation</w:t>
      </w:r>
      <w:proofErr w:type="spellEnd"/>
      <w:r w:rsidRPr="00A91277">
        <w:rPr>
          <w:sz w:val="22"/>
          <w:szCs w:val="22"/>
        </w:rPr>
        <w:t xml:space="preserve"> was used to localize the incidental stimulation site.</w:t>
      </w:r>
    </w:p>
    <w:p w14:paraId="41DF253F" w14:textId="00361A5F" w:rsidR="008F2B68" w:rsidRPr="00A91277" w:rsidRDefault="00724FEF" w:rsidP="008C6F2B">
      <w:pPr>
        <w:pStyle w:val="ListParagraph"/>
        <w:numPr>
          <w:ilvl w:val="0"/>
          <w:numId w:val="1"/>
        </w:numPr>
        <w:rPr>
          <w:sz w:val="22"/>
          <w:szCs w:val="22"/>
        </w:rPr>
      </w:pPr>
      <w:r w:rsidRPr="00A91277">
        <w:rPr>
          <w:sz w:val="22"/>
          <w:szCs w:val="22"/>
          <w:u w:val="single"/>
        </w:rPr>
        <w:t>OPT-TMS:</w:t>
      </w:r>
      <w:r w:rsidRPr="00A91277">
        <w:rPr>
          <w:sz w:val="22"/>
          <w:szCs w:val="22"/>
        </w:rPr>
        <w:t xml:space="preserve"> 81 patients enrolled in a clinical trial of TMS for MDD. </w:t>
      </w:r>
      <w:r w:rsidR="008F2B68" w:rsidRPr="00A91277">
        <w:rPr>
          <w:sz w:val="22"/>
          <w:szCs w:val="22"/>
        </w:rPr>
        <w:t xml:space="preserve">Before treatment, they completed a structural MRI scan. During the MRI, a Vitamin E capsule was placed over the stimulation site </w:t>
      </w:r>
      <w:proofErr w:type="gramStart"/>
      <w:r w:rsidR="008F2B68" w:rsidRPr="00A91277">
        <w:rPr>
          <w:sz w:val="22"/>
          <w:szCs w:val="22"/>
        </w:rPr>
        <w:t>in order to</w:t>
      </w:r>
      <w:proofErr w:type="gramEnd"/>
      <w:r w:rsidR="008F2B68" w:rsidRPr="00A91277">
        <w:rPr>
          <w:sz w:val="22"/>
          <w:szCs w:val="22"/>
        </w:rPr>
        <w:t xml:space="preserve"> enable subsequent localization.</w:t>
      </w:r>
    </w:p>
    <w:p w14:paraId="43B85095" w14:textId="77777777" w:rsidR="008F2B68" w:rsidRPr="00A91277" w:rsidRDefault="008F2B68" w:rsidP="008F2B68">
      <w:pPr>
        <w:rPr>
          <w:sz w:val="22"/>
          <w:szCs w:val="22"/>
        </w:rPr>
      </w:pPr>
    </w:p>
    <w:p w14:paraId="79A13536" w14:textId="11D357E2" w:rsidR="008F2B68" w:rsidRPr="00A91277" w:rsidRDefault="008F2B68" w:rsidP="008F2B68">
      <w:pPr>
        <w:rPr>
          <w:sz w:val="22"/>
          <w:szCs w:val="22"/>
        </w:rPr>
      </w:pPr>
      <w:r w:rsidRPr="00A91277">
        <w:rPr>
          <w:b/>
          <w:bCs/>
          <w:sz w:val="22"/>
          <w:szCs w:val="22"/>
        </w:rPr>
        <w:t>Normative connectivity of Lesions:</w:t>
      </w:r>
      <w:r w:rsidRPr="00A91277">
        <w:rPr>
          <w:sz w:val="22"/>
          <w:szCs w:val="22"/>
        </w:rPr>
        <w:t xml:space="preserve"> These datasets included patients who were </w:t>
      </w:r>
      <w:proofErr w:type="spellStart"/>
      <w:r w:rsidRPr="00A91277">
        <w:rPr>
          <w:sz w:val="22"/>
          <w:szCs w:val="22"/>
        </w:rPr>
        <w:t>phenotyped</w:t>
      </w:r>
      <w:proofErr w:type="spellEnd"/>
      <w:r w:rsidRPr="00A91277">
        <w:rPr>
          <w:sz w:val="22"/>
          <w:szCs w:val="22"/>
        </w:rPr>
        <w:t xml:space="preserve"> after a brain lesion. </w:t>
      </w:r>
      <w:proofErr w:type="gramStart"/>
      <w:r w:rsidRPr="00A91277">
        <w:rPr>
          <w:sz w:val="22"/>
          <w:szCs w:val="22"/>
        </w:rPr>
        <w:t>The majority of</w:t>
      </w:r>
      <w:proofErr w:type="gramEnd"/>
      <w:r w:rsidRPr="00A91277">
        <w:rPr>
          <w:sz w:val="22"/>
          <w:szCs w:val="22"/>
        </w:rPr>
        <w:t xml:space="preserve"> patients did not develop depression or anxiety. Because no pre-lesion scores were available, these datasets assume that pre-lesion anxiety is randomly distributed with respect to lesion location.</w:t>
      </w:r>
    </w:p>
    <w:p w14:paraId="31E36342" w14:textId="5AC93B1F" w:rsidR="008F2B68" w:rsidRPr="00A91277" w:rsidRDefault="008F2B68" w:rsidP="003626B9">
      <w:pPr>
        <w:pStyle w:val="ListParagraph"/>
        <w:numPr>
          <w:ilvl w:val="0"/>
          <w:numId w:val="2"/>
        </w:numPr>
        <w:rPr>
          <w:sz w:val="22"/>
          <w:szCs w:val="22"/>
        </w:rPr>
      </w:pPr>
      <w:r w:rsidRPr="00A91277">
        <w:rPr>
          <w:sz w:val="22"/>
          <w:szCs w:val="22"/>
          <w:u w:val="single"/>
        </w:rPr>
        <w:t>VHIS:</w:t>
      </w:r>
      <w:r w:rsidRPr="00A91277">
        <w:rPr>
          <w:sz w:val="22"/>
          <w:szCs w:val="22"/>
        </w:rPr>
        <w:t xml:space="preserve"> 181 US Army Veterans from the Vietnam Head Injury Study completed a head CT scan before extensive behavioral phenotyping. At the end of the phenotyping battery, the rater gave the participant a score on 27 different behavioral metrics as part of the Neurobehavioral Rating Scale (NBRS). These metrics included depression and anxiety. Each participant was scored on a scale of 0 (“not present”) to 6 (“extremely severe”).</w:t>
      </w:r>
    </w:p>
    <w:p w14:paraId="7B6BA059" w14:textId="1468FC1C" w:rsidR="008F2B68" w:rsidRPr="00A91277" w:rsidRDefault="008F2B68" w:rsidP="008F2B68">
      <w:pPr>
        <w:pStyle w:val="ListParagraph"/>
        <w:numPr>
          <w:ilvl w:val="0"/>
          <w:numId w:val="2"/>
        </w:numPr>
        <w:rPr>
          <w:sz w:val="22"/>
          <w:szCs w:val="22"/>
        </w:rPr>
      </w:pPr>
      <w:r w:rsidRPr="00A91277">
        <w:rPr>
          <w:sz w:val="22"/>
          <w:szCs w:val="22"/>
          <w:u w:val="single"/>
        </w:rPr>
        <w:t>Cologne</w:t>
      </w:r>
      <w:r w:rsidRPr="00A91277">
        <w:rPr>
          <w:sz w:val="22"/>
          <w:szCs w:val="22"/>
        </w:rPr>
        <w:t xml:space="preserve">: 270 patients completed the Hospital Anxiety and Depression Scale 6 months after suffering a stroke. </w:t>
      </w:r>
    </w:p>
    <w:p w14:paraId="016FC012" w14:textId="77777777" w:rsidR="008F2B68" w:rsidRPr="00A91277" w:rsidRDefault="008F2B68" w:rsidP="008F2B68">
      <w:pPr>
        <w:rPr>
          <w:sz w:val="22"/>
          <w:szCs w:val="22"/>
        </w:rPr>
      </w:pPr>
    </w:p>
    <w:p w14:paraId="63F0450A" w14:textId="26A0EDA0" w:rsidR="008F2B68" w:rsidRPr="00A91277" w:rsidRDefault="008F2B68" w:rsidP="008F2B68">
      <w:pPr>
        <w:rPr>
          <w:sz w:val="22"/>
          <w:szCs w:val="22"/>
        </w:rPr>
      </w:pPr>
      <w:r w:rsidRPr="00A91277">
        <w:rPr>
          <w:b/>
          <w:bCs/>
          <w:sz w:val="22"/>
          <w:szCs w:val="22"/>
        </w:rPr>
        <w:t xml:space="preserve">Individualized connectivity with TMS: </w:t>
      </w:r>
      <w:r w:rsidRPr="00A91277">
        <w:rPr>
          <w:sz w:val="22"/>
          <w:szCs w:val="22"/>
        </w:rPr>
        <w:t xml:space="preserve">The THREE-D dataset included 400 patients who received </w:t>
      </w:r>
      <w:r w:rsidR="003626B9" w:rsidRPr="00A91277">
        <w:rPr>
          <w:sz w:val="22"/>
          <w:szCs w:val="22"/>
        </w:rPr>
        <w:t xml:space="preserve">TMS targeted to a standard location. This TMS target was based on prior studies in which the stimulation site was optimized based on normative negative connectivity to the subgenual cingulate cortex. 300 of these patients completed a baseline resting-state fMRI scan </w:t>
      </w:r>
      <w:proofErr w:type="gramStart"/>
      <w:r w:rsidR="003626B9" w:rsidRPr="00A91277">
        <w:rPr>
          <w:sz w:val="22"/>
          <w:szCs w:val="22"/>
        </w:rPr>
        <w:t>and also</w:t>
      </w:r>
      <w:proofErr w:type="gramEnd"/>
      <w:r w:rsidR="003626B9" w:rsidRPr="00A91277">
        <w:rPr>
          <w:sz w:val="22"/>
          <w:szCs w:val="22"/>
        </w:rPr>
        <w:t xml:space="preserve"> had complete data for depression (Hamilton Depression Rating Scale) and anxiety (brief symptom inventory for anxiety). While there was no variability in the stimulation site, there was incidental variability in connectivity of the standard site.</w:t>
      </w:r>
    </w:p>
    <w:p w14:paraId="642F1D4C" w14:textId="77777777" w:rsidR="003626B9" w:rsidRPr="00A91277" w:rsidRDefault="003626B9" w:rsidP="008F2B68">
      <w:pPr>
        <w:rPr>
          <w:sz w:val="22"/>
          <w:szCs w:val="22"/>
        </w:rPr>
      </w:pPr>
    </w:p>
    <w:p w14:paraId="256301C6" w14:textId="0665E7EB" w:rsidR="003626B9" w:rsidRPr="00A91277" w:rsidRDefault="003626B9" w:rsidP="008F2B68">
      <w:pPr>
        <w:rPr>
          <w:sz w:val="22"/>
          <w:szCs w:val="22"/>
        </w:rPr>
      </w:pPr>
      <w:r w:rsidRPr="00A91277">
        <w:rPr>
          <w:b/>
          <w:bCs/>
          <w:sz w:val="22"/>
          <w:szCs w:val="22"/>
        </w:rPr>
        <w:t xml:space="preserve">Normative connectivity with DBS: </w:t>
      </w:r>
      <w:r w:rsidRPr="00A91277">
        <w:rPr>
          <w:sz w:val="22"/>
          <w:szCs w:val="22"/>
        </w:rPr>
        <w:t>These datasets included patients who received DBS to the subthalamic nucleus (STN) for Parkinson’s disease. Incidentally, the STN includes regions that are both positively and negatively connected to the anxiety circuit</w:t>
      </w:r>
      <w:r w:rsidR="0078562F" w:rsidRPr="00A91277">
        <w:rPr>
          <w:sz w:val="22"/>
          <w:szCs w:val="22"/>
        </w:rPr>
        <w:t>. DBS sites were localized using postoperative neuroimaging.</w:t>
      </w:r>
    </w:p>
    <w:p w14:paraId="47E71A73" w14:textId="2F8D3267" w:rsidR="003626B9" w:rsidRPr="00A91277" w:rsidRDefault="003626B9" w:rsidP="003626B9">
      <w:pPr>
        <w:pStyle w:val="ListParagraph"/>
        <w:numPr>
          <w:ilvl w:val="0"/>
          <w:numId w:val="3"/>
        </w:numPr>
        <w:rPr>
          <w:sz w:val="22"/>
          <w:szCs w:val="22"/>
        </w:rPr>
      </w:pPr>
      <w:r w:rsidRPr="00A91277">
        <w:rPr>
          <w:sz w:val="22"/>
          <w:szCs w:val="22"/>
          <w:u w:val="single"/>
        </w:rPr>
        <w:t>Pittsburgh</w:t>
      </w:r>
      <w:r w:rsidRPr="00A91277">
        <w:rPr>
          <w:sz w:val="22"/>
          <w:szCs w:val="22"/>
        </w:rPr>
        <w:t xml:space="preserve">: </w:t>
      </w:r>
      <w:r w:rsidR="0078562F" w:rsidRPr="00A91277">
        <w:rPr>
          <w:sz w:val="22"/>
          <w:szCs w:val="22"/>
        </w:rPr>
        <w:t xml:space="preserve">36 patients completed the </w:t>
      </w:r>
      <w:proofErr w:type="spellStart"/>
      <w:r w:rsidR="0078562F" w:rsidRPr="00A91277">
        <w:rPr>
          <w:sz w:val="22"/>
          <w:szCs w:val="22"/>
        </w:rPr>
        <w:t>Zung</w:t>
      </w:r>
      <w:proofErr w:type="spellEnd"/>
      <w:r w:rsidR="0078562F" w:rsidRPr="00A91277">
        <w:rPr>
          <w:sz w:val="22"/>
          <w:szCs w:val="22"/>
        </w:rPr>
        <w:t xml:space="preserve"> anxiety scale and the Beck Depression Inventory (BDI) before DBS and several months after DBS. The follow-up date varied between patients. </w:t>
      </w:r>
    </w:p>
    <w:p w14:paraId="58DD2BB5" w14:textId="3524926F" w:rsidR="00724FEF" w:rsidRPr="00A91277" w:rsidRDefault="0078562F" w:rsidP="008F2B68">
      <w:pPr>
        <w:pStyle w:val="ListParagraph"/>
        <w:numPr>
          <w:ilvl w:val="0"/>
          <w:numId w:val="3"/>
        </w:numPr>
        <w:rPr>
          <w:sz w:val="22"/>
          <w:szCs w:val="22"/>
        </w:rPr>
      </w:pPr>
      <w:r w:rsidRPr="00A91277">
        <w:rPr>
          <w:sz w:val="22"/>
          <w:szCs w:val="22"/>
          <w:u w:val="single"/>
        </w:rPr>
        <w:t>St. Louis</w:t>
      </w:r>
      <w:r w:rsidRPr="00A91277">
        <w:rPr>
          <w:sz w:val="22"/>
          <w:szCs w:val="22"/>
        </w:rPr>
        <w:t xml:space="preserve">: 38 participants completed the State-trait anxiety inventory and the BDI before DBS and six months after DBS. </w:t>
      </w:r>
    </w:p>
    <w:p w14:paraId="15194778" w14:textId="77777777" w:rsidR="00A91277" w:rsidRDefault="00A91277">
      <w:pPr>
        <w:rPr>
          <w:b/>
          <w:bCs/>
        </w:rPr>
      </w:pPr>
      <w:r>
        <w:rPr>
          <w:b/>
          <w:bCs/>
        </w:rPr>
        <w:br w:type="page"/>
      </w:r>
    </w:p>
    <w:p w14:paraId="0B9A4A2B" w14:textId="55DCDD0E" w:rsidR="00724FEF" w:rsidRPr="00A91277" w:rsidRDefault="0078562F">
      <w:pPr>
        <w:rPr>
          <w:sz w:val="22"/>
          <w:szCs w:val="22"/>
        </w:rPr>
      </w:pPr>
      <w:r w:rsidRPr="00A91277">
        <w:rPr>
          <w:b/>
          <w:bCs/>
          <w:sz w:val="22"/>
          <w:szCs w:val="22"/>
        </w:rPr>
        <w:lastRenderedPageBreak/>
        <w:t>Table S1</w:t>
      </w:r>
      <w:r w:rsidR="00A725F2" w:rsidRPr="00A91277">
        <w:rPr>
          <w:b/>
          <w:bCs/>
          <w:sz w:val="22"/>
          <w:szCs w:val="22"/>
        </w:rPr>
        <w:t>:</w:t>
      </w:r>
      <w:r w:rsidRPr="00A91277">
        <w:rPr>
          <w:b/>
          <w:bCs/>
          <w:sz w:val="22"/>
          <w:szCs w:val="22"/>
        </w:rPr>
        <w:t xml:space="preserve"> </w:t>
      </w:r>
      <w:r w:rsidR="00A725F2" w:rsidRPr="00A91277">
        <w:rPr>
          <w:b/>
          <w:bCs/>
          <w:sz w:val="22"/>
          <w:szCs w:val="22"/>
        </w:rPr>
        <w:t>A</w:t>
      </w:r>
      <w:r w:rsidRPr="00A91277">
        <w:rPr>
          <w:b/>
          <w:bCs/>
          <w:sz w:val="22"/>
          <w:szCs w:val="22"/>
        </w:rPr>
        <w:t>lternative models</w:t>
      </w:r>
      <w:r w:rsidR="00A725F2" w:rsidRPr="00A91277">
        <w:rPr>
          <w:sz w:val="22"/>
          <w:szCs w:val="22"/>
        </w:rPr>
        <w:t>. For 64 ROIs associated with different approaches to anxiety treatment, we computed the correlation between stimulation site connectivity to that ROI and improvement in anxiety, controlling for depression.</w:t>
      </w:r>
    </w:p>
    <w:p w14:paraId="79C0ACCF" w14:textId="77777777" w:rsidR="0078562F" w:rsidRDefault="0078562F"/>
    <w:tbl>
      <w:tblPr>
        <w:tblW w:w="10590" w:type="dxa"/>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1"/>
        <w:gridCol w:w="1733"/>
        <w:gridCol w:w="1605"/>
        <w:gridCol w:w="1721"/>
      </w:tblGrid>
      <w:tr w:rsidR="008D0FA9" w:rsidRPr="00A725F2" w14:paraId="0DDA4275" w14:textId="77777777" w:rsidTr="00A725F2">
        <w:trPr>
          <w:trHeight w:val="304"/>
        </w:trPr>
        <w:tc>
          <w:tcPr>
            <w:tcW w:w="5531" w:type="dxa"/>
            <w:shd w:val="clear" w:color="auto" w:fill="auto"/>
            <w:noWrap/>
            <w:vAlign w:val="bottom"/>
            <w:hideMark/>
          </w:tcPr>
          <w:p w14:paraId="49AFBF49" w14:textId="77777777" w:rsidR="008D0FA9" w:rsidRPr="00A725F2" w:rsidRDefault="008D0FA9" w:rsidP="00B40553">
            <w:pPr>
              <w:jc w:val="center"/>
              <w:rPr>
                <w:rFonts w:ascii="Times New Roman" w:eastAsia="Times New Roman" w:hAnsi="Times New Roman" w:cs="Times New Roman"/>
                <w:kern w:val="0"/>
                <w:sz w:val="22"/>
                <w:szCs w:val="22"/>
                <w14:ligatures w14:val="none"/>
              </w:rPr>
            </w:pPr>
          </w:p>
        </w:tc>
        <w:tc>
          <w:tcPr>
            <w:tcW w:w="1733" w:type="dxa"/>
            <w:shd w:val="clear" w:color="auto" w:fill="auto"/>
            <w:noWrap/>
            <w:vAlign w:val="bottom"/>
            <w:hideMark/>
          </w:tcPr>
          <w:p w14:paraId="764A2EDB" w14:textId="3E8D56CC" w:rsidR="008D0FA9" w:rsidRPr="00A725F2" w:rsidRDefault="008D0FA9" w:rsidP="00B40553">
            <w:pPr>
              <w:jc w:val="center"/>
              <w:rPr>
                <w:rFonts w:ascii="Aptos Narrow" w:eastAsia="Times New Roman" w:hAnsi="Aptos Narrow" w:cs="Times New Roman"/>
                <w:b/>
                <w:bCs/>
                <w:color w:val="000000"/>
                <w:kern w:val="0"/>
                <w:sz w:val="22"/>
                <w:szCs w:val="22"/>
                <w14:ligatures w14:val="none"/>
              </w:rPr>
            </w:pPr>
            <w:r w:rsidRPr="00A725F2">
              <w:rPr>
                <w:rFonts w:ascii="Aptos Narrow" w:eastAsia="Times New Roman" w:hAnsi="Aptos Narrow" w:cs="Times New Roman"/>
                <w:b/>
                <w:bCs/>
                <w:color w:val="000000"/>
                <w:kern w:val="0"/>
                <w:sz w:val="22"/>
                <w:szCs w:val="22"/>
                <w14:ligatures w14:val="none"/>
              </w:rPr>
              <w:t>Normative TMS</w:t>
            </w:r>
            <w:r w:rsidR="00B40553" w:rsidRPr="00A725F2">
              <w:rPr>
                <w:rFonts w:ascii="Aptos Narrow" w:eastAsia="Times New Roman" w:hAnsi="Aptos Narrow" w:cs="Times New Roman"/>
                <w:b/>
                <w:bCs/>
                <w:color w:val="000000"/>
                <w:kern w:val="0"/>
                <w:sz w:val="22"/>
                <w:szCs w:val="22"/>
                <w14:ligatures w14:val="none"/>
              </w:rPr>
              <w:t xml:space="preserve"> </w:t>
            </w:r>
            <w:r w:rsidR="00B40553" w:rsidRPr="00A725F2">
              <w:rPr>
                <w:rFonts w:ascii="Aptos Narrow" w:eastAsia="Times New Roman" w:hAnsi="Aptos Narrow" w:cs="Times New Roman"/>
                <w:color w:val="000000"/>
                <w:kern w:val="0"/>
                <w:sz w:val="22"/>
                <w:szCs w:val="22"/>
                <w14:ligatures w14:val="none"/>
              </w:rPr>
              <w:t>(n=111)</w:t>
            </w:r>
          </w:p>
        </w:tc>
        <w:tc>
          <w:tcPr>
            <w:tcW w:w="1605" w:type="dxa"/>
            <w:shd w:val="clear" w:color="auto" w:fill="auto"/>
            <w:noWrap/>
            <w:vAlign w:val="bottom"/>
            <w:hideMark/>
          </w:tcPr>
          <w:p w14:paraId="16F47183" w14:textId="00CE0D0C" w:rsidR="008D0FA9" w:rsidRPr="00A725F2" w:rsidRDefault="00B40553" w:rsidP="00B40553">
            <w:pPr>
              <w:jc w:val="center"/>
              <w:rPr>
                <w:rFonts w:ascii="Aptos Narrow" w:eastAsia="Times New Roman" w:hAnsi="Aptos Narrow" w:cs="Times New Roman"/>
                <w:b/>
                <w:bCs/>
                <w:color w:val="000000"/>
                <w:kern w:val="0"/>
                <w:sz w:val="22"/>
                <w:szCs w:val="22"/>
                <w14:ligatures w14:val="none"/>
              </w:rPr>
            </w:pPr>
            <w:r w:rsidRPr="00A725F2">
              <w:rPr>
                <w:rFonts w:ascii="Aptos Narrow" w:eastAsia="Times New Roman" w:hAnsi="Aptos Narrow" w:cs="Times New Roman"/>
                <w:b/>
                <w:bCs/>
                <w:color w:val="000000"/>
                <w:kern w:val="0"/>
                <w:sz w:val="22"/>
                <w:szCs w:val="22"/>
                <w14:ligatures w14:val="none"/>
              </w:rPr>
              <w:t xml:space="preserve">Individualized TMS </w:t>
            </w:r>
            <w:r w:rsidRPr="00A725F2">
              <w:rPr>
                <w:rFonts w:ascii="Aptos Narrow" w:eastAsia="Times New Roman" w:hAnsi="Aptos Narrow" w:cs="Times New Roman"/>
                <w:color w:val="000000"/>
                <w:kern w:val="0"/>
                <w:sz w:val="22"/>
                <w:szCs w:val="22"/>
                <w14:ligatures w14:val="none"/>
              </w:rPr>
              <w:t>(n=300)</w:t>
            </w:r>
          </w:p>
        </w:tc>
        <w:tc>
          <w:tcPr>
            <w:tcW w:w="1719" w:type="dxa"/>
            <w:shd w:val="clear" w:color="auto" w:fill="auto"/>
            <w:noWrap/>
            <w:vAlign w:val="bottom"/>
            <w:hideMark/>
          </w:tcPr>
          <w:p w14:paraId="3AB35BEC" w14:textId="7C03E966" w:rsidR="008D0FA9" w:rsidRPr="00A725F2" w:rsidRDefault="008D0FA9" w:rsidP="00B40553">
            <w:pPr>
              <w:jc w:val="center"/>
              <w:rPr>
                <w:rFonts w:ascii="Aptos Narrow" w:eastAsia="Times New Roman" w:hAnsi="Aptos Narrow" w:cs="Times New Roman"/>
                <w:b/>
                <w:bCs/>
                <w:color w:val="000000"/>
                <w:kern w:val="0"/>
                <w:sz w:val="22"/>
                <w:szCs w:val="22"/>
                <w14:ligatures w14:val="none"/>
              </w:rPr>
            </w:pPr>
            <w:r w:rsidRPr="00A725F2">
              <w:rPr>
                <w:rFonts w:ascii="Aptos Narrow" w:eastAsia="Times New Roman" w:hAnsi="Aptos Narrow" w:cs="Times New Roman"/>
                <w:b/>
                <w:bCs/>
                <w:color w:val="000000"/>
                <w:kern w:val="0"/>
                <w:sz w:val="22"/>
                <w:szCs w:val="22"/>
                <w14:ligatures w14:val="none"/>
              </w:rPr>
              <w:t>Normative DBS</w:t>
            </w:r>
            <w:r w:rsidR="00B40553" w:rsidRPr="00A725F2">
              <w:rPr>
                <w:rFonts w:ascii="Aptos Narrow" w:eastAsia="Times New Roman" w:hAnsi="Aptos Narrow" w:cs="Times New Roman"/>
                <w:b/>
                <w:bCs/>
                <w:color w:val="000000"/>
                <w:kern w:val="0"/>
                <w:sz w:val="22"/>
                <w:szCs w:val="22"/>
                <w14:ligatures w14:val="none"/>
              </w:rPr>
              <w:t xml:space="preserve"> </w:t>
            </w:r>
            <w:r w:rsidR="00B40553" w:rsidRPr="00A725F2">
              <w:rPr>
                <w:rFonts w:ascii="Aptos Narrow" w:eastAsia="Times New Roman" w:hAnsi="Aptos Narrow" w:cs="Times New Roman"/>
                <w:color w:val="000000"/>
                <w:kern w:val="0"/>
                <w:sz w:val="22"/>
                <w:szCs w:val="22"/>
                <w14:ligatures w14:val="none"/>
              </w:rPr>
              <w:t>(n=74)</w:t>
            </w:r>
          </w:p>
        </w:tc>
      </w:tr>
      <w:tr w:rsidR="00255500" w:rsidRPr="00A725F2" w14:paraId="0F1EFE3D" w14:textId="77777777" w:rsidTr="00A725F2">
        <w:trPr>
          <w:trHeight w:val="64"/>
        </w:trPr>
        <w:tc>
          <w:tcPr>
            <w:tcW w:w="10590" w:type="dxa"/>
            <w:gridSpan w:val="4"/>
            <w:shd w:val="clear" w:color="auto" w:fill="000000" w:themeFill="text1"/>
            <w:noWrap/>
            <w:vAlign w:val="bottom"/>
          </w:tcPr>
          <w:p w14:paraId="030C6F85" w14:textId="77777777" w:rsidR="00255500" w:rsidRPr="00A725F2" w:rsidRDefault="00255500" w:rsidP="008D0FA9">
            <w:pPr>
              <w:jc w:val="center"/>
              <w:rPr>
                <w:rFonts w:ascii="Aptos Narrow" w:eastAsia="Times New Roman" w:hAnsi="Aptos Narrow" w:cs="Times New Roman"/>
                <w:color w:val="000000"/>
                <w:kern w:val="0"/>
                <w:sz w:val="6"/>
                <w:szCs w:val="6"/>
                <w14:ligatures w14:val="none"/>
              </w:rPr>
            </w:pPr>
          </w:p>
        </w:tc>
      </w:tr>
      <w:tr w:rsidR="008D0FA9" w:rsidRPr="00A725F2" w14:paraId="3C65141B" w14:textId="77777777" w:rsidTr="00A725F2">
        <w:trPr>
          <w:trHeight w:val="566"/>
        </w:trPr>
        <w:tc>
          <w:tcPr>
            <w:tcW w:w="5531" w:type="dxa"/>
            <w:shd w:val="clear" w:color="auto" w:fill="auto"/>
            <w:noWrap/>
            <w:vAlign w:val="center"/>
            <w:hideMark/>
          </w:tcPr>
          <w:p w14:paraId="31DCBD4E" w14:textId="26112502" w:rsidR="008D0FA9" w:rsidRPr="00A725F2" w:rsidRDefault="008D0FA9" w:rsidP="00095AE1">
            <w:pPr>
              <w:rPr>
                <w:rFonts w:ascii="Aptos Narrow" w:eastAsia="Times New Roman" w:hAnsi="Aptos Narrow" w:cs="Times New Roman"/>
                <w:b/>
                <w:bCs/>
                <w:color w:val="000000"/>
                <w:kern w:val="0"/>
                <w:sz w:val="22"/>
                <w:szCs w:val="22"/>
                <w14:ligatures w14:val="none"/>
              </w:rPr>
            </w:pPr>
            <w:r w:rsidRPr="00A725F2">
              <w:rPr>
                <w:rFonts w:ascii="Aptos Narrow" w:eastAsia="Times New Roman" w:hAnsi="Aptos Narrow" w:cs="Times New Roman"/>
                <w:b/>
                <w:bCs/>
                <w:color w:val="000000"/>
                <w:kern w:val="0"/>
                <w:sz w:val="22"/>
                <w:szCs w:val="22"/>
                <w14:ligatures w14:val="none"/>
              </w:rPr>
              <w:t>Anxiety circuit (out-of-sample)</w:t>
            </w:r>
          </w:p>
        </w:tc>
        <w:tc>
          <w:tcPr>
            <w:tcW w:w="1733" w:type="dxa"/>
            <w:shd w:val="clear" w:color="000000" w:fill="65BF7C"/>
            <w:noWrap/>
            <w:vAlign w:val="center"/>
            <w:hideMark/>
          </w:tcPr>
          <w:p w14:paraId="7C573951" w14:textId="77777777" w:rsidR="008D0FA9" w:rsidRPr="00FB0983" w:rsidRDefault="008D0FA9" w:rsidP="00095AE1">
            <w:pPr>
              <w:jc w:val="center"/>
              <w:rPr>
                <w:rFonts w:ascii="Aptos Narrow" w:eastAsia="Times New Roman" w:hAnsi="Aptos Narrow" w:cs="Times New Roman"/>
                <w:b/>
                <w:bCs/>
                <w:color w:val="FFFFFF" w:themeColor="background1"/>
                <w:kern w:val="0"/>
                <w:sz w:val="22"/>
                <w:szCs w:val="22"/>
                <w14:ligatures w14:val="none"/>
              </w:rPr>
            </w:pPr>
            <w:r w:rsidRPr="00FB0983">
              <w:rPr>
                <w:rFonts w:ascii="Aptos Narrow" w:eastAsia="Times New Roman" w:hAnsi="Aptos Narrow" w:cs="Times New Roman"/>
                <w:b/>
                <w:bCs/>
                <w:color w:val="FFFFFF" w:themeColor="background1"/>
                <w:kern w:val="0"/>
                <w:sz w:val="22"/>
                <w:szCs w:val="22"/>
                <w14:ligatures w14:val="none"/>
              </w:rPr>
              <w:t>0.323</w:t>
            </w:r>
          </w:p>
        </w:tc>
        <w:tc>
          <w:tcPr>
            <w:tcW w:w="1605" w:type="dxa"/>
            <w:shd w:val="clear" w:color="000000" w:fill="63BE7B"/>
            <w:noWrap/>
            <w:vAlign w:val="center"/>
            <w:hideMark/>
          </w:tcPr>
          <w:p w14:paraId="393ECC6A" w14:textId="77777777" w:rsidR="008D0FA9" w:rsidRPr="00FB0983" w:rsidRDefault="008D0FA9" w:rsidP="00095AE1">
            <w:pPr>
              <w:jc w:val="center"/>
              <w:rPr>
                <w:rFonts w:ascii="Aptos Narrow" w:eastAsia="Times New Roman" w:hAnsi="Aptos Narrow" w:cs="Times New Roman"/>
                <w:b/>
                <w:bCs/>
                <w:color w:val="FFFFFF" w:themeColor="background1"/>
                <w:kern w:val="0"/>
                <w:sz w:val="22"/>
                <w:szCs w:val="22"/>
                <w14:ligatures w14:val="none"/>
              </w:rPr>
            </w:pPr>
            <w:r w:rsidRPr="00FB0983">
              <w:rPr>
                <w:rFonts w:ascii="Aptos Narrow" w:eastAsia="Times New Roman" w:hAnsi="Aptos Narrow" w:cs="Times New Roman"/>
                <w:b/>
                <w:bCs/>
                <w:color w:val="FFFFFF" w:themeColor="background1"/>
                <w:kern w:val="0"/>
                <w:sz w:val="22"/>
                <w:szCs w:val="22"/>
                <w14:ligatures w14:val="none"/>
              </w:rPr>
              <w:t>0.140</w:t>
            </w:r>
          </w:p>
        </w:tc>
        <w:tc>
          <w:tcPr>
            <w:tcW w:w="1719" w:type="dxa"/>
            <w:shd w:val="clear" w:color="000000" w:fill="63BE7B"/>
            <w:noWrap/>
            <w:vAlign w:val="center"/>
            <w:hideMark/>
          </w:tcPr>
          <w:p w14:paraId="3934DF3E" w14:textId="77777777" w:rsidR="008D0FA9" w:rsidRPr="00FB0983" w:rsidRDefault="008D0FA9" w:rsidP="00095AE1">
            <w:pPr>
              <w:jc w:val="center"/>
              <w:rPr>
                <w:rFonts w:ascii="Aptos Narrow" w:eastAsia="Times New Roman" w:hAnsi="Aptos Narrow" w:cs="Times New Roman"/>
                <w:b/>
                <w:bCs/>
                <w:color w:val="FFFFFF" w:themeColor="background1"/>
                <w:kern w:val="0"/>
                <w:sz w:val="22"/>
                <w:szCs w:val="22"/>
                <w14:ligatures w14:val="none"/>
              </w:rPr>
            </w:pPr>
            <w:r w:rsidRPr="00FB0983">
              <w:rPr>
                <w:rFonts w:ascii="Aptos Narrow" w:eastAsia="Times New Roman" w:hAnsi="Aptos Narrow" w:cs="Times New Roman"/>
                <w:b/>
                <w:bCs/>
                <w:color w:val="FFFFFF" w:themeColor="background1"/>
                <w:kern w:val="0"/>
                <w:sz w:val="22"/>
                <w:szCs w:val="22"/>
                <w14:ligatures w14:val="none"/>
              </w:rPr>
              <w:t>0.344</w:t>
            </w:r>
          </w:p>
        </w:tc>
      </w:tr>
      <w:tr w:rsidR="00B40553" w:rsidRPr="00A725F2" w14:paraId="4726A745" w14:textId="77777777" w:rsidTr="00A725F2">
        <w:trPr>
          <w:trHeight w:val="64"/>
        </w:trPr>
        <w:tc>
          <w:tcPr>
            <w:tcW w:w="10590" w:type="dxa"/>
            <w:gridSpan w:val="4"/>
            <w:shd w:val="clear" w:color="auto" w:fill="000000" w:themeFill="text1"/>
            <w:noWrap/>
            <w:vAlign w:val="bottom"/>
          </w:tcPr>
          <w:p w14:paraId="4683BE41" w14:textId="77777777" w:rsidR="00B40553" w:rsidRPr="00A725F2" w:rsidRDefault="00B40553" w:rsidP="008D0FA9">
            <w:pPr>
              <w:jc w:val="center"/>
              <w:rPr>
                <w:rFonts w:ascii="Aptos Narrow" w:eastAsia="Times New Roman" w:hAnsi="Aptos Narrow" w:cs="Times New Roman"/>
                <w:color w:val="000000"/>
                <w:kern w:val="0"/>
                <w:sz w:val="6"/>
                <w:szCs w:val="6"/>
                <w14:ligatures w14:val="none"/>
              </w:rPr>
            </w:pPr>
          </w:p>
        </w:tc>
      </w:tr>
      <w:tr w:rsidR="008D0FA9" w:rsidRPr="00A725F2" w14:paraId="4B0B717A" w14:textId="77777777" w:rsidTr="00A725F2">
        <w:trPr>
          <w:trHeight w:val="304"/>
        </w:trPr>
        <w:tc>
          <w:tcPr>
            <w:tcW w:w="5531" w:type="dxa"/>
            <w:shd w:val="clear" w:color="auto" w:fill="auto"/>
            <w:noWrap/>
            <w:vAlign w:val="bottom"/>
            <w:hideMark/>
          </w:tcPr>
          <w:p w14:paraId="3FF14BDF" w14:textId="52215034" w:rsidR="008D0FA9" w:rsidRPr="00A725F2" w:rsidRDefault="008D0FA9" w:rsidP="008D0FA9">
            <w:pPr>
              <w:rPr>
                <w:rFonts w:ascii="Aptos Narrow" w:eastAsia="Times New Roman" w:hAnsi="Aptos Narrow" w:cs="Times New Roman"/>
                <w:b/>
                <w:bCs/>
                <w:color w:val="000000"/>
                <w:kern w:val="0"/>
                <w:sz w:val="22"/>
                <w:szCs w:val="22"/>
                <w14:ligatures w14:val="none"/>
              </w:rPr>
            </w:pPr>
            <w:r w:rsidRPr="00A725F2">
              <w:rPr>
                <w:rFonts w:ascii="Aptos Narrow" w:eastAsia="Times New Roman" w:hAnsi="Aptos Narrow" w:cs="Times New Roman"/>
                <w:b/>
                <w:bCs/>
                <w:color w:val="000000"/>
                <w:kern w:val="0"/>
                <w:sz w:val="22"/>
                <w:szCs w:val="22"/>
                <w14:ligatures w14:val="none"/>
              </w:rPr>
              <w:t>Voxel lesion symptom map</w:t>
            </w:r>
          </w:p>
        </w:tc>
        <w:tc>
          <w:tcPr>
            <w:tcW w:w="1733" w:type="dxa"/>
            <w:shd w:val="clear" w:color="000000" w:fill="72C37C"/>
            <w:noWrap/>
            <w:vAlign w:val="bottom"/>
            <w:hideMark/>
          </w:tcPr>
          <w:p w14:paraId="26F87EE8"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0.271</w:t>
            </w:r>
          </w:p>
        </w:tc>
        <w:tc>
          <w:tcPr>
            <w:tcW w:w="1605" w:type="dxa"/>
            <w:shd w:val="clear" w:color="000000" w:fill="EDE683"/>
            <w:noWrap/>
            <w:vAlign w:val="bottom"/>
            <w:hideMark/>
          </w:tcPr>
          <w:p w14:paraId="26295C68"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0.003</w:t>
            </w:r>
          </w:p>
        </w:tc>
        <w:tc>
          <w:tcPr>
            <w:tcW w:w="1719" w:type="dxa"/>
            <w:shd w:val="clear" w:color="auto" w:fill="auto"/>
            <w:noWrap/>
            <w:vAlign w:val="bottom"/>
            <w:hideMark/>
          </w:tcPr>
          <w:p w14:paraId="1BCAB842"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N/A*</w:t>
            </w:r>
          </w:p>
        </w:tc>
      </w:tr>
      <w:tr w:rsidR="00B40553" w:rsidRPr="00A725F2" w14:paraId="6536115F" w14:textId="77777777" w:rsidTr="00A725F2">
        <w:trPr>
          <w:trHeight w:val="64"/>
        </w:trPr>
        <w:tc>
          <w:tcPr>
            <w:tcW w:w="10590" w:type="dxa"/>
            <w:gridSpan w:val="4"/>
            <w:shd w:val="clear" w:color="auto" w:fill="000000" w:themeFill="text1"/>
            <w:noWrap/>
            <w:vAlign w:val="bottom"/>
          </w:tcPr>
          <w:p w14:paraId="18FAB673" w14:textId="77777777" w:rsidR="00B40553" w:rsidRPr="00A725F2" w:rsidRDefault="00B40553" w:rsidP="008D0FA9">
            <w:pPr>
              <w:jc w:val="center"/>
              <w:rPr>
                <w:rFonts w:ascii="Aptos Narrow" w:eastAsia="Times New Roman" w:hAnsi="Aptos Narrow" w:cs="Times New Roman"/>
                <w:color w:val="000000"/>
                <w:kern w:val="0"/>
                <w:sz w:val="6"/>
                <w:szCs w:val="6"/>
                <w14:ligatures w14:val="none"/>
              </w:rPr>
            </w:pPr>
          </w:p>
        </w:tc>
      </w:tr>
      <w:tr w:rsidR="00B40553" w:rsidRPr="00A725F2" w14:paraId="7E52338F" w14:textId="77777777" w:rsidTr="00A725F2">
        <w:trPr>
          <w:trHeight w:val="304"/>
        </w:trPr>
        <w:tc>
          <w:tcPr>
            <w:tcW w:w="10590" w:type="dxa"/>
            <w:gridSpan w:val="4"/>
            <w:shd w:val="clear" w:color="auto" w:fill="auto"/>
            <w:noWrap/>
            <w:vAlign w:val="bottom"/>
          </w:tcPr>
          <w:p w14:paraId="1799B219" w14:textId="69714716" w:rsidR="00B40553" w:rsidRPr="00A725F2" w:rsidRDefault="00B40553"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b/>
                <w:bCs/>
                <w:color w:val="000000"/>
                <w:kern w:val="0"/>
                <w:sz w:val="22"/>
                <w:szCs w:val="22"/>
                <w14:ligatures w14:val="none"/>
              </w:rPr>
              <w:t>Receptor distribution maps (Hansen et al., 2022)</w:t>
            </w:r>
          </w:p>
        </w:tc>
      </w:tr>
      <w:tr w:rsidR="00B40553" w:rsidRPr="00A725F2" w14:paraId="7C769EAE" w14:textId="77777777" w:rsidTr="00A725F2">
        <w:trPr>
          <w:trHeight w:val="304"/>
        </w:trPr>
        <w:tc>
          <w:tcPr>
            <w:tcW w:w="5531" w:type="dxa"/>
            <w:shd w:val="clear" w:color="auto" w:fill="auto"/>
            <w:noWrap/>
            <w:vAlign w:val="bottom"/>
            <w:hideMark/>
          </w:tcPr>
          <w:p w14:paraId="41EC5AD8" w14:textId="498E91C1" w:rsidR="008D0FA9" w:rsidRPr="00A725F2" w:rsidRDefault="00255500" w:rsidP="008D0FA9">
            <w:pP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 xml:space="preserve">Serotonin </w:t>
            </w:r>
            <w:r w:rsidR="008D0FA9" w:rsidRPr="00A725F2">
              <w:rPr>
                <w:rFonts w:ascii="Aptos Narrow" w:eastAsia="Times New Roman" w:hAnsi="Aptos Narrow" w:cs="Times New Roman"/>
                <w:color w:val="000000"/>
                <w:kern w:val="0"/>
                <w:sz w:val="22"/>
                <w:szCs w:val="22"/>
                <w14:ligatures w14:val="none"/>
              </w:rPr>
              <w:t>5-HT</w:t>
            </w:r>
            <w:r w:rsidR="008D0FA9" w:rsidRPr="00A725F2">
              <w:rPr>
                <w:rFonts w:ascii="Aptos Narrow" w:eastAsia="Times New Roman" w:hAnsi="Aptos Narrow" w:cs="Times New Roman"/>
                <w:color w:val="000000"/>
                <w:kern w:val="0"/>
                <w:sz w:val="22"/>
                <w:szCs w:val="22"/>
                <w:vertAlign w:val="subscript"/>
                <w14:ligatures w14:val="none"/>
              </w:rPr>
              <w:t>1A</w:t>
            </w:r>
          </w:p>
        </w:tc>
        <w:tc>
          <w:tcPr>
            <w:tcW w:w="1733" w:type="dxa"/>
            <w:shd w:val="clear" w:color="000000" w:fill="D5DF82"/>
            <w:noWrap/>
            <w:vAlign w:val="bottom"/>
            <w:hideMark/>
          </w:tcPr>
          <w:p w14:paraId="2365F8EC"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-0.099</w:t>
            </w:r>
          </w:p>
        </w:tc>
        <w:tc>
          <w:tcPr>
            <w:tcW w:w="1605" w:type="dxa"/>
            <w:shd w:val="clear" w:color="000000" w:fill="FEE382"/>
            <w:noWrap/>
            <w:vAlign w:val="bottom"/>
            <w:hideMark/>
          </w:tcPr>
          <w:p w14:paraId="1A0B3128"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-0.023</w:t>
            </w:r>
          </w:p>
        </w:tc>
        <w:tc>
          <w:tcPr>
            <w:tcW w:w="1719" w:type="dxa"/>
            <w:shd w:val="clear" w:color="000000" w:fill="FAEA84"/>
            <w:noWrap/>
            <w:vAlign w:val="bottom"/>
            <w:hideMark/>
          </w:tcPr>
          <w:p w14:paraId="3A698095"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0.047</w:t>
            </w:r>
          </w:p>
        </w:tc>
      </w:tr>
      <w:tr w:rsidR="00B40553" w:rsidRPr="00A725F2" w14:paraId="32591C72" w14:textId="77777777" w:rsidTr="00A725F2">
        <w:trPr>
          <w:trHeight w:val="304"/>
        </w:trPr>
        <w:tc>
          <w:tcPr>
            <w:tcW w:w="5531" w:type="dxa"/>
            <w:shd w:val="clear" w:color="auto" w:fill="auto"/>
            <w:noWrap/>
            <w:vAlign w:val="bottom"/>
            <w:hideMark/>
          </w:tcPr>
          <w:p w14:paraId="6DB26F25" w14:textId="26126EFD" w:rsidR="008D0FA9" w:rsidRPr="00A725F2" w:rsidRDefault="00255500" w:rsidP="008D0FA9">
            <w:pP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 xml:space="preserve">Serotonin </w:t>
            </w:r>
            <w:r w:rsidR="008D0FA9" w:rsidRPr="00A725F2">
              <w:rPr>
                <w:rFonts w:ascii="Aptos Narrow" w:eastAsia="Times New Roman" w:hAnsi="Aptos Narrow" w:cs="Times New Roman"/>
                <w:color w:val="000000"/>
                <w:kern w:val="0"/>
                <w:sz w:val="22"/>
                <w:szCs w:val="22"/>
                <w14:ligatures w14:val="none"/>
              </w:rPr>
              <w:t>5-HT</w:t>
            </w:r>
            <w:r w:rsidR="008D0FA9" w:rsidRPr="00A725F2">
              <w:rPr>
                <w:rFonts w:ascii="Aptos Narrow" w:eastAsia="Times New Roman" w:hAnsi="Aptos Narrow" w:cs="Times New Roman"/>
                <w:color w:val="000000"/>
                <w:kern w:val="0"/>
                <w:sz w:val="22"/>
                <w:szCs w:val="22"/>
                <w:vertAlign w:val="subscript"/>
                <w14:ligatures w14:val="none"/>
              </w:rPr>
              <w:t xml:space="preserve">1B </w:t>
            </w:r>
            <w:r w:rsidR="008D0FA9" w:rsidRPr="00A725F2">
              <w:rPr>
                <w:rFonts w:ascii="Aptos Narrow" w:eastAsia="Times New Roman" w:hAnsi="Aptos Narrow" w:cs="Times New Roman"/>
                <w:color w:val="000000"/>
                <w:kern w:val="0"/>
                <w:sz w:val="22"/>
                <w:szCs w:val="22"/>
                <w14:ligatures w14:val="none"/>
              </w:rPr>
              <w:t>(</w:t>
            </w:r>
            <w:proofErr w:type="spellStart"/>
            <w:r w:rsidR="008D0FA9" w:rsidRPr="00A725F2">
              <w:rPr>
                <w:rFonts w:ascii="Aptos Narrow" w:eastAsia="Times New Roman" w:hAnsi="Aptos Narrow" w:cs="Times New Roman"/>
                <w:color w:val="000000"/>
                <w:kern w:val="0"/>
                <w:sz w:val="22"/>
                <w:szCs w:val="22"/>
                <w14:ligatures w14:val="none"/>
              </w:rPr>
              <w:t>Savli</w:t>
            </w:r>
            <w:proofErr w:type="spellEnd"/>
            <w:r w:rsidR="008D0FA9" w:rsidRPr="00A725F2">
              <w:rPr>
                <w:rFonts w:ascii="Aptos Narrow" w:eastAsia="Times New Roman" w:hAnsi="Aptos Narrow" w:cs="Times New Roman"/>
                <w:color w:val="000000"/>
                <w:kern w:val="0"/>
                <w:sz w:val="22"/>
                <w:szCs w:val="22"/>
                <w14:ligatures w14:val="none"/>
              </w:rPr>
              <w:t>)</w:t>
            </w:r>
          </w:p>
        </w:tc>
        <w:tc>
          <w:tcPr>
            <w:tcW w:w="1733" w:type="dxa"/>
            <w:shd w:val="clear" w:color="000000" w:fill="F8696B"/>
            <w:noWrap/>
            <w:vAlign w:val="bottom"/>
            <w:hideMark/>
          </w:tcPr>
          <w:p w14:paraId="715EDAE5"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-0.344</w:t>
            </w:r>
          </w:p>
        </w:tc>
        <w:tc>
          <w:tcPr>
            <w:tcW w:w="1605" w:type="dxa"/>
            <w:shd w:val="clear" w:color="000000" w:fill="FCC27C"/>
            <w:noWrap/>
            <w:vAlign w:val="bottom"/>
            <w:hideMark/>
          </w:tcPr>
          <w:p w14:paraId="5F007827"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-0.054</w:t>
            </w:r>
          </w:p>
        </w:tc>
        <w:tc>
          <w:tcPr>
            <w:tcW w:w="1719" w:type="dxa"/>
            <w:shd w:val="clear" w:color="000000" w:fill="EAE583"/>
            <w:noWrap/>
            <w:vAlign w:val="bottom"/>
            <w:hideMark/>
          </w:tcPr>
          <w:p w14:paraId="300E5ED7"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0.079</w:t>
            </w:r>
          </w:p>
        </w:tc>
      </w:tr>
      <w:tr w:rsidR="00B40553" w:rsidRPr="00A725F2" w14:paraId="2CEC8D62" w14:textId="77777777" w:rsidTr="00A725F2">
        <w:trPr>
          <w:trHeight w:val="304"/>
        </w:trPr>
        <w:tc>
          <w:tcPr>
            <w:tcW w:w="5531" w:type="dxa"/>
            <w:shd w:val="clear" w:color="auto" w:fill="auto"/>
            <w:noWrap/>
            <w:vAlign w:val="bottom"/>
            <w:hideMark/>
          </w:tcPr>
          <w:p w14:paraId="1FA5200D" w14:textId="1618797D" w:rsidR="008D0FA9" w:rsidRPr="00A725F2" w:rsidRDefault="00255500" w:rsidP="008D0FA9">
            <w:pP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 xml:space="preserve">Serotonin </w:t>
            </w:r>
            <w:r w:rsidR="008D0FA9" w:rsidRPr="00A725F2">
              <w:rPr>
                <w:rFonts w:ascii="Aptos Narrow" w:eastAsia="Times New Roman" w:hAnsi="Aptos Narrow" w:cs="Times New Roman"/>
                <w:color w:val="000000"/>
                <w:kern w:val="0"/>
                <w:sz w:val="22"/>
                <w:szCs w:val="22"/>
                <w14:ligatures w14:val="none"/>
              </w:rPr>
              <w:t>5-HT</w:t>
            </w:r>
            <w:r w:rsidR="008D0FA9" w:rsidRPr="00A725F2">
              <w:rPr>
                <w:rFonts w:ascii="Aptos Narrow" w:eastAsia="Times New Roman" w:hAnsi="Aptos Narrow" w:cs="Times New Roman"/>
                <w:color w:val="000000"/>
                <w:kern w:val="0"/>
                <w:sz w:val="22"/>
                <w:szCs w:val="22"/>
                <w:vertAlign w:val="subscript"/>
                <w14:ligatures w14:val="none"/>
              </w:rPr>
              <w:t xml:space="preserve">1B </w:t>
            </w:r>
            <w:r w:rsidR="008D0FA9" w:rsidRPr="00A725F2">
              <w:rPr>
                <w:rFonts w:ascii="Aptos Narrow" w:eastAsia="Times New Roman" w:hAnsi="Aptos Narrow" w:cs="Times New Roman"/>
                <w:color w:val="000000"/>
                <w:kern w:val="0"/>
                <w:sz w:val="22"/>
                <w:szCs w:val="22"/>
                <w14:ligatures w14:val="none"/>
              </w:rPr>
              <w:t>(</w:t>
            </w:r>
            <w:proofErr w:type="spellStart"/>
            <w:r w:rsidR="008D0FA9" w:rsidRPr="00A725F2">
              <w:rPr>
                <w:rFonts w:ascii="Aptos Narrow" w:eastAsia="Times New Roman" w:hAnsi="Aptos Narrow" w:cs="Times New Roman"/>
                <w:color w:val="000000"/>
                <w:kern w:val="0"/>
                <w:sz w:val="22"/>
                <w:szCs w:val="22"/>
                <w14:ligatures w14:val="none"/>
              </w:rPr>
              <w:t>Gallezot</w:t>
            </w:r>
            <w:proofErr w:type="spellEnd"/>
            <w:r w:rsidR="008D0FA9" w:rsidRPr="00A725F2">
              <w:rPr>
                <w:rFonts w:ascii="Aptos Narrow" w:eastAsia="Times New Roman" w:hAnsi="Aptos Narrow" w:cs="Times New Roman"/>
                <w:color w:val="000000"/>
                <w:kern w:val="0"/>
                <w:sz w:val="22"/>
                <w:szCs w:val="22"/>
                <w14:ligatures w14:val="none"/>
              </w:rPr>
              <w:t>)</w:t>
            </w:r>
          </w:p>
        </w:tc>
        <w:tc>
          <w:tcPr>
            <w:tcW w:w="1733" w:type="dxa"/>
            <w:shd w:val="clear" w:color="000000" w:fill="F97C6E"/>
            <w:noWrap/>
            <w:vAlign w:val="bottom"/>
            <w:hideMark/>
          </w:tcPr>
          <w:p w14:paraId="1CCB5603"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-0.331</w:t>
            </w:r>
          </w:p>
        </w:tc>
        <w:tc>
          <w:tcPr>
            <w:tcW w:w="1605" w:type="dxa"/>
            <w:shd w:val="clear" w:color="000000" w:fill="FDCE7E"/>
            <w:noWrap/>
            <w:vAlign w:val="bottom"/>
            <w:hideMark/>
          </w:tcPr>
          <w:p w14:paraId="3FAF68E9"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-0.043</w:t>
            </w:r>
          </w:p>
        </w:tc>
        <w:tc>
          <w:tcPr>
            <w:tcW w:w="1719" w:type="dxa"/>
            <w:shd w:val="clear" w:color="000000" w:fill="FED980"/>
            <w:noWrap/>
            <w:vAlign w:val="bottom"/>
            <w:hideMark/>
          </w:tcPr>
          <w:p w14:paraId="475898D9"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-0.003</w:t>
            </w:r>
          </w:p>
        </w:tc>
      </w:tr>
      <w:tr w:rsidR="00B40553" w:rsidRPr="00A725F2" w14:paraId="366959D7" w14:textId="77777777" w:rsidTr="00A725F2">
        <w:trPr>
          <w:trHeight w:val="304"/>
        </w:trPr>
        <w:tc>
          <w:tcPr>
            <w:tcW w:w="5531" w:type="dxa"/>
            <w:shd w:val="clear" w:color="auto" w:fill="auto"/>
            <w:noWrap/>
            <w:vAlign w:val="bottom"/>
            <w:hideMark/>
          </w:tcPr>
          <w:p w14:paraId="09F8A632" w14:textId="508B37DF" w:rsidR="008D0FA9" w:rsidRPr="00A725F2" w:rsidRDefault="00255500" w:rsidP="008D0FA9">
            <w:pP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 xml:space="preserve">Serotonin </w:t>
            </w:r>
            <w:r w:rsidR="008D0FA9" w:rsidRPr="00A725F2">
              <w:rPr>
                <w:rFonts w:ascii="Aptos Narrow" w:eastAsia="Times New Roman" w:hAnsi="Aptos Narrow" w:cs="Times New Roman"/>
                <w:color w:val="000000"/>
                <w:kern w:val="0"/>
                <w:sz w:val="22"/>
                <w:szCs w:val="22"/>
                <w14:ligatures w14:val="none"/>
              </w:rPr>
              <w:t>5-HT</w:t>
            </w:r>
            <w:r w:rsidR="008D0FA9" w:rsidRPr="00A725F2">
              <w:rPr>
                <w:rFonts w:ascii="Aptos Narrow" w:eastAsia="Times New Roman" w:hAnsi="Aptos Narrow" w:cs="Times New Roman"/>
                <w:color w:val="000000"/>
                <w:kern w:val="0"/>
                <w:sz w:val="22"/>
                <w:szCs w:val="22"/>
                <w:vertAlign w:val="subscript"/>
                <w14:ligatures w14:val="none"/>
              </w:rPr>
              <w:t>2A</w:t>
            </w:r>
          </w:p>
        </w:tc>
        <w:tc>
          <w:tcPr>
            <w:tcW w:w="1733" w:type="dxa"/>
            <w:shd w:val="clear" w:color="000000" w:fill="C6DB81"/>
            <w:noWrap/>
            <w:vAlign w:val="bottom"/>
            <w:hideMark/>
          </w:tcPr>
          <w:p w14:paraId="230C8B7B"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-0.041</w:t>
            </w:r>
          </w:p>
        </w:tc>
        <w:tc>
          <w:tcPr>
            <w:tcW w:w="1605" w:type="dxa"/>
            <w:shd w:val="clear" w:color="000000" w:fill="FEE081"/>
            <w:noWrap/>
            <w:vAlign w:val="bottom"/>
            <w:hideMark/>
          </w:tcPr>
          <w:p w14:paraId="334FB3D1"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-0.026</w:t>
            </w:r>
          </w:p>
        </w:tc>
        <w:tc>
          <w:tcPr>
            <w:tcW w:w="1719" w:type="dxa"/>
            <w:shd w:val="clear" w:color="000000" w:fill="D6E082"/>
            <w:noWrap/>
            <w:vAlign w:val="bottom"/>
            <w:hideMark/>
          </w:tcPr>
          <w:p w14:paraId="13B2335E"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0.118</w:t>
            </w:r>
          </w:p>
        </w:tc>
      </w:tr>
      <w:tr w:rsidR="00B40553" w:rsidRPr="00A725F2" w14:paraId="4D65B6EB" w14:textId="77777777" w:rsidTr="00A725F2">
        <w:trPr>
          <w:trHeight w:val="304"/>
        </w:trPr>
        <w:tc>
          <w:tcPr>
            <w:tcW w:w="5531" w:type="dxa"/>
            <w:shd w:val="clear" w:color="auto" w:fill="auto"/>
            <w:noWrap/>
            <w:vAlign w:val="bottom"/>
            <w:hideMark/>
          </w:tcPr>
          <w:p w14:paraId="02A86BE5" w14:textId="66708634" w:rsidR="008D0FA9" w:rsidRPr="00A725F2" w:rsidRDefault="00255500" w:rsidP="008D0FA9">
            <w:pP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 xml:space="preserve">Serotonin </w:t>
            </w:r>
            <w:r w:rsidR="008D0FA9" w:rsidRPr="00A725F2">
              <w:rPr>
                <w:rFonts w:ascii="Aptos Narrow" w:eastAsia="Times New Roman" w:hAnsi="Aptos Narrow" w:cs="Times New Roman"/>
                <w:color w:val="000000"/>
                <w:kern w:val="0"/>
                <w:sz w:val="22"/>
                <w:szCs w:val="22"/>
                <w14:ligatures w14:val="none"/>
              </w:rPr>
              <w:t>5-HT</w:t>
            </w:r>
            <w:r w:rsidR="008D0FA9" w:rsidRPr="00A725F2">
              <w:rPr>
                <w:rFonts w:ascii="Aptos Narrow" w:eastAsia="Times New Roman" w:hAnsi="Aptos Narrow" w:cs="Times New Roman"/>
                <w:color w:val="000000"/>
                <w:kern w:val="0"/>
                <w:sz w:val="22"/>
                <w:szCs w:val="22"/>
                <w:vertAlign w:val="subscript"/>
                <w14:ligatures w14:val="none"/>
              </w:rPr>
              <w:t>6</w:t>
            </w:r>
          </w:p>
        </w:tc>
        <w:tc>
          <w:tcPr>
            <w:tcW w:w="1733" w:type="dxa"/>
            <w:shd w:val="clear" w:color="000000" w:fill="F9EA84"/>
            <w:noWrap/>
            <w:vAlign w:val="bottom"/>
            <w:hideMark/>
          </w:tcPr>
          <w:p w14:paraId="123FDB0E"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-0.234</w:t>
            </w:r>
          </w:p>
        </w:tc>
        <w:tc>
          <w:tcPr>
            <w:tcW w:w="1605" w:type="dxa"/>
            <w:shd w:val="clear" w:color="000000" w:fill="FEDD81"/>
            <w:noWrap/>
            <w:vAlign w:val="bottom"/>
            <w:hideMark/>
          </w:tcPr>
          <w:p w14:paraId="36C357AB"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-0.028</w:t>
            </w:r>
          </w:p>
        </w:tc>
        <w:tc>
          <w:tcPr>
            <w:tcW w:w="1719" w:type="dxa"/>
            <w:shd w:val="clear" w:color="000000" w:fill="F8696B"/>
            <w:noWrap/>
            <w:vAlign w:val="bottom"/>
            <w:hideMark/>
          </w:tcPr>
          <w:p w14:paraId="7F0712B5"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-0.261</w:t>
            </w:r>
          </w:p>
        </w:tc>
      </w:tr>
      <w:tr w:rsidR="00B40553" w:rsidRPr="00A725F2" w14:paraId="53EB6FA2" w14:textId="77777777" w:rsidTr="00A725F2">
        <w:trPr>
          <w:trHeight w:val="304"/>
        </w:trPr>
        <w:tc>
          <w:tcPr>
            <w:tcW w:w="5531" w:type="dxa"/>
            <w:shd w:val="clear" w:color="auto" w:fill="auto"/>
            <w:noWrap/>
            <w:vAlign w:val="bottom"/>
            <w:hideMark/>
          </w:tcPr>
          <w:p w14:paraId="5227374D" w14:textId="7EBA70EB" w:rsidR="008D0FA9" w:rsidRPr="00A725F2" w:rsidRDefault="00255500" w:rsidP="008D0FA9">
            <w:pP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 xml:space="preserve">Serotonin </w:t>
            </w:r>
            <w:r w:rsidR="008D0FA9" w:rsidRPr="00A725F2">
              <w:rPr>
                <w:rFonts w:ascii="Aptos Narrow" w:eastAsia="Times New Roman" w:hAnsi="Aptos Narrow" w:cs="Times New Roman"/>
                <w:color w:val="000000"/>
                <w:kern w:val="0"/>
                <w:sz w:val="22"/>
                <w:szCs w:val="22"/>
                <w14:ligatures w14:val="none"/>
              </w:rPr>
              <w:t>5-HT transporter (</w:t>
            </w:r>
            <w:proofErr w:type="spellStart"/>
            <w:r w:rsidR="008D0FA9" w:rsidRPr="00A725F2">
              <w:rPr>
                <w:rFonts w:ascii="Aptos Narrow" w:eastAsia="Times New Roman" w:hAnsi="Aptos Narrow" w:cs="Times New Roman"/>
                <w:color w:val="000000"/>
                <w:kern w:val="0"/>
                <w:sz w:val="22"/>
                <w:szCs w:val="22"/>
                <w14:ligatures w14:val="none"/>
              </w:rPr>
              <w:t>Savli</w:t>
            </w:r>
            <w:proofErr w:type="spellEnd"/>
            <w:r w:rsidR="008D0FA9" w:rsidRPr="00A725F2">
              <w:rPr>
                <w:rFonts w:ascii="Aptos Narrow" w:eastAsia="Times New Roman" w:hAnsi="Aptos Narrow" w:cs="Times New Roman"/>
                <w:color w:val="000000"/>
                <w:kern w:val="0"/>
                <w:sz w:val="22"/>
                <w:szCs w:val="22"/>
                <w14:ligatures w14:val="none"/>
              </w:rPr>
              <w:t>)</w:t>
            </w:r>
          </w:p>
        </w:tc>
        <w:tc>
          <w:tcPr>
            <w:tcW w:w="1733" w:type="dxa"/>
            <w:shd w:val="clear" w:color="000000" w:fill="F1E784"/>
            <w:noWrap/>
            <w:vAlign w:val="bottom"/>
            <w:hideMark/>
          </w:tcPr>
          <w:p w14:paraId="45816E52"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-0.202</w:t>
            </w:r>
          </w:p>
        </w:tc>
        <w:tc>
          <w:tcPr>
            <w:tcW w:w="1605" w:type="dxa"/>
            <w:shd w:val="clear" w:color="000000" w:fill="EDE683"/>
            <w:noWrap/>
            <w:vAlign w:val="bottom"/>
            <w:hideMark/>
          </w:tcPr>
          <w:p w14:paraId="11722878"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0.003</w:t>
            </w:r>
          </w:p>
        </w:tc>
        <w:tc>
          <w:tcPr>
            <w:tcW w:w="1719" w:type="dxa"/>
            <w:shd w:val="clear" w:color="000000" w:fill="F2E784"/>
            <w:noWrap/>
            <w:vAlign w:val="bottom"/>
            <w:hideMark/>
          </w:tcPr>
          <w:p w14:paraId="63872D8D"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0.064</w:t>
            </w:r>
          </w:p>
        </w:tc>
      </w:tr>
      <w:tr w:rsidR="00B40553" w:rsidRPr="00A725F2" w14:paraId="25D4B564" w14:textId="77777777" w:rsidTr="00A725F2">
        <w:trPr>
          <w:trHeight w:val="304"/>
        </w:trPr>
        <w:tc>
          <w:tcPr>
            <w:tcW w:w="5531" w:type="dxa"/>
            <w:shd w:val="clear" w:color="auto" w:fill="auto"/>
            <w:noWrap/>
            <w:vAlign w:val="bottom"/>
            <w:hideMark/>
          </w:tcPr>
          <w:p w14:paraId="0A268BE5" w14:textId="59A35B68" w:rsidR="008D0FA9" w:rsidRPr="00A725F2" w:rsidRDefault="00255500" w:rsidP="008D0FA9">
            <w:pP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 xml:space="preserve">Serotonin </w:t>
            </w:r>
            <w:r w:rsidR="008D0FA9" w:rsidRPr="00A725F2">
              <w:rPr>
                <w:rFonts w:ascii="Aptos Narrow" w:eastAsia="Times New Roman" w:hAnsi="Aptos Narrow" w:cs="Times New Roman"/>
                <w:color w:val="000000"/>
                <w:kern w:val="0"/>
                <w:sz w:val="22"/>
                <w:szCs w:val="22"/>
                <w14:ligatures w14:val="none"/>
              </w:rPr>
              <w:t>5-HT transporter (Fazio)</w:t>
            </w:r>
          </w:p>
        </w:tc>
        <w:tc>
          <w:tcPr>
            <w:tcW w:w="1733" w:type="dxa"/>
            <w:shd w:val="clear" w:color="000000" w:fill="FEE382"/>
            <w:noWrap/>
            <w:vAlign w:val="bottom"/>
            <w:hideMark/>
          </w:tcPr>
          <w:p w14:paraId="03D19534"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-0.263</w:t>
            </w:r>
          </w:p>
        </w:tc>
        <w:tc>
          <w:tcPr>
            <w:tcW w:w="1605" w:type="dxa"/>
            <w:shd w:val="clear" w:color="000000" w:fill="F3E884"/>
            <w:noWrap/>
            <w:vAlign w:val="bottom"/>
            <w:hideMark/>
          </w:tcPr>
          <w:p w14:paraId="1A55AA89"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-0.004</w:t>
            </w:r>
          </w:p>
        </w:tc>
        <w:tc>
          <w:tcPr>
            <w:tcW w:w="1719" w:type="dxa"/>
            <w:shd w:val="clear" w:color="000000" w:fill="75C47D"/>
            <w:noWrap/>
            <w:vAlign w:val="bottom"/>
            <w:hideMark/>
          </w:tcPr>
          <w:p w14:paraId="637BF78D"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0.309</w:t>
            </w:r>
          </w:p>
        </w:tc>
      </w:tr>
      <w:tr w:rsidR="00B40553" w:rsidRPr="00A725F2" w14:paraId="5C43E7A8" w14:textId="77777777" w:rsidTr="00A725F2">
        <w:trPr>
          <w:trHeight w:val="304"/>
        </w:trPr>
        <w:tc>
          <w:tcPr>
            <w:tcW w:w="5531" w:type="dxa"/>
            <w:shd w:val="clear" w:color="auto" w:fill="auto"/>
            <w:noWrap/>
            <w:vAlign w:val="bottom"/>
            <w:hideMark/>
          </w:tcPr>
          <w:p w14:paraId="6C3F76A5" w14:textId="1EFB6270" w:rsidR="008D0FA9" w:rsidRPr="00A725F2" w:rsidRDefault="00255500" w:rsidP="008D0FA9">
            <w:pP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 xml:space="preserve">Nicotinic acetylcholine </w:t>
            </w:r>
            <w:r w:rsidR="008D0FA9" w:rsidRPr="00A725F2">
              <w:rPr>
                <w:rFonts w:ascii="Aptos Narrow" w:eastAsia="Times New Roman" w:hAnsi="Aptos Narrow" w:cs="Times New Roman"/>
                <w:color w:val="000000"/>
                <w:kern w:val="0"/>
                <w:sz w:val="22"/>
                <w:szCs w:val="22"/>
                <w14:ligatures w14:val="none"/>
              </w:rPr>
              <w:t xml:space="preserve">α4β2 </w:t>
            </w:r>
          </w:p>
        </w:tc>
        <w:tc>
          <w:tcPr>
            <w:tcW w:w="1733" w:type="dxa"/>
            <w:shd w:val="clear" w:color="000000" w:fill="FBAC77"/>
            <w:noWrap/>
            <w:vAlign w:val="bottom"/>
            <w:hideMark/>
          </w:tcPr>
          <w:p w14:paraId="59B7966B"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-0.299</w:t>
            </w:r>
          </w:p>
        </w:tc>
        <w:tc>
          <w:tcPr>
            <w:tcW w:w="1605" w:type="dxa"/>
            <w:shd w:val="clear" w:color="000000" w:fill="DCE182"/>
            <w:noWrap/>
            <w:vAlign w:val="bottom"/>
            <w:hideMark/>
          </w:tcPr>
          <w:p w14:paraId="73127816"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0.020</w:t>
            </w:r>
          </w:p>
        </w:tc>
        <w:tc>
          <w:tcPr>
            <w:tcW w:w="1719" w:type="dxa"/>
            <w:shd w:val="clear" w:color="000000" w:fill="D0DE82"/>
            <w:noWrap/>
            <w:vAlign w:val="bottom"/>
            <w:hideMark/>
          </w:tcPr>
          <w:p w14:paraId="2695CF71"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0.130</w:t>
            </w:r>
          </w:p>
        </w:tc>
      </w:tr>
      <w:tr w:rsidR="00B40553" w:rsidRPr="00A725F2" w14:paraId="72650657" w14:textId="77777777" w:rsidTr="00A725F2">
        <w:trPr>
          <w:trHeight w:val="304"/>
        </w:trPr>
        <w:tc>
          <w:tcPr>
            <w:tcW w:w="5531" w:type="dxa"/>
            <w:shd w:val="clear" w:color="auto" w:fill="auto"/>
            <w:noWrap/>
            <w:vAlign w:val="bottom"/>
            <w:hideMark/>
          </w:tcPr>
          <w:p w14:paraId="341B0E6B" w14:textId="0BE0F6FB" w:rsidR="008D0FA9" w:rsidRPr="00A725F2" w:rsidRDefault="00255500" w:rsidP="008D0FA9">
            <w:pP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Cannabinoid CB1</w:t>
            </w:r>
          </w:p>
        </w:tc>
        <w:tc>
          <w:tcPr>
            <w:tcW w:w="1733" w:type="dxa"/>
            <w:shd w:val="clear" w:color="000000" w:fill="E6E483"/>
            <w:noWrap/>
            <w:vAlign w:val="bottom"/>
            <w:hideMark/>
          </w:tcPr>
          <w:p w14:paraId="0D04F86A"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-0.164</w:t>
            </w:r>
          </w:p>
        </w:tc>
        <w:tc>
          <w:tcPr>
            <w:tcW w:w="1605" w:type="dxa"/>
            <w:shd w:val="clear" w:color="000000" w:fill="E6E483"/>
            <w:noWrap/>
            <w:vAlign w:val="bottom"/>
            <w:hideMark/>
          </w:tcPr>
          <w:p w14:paraId="12BAB04F"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0.010</w:t>
            </w:r>
          </w:p>
        </w:tc>
        <w:tc>
          <w:tcPr>
            <w:tcW w:w="1719" w:type="dxa"/>
            <w:shd w:val="clear" w:color="000000" w:fill="FA9373"/>
            <w:noWrap/>
            <w:vAlign w:val="bottom"/>
            <w:hideMark/>
          </w:tcPr>
          <w:p w14:paraId="1F0A8A36"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-0.164</w:t>
            </w:r>
          </w:p>
        </w:tc>
      </w:tr>
      <w:tr w:rsidR="00B40553" w:rsidRPr="00A725F2" w14:paraId="732377E5" w14:textId="77777777" w:rsidTr="00A725F2">
        <w:trPr>
          <w:trHeight w:val="304"/>
        </w:trPr>
        <w:tc>
          <w:tcPr>
            <w:tcW w:w="5531" w:type="dxa"/>
            <w:shd w:val="clear" w:color="auto" w:fill="auto"/>
            <w:noWrap/>
            <w:vAlign w:val="bottom"/>
            <w:hideMark/>
          </w:tcPr>
          <w:p w14:paraId="28B137CF" w14:textId="3E5937F4" w:rsidR="008D0FA9" w:rsidRPr="00A725F2" w:rsidRDefault="00255500" w:rsidP="008D0FA9">
            <w:pP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 xml:space="preserve">Dopamine </w:t>
            </w:r>
            <w:r w:rsidR="008D0FA9" w:rsidRPr="00A725F2">
              <w:rPr>
                <w:rFonts w:ascii="Aptos Narrow" w:eastAsia="Times New Roman" w:hAnsi="Aptos Narrow" w:cs="Times New Roman"/>
                <w:color w:val="000000"/>
                <w:kern w:val="0"/>
                <w:sz w:val="22"/>
                <w:szCs w:val="22"/>
                <w14:ligatures w14:val="none"/>
              </w:rPr>
              <w:t>D1</w:t>
            </w:r>
          </w:p>
        </w:tc>
        <w:tc>
          <w:tcPr>
            <w:tcW w:w="1733" w:type="dxa"/>
            <w:shd w:val="clear" w:color="000000" w:fill="F3E884"/>
            <w:noWrap/>
            <w:vAlign w:val="bottom"/>
            <w:hideMark/>
          </w:tcPr>
          <w:p w14:paraId="31B6D1F2"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-0.210</w:t>
            </w:r>
          </w:p>
        </w:tc>
        <w:tc>
          <w:tcPr>
            <w:tcW w:w="1605" w:type="dxa"/>
            <w:shd w:val="clear" w:color="000000" w:fill="FED980"/>
            <w:noWrap/>
            <w:vAlign w:val="bottom"/>
            <w:hideMark/>
          </w:tcPr>
          <w:p w14:paraId="4DA11145"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-0.033</w:t>
            </w:r>
          </w:p>
        </w:tc>
        <w:tc>
          <w:tcPr>
            <w:tcW w:w="1719" w:type="dxa"/>
            <w:shd w:val="clear" w:color="000000" w:fill="D0DE82"/>
            <w:noWrap/>
            <w:vAlign w:val="bottom"/>
            <w:hideMark/>
          </w:tcPr>
          <w:p w14:paraId="37207489"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0.130</w:t>
            </w:r>
          </w:p>
        </w:tc>
      </w:tr>
      <w:tr w:rsidR="00B40553" w:rsidRPr="00A725F2" w14:paraId="3997B2C0" w14:textId="77777777" w:rsidTr="00A725F2">
        <w:trPr>
          <w:trHeight w:val="304"/>
        </w:trPr>
        <w:tc>
          <w:tcPr>
            <w:tcW w:w="5531" w:type="dxa"/>
            <w:shd w:val="clear" w:color="auto" w:fill="auto"/>
            <w:noWrap/>
            <w:vAlign w:val="bottom"/>
            <w:hideMark/>
          </w:tcPr>
          <w:p w14:paraId="32BB7B03" w14:textId="7EF7CF49" w:rsidR="008D0FA9" w:rsidRPr="00A725F2" w:rsidRDefault="00255500" w:rsidP="008D0FA9">
            <w:pP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 xml:space="preserve">Dopamine </w:t>
            </w:r>
            <w:r w:rsidR="008D0FA9" w:rsidRPr="00A725F2">
              <w:rPr>
                <w:rFonts w:ascii="Aptos Narrow" w:eastAsia="Times New Roman" w:hAnsi="Aptos Narrow" w:cs="Times New Roman"/>
                <w:color w:val="000000"/>
                <w:kern w:val="0"/>
                <w:sz w:val="22"/>
                <w:szCs w:val="22"/>
                <w14:ligatures w14:val="none"/>
              </w:rPr>
              <w:t>D2 (Smith)</w:t>
            </w:r>
          </w:p>
        </w:tc>
        <w:tc>
          <w:tcPr>
            <w:tcW w:w="1733" w:type="dxa"/>
            <w:shd w:val="clear" w:color="000000" w:fill="FEE282"/>
            <w:noWrap/>
            <w:vAlign w:val="bottom"/>
            <w:hideMark/>
          </w:tcPr>
          <w:p w14:paraId="5D6AEE71"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-0.264</w:t>
            </w:r>
          </w:p>
        </w:tc>
        <w:tc>
          <w:tcPr>
            <w:tcW w:w="1605" w:type="dxa"/>
            <w:shd w:val="clear" w:color="000000" w:fill="FAEA84"/>
            <w:noWrap/>
            <w:vAlign w:val="bottom"/>
            <w:hideMark/>
          </w:tcPr>
          <w:p w14:paraId="6A4A4269"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-0.010</w:t>
            </w:r>
          </w:p>
        </w:tc>
        <w:tc>
          <w:tcPr>
            <w:tcW w:w="1719" w:type="dxa"/>
            <w:shd w:val="clear" w:color="000000" w:fill="FCB77A"/>
            <w:noWrap/>
            <w:vAlign w:val="bottom"/>
            <w:hideMark/>
          </w:tcPr>
          <w:p w14:paraId="3DE29C6C"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-0.082</w:t>
            </w:r>
          </w:p>
        </w:tc>
      </w:tr>
      <w:tr w:rsidR="00B40553" w:rsidRPr="00A725F2" w14:paraId="3950717F" w14:textId="77777777" w:rsidTr="00A725F2">
        <w:trPr>
          <w:trHeight w:val="304"/>
        </w:trPr>
        <w:tc>
          <w:tcPr>
            <w:tcW w:w="5531" w:type="dxa"/>
            <w:shd w:val="clear" w:color="auto" w:fill="auto"/>
            <w:noWrap/>
            <w:vAlign w:val="bottom"/>
            <w:hideMark/>
          </w:tcPr>
          <w:p w14:paraId="0BB14F96" w14:textId="03D81CC2" w:rsidR="008D0FA9" w:rsidRPr="00A725F2" w:rsidRDefault="00255500" w:rsidP="008D0FA9">
            <w:pP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 xml:space="preserve">Dopamine </w:t>
            </w:r>
            <w:r w:rsidR="008D0FA9" w:rsidRPr="00A725F2">
              <w:rPr>
                <w:rFonts w:ascii="Aptos Narrow" w:eastAsia="Times New Roman" w:hAnsi="Aptos Narrow" w:cs="Times New Roman"/>
                <w:color w:val="000000"/>
                <w:kern w:val="0"/>
                <w:sz w:val="22"/>
                <w:szCs w:val="22"/>
                <w14:ligatures w14:val="none"/>
              </w:rPr>
              <w:t>D2 (San Diego)</w:t>
            </w:r>
          </w:p>
        </w:tc>
        <w:tc>
          <w:tcPr>
            <w:tcW w:w="1733" w:type="dxa"/>
            <w:shd w:val="clear" w:color="000000" w:fill="FEDB81"/>
            <w:noWrap/>
            <w:vAlign w:val="bottom"/>
            <w:hideMark/>
          </w:tcPr>
          <w:p w14:paraId="2C46ED2F"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-0.268</w:t>
            </w:r>
          </w:p>
        </w:tc>
        <w:tc>
          <w:tcPr>
            <w:tcW w:w="1605" w:type="dxa"/>
            <w:shd w:val="clear" w:color="000000" w:fill="FEE482"/>
            <w:noWrap/>
            <w:vAlign w:val="bottom"/>
            <w:hideMark/>
          </w:tcPr>
          <w:p w14:paraId="3805E6B0"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-0.022</w:t>
            </w:r>
          </w:p>
        </w:tc>
        <w:tc>
          <w:tcPr>
            <w:tcW w:w="1719" w:type="dxa"/>
            <w:shd w:val="clear" w:color="000000" w:fill="D5DF82"/>
            <w:noWrap/>
            <w:vAlign w:val="bottom"/>
            <w:hideMark/>
          </w:tcPr>
          <w:p w14:paraId="556FB3C5"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0.121</w:t>
            </w:r>
          </w:p>
        </w:tc>
      </w:tr>
      <w:tr w:rsidR="00B40553" w:rsidRPr="00A725F2" w14:paraId="55CDD183" w14:textId="77777777" w:rsidTr="00A725F2">
        <w:trPr>
          <w:trHeight w:val="304"/>
        </w:trPr>
        <w:tc>
          <w:tcPr>
            <w:tcW w:w="5531" w:type="dxa"/>
            <w:shd w:val="clear" w:color="auto" w:fill="auto"/>
            <w:noWrap/>
            <w:vAlign w:val="bottom"/>
            <w:hideMark/>
          </w:tcPr>
          <w:p w14:paraId="5E1EE250" w14:textId="14D3EDE9" w:rsidR="008D0FA9" w:rsidRPr="00A725F2" w:rsidRDefault="00255500" w:rsidP="008D0FA9">
            <w:pP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 xml:space="preserve">Dopamine </w:t>
            </w:r>
            <w:r w:rsidR="008D0FA9" w:rsidRPr="00A725F2">
              <w:rPr>
                <w:rFonts w:ascii="Aptos Narrow" w:eastAsia="Times New Roman" w:hAnsi="Aptos Narrow" w:cs="Times New Roman"/>
                <w:color w:val="000000"/>
                <w:kern w:val="0"/>
                <w:sz w:val="22"/>
                <w:szCs w:val="22"/>
                <w14:ligatures w14:val="none"/>
              </w:rPr>
              <w:t>D2 (</w:t>
            </w:r>
            <w:proofErr w:type="spellStart"/>
            <w:r w:rsidR="008D0FA9" w:rsidRPr="00A725F2">
              <w:rPr>
                <w:rFonts w:ascii="Aptos Narrow" w:eastAsia="Times New Roman" w:hAnsi="Aptos Narrow" w:cs="Times New Roman"/>
                <w:color w:val="000000"/>
                <w:kern w:val="0"/>
                <w:sz w:val="22"/>
                <w:szCs w:val="22"/>
                <w14:ligatures w14:val="none"/>
              </w:rPr>
              <w:t>Alakurtti</w:t>
            </w:r>
            <w:proofErr w:type="spellEnd"/>
            <w:r w:rsidR="008D0FA9" w:rsidRPr="00A725F2">
              <w:rPr>
                <w:rFonts w:ascii="Aptos Narrow" w:eastAsia="Times New Roman" w:hAnsi="Aptos Narrow" w:cs="Times New Roman"/>
                <w:color w:val="000000"/>
                <w:kern w:val="0"/>
                <w:sz w:val="22"/>
                <w:szCs w:val="22"/>
                <w14:ligatures w14:val="none"/>
              </w:rPr>
              <w:t>)</w:t>
            </w:r>
          </w:p>
        </w:tc>
        <w:tc>
          <w:tcPr>
            <w:tcW w:w="1733" w:type="dxa"/>
            <w:shd w:val="clear" w:color="000000" w:fill="FCBE7B"/>
            <w:noWrap/>
            <w:vAlign w:val="bottom"/>
            <w:hideMark/>
          </w:tcPr>
          <w:p w14:paraId="61DCF459"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-0.287</w:t>
            </w:r>
          </w:p>
        </w:tc>
        <w:tc>
          <w:tcPr>
            <w:tcW w:w="1605" w:type="dxa"/>
            <w:shd w:val="clear" w:color="000000" w:fill="FCC17C"/>
            <w:noWrap/>
            <w:vAlign w:val="bottom"/>
            <w:hideMark/>
          </w:tcPr>
          <w:p w14:paraId="7496D9A3"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-0.055</w:t>
            </w:r>
          </w:p>
        </w:tc>
        <w:tc>
          <w:tcPr>
            <w:tcW w:w="1719" w:type="dxa"/>
            <w:shd w:val="clear" w:color="000000" w:fill="FEDB80"/>
            <w:noWrap/>
            <w:vAlign w:val="bottom"/>
            <w:hideMark/>
          </w:tcPr>
          <w:p w14:paraId="5A284437"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0.001</w:t>
            </w:r>
          </w:p>
        </w:tc>
      </w:tr>
      <w:tr w:rsidR="00B40553" w:rsidRPr="00A725F2" w14:paraId="47A7BB4F" w14:textId="77777777" w:rsidTr="00A725F2">
        <w:trPr>
          <w:trHeight w:val="304"/>
        </w:trPr>
        <w:tc>
          <w:tcPr>
            <w:tcW w:w="5531" w:type="dxa"/>
            <w:shd w:val="clear" w:color="auto" w:fill="auto"/>
            <w:noWrap/>
            <w:vAlign w:val="bottom"/>
            <w:hideMark/>
          </w:tcPr>
          <w:p w14:paraId="53EB7F22" w14:textId="533C15B9" w:rsidR="008D0FA9" w:rsidRPr="00A725F2" w:rsidRDefault="008D0FA9" w:rsidP="008D0FA9">
            <w:pP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Dopamine transporter (Sasaki)</w:t>
            </w:r>
          </w:p>
        </w:tc>
        <w:tc>
          <w:tcPr>
            <w:tcW w:w="1733" w:type="dxa"/>
            <w:shd w:val="clear" w:color="000000" w:fill="FA9874"/>
            <w:noWrap/>
            <w:vAlign w:val="bottom"/>
            <w:hideMark/>
          </w:tcPr>
          <w:p w14:paraId="0C790E73"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-0.313</w:t>
            </w:r>
          </w:p>
        </w:tc>
        <w:tc>
          <w:tcPr>
            <w:tcW w:w="1605" w:type="dxa"/>
            <w:shd w:val="clear" w:color="000000" w:fill="FEE482"/>
            <w:noWrap/>
            <w:vAlign w:val="bottom"/>
            <w:hideMark/>
          </w:tcPr>
          <w:p w14:paraId="1B2C161D"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-0.022</w:t>
            </w:r>
          </w:p>
        </w:tc>
        <w:tc>
          <w:tcPr>
            <w:tcW w:w="1719" w:type="dxa"/>
            <w:shd w:val="clear" w:color="000000" w:fill="FBA676"/>
            <w:noWrap/>
            <w:vAlign w:val="bottom"/>
            <w:hideMark/>
          </w:tcPr>
          <w:p w14:paraId="05592331"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-0.121</w:t>
            </w:r>
          </w:p>
        </w:tc>
      </w:tr>
      <w:tr w:rsidR="00B40553" w:rsidRPr="00A725F2" w14:paraId="2C72A670" w14:textId="77777777" w:rsidTr="00A725F2">
        <w:trPr>
          <w:trHeight w:val="304"/>
        </w:trPr>
        <w:tc>
          <w:tcPr>
            <w:tcW w:w="5531" w:type="dxa"/>
            <w:shd w:val="clear" w:color="auto" w:fill="auto"/>
            <w:noWrap/>
            <w:vAlign w:val="bottom"/>
            <w:hideMark/>
          </w:tcPr>
          <w:p w14:paraId="08C99B7F" w14:textId="53BC4EAB" w:rsidR="008D0FA9" w:rsidRPr="00A725F2" w:rsidRDefault="008D0FA9" w:rsidP="008D0FA9">
            <w:pP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Dopamine transporter (</w:t>
            </w:r>
            <w:proofErr w:type="spellStart"/>
            <w:r w:rsidRPr="00A725F2">
              <w:rPr>
                <w:rFonts w:ascii="Aptos Narrow" w:eastAsia="Times New Roman" w:hAnsi="Aptos Narrow" w:cs="Times New Roman"/>
                <w:color w:val="000000"/>
                <w:kern w:val="0"/>
                <w:sz w:val="22"/>
                <w:szCs w:val="22"/>
                <w14:ligatures w14:val="none"/>
              </w:rPr>
              <w:t>Dukart</w:t>
            </w:r>
            <w:proofErr w:type="spellEnd"/>
            <w:r w:rsidRPr="00A725F2">
              <w:rPr>
                <w:rFonts w:ascii="Aptos Narrow" w:eastAsia="Times New Roman" w:hAnsi="Aptos Narrow" w:cs="Times New Roman"/>
                <w:color w:val="000000"/>
                <w:kern w:val="0"/>
                <w:sz w:val="22"/>
                <w:szCs w:val="22"/>
                <w14:ligatures w14:val="none"/>
              </w:rPr>
              <w:t>)</w:t>
            </w:r>
          </w:p>
        </w:tc>
        <w:tc>
          <w:tcPr>
            <w:tcW w:w="1733" w:type="dxa"/>
            <w:shd w:val="clear" w:color="000000" w:fill="FCEB84"/>
            <w:noWrap/>
            <w:vAlign w:val="bottom"/>
            <w:hideMark/>
          </w:tcPr>
          <w:p w14:paraId="395F09CA"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-0.246</w:t>
            </w:r>
          </w:p>
        </w:tc>
        <w:tc>
          <w:tcPr>
            <w:tcW w:w="1605" w:type="dxa"/>
            <w:shd w:val="clear" w:color="000000" w:fill="F5E884"/>
            <w:noWrap/>
            <w:vAlign w:val="bottom"/>
            <w:hideMark/>
          </w:tcPr>
          <w:p w14:paraId="0E075C22"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-0.005</w:t>
            </w:r>
          </w:p>
        </w:tc>
        <w:tc>
          <w:tcPr>
            <w:tcW w:w="1719" w:type="dxa"/>
            <w:shd w:val="clear" w:color="000000" w:fill="FFEB84"/>
            <w:noWrap/>
            <w:vAlign w:val="bottom"/>
            <w:hideMark/>
          </w:tcPr>
          <w:p w14:paraId="4B663E58"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0.037</w:t>
            </w:r>
          </w:p>
        </w:tc>
      </w:tr>
      <w:tr w:rsidR="00B40553" w:rsidRPr="00A725F2" w14:paraId="5B5C0963" w14:textId="77777777" w:rsidTr="00A725F2">
        <w:trPr>
          <w:trHeight w:val="304"/>
        </w:trPr>
        <w:tc>
          <w:tcPr>
            <w:tcW w:w="5531" w:type="dxa"/>
            <w:shd w:val="clear" w:color="auto" w:fill="auto"/>
            <w:noWrap/>
            <w:vAlign w:val="bottom"/>
            <w:hideMark/>
          </w:tcPr>
          <w:p w14:paraId="4567E2D1" w14:textId="2319BA5F" w:rsidR="008D0FA9" w:rsidRPr="00A725F2" w:rsidRDefault="008D0FA9" w:rsidP="008D0FA9">
            <w:pP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F-dopa</w:t>
            </w:r>
          </w:p>
        </w:tc>
        <w:tc>
          <w:tcPr>
            <w:tcW w:w="1733" w:type="dxa"/>
            <w:shd w:val="clear" w:color="000000" w:fill="EFE784"/>
            <w:noWrap/>
            <w:vAlign w:val="bottom"/>
            <w:hideMark/>
          </w:tcPr>
          <w:p w14:paraId="3D753462"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-0.198</w:t>
            </w:r>
          </w:p>
        </w:tc>
        <w:tc>
          <w:tcPr>
            <w:tcW w:w="1605" w:type="dxa"/>
            <w:shd w:val="clear" w:color="000000" w:fill="FEE883"/>
            <w:noWrap/>
            <w:vAlign w:val="bottom"/>
            <w:hideMark/>
          </w:tcPr>
          <w:p w14:paraId="54675FE1"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-0.018</w:t>
            </w:r>
          </w:p>
        </w:tc>
        <w:tc>
          <w:tcPr>
            <w:tcW w:w="1719" w:type="dxa"/>
            <w:shd w:val="clear" w:color="000000" w:fill="E9E583"/>
            <w:noWrap/>
            <w:vAlign w:val="bottom"/>
            <w:hideMark/>
          </w:tcPr>
          <w:p w14:paraId="1CD61122"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0.081</w:t>
            </w:r>
          </w:p>
        </w:tc>
      </w:tr>
      <w:tr w:rsidR="00B40553" w:rsidRPr="00A725F2" w14:paraId="709FA376" w14:textId="77777777" w:rsidTr="00A725F2">
        <w:trPr>
          <w:trHeight w:val="304"/>
        </w:trPr>
        <w:tc>
          <w:tcPr>
            <w:tcW w:w="5531" w:type="dxa"/>
            <w:shd w:val="clear" w:color="auto" w:fill="auto"/>
            <w:noWrap/>
            <w:vAlign w:val="bottom"/>
            <w:hideMark/>
          </w:tcPr>
          <w:p w14:paraId="74E0F21B" w14:textId="63D3AD29" w:rsidR="008D0FA9" w:rsidRPr="00A725F2" w:rsidRDefault="008D0FA9" w:rsidP="008D0FA9">
            <w:pP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GABA</w:t>
            </w:r>
            <w:r w:rsidRPr="00A725F2">
              <w:rPr>
                <w:rFonts w:ascii="Aptos Narrow" w:eastAsia="Times New Roman" w:hAnsi="Aptos Narrow" w:cs="Times New Roman"/>
                <w:color w:val="000000"/>
                <w:kern w:val="0"/>
                <w:sz w:val="22"/>
                <w:szCs w:val="22"/>
                <w:vertAlign w:val="subscript"/>
                <w14:ligatures w14:val="none"/>
              </w:rPr>
              <w:t>A</w:t>
            </w:r>
          </w:p>
        </w:tc>
        <w:tc>
          <w:tcPr>
            <w:tcW w:w="1733" w:type="dxa"/>
            <w:shd w:val="clear" w:color="000000" w:fill="FBEA84"/>
            <w:noWrap/>
            <w:vAlign w:val="bottom"/>
            <w:hideMark/>
          </w:tcPr>
          <w:p w14:paraId="74B4D929"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-0.240</w:t>
            </w:r>
          </w:p>
        </w:tc>
        <w:tc>
          <w:tcPr>
            <w:tcW w:w="1605" w:type="dxa"/>
            <w:shd w:val="clear" w:color="000000" w:fill="FCC17C"/>
            <w:noWrap/>
            <w:vAlign w:val="bottom"/>
            <w:hideMark/>
          </w:tcPr>
          <w:p w14:paraId="58FBF48D" w14:textId="501DE3BF"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-0.05</w:t>
            </w:r>
            <w:r w:rsidR="00D403E4" w:rsidRPr="00A725F2">
              <w:rPr>
                <w:rFonts w:ascii="Aptos Narrow" w:eastAsia="Times New Roman" w:hAnsi="Aptos Narrow" w:cs="Times New Roman"/>
                <w:color w:val="000000"/>
                <w:kern w:val="0"/>
                <w:sz w:val="22"/>
                <w:szCs w:val="22"/>
                <w14:ligatures w14:val="none"/>
              </w:rPr>
              <w:t>6</w:t>
            </w:r>
          </w:p>
        </w:tc>
        <w:tc>
          <w:tcPr>
            <w:tcW w:w="1719" w:type="dxa"/>
            <w:shd w:val="clear" w:color="000000" w:fill="FEE382"/>
            <w:noWrap/>
            <w:vAlign w:val="bottom"/>
            <w:hideMark/>
          </w:tcPr>
          <w:p w14:paraId="54E1AC66"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0.019</w:t>
            </w:r>
          </w:p>
        </w:tc>
      </w:tr>
      <w:tr w:rsidR="00B40553" w:rsidRPr="00A725F2" w14:paraId="42227C81" w14:textId="77777777" w:rsidTr="00A725F2">
        <w:trPr>
          <w:trHeight w:val="304"/>
        </w:trPr>
        <w:tc>
          <w:tcPr>
            <w:tcW w:w="5531" w:type="dxa"/>
            <w:shd w:val="clear" w:color="auto" w:fill="auto"/>
            <w:noWrap/>
            <w:vAlign w:val="bottom"/>
            <w:hideMark/>
          </w:tcPr>
          <w:p w14:paraId="374EE0FA" w14:textId="2EADA07E" w:rsidR="008D0FA9" w:rsidRPr="00A725F2" w:rsidRDefault="00255500" w:rsidP="008D0FA9">
            <w:pP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 xml:space="preserve">Histamine </w:t>
            </w:r>
            <w:r w:rsidR="008D0FA9" w:rsidRPr="00A725F2">
              <w:rPr>
                <w:rFonts w:ascii="Aptos Narrow" w:eastAsia="Times New Roman" w:hAnsi="Aptos Narrow" w:cs="Times New Roman"/>
                <w:color w:val="000000"/>
                <w:kern w:val="0"/>
                <w:sz w:val="22"/>
                <w:szCs w:val="22"/>
                <w14:ligatures w14:val="none"/>
              </w:rPr>
              <w:t>H3</w:t>
            </w:r>
          </w:p>
        </w:tc>
        <w:tc>
          <w:tcPr>
            <w:tcW w:w="1733" w:type="dxa"/>
            <w:shd w:val="clear" w:color="000000" w:fill="FCC27C"/>
            <w:noWrap/>
            <w:vAlign w:val="bottom"/>
            <w:hideMark/>
          </w:tcPr>
          <w:p w14:paraId="68199B14"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-0.285</w:t>
            </w:r>
          </w:p>
        </w:tc>
        <w:tc>
          <w:tcPr>
            <w:tcW w:w="1605" w:type="dxa"/>
            <w:shd w:val="clear" w:color="000000" w:fill="F2E884"/>
            <w:noWrap/>
            <w:vAlign w:val="bottom"/>
            <w:hideMark/>
          </w:tcPr>
          <w:p w14:paraId="395F3A50"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-0.002</w:t>
            </w:r>
          </w:p>
        </w:tc>
        <w:tc>
          <w:tcPr>
            <w:tcW w:w="1719" w:type="dxa"/>
            <w:shd w:val="clear" w:color="000000" w:fill="FDC77D"/>
            <w:noWrap/>
            <w:vAlign w:val="bottom"/>
            <w:hideMark/>
          </w:tcPr>
          <w:p w14:paraId="154CE60F"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-0.046</w:t>
            </w:r>
          </w:p>
        </w:tc>
      </w:tr>
      <w:tr w:rsidR="00B40553" w:rsidRPr="00A725F2" w14:paraId="0C7FF0F0" w14:textId="77777777" w:rsidTr="00A725F2">
        <w:trPr>
          <w:trHeight w:val="304"/>
        </w:trPr>
        <w:tc>
          <w:tcPr>
            <w:tcW w:w="5531" w:type="dxa"/>
            <w:shd w:val="clear" w:color="auto" w:fill="auto"/>
            <w:noWrap/>
            <w:vAlign w:val="bottom"/>
            <w:hideMark/>
          </w:tcPr>
          <w:p w14:paraId="400F3D66" w14:textId="6F90F639" w:rsidR="008D0FA9" w:rsidRPr="00A725F2" w:rsidRDefault="00255500" w:rsidP="008D0FA9">
            <w:pP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 xml:space="preserve">Muscarinic </w:t>
            </w:r>
            <w:r w:rsidR="008D0FA9" w:rsidRPr="00A725F2">
              <w:rPr>
                <w:rFonts w:ascii="Aptos Narrow" w:eastAsia="Times New Roman" w:hAnsi="Aptos Narrow" w:cs="Times New Roman"/>
                <w:color w:val="000000"/>
                <w:kern w:val="0"/>
                <w:sz w:val="22"/>
                <w:szCs w:val="22"/>
                <w14:ligatures w14:val="none"/>
              </w:rPr>
              <w:t>M1</w:t>
            </w:r>
          </w:p>
        </w:tc>
        <w:tc>
          <w:tcPr>
            <w:tcW w:w="1733" w:type="dxa"/>
            <w:shd w:val="clear" w:color="000000" w:fill="F2E884"/>
            <w:noWrap/>
            <w:vAlign w:val="bottom"/>
            <w:hideMark/>
          </w:tcPr>
          <w:p w14:paraId="23B35869"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-0.207</w:t>
            </w:r>
          </w:p>
        </w:tc>
        <w:tc>
          <w:tcPr>
            <w:tcW w:w="1605" w:type="dxa"/>
            <w:shd w:val="clear" w:color="000000" w:fill="FED880"/>
            <w:noWrap/>
            <w:vAlign w:val="bottom"/>
            <w:hideMark/>
          </w:tcPr>
          <w:p w14:paraId="32536C44"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-0.033</w:t>
            </w:r>
          </w:p>
        </w:tc>
        <w:tc>
          <w:tcPr>
            <w:tcW w:w="1719" w:type="dxa"/>
            <w:shd w:val="clear" w:color="000000" w:fill="FA9573"/>
            <w:noWrap/>
            <w:vAlign w:val="bottom"/>
            <w:hideMark/>
          </w:tcPr>
          <w:p w14:paraId="456D486A"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-0.159</w:t>
            </w:r>
          </w:p>
        </w:tc>
      </w:tr>
      <w:tr w:rsidR="00B40553" w:rsidRPr="00A725F2" w14:paraId="2C0D9FAF" w14:textId="77777777" w:rsidTr="00A725F2">
        <w:trPr>
          <w:trHeight w:val="304"/>
        </w:trPr>
        <w:tc>
          <w:tcPr>
            <w:tcW w:w="5531" w:type="dxa"/>
            <w:shd w:val="clear" w:color="auto" w:fill="auto"/>
            <w:noWrap/>
            <w:vAlign w:val="bottom"/>
            <w:hideMark/>
          </w:tcPr>
          <w:p w14:paraId="234AE647" w14:textId="75685959" w:rsidR="008D0FA9" w:rsidRPr="00A725F2" w:rsidRDefault="008D0FA9" w:rsidP="008D0FA9">
            <w:pP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Mu</w:t>
            </w:r>
            <w:r w:rsidR="00255500" w:rsidRPr="00A725F2">
              <w:rPr>
                <w:rFonts w:ascii="Aptos Narrow" w:eastAsia="Times New Roman" w:hAnsi="Aptos Narrow" w:cs="Times New Roman"/>
                <w:color w:val="000000"/>
                <w:kern w:val="0"/>
                <w:sz w:val="22"/>
                <w:szCs w:val="22"/>
                <w14:ligatures w14:val="none"/>
              </w:rPr>
              <w:t xml:space="preserve"> opioid</w:t>
            </w:r>
            <w:r w:rsidRPr="00A725F2">
              <w:rPr>
                <w:rFonts w:ascii="Aptos Narrow" w:eastAsia="Times New Roman" w:hAnsi="Aptos Narrow" w:cs="Times New Roman"/>
                <w:color w:val="000000"/>
                <w:kern w:val="0"/>
                <w:sz w:val="22"/>
                <w:szCs w:val="22"/>
                <w14:ligatures w14:val="none"/>
              </w:rPr>
              <w:t xml:space="preserve"> (</w:t>
            </w:r>
            <w:proofErr w:type="spellStart"/>
            <w:r w:rsidRPr="00A725F2">
              <w:rPr>
                <w:rFonts w:ascii="Aptos Narrow" w:eastAsia="Times New Roman" w:hAnsi="Aptos Narrow" w:cs="Times New Roman"/>
                <w:color w:val="000000"/>
                <w:kern w:val="0"/>
                <w:sz w:val="22"/>
                <w:szCs w:val="22"/>
                <w14:ligatures w14:val="none"/>
              </w:rPr>
              <w:t>Kantonen</w:t>
            </w:r>
            <w:proofErr w:type="spellEnd"/>
            <w:r w:rsidRPr="00A725F2">
              <w:rPr>
                <w:rFonts w:ascii="Aptos Narrow" w:eastAsia="Times New Roman" w:hAnsi="Aptos Narrow" w:cs="Times New Roman"/>
                <w:color w:val="000000"/>
                <w:kern w:val="0"/>
                <w:sz w:val="22"/>
                <w:szCs w:val="22"/>
                <w14:ligatures w14:val="none"/>
              </w:rPr>
              <w:t>)</w:t>
            </w:r>
          </w:p>
        </w:tc>
        <w:tc>
          <w:tcPr>
            <w:tcW w:w="1733" w:type="dxa"/>
            <w:shd w:val="clear" w:color="000000" w:fill="FDC87D"/>
            <w:noWrap/>
            <w:vAlign w:val="bottom"/>
            <w:hideMark/>
          </w:tcPr>
          <w:p w14:paraId="0B710963"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-0.281</w:t>
            </w:r>
          </w:p>
        </w:tc>
        <w:tc>
          <w:tcPr>
            <w:tcW w:w="1605" w:type="dxa"/>
            <w:shd w:val="clear" w:color="000000" w:fill="DFE283"/>
            <w:noWrap/>
            <w:vAlign w:val="bottom"/>
            <w:hideMark/>
          </w:tcPr>
          <w:p w14:paraId="0A81DB68"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0.016</w:t>
            </w:r>
          </w:p>
        </w:tc>
        <w:tc>
          <w:tcPr>
            <w:tcW w:w="1719" w:type="dxa"/>
            <w:shd w:val="clear" w:color="000000" w:fill="A2D17F"/>
            <w:noWrap/>
            <w:vAlign w:val="bottom"/>
            <w:hideMark/>
          </w:tcPr>
          <w:p w14:paraId="32CAE05A"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0.220</w:t>
            </w:r>
          </w:p>
        </w:tc>
      </w:tr>
      <w:tr w:rsidR="00B40553" w:rsidRPr="00A725F2" w14:paraId="5062D75F" w14:textId="77777777" w:rsidTr="00A725F2">
        <w:trPr>
          <w:trHeight w:val="304"/>
        </w:trPr>
        <w:tc>
          <w:tcPr>
            <w:tcW w:w="5531" w:type="dxa"/>
            <w:shd w:val="clear" w:color="auto" w:fill="auto"/>
            <w:noWrap/>
            <w:vAlign w:val="bottom"/>
            <w:hideMark/>
          </w:tcPr>
          <w:p w14:paraId="21B3BEE3" w14:textId="75FBCF7B" w:rsidR="008D0FA9" w:rsidRPr="00A725F2" w:rsidRDefault="008D0FA9" w:rsidP="008D0FA9">
            <w:pP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 xml:space="preserve">Mu </w:t>
            </w:r>
            <w:r w:rsidR="00255500" w:rsidRPr="00A725F2">
              <w:rPr>
                <w:rFonts w:ascii="Aptos Narrow" w:eastAsia="Times New Roman" w:hAnsi="Aptos Narrow" w:cs="Times New Roman"/>
                <w:color w:val="000000"/>
                <w:kern w:val="0"/>
                <w:sz w:val="22"/>
                <w:szCs w:val="22"/>
                <w14:ligatures w14:val="none"/>
              </w:rPr>
              <w:t xml:space="preserve">opioid </w:t>
            </w:r>
            <w:r w:rsidRPr="00A725F2">
              <w:rPr>
                <w:rFonts w:ascii="Aptos Narrow" w:eastAsia="Times New Roman" w:hAnsi="Aptos Narrow" w:cs="Times New Roman"/>
                <w:color w:val="000000"/>
                <w:kern w:val="0"/>
                <w:sz w:val="22"/>
                <w:szCs w:val="22"/>
                <w14:ligatures w14:val="none"/>
              </w:rPr>
              <w:t>(</w:t>
            </w:r>
            <w:proofErr w:type="spellStart"/>
            <w:r w:rsidRPr="00A725F2">
              <w:rPr>
                <w:rFonts w:ascii="Aptos Narrow" w:eastAsia="Times New Roman" w:hAnsi="Aptos Narrow" w:cs="Times New Roman"/>
                <w:color w:val="000000"/>
                <w:kern w:val="0"/>
                <w:sz w:val="22"/>
                <w:szCs w:val="22"/>
                <w14:ligatures w14:val="none"/>
              </w:rPr>
              <w:t>Turtonen</w:t>
            </w:r>
            <w:proofErr w:type="spellEnd"/>
            <w:r w:rsidRPr="00A725F2">
              <w:rPr>
                <w:rFonts w:ascii="Aptos Narrow" w:eastAsia="Times New Roman" w:hAnsi="Aptos Narrow" w:cs="Times New Roman"/>
                <w:color w:val="000000"/>
                <w:kern w:val="0"/>
                <w:sz w:val="22"/>
                <w:szCs w:val="22"/>
                <w14:ligatures w14:val="none"/>
              </w:rPr>
              <w:t>)</w:t>
            </w:r>
          </w:p>
        </w:tc>
        <w:tc>
          <w:tcPr>
            <w:tcW w:w="1733" w:type="dxa"/>
            <w:shd w:val="clear" w:color="000000" w:fill="7CC57D"/>
            <w:noWrap/>
            <w:vAlign w:val="bottom"/>
            <w:hideMark/>
          </w:tcPr>
          <w:p w14:paraId="07AEDACB"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0.237</w:t>
            </w:r>
          </w:p>
        </w:tc>
        <w:tc>
          <w:tcPr>
            <w:tcW w:w="1605" w:type="dxa"/>
            <w:shd w:val="clear" w:color="000000" w:fill="DDE182"/>
            <w:noWrap/>
            <w:vAlign w:val="bottom"/>
            <w:hideMark/>
          </w:tcPr>
          <w:p w14:paraId="5A0C466E"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0.019</w:t>
            </w:r>
          </w:p>
        </w:tc>
        <w:tc>
          <w:tcPr>
            <w:tcW w:w="1719" w:type="dxa"/>
            <w:shd w:val="clear" w:color="000000" w:fill="EBE683"/>
            <w:noWrap/>
            <w:vAlign w:val="bottom"/>
            <w:hideMark/>
          </w:tcPr>
          <w:p w14:paraId="23F6DC01"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0.076</w:t>
            </w:r>
          </w:p>
        </w:tc>
      </w:tr>
      <w:tr w:rsidR="00B40553" w:rsidRPr="00A725F2" w14:paraId="7CFB72EA" w14:textId="77777777" w:rsidTr="00A725F2">
        <w:trPr>
          <w:trHeight w:val="304"/>
        </w:trPr>
        <w:tc>
          <w:tcPr>
            <w:tcW w:w="5531" w:type="dxa"/>
            <w:shd w:val="clear" w:color="auto" w:fill="auto"/>
            <w:noWrap/>
            <w:vAlign w:val="bottom"/>
            <w:hideMark/>
          </w:tcPr>
          <w:p w14:paraId="7AED3C83" w14:textId="0DA71F1F" w:rsidR="008D0FA9" w:rsidRPr="00A725F2" w:rsidRDefault="008D0FA9" w:rsidP="008D0FA9">
            <w:pP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Norepinephrine transporter (Hesse)</w:t>
            </w:r>
          </w:p>
        </w:tc>
        <w:tc>
          <w:tcPr>
            <w:tcW w:w="1733" w:type="dxa"/>
            <w:shd w:val="clear" w:color="000000" w:fill="FBAC77"/>
            <w:noWrap/>
            <w:vAlign w:val="bottom"/>
            <w:hideMark/>
          </w:tcPr>
          <w:p w14:paraId="7A376818"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-0.299</w:t>
            </w:r>
          </w:p>
        </w:tc>
        <w:tc>
          <w:tcPr>
            <w:tcW w:w="1605" w:type="dxa"/>
            <w:shd w:val="clear" w:color="000000" w:fill="FEE683"/>
            <w:noWrap/>
            <w:vAlign w:val="bottom"/>
            <w:hideMark/>
          </w:tcPr>
          <w:p w14:paraId="3AA16053"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-0.021</w:t>
            </w:r>
          </w:p>
        </w:tc>
        <w:tc>
          <w:tcPr>
            <w:tcW w:w="1719" w:type="dxa"/>
            <w:shd w:val="clear" w:color="000000" w:fill="E3E383"/>
            <w:noWrap/>
            <w:vAlign w:val="bottom"/>
            <w:hideMark/>
          </w:tcPr>
          <w:p w14:paraId="5BF91084"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0.093</w:t>
            </w:r>
          </w:p>
        </w:tc>
      </w:tr>
      <w:tr w:rsidR="00B40553" w:rsidRPr="00A725F2" w14:paraId="5DF99DBC" w14:textId="77777777" w:rsidTr="00A725F2">
        <w:trPr>
          <w:trHeight w:val="304"/>
        </w:trPr>
        <w:tc>
          <w:tcPr>
            <w:tcW w:w="5531" w:type="dxa"/>
            <w:shd w:val="clear" w:color="auto" w:fill="auto"/>
            <w:noWrap/>
            <w:vAlign w:val="bottom"/>
            <w:hideMark/>
          </w:tcPr>
          <w:p w14:paraId="5574687A" w14:textId="23D68D29" w:rsidR="008D0FA9" w:rsidRPr="00A725F2" w:rsidRDefault="008D0FA9" w:rsidP="008D0FA9">
            <w:pP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Norepinephrine transporter (Ding)</w:t>
            </w:r>
          </w:p>
        </w:tc>
        <w:tc>
          <w:tcPr>
            <w:tcW w:w="1733" w:type="dxa"/>
            <w:shd w:val="clear" w:color="000000" w:fill="F97D6E"/>
            <w:noWrap/>
            <w:vAlign w:val="bottom"/>
            <w:hideMark/>
          </w:tcPr>
          <w:p w14:paraId="6DD8F8B1"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-0.330</w:t>
            </w:r>
          </w:p>
        </w:tc>
        <w:tc>
          <w:tcPr>
            <w:tcW w:w="1605" w:type="dxa"/>
            <w:shd w:val="clear" w:color="000000" w:fill="FEE582"/>
            <w:noWrap/>
            <w:vAlign w:val="bottom"/>
            <w:hideMark/>
          </w:tcPr>
          <w:p w14:paraId="37C99F7A"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-0.021</w:t>
            </w:r>
          </w:p>
        </w:tc>
        <w:tc>
          <w:tcPr>
            <w:tcW w:w="1719" w:type="dxa"/>
            <w:shd w:val="clear" w:color="000000" w:fill="F7E984"/>
            <w:noWrap/>
            <w:vAlign w:val="bottom"/>
            <w:hideMark/>
          </w:tcPr>
          <w:p w14:paraId="4CF7EADA"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0.054</w:t>
            </w:r>
          </w:p>
        </w:tc>
      </w:tr>
      <w:tr w:rsidR="00B40553" w:rsidRPr="00A725F2" w14:paraId="5EAFC4FD" w14:textId="77777777" w:rsidTr="00A725F2">
        <w:trPr>
          <w:trHeight w:val="304"/>
        </w:trPr>
        <w:tc>
          <w:tcPr>
            <w:tcW w:w="5531" w:type="dxa"/>
            <w:shd w:val="clear" w:color="auto" w:fill="auto"/>
            <w:noWrap/>
            <w:vAlign w:val="bottom"/>
            <w:hideMark/>
          </w:tcPr>
          <w:p w14:paraId="4C252EC1" w14:textId="37683836" w:rsidR="008D0FA9" w:rsidRPr="00A725F2" w:rsidRDefault="008D0FA9" w:rsidP="008D0FA9">
            <w:pP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NMDA</w:t>
            </w:r>
            <w:r w:rsidR="00255500" w:rsidRPr="00A725F2">
              <w:rPr>
                <w:rFonts w:ascii="Aptos Narrow" w:eastAsia="Times New Roman" w:hAnsi="Aptos Narrow" w:cs="Times New Roman"/>
                <w:color w:val="000000"/>
                <w:kern w:val="0"/>
                <w:sz w:val="22"/>
                <w:szCs w:val="22"/>
                <w14:ligatures w14:val="none"/>
              </w:rPr>
              <w:t xml:space="preserve"> glutamate</w:t>
            </w:r>
          </w:p>
        </w:tc>
        <w:tc>
          <w:tcPr>
            <w:tcW w:w="1733" w:type="dxa"/>
            <w:shd w:val="clear" w:color="000000" w:fill="FFEB84"/>
            <w:noWrap/>
            <w:vAlign w:val="bottom"/>
            <w:hideMark/>
          </w:tcPr>
          <w:p w14:paraId="497F8CD0"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-0.258</w:t>
            </w:r>
          </w:p>
        </w:tc>
        <w:tc>
          <w:tcPr>
            <w:tcW w:w="1605" w:type="dxa"/>
            <w:shd w:val="clear" w:color="000000" w:fill="FEE883"/>
            <w:noWrap/>
            <w:vAlign w:val="bottom"/>
            <w:hideMark/>
          </w:tcPr>
          <w:p w14:paraId="3D49D437"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-0.018</w:t>
            </w:r>
          </w:p>
        </w:tc>
        <w:tc>
          <w:tcPr>
            <w:tcW w:w="1719" w:type="dxa"/>
            <w:shd w:val="clear" w:color="000000" w:fill="C2DA81"/>
            <w:noWrap/>
            <w:vAlign w:val="bottom"/>
            <w:hideMark/>
          </w:tcPr>
          <w:p w14:paraId="545F14DA"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0.159</w:t>
            </w:r>
          </w:p>
        </w:tc>
      </w:tr>
      <w:tr w:rsidR="00B40553" w:rsidRPr="00A725F2" w14:paraId="45479177" w14:textId="77777777" w:rsidTr="00A725F2">
        <w:trPr>
          <w:trHeight w:val="304"/>
        </w:trPr>
        <w:tc>
          <w:tcPr>
            <w:tcW w:w="5531" w:type="dxa"/>
            <w:shd w:val="clear" w:color="auto" w:fill="auto"/>
            <w:noWrap/>
            <w:vAlign w:val="bottom"/>
            <w:hideMark/>
          </w:tcPr>
          <w:p w14:paraId="1824F6ED" w14:textId="1F326F9E" w:rsidR="008D0FA9" w:rsidRPr="00A725F2" w:rsidRDefault="00255500" w:rsidP="008D0FA9">
            <w:pP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Vesicular acetylcholine transporter</w:t>
            </w:r>
          </w:p>
        </w:tc>
        <w:tc>
          <w:tcPr>
            <w:tcW w:w="1733" w:type="dxa"/>
            <w:shd w:val="clear" w:color="000000" w:fill="FCBA7A"/>
            <w:noWrap/>
            <w:vAlign w:val="bottom"/>
            <w:hideMark/>
          </w:tcPr>
          <w:p w14:paraId="5D21B3D8"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-0.290</w:t>
            </w:r>
          </w:p>
        </w:tc>
        <w:tc>
          <w:tcPr>
            <w:tcW w:w="1605" w:type="dxa"/>
            <w:shd w:val="clear" w:color="000000" w:fill="F6E984"/>
            <w:noWrap/>
            <w:vAlign w:val="bottom"/>
            <w:hideMark/>
          </w:tcPr>
          <w:p w14:paraId="70FD45D3"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-0.007</w:t>
            </w:r>
          </w:p>
        </w:tc>
        <w:tc>
          <w:tcPr>
            <w:tcW w:w="1719" w:type="dxa"/>
            <w:shd w:val="clear" w:color="000000" w:fill="E6E483"/>
            <w:noWrap/>
            <w:vAlign w:val="bottom"/>
            <w:hideMark/>
          </w:tcPr>
          <w:p w14:paraId="3F6CA01F"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0.087</w:t>
            </w:r>
          </w:p>
        </w:tc>
      </w:tr>
      <w:tr w:rsidR="00B40553" w:rsidRPr="00A725F2" w14:paraId="5E79C71A" w14:textId="77777777" w:rsidTr="00A725F2">
        <w:trPr>
          <w:trHeight w:val="304"/>
        </w:trPr>
        <w:tc>
          <w:tcPr>
            <w:tcW w:w="5531" w:type="dxa"/>
            <w:shd w:val="clear" w:color="auto" w:fill="auto"/>
            <w:noWrap/>
            <w:vAlign w:val="bottom"/>
            <w:hideMark/>
          </w:tcPr>
          <w:p w14:paraId="65A451A7" w14:textId="0BBDE06E" w:rsidR="008D0FA9" w:rsidRPr="00A725F2" w:rsidRDefault="00255500" w:rsidP="008D0FA9">
            <w:pP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 xml:space="preserve">Glutamate </w:t>
            </w:r>
            <w:r w:rsidR="008D0FA9" w:rsidRPr="00A725F2">
              <w:rPr>
                <w:rFonts w:ascii="Aptos Narrow" w:eastAsia="Times New Roman" w:hAnsi="Aptos Narrow" w:cs="Times New Roman"/>
                <w:color w:val="000000"/>
                <w:kern w:val="0"/>
                <w:sz w:val="22"/>
                <w:szCs w:val="22"/>
                <w14:ligatures w14:val="none"/>
              </w:rPr>
              <w:t>mGluR5 (</w:t>
            </w:r>
            <w:proofErr w:type="spellStart"/>
            <w:r w:rsidR="008D0FA9" w:rsidRPr="00A725F2">
              <w:rPr>
                <w:rFonts w:ascii="Aptos Narrow" w:eastAsia="Times New Roman" w:hAnsi="Aptos Narrow" w:cs="Times New Roman"/>
                <w:color w:val="000000"/>
                <w:kern w:val="0"/>
                <w:sz w:val="22"/>
                <w:szCs w:val="22"/>
                <w14:ligatures w14:val="none"/>
              </w:rPr>
              <w:t>Rosaneto</w:t>
            </w:r>
            <w:proofErr w:type="spellEnd"/>
            <w:r w:rsidR="008D0FA9" w:rsidRPr="00A725F2">
              <w:rPr>
                <w:rFonts w:ascii="Aptos Narrow" w:eastAsia="Times New Roman" w:hAnsi="Aptos Narrow" w:cs="Times New Roman"/>
                <w:color w:val="000000"/>
                <w:kern w:val="0"/>
                <w:sz w:val="22"/>
                <w:szCs w:val="22"/>
                <w14:ligatures w14:val="none"/>
              </w:rPr>
              <w:t>)</w:t>
            </w:r>
          </w:p>
        </w:tc>
        <w:tc>
          <w:tcPr>
            <w:tcW w:w="1733" w:type="dxa"/>
            <w:shd w:val="clear" w:color="000000" w:fill="FCBD7B"/>
            <w:noWrap/>
            <w:vAlign w:val="bottom"/>
            <w:hideMark/>
          </w:tcPr>
          <w:p w14:paraId="6BDD622F"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-0.288</w:t>
            </w:r>
          </w:p>
        </w:tc>
        <w:tc>
          <w:tcPr>
            <w:tcW w:w="1605" w:type="dxa"/>
            <w:shd w:val="clear" w:color="000000" w:fill="FEDD81"/>
            <w:noWrap/>
            <w:vAlign w:val="bottom"/>
            <w:hideMark/>
          </w:tcPr>
          <w:p w14:paraId="270CA235"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-0.029</w:t>
            </w:r>
          </w:p>
        </w:tc>
        <w:tc>
          <w:tcPr>
            <w:tcW w:w="1719" w:type="dxa"/>
            <w:shd w:val="clear" w:color="000000" w:fill="F98C71"/>
            <w:noWrap/>
            <w:vAlign w:val="bottom"/>
            <w:hideMark/>
          </w:tcPr>
          <w:p w14:paraId="2AB78BC5"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-0.179</w:t>
            </w:r>
          </w:p>
        </w:tc>
      </w:tr>
      <w:tr w:rsidR="00B40553" w:rsidRPr="00A725F2" w14:paraId="73AFBF98" w14:textId="77777777" w:rsidTr="00A725F2">
        <w:trPr>
          <w:trHeight w:val="304"/>
        </w:trPr>
        <w:tc>
          <w:tcPr>
            <w:tcW w:w="5531" w:type="dxa"/>
            <w:shd w:val="clear" w:color="auto" w:fill="auto"/>
            <w:noWrap/>
            <w:vAlign w:val="bottom"/>
            <w:hideMark/>
          </w:tcPr>
          <w:p w14:paraId="00D815AD" w14:textId="66042243" w:rsidR="008D0FA9" w:rsidRPr="00A725F2" w:rsidRDefault="00255500" w:rsidP="008D0FA9">
            <w:pP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 xml:space="preserve">Glutamate </w:t>
            </w:r>
            <w:r w:rsidR="008D0FA9" w:rsidRPr="00A725F2">
              <w:rPr>
                <w:rFonts w:ascii="Aptos Narrow" w:eastAsia="Times New Roman" w:hAnsi="Aptos Narrow" w:cs="Times New Roman"/>
                <w:color w:val="000000"/>
                <w:kern w:val="0"/>
                <w:sz w:val="22"/>
                <w:szCs w:val="22"/>
                <w14:ligatures w14:val="none"/>
              </w:rPr>
              <w:t>mGluR5 (DuBois)</w:t>
            </w:r>
          </w:p>
        </w:tc>
        <w:tc>
          <w:tcPr>
            <w:tcW w:w="1733" w:type="dxa"/>
            <w:shd w:val="clear" w:color="000000" w:fill="FAEA84"/>
            <w:noWrap/>
            <w:vAlign w:val="bottom"/>
            <w:hideMark/>
          </w:tcPr>
          <w:p w14:paraId="7CC45088"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-0.238</w:t>
            </w:r>
          </w:p>
        </w:tc>
        <w:tc>
          <w:tcPr>
            <w:tcW w:w="1605" w:type="dxa"/>
            <w:shd w:val="clear" w:color="000000" w:fill="FEE081"/>
            <w:noWrap/>
            <w:vAlign w:val="bottom"/>
            <w:hideMark/>
          </w:tcPr>
          <w:p w14:paraId="12526493"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-0.026</w:t>
            </w:r>
          </w:p>
        </w:tc>
        <w:tc>
          <w:tcPr>
            <w:tcW w:w="1719" w:type="dxa"/>
            <w:shd w:val="clear" w:color="000000" w:fill="FCB77A"/>
            <w:noWrap/>
            <w:vAlign w:val="bottom"/>
            <w:hideMark/>
          </w:tcPr>
          <w:p w14:paraId="7DE9214F"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-0.082</w:t>
            </w:r>
          </w:p>
        </w:tc>
      </w:tr>
      <w:tr w:rsidR="00B40553" w:rsidRPr="00A725F2" w14:paraId="3AD9B730" w14:textId="77777777" w:rsidTr="00A725F2">
        <w:trPr>
          <w:trHeight w:val="64"/>
        </w:trPr>
        <w:tc>
          <w:tcPr>
            <w:tcW w:w="10590" w:type="dxa"/>
            <w:gridSpan w:val="4"/>
            <w:shd w:val="clear" w:color="auto" w:fill="000000" w:themeFill="text1"/>
            <w:noWrap/>
            <w:vAlign w:val="bottom"/>
            <w:hideMark/>
          </w:tcPr>
          <w:p w14:paraId="23CE427F" w14:textId="77777777" w:rsidR="00B40553" w:rsidRPr="00A725F2" w:rsidRDefault="00B40553" w:rsidP="008D0FA9">
            <w:pPr>
              <w:jc w:val="center"/>
              <w:rPr>
                <w:rFonts w:ascii="Times New Roman" w:eastAsia="Times New Roman" w:hAnsi="Times New Roman" w:cs="Times New Roman"/>
                <w:kern w:val="0"/>
                <w:sz w:val="6"/>
                <w:szCs w:val="6"/>
                <w14:ligatures w14:val="none"/>
              </w:rPr>
            </w:pPr>
          </w:p>
        </w:tc>
      </w:tr>
      <w:tr w:rsidR="00B40553" w:rsidRPr="00A725F2" w14:paraId="262556C5" w14:textId="77777777" w:rsidTr="00A725F2">
        <w:trPr>
          <w:trHeight w:val="304"/>
        </w:trPr>
        <w:tc>
          <w:tcPr>
            <w:tcW w:w="10590" w:type="dxa"/>
            <w:gridSpan w:val="4"/>
            <w:shd w:val="clear" w:color="auto" w:fill="auto"/>
            <w:noWrap/>
            <w:vAlign w:val="bottom"/>
          </w:tcPr>
          <w:p w14:paraId="0879079A" w14:textId="61A03377" w:rsidR="00B40553" w:rsidRPr="00A725F2" w:rsidRDefault="00B40553"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b/>
                <w:bCs/>
                <w:color w:val="000000"/>
                <w:kern w:val="0"/>
                <w:sz w:val="22"/>
                <w:szCs w:val="22"/>
                <w14:ligatures w14:val="none"/>
              </w:rPr>
              <w:t>Anxiety neuroimaging meta-analysis  (</w:t>
            </w:r>
            <w:proofErr w:type="spellStart"/>
            <w:r w:rsidRPr="00A725F2">
              <w:rPr>
                <w:rFonts w:ascii="Aptos Narrow" w:eastAsia="Times New Roman" w:hAnsi="Aptos Narrow" w:cs="Times New Roman"/>
                <w:b/>
                <w:bCs/>
                <w:color w:val="000000"/>
                <w:kern w:val="0"/>
                <w:sz w:val="22"/>
                <w:szCs w:val="22"/>
                <w14:ligatures w14:val="none"/>
              </w:rPr>
              <w:t>Chavanne</w:t>
            </w:r>
            <w:proofErr w:type="spellEnd"/>
            <w:r w:rsidRPr="00A725F2">
              <w:rPr>
                <w:rFonts w:ascii="Aptos Narrow" w:eastAsia="Times New Roman" w:hAnsi="Aptos Narrow" w:cs="Times New Roman"/>
                <w:b/>
                <w:bCs/>
                <w:color w:val="000000"/>
                <w:kern w:val="0"/>
                <w:sz w:val="22"/>
                <w:szCs w:val="22"/>
                <w14:ligatures w14:val="none"/>
              </w:rPr>
              <w:t xml:space="preserve"> et al., 2000)</w:t>
            </w:r>
          </w:p>
        </w:tc>
      </w:tr>
      <w:tr w:rsidR="00B40553" w:rsidRPr="00A725F2" w14:paraId="2A93BEB5" w14:textId="77777777" w:rsidTr="00A725F2">
        <w:trPr>
          <w:trHeight w:val="304"/>
        </w:trPr>
        <w:tc>
          <w:tcPr>
            <w:tcW w:w="5531" w:type="dxa"/>
            <w:shd w:val="clear" w:color="auto" w:fill="auto"/>
            <w:noWrap/>
            <w:vAlign w:val="bottom"/>
            <w:hideMark/>
          </w:tcPr>
          <w:p w14:paraId="0420A4A1" w14:textId="75C0F105" w:rsidR="008D0FA9" w:rsidRPr="00A725F2" w:rsidRDefault="00B40553" w:rsidP="008D0FA9">
            <w:pP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Induced anxiety - GAD</w:t>
            </w:r>
          </w:p>
        </w:tc>
        <w:tc>
          <w:tcPr>
            <w:tcW w:w="1733" w:type="dxa"/>
            <w:shd w:val="clear" w:color="000000" w:fill="FA9B74"/>
            <w:noWrap/>
            <w:vAlign w:val="bottom"/>
            <w:hideMark/>
          </w:tcPr>
          <w:p w14:paraId="73587500"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-0.310</w:t>
            </w:r>
          </w:p>
        </w:tc>
        <w:tc>
          <w:tcPr>
            <w:tcW w:w="1605" w:type="dxa"/>
            <w:shd w:val="clear" w:color="000000" w:fill="F8696B"/>
            <w:noWrap/>
            <w:vAlign w:val="bottom"/>
            <w:hideMark/>
          </w:tcPr>
          <w:p w14:paraId="238D69E7"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-0.139</w:t>
            </w:r>
          </w:p>
        </w:tc>
        <w:tc>
          <w:tcPr>
            <w:tcW w:w="1719" w:type="dxa"/>
            <w:shd w:val="clear" w:color="000000" w:fill="FEDB80"/>
            <w:noWrap/>
            <w:vAlign w:val="bottom"/>
            <w:hideMark/>
          </w:tcPr>
          <w:p w14:paraId="032481C9"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0.000</w:t>
            </w:r>
          </w:p>
        </w:tc>
      </w:tr>
      <w:tr w:rsidR="00B40553" w:rsidRPr="00A725F2" w14:paraId="239D2A06" w14:textId="77777777" w:rsidTr="00A725F2">
        <w:trPr>
          <w:trHeight w:val="304"/>
        </w:trPr>
        <w:tc>
          <w:tcPr>
            <w:tcW w:w="5531" w:type="dxa"/>
            <w:shd w:val="clear" w:color="auto" w:fill="auto"/>
            <w:noWrap/>
            <w:vAlign w:val="bottom"/>
            <w:hideMark/>
          </w:tcPr>
          <w:p w14:paraId="0107F290" w14:textId="5394EA38" w:rsidR="008D0FA9" w:rsidRPr="00A725F2" w:rsidRDefault="00B40553" w:rsidP="008D0FA9">
            <w:pP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Induced anxiety - panic disorder/agoraphobia</w:t>
            </w:r>
          </w:p>
        </w:tc>
        <w:tc>
          <w:tcPr>
            <w:tcW w:w="1733" w:type="dxa"/>
            <w:shd w:val="clear" w:color="000000" w:fill="FA9773"/>
            <w:noWrap/>
            <w:vAlign w:val="bottom"/>
            <w:hideMark/>
          </w:tcPr>
          <w:p w14:paraId="28F12966"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-0.313</w:t>
            </w:r>
          </w:p>
        </w:tc>
        <w:tc>
          <w:tcPr>
            <w:tcW w:w="1605" w:type="dxa"/>
            <w:shd w:val="clear" w:color="000000" w:fill="F8E984"/>
            <w:noWrap/>
            <w:vAlign w:val="bottom"/>
            <w:hideMark/>
          </w:tcPr>
          <w:p w14:paraId="46CDF28A"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-0.009</w:t>
            </w:r>
          </w:p>
        </w:tc>
        <w:tc>
          <w:tcPr>
            <w:tcW w:w="1719" w:type="dxa"/>
            <w:shd w:val="clear" w:color="000000" w:fill="F98570"/>
            <w:noWrap/>
            <w:vAlign w:val="bottom"/>
            <w:hideMark/>
          </w:tcPr>
          <w:p w14:paraId="65DE7E38"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-0.195</w:t>
            </w:r>
          </w:p>
        </w:tc>
      </w:tr>
      <w:tr w:rsidR="00B40553" w:rsidRPr="00A725F2" w14:paraId="3D775445" w14:textId="77777777" w:rsidTr="00A725F2">
        <w:trPr>
          <w:trHeight w:val="304"/>
        </w:trPr>
        <w:tc>
          <w:tcPr>
            <w:tcW w:w="5531" w:type="dxa"/>
            <w:shd w:val="clear" w:color="auto" w:fill="auto"/>
            <w:noWrap/>
            <w:vAlign w:val="bottom"/>
            <w:hideMark/>
          </w:tcPr>
          <w:p w14:paraId="5F61EF6F" w14:textId="450ADE54" w:rsidR="008D0FA9" w:rsidRPr="00A725F2" w:rsidRDefault="00B40553" w:rsidP="008D0FA9">
            <w:pP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Induced anxiety- PTSD</w:t>
            </w:r>
          </w:p>
        </w:tc>
        <w:tc>
          <w:tcPr>
            <w:tcW w:w="1733" w:type="dxa"/>
            <w:shd w:val="clear" w:color="000000" w:fill="FBAB77"/>
            <w:noWrap/>
            <w:vAlign w:val="bottom"/>
            <w:hideMark/>
          </w:tcPr>
          <w:p w14:paraId="4B2B6B90"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-0.300</w:t>
            </w:r>
          </w:p>
        </w:tc>
        <w:tc>
          <w:tcPr>
            <w:tcW w:w="1605" w:type="dxa"/>
            <w:shd w:val="clear" w:color="000000" w:fill="FBB078"/>
            <w:noWrap/>
            <w:vAlign w:val="bottom"/>
            <w:hideMark/>
          </w:tcPr>
          <w:p w14:paraId="5BCA3EEA"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-0.071</w:t>
            </w:r>
          </w:p>
        </w:tc>
        <w:tc>
          <w:tcPr>
            <w:tcW w:w="1719" w:type="dxa"/>
            <w:shd w:val="clear" w:color="000000" w:fill="FEDB80"/>
            <w:noWrap/>
            <w:vAlign w:val="bottom"/>
            <w:hideMark/>
          </w:tcPr>
          <w:p w14:paraId="78DC7B69"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0.000</w:t>
            </w:r>
          </w:p>
        </w:tc>
      </w:tr>
      <w:tr w:rsidR="00B40553" w:rsidRPr="00A725F2" w14:paraId="72D60A95" w14:textId="77777777" w:rsidTr="00A725F2">
        <w:trPr>
          <w:trHeight w:val="304"/>
        </w:trPr>
        <w:tc>
          <w:tcPr>
            <w:tcW w:w="5531" w:type="dxa"/>
            <w:shd w:val="clear" w:color="auto" w:fill="auto"/>
            <w:noWrap/>
            <w:vAlign w:val="bottom"/>
            <w:hideMark/>
          </w:tcPr>
          <w:p w14:paraId="25E8AEEA" w14:textId="2A17FCF5" w:rsidR="008D0FA9" w:rsidRPr="00A725F2" w:rsidRDefault="00B40553" w:rsidP="008D0FA9">
            <w:pP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lastRenderedPageBreak/>
              <w:t>Induced anxiety – social anxiety disorder</w:t>
            </w:r>
          </w:p>
        </w:tc>
        <w:tc>
          <w:tcPr>
            <w:tcW w:w="1733" w:type="dxa"/>
            <w:shd w:val="clear" w:color="000000" w:fill="FBA175"/>
            <w:noWrap/>
            <w:vAlign w:val="bottom"/>
            <w:hideMark/>
          </w:tcPr>
          <w:p w14:paraId="6A8B044C"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-0.306</w:t>
            </w:r>
          </w:p>
        </w:tc>
        <w:tc>
          <w:tcPr>
            <w:tcW w:w="1605" w:type="dxa"/>
            <w:shd w:val="clear" w:color="000000" w:fill="FDCE7E"/>
            <w:noWrap/>
            <w:vAlign w:val="bottom"/>
            <w:hideMark/>
          </w:tcPr>
          <w:p w14:paraId="7230C7C6"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-0.043</w:t>
            </w:r>
          </w:p>
        </w:tc>
        <w:tc>
          <w:tcPr>
            <w:tcW w:w="1719" w:type="dxa"/>
            <w:shd w:val="clear" w:color="000000" w:fill="FEDB80"/>
            <w:noWrap/>
            <w:vAlign w:val="bottom"/>
            <w:hideMark/>
          </w:tcPr>
          <w:p w14:paraId="546CF3E9"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0.000</w:t>
            </w:r>
          </w:p>
        </w:tc>
      </w:tr>
      <w:tr w:rsidR="00B40553" w:rsidRPr="00A725F2" w14:paraId="43708400" w14:textId="77777777" w:rsidTr="00A725F2">
        <w:trPr>
          <w:trHeight w:val="304"/>
        </w:trPr>
        <w:tc>
          <w:tcPr>
            <w:tcW w:w="5531" w:type="dxa"/>
            <w:shd w:val="clear" w:color="auto" w:fill="auto"/>
            <w:noWrap/>
            <w:vAlign w:val="bottom"/>
            <w:hideMark/>
          </w:tcPr>
          <w:p w14:paraId="1860E746" w14:textId="7F9223DA" w:rsidR="008D0FA9" w:rsidRPr="00A725F2" w:rsidRDefault="00B40553" w:rsidP="008D0FA9">
            <w:pP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Induced anxiety – specific phobia</w:t>
            </w:r>
          </w:p>
        </w:tc>
        <w:tc>
          <w:tcPr>
            <w:tcW w:w="1733" w:type="dxa"/>
            <w:shd w:val="clear" w:color="000000" w:fill="F98B71"/>
            <w:noWrap/>
            <w:vAlign w:val="bottom"/>
            <w:hideMark/>
          </w:tcPr>
          <w:p w14:paraId="5895268B"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-0.321</w:t>
            </w:r>
          </w:p>
        </w:tc>
        <w:tc>
          <w:tcPr>
            <w:tcW w:w="1605" w:type="dxa"/>
            <w:shd w:val="clear" w:color="000000" w:fill="E7E583"/>
            <w:noWrap/>
            <w:vAlign w:val="bottom"/>
            <w:hideMark/>
          </w:tcPr>
          <w:p w14:paraId="6CF49296"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0.008</w:t>
            </w:r>
          </w:p>
        </w:tc>
        <w:tc>
          <w:tcPr>
            <w:tcW w:w="1719" w:type="dxa"/>
            <w:shd w:val="clear" w:color="000000" w:fill="FCB87A"/>
            <w:noWrap/>
            <w:vAlign w:val="bottom"/>
            <w:hideMark/>
          </w:tcPr>
          <w:p w14:paraId="7DA87A80"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-0.080</w:t>
            </w:r>
          </w:p>
        </w:tc>
      </w:tr>
      <w:tr w:rsidR="00B40553" w:rsidRPr="00A725F2" w14:paraId="1193A2E7" w14:textId="77777777" w:rsidTr="00A725F2">
        <w:trPr>
          <w:trHeight w:val="304"/>
        </w:trPr>
        <w:tc>
          <w:tcPr>
            <w:tcW w:w="5531" w:type="dxa"/>
            <w:shd w:val="clear" w:color="auto" w:fill="auto"/>
            <w:noWrap/>
            <w:vAlign w:val="bottom"/>
            <w:hideMark/>
          </w:tcPr>
          <w:p w14:paraId="4E84C572" w14:textId="6374F7C5" w:rsidR="008D0FA9" w:rsidRPr="00A725F2" w:rsidRDefault="00B40553" w:rsidP="008D0FA9">
            <w:pP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Induced anxiety - transdiagnostic</w:t>
            </w:r>
          </w:p>
        </w:tc>
        <w:tc>
          <w:tcPr>
            <w:tcW w:w="1733" w:type="dxa"/>
            <w:shd w:val="clear" w:color="000000" w:fill="FA9774"/>
            <w:noWrap/>
            <w:vAlign w:val="bottom"/>
            <w:hideMark/>
          </w:tcPr>
          <w:p w14:paraId="56979143"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-0.313</w:t>
            </w:r>
          </w:p>
        </w:tc>
        <w:tc>
          <w:tcPr>
            <w:tcW w:w="1605" w:type="dxa"/>
            <w:shd w:val="clear" w:color="000000" w:fill="FDD680"/>
            <w:noWrap/>
            <w:vAlign w:val="bottom"/>
            <w:hideMark/>
          </w:tcPr>
          <w:p w14:paraId="0FAC91EE"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-0.035</w:t>
            </w:r>
          </w:p>
        </w:tc>
        <w:tc>
          <w:tcPr>
            <w:tcW w:w="1719" w:type="dxa"/>
            <w:shd w:val="clear" w:color="000000" w:fill="FEDB80"/>
            <w:noWrap/>
            <w:vAlign w:val="bottom"/>
            <w:hideMark/>
          </w:tcPr>
          <w:p w14:paraId="6A672216" w14:textId="77777777" w:rsidR="008D0FA9" w:rsidRPr="00A725F2" w:rsidRDefault="008D0FA9" w:rsidP="008D0FA9">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0.000</w:t>
            </w:r>
          </w:p>
        </w:tc>
      </w:tr>
      <w:tr w:rsidR="0075731A" w:rsidRPr="00A725F2" w14:paraId="05851990" w14:textId="77777777" w:rsidTr="00A725F2">
        <w:trPr>
          <w:trHeight w:val="304"/>
        </w:trPr>
        <w:tc>
          <w:tcPr>
            <w:tcW w:w="5531" w:type="dxa"/>
            <w:shd w:val="clear" w:color="auto" w:fill="auto"/>
            <w:noWrap/>
            <w:vAlign w:val="bottom"/>
          </w:tcPr>
          <w:p w14:paraId="02C6FD14" w14:textId="7971BC70" w:rsidR="0075731A" w:rsidRPr="00A725F2" w:rsidRDefault="0075731A" w:rsidP="0075731A">
            <w:pP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Pathological anxiety - GAD</w:t>
            </w:r>
          </w:p>
        </w:tc>
        <w:tc>
          <w:tcPr>
            <w:tcW w:w="1733" w:type="dxa"/>
            <w:shd w:val="clear" w:color="000000" w:fill="84C87D"/>
            <w:noWrap/>
            <w:vAlign w:val="bottom"/>
          </w:tcPr>
          <w:p w14:paraId="26E79FCA" w14:textId="7183E00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0.217</w:t>
            </w:r>
          </w:p>
        </w:tc>
        <w:tc>
          <w:tcPr>
            <w:tcW w:w="1605" w:type="dxa"/>
            <w:shd w:val="clear" w:color="000000" w:fill="F5E884"/>
            <w:noWrap/>
            <w:vAlign w:val="bottom"/>
          </w:tcPr>
          <w:p w14:paraId="1EE9D2B7" w14:textId="6B366CE5"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-0.016</w:t>
            </w:r>
          </w:p>
        </w:tc>
        <w:tc>
          <w:tcPr>
            <w:tcW w:w="1719" w:type="dxa"/>
            <w:shd w:val="clear" w:color="000000" w:fill="E2E383"/>
            <w:noWrap/>
            <w:vAlign w:val="bottom"/>
          </w:tcPr>
          <w:p w14:paraId="0B458828" w14:textId="21FC6CE1"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0.119</w:t>
            </w:r>
          </w:p>
        </w:tc>
      </w:tr>
      <w:tr w:rsidR="0075731A" w:rsidRPr="00A725F2" w14:paraId="67D09F12" w14:textId="77777777" w:rsidTr="00A725F2">
        <w:trPr>
          <w:trHeight w:val="304"/>
        </w:trPr>
        <w:tc>
          <w:tcPr>
            <w:tcW w:w="5531" w:type="dxa"/>
            <w:shd w:val="clear" w:color="auto" w:fill="auto"/>
            <w:noWrap/>
            <w:vAlign w:val="bottom"/>
            <w:hideMark/>
          </w:tcPr>
          <w:p w14:paraId="62AFDC55" w14:textId="1A878CE8" w:rsidR="0075731A" w:rsidRPr="00A725F2" w:rsidRDefault="0075731A" w:rsidP="0075731A">
            <w:pP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Pathological anxiety – panic disorder/agoraphobia</w:t>
            </w:r>
          </w:p>
        </w:tc>
        <w:tc>
          <w:tcPr>
            <w:tcW w:w="1733" w:type="dxa"/>
            <w:shd w:val="clear" w:color="000000" w:fill="84C87D"/>
            <w:noWrap/>
            <w:vAlign w:val="bottom"/>
            <w:hideMark/>
          </w:tcPr>
          <w:p w14:paraId="0FA484E5"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0.206</w:t>
            </w:r>
          </w:p>
        </w:tc>
        <w:tc>
          <w:tcPr>
            <w:tcW w:w="1605" w:type="dxa"/>
            <w:shd w:val="clear" w:color="000000" w:fill="F5E884"/>
            <w:noWrap/>
            <w:vAlign w:val="bottom"/>
            <w:hideMark/>
          </w:tcPr>
          <w:p w14:paraId="358AFAC4"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-0.005</w:t>
            </w:r>
          </w:p>
        </w:tc>
        <w:tc>
          <w:tcPr>
            <w:tcW w:w="1719" w:type="dxa"/>
            <w:shd w:val="clear" w:color="000000" w:fill="E2E383"/>
            <w:noWrap/>
            <w:vAlign w:val="bottom"/>
            <w:hideMark/>
          </w:tcPr>
          <w:p w14:paraId="2FC3062C"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0.096</w:t>
            </w:r>
          </w:p>
        </w:tc>
      </w:tr>
      <w:tr w:rsidR="0075731A" w:rsidRPr="00A725F2" w14:paraId="0F4A4249" w14:textId="77777777" w:rsidTr="00A725F2">
        <w:trPr>
          <w:trHeight w:val="304"/>
        </w:trPr>
        <w:tc>
          <w:tcPr>
            <w:tcW w:w="5531" w:type="dxa"/>
            <w:shd w:val="clear" w:color="auto" w:fill="auto"/>
            <w:noWrap/>
            <w:vAlign w:val="bottom"/>
            <w:hideMark/>
          </w:tcPr>
          <w:p w14:paraId="4973749E" w14:textId="640EFA52" w:rsidR="0075731A" w:rsidRPr="00A725F2" w:rsidRDefault="0075731A" w:rsidP="0075731A">
            <w:pP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Pathological anxiety – PTSD</w:t>
            </w:r>
          </w:p>
        </w:tc>
        <w:tc>
          <w:tcPr>
            <w:tcW w:w="1733" w:type="dxa"/>
            <w:shd w:val="clear" w:color="000000" w:fill="FED980"/>
            <w:noWrap/>
            <w:vAlign w:val="bottom"/>
            <w:hideMark/>
          </w:tcPr>
          <w:p w14:paraId="6D4DADA2"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-0.270</w:t>
            </w:r>
          </w:p>
        </w:tc>
        <w:tc>
          <w:tcPr>
            <w:tcW w:w="1605" w:type="dxa"/>
            <w:shd w:val="clear" w:color="000000" w:fill="FCB87A"/>
            <w:noWrap/>
            <w:vAlign w:val="bottom"/>
            <w:hideMark/>
          </w:tcPr>
          <w:p w14:paraId="580B10B1"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-0.064</w:t>
            </w:r>
          </w:p>
        </w:tc>
        <w:tc>
          <w:tcPr>
            <w:tcW w:w="1719" w:type="dxa"/>
            <w:shd w:val="clear" w:color="000000" w:fill="F86D6B"/>
            <w:noWrap/>
            <w:vAlign w:val="bottom"/>
            <w:hideMark/>
          </w:tcPr>
          <w:p w14:paraId="3B8C4545"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-0.251</w:t>
            </w:r>
          </w:p>
        </w:tc>
      </w:tr>
      <w:tr w:rsidR="0075731A" w:rsidRPr="00A725F2" w14:paraId="2B30A752" w14:textId="77777777" w:rsidTr="00A725F2">
        <w:trPr>
          <w:trHeight w:val="304"/>
        </w:trPr>
        <w:tc>
          <w:tcPr>
            <w:tcW w:w="5531" w:type="dxa"/>
            <w:shd w:val="clear" w:color="auto" w:fill="auto"/>
            <w:noWrap/>
            <w:vAlign w:val="bottom"/>
            <w:hideMark/>
          </w:tcPr>
          <w:p w14:paraId="2EDD924F" w14:textId="7BD03F24" w:rsidR="0075731A" w:rsidRPr="00A725F2" w:rsidRDefault="0075731A" w:rsidP="0075731A">
            <w:pP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Pathological anxiety – social anxiety disorder</w:t>
            </w:r>
          </w:p>
        </w:tc>
        <w:tc>
          <w:tcPr>
            <w:tcW w:w="1733" w:type="dxa"/>
            <w:shd w:val="clear" w:color="000000" w:fill="DCE182"/>
            <w:noWrap/>
            <w:vAlign w:val="bottom"/>
            <w:hideMark/>
          </w:tcPr>
          <w:p w14:paraId="0542A57D"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-0.126</w:t>
            </w:r>
          </w:p>
        </w:tc>
        <w:tc>
          <w:tcPr>
            <w:tcW w:w="1605" w:type="dxa"/>
            <w:shd w:val="clear" w:color="000000" w:fill="F98B71"/>
            <w:noWrap/>
            <w:vAlign w:val="bottom"/>
            <w:hideMark/>
          </w:tcPr>
          <w:p w14:paraId="68D35625"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-0.106</w:t>
            </w:r>
          </w:p>
        </w:tc>
        <w:tc>
          <w:tcPr>
            <w:tcW w:w="1719" w:type="dxa"/>
            <w:shd w:val="clear" w:color="000000" w:fill="D6E082"/>
            <w:noWrap/>
            <w:vAlign w:val="bottom"/>
            <w:hideMark/>
          </w:tcPr>
          <w:p w14:paraId="0E9CA9F4"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0.119</w:t>
            </w:r>
          </w:p>
        </w:tc>
      </w:tr>
      <w:tr w:rsidR="0075731A" w:rsidRPr="00A725F2" w14:paraId="5C684806" w14:textId="77777777" w:rsidTr="00A725F2">
        <w:trPr>
          <w:trHeight w:val="304"/>
        </w:trPr>
        <w:tc>
          <w:tcPr>
            <w:tcW w:w="5531" w:type="dxa"/>
            <w:shd w:val="clear" w:color="auto" w:fill="auto"/>
            <w:noWrap/>
            <w:vAlign w:val="bottom"/>
            <w:hideMark/>
          </w:tcPr>
          <w:p w14:paraId="048FB8AE" w14:textId="7FB5009B" w:rsidR="0075731A" w:rsidRPr="00A725F2" w:rsidRDefault="0075731A" w:rsidP="0075731A">
            <w:pP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Pathological anxiety – specific phobia</w:t>
            </w:r>
          </w:p>
        </w:tc>
        <w:tc>
          <w:tcPr>
            <w:tcW w:w="1733" w:type="dxa"/>
            <w:shd w:val="clear" w:color="000000" w:fill="F86C6B"/>
            <w:noWrap/>
            <w:vAlign w:val="bottom"/>
            <w:hideMark/>
          </w:tcPr>
          <w:p w14:paraId="18AC8E0E"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-0.341</w:t>
            </w:r>
          </w:p>
        </w:tc>
        <w:tc>
          <w:tcPr>
            <w:tcW w:w="1605" w:type="dxa"/>
            <w:shd w:val="clear" w:color="000000" w:fill="FEE182"/>
            <w:noWrap/>
            <w:vAlign w:val="bottom"/>
            <w:hideMark/>
          </w:tcPr>
          <w:p w14:paraId="2ED27452"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-0.025</w:t>
            </w:r>
          </w:p>
        </w:tc>
        <w:tc>
          <w:tcPr>
            <w:tcW w:w="1719" w:type="dxa"/>
            <w:shd w:val="clear" w:color="000000" w:fill="E9E583"/>
            <w:noWrap/>
            <w:vAlign w:val="bottom"/>
            <w:hideMark/>
          </w:tcPr>
          <w:p w14:paraId="5AC54155"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0.082</w:t>
            </w:r>
          </w:p>
        </w:tc>
      </w:tr>
      <w:tr w:rsidR="0075731A" w:rsidRPr="00A725F2" w14:paraId="731FC9FE" w14:textId="77777777" w:rsidTr="00A725F2">
        <w:trPr>
          <w:trHeight w:val="304"/>
        </w:trPr>
        <w:tc>
          <w:tcPr>
            <w:tcW w:w="5531" w:type="dxa"/>
            <w:shd w:val="clear" w:color="auto" w:fill="auto"/>
            <w:noWrap/>
            <w:vAlign w:val="bottom"/>
            <w:hideMark/>
          </w:tcPr>
          <w:p w14:paraId="279FE878" w14:textId="7B8E7B68" w:rsidR="0075731A" w:rsidRPr="00A725F2" w:rsidRDefault="0075731A" w:rsidP="0075731A">
            <w:pP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Pathological anxiety - transdiagnostic</w:t>
            </w:r>
          </w:p>
        </w:tc>
        <w:tc>
          <w:tcPr>
            <w:tcW w:w="1733" w:type="dxa"/>
            <w:shd w:val="clear" w:color="000000" w:fill="FCBA7A"/>
            <w:noWrap/>
            <w:vAlign w:val="bottom"/>
            <w:hideMark/>
          </w:tcPr>
          <w:p w14:paraId="3CA618B6"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-0.290</w:t>
            </w:r>
          </w:p>
        </w:tc>
        <w:tc>
          <w:tcPr>
            <w:tcW w:w="1605" w:type="dxa"/>
            <w:shd w:val="clear" w:color="000000" w:fill="FDD880"/>
            <w:noWrap/>
            <w:vAlign w:val="bottom"/>
            <w:hideMark/>
          </w:tcPr>
          <w:p w14:paraId="4B0EE525"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-0.034</w:t>
            </w:r>
          </w:p>
        </w:tc>
        <w:tc>
          <w:tcPr>
            <w:tcW w:w="1719" w:type="dxa"/>
            <w:shd w:val="clear" w:color="000000" w:fill="FEE783"/>
            <w:noWrap/>
            <w:vAlign w:val="bottom"/>
            <w:hideMark/>
          </w:tcPr>
          <w:p w14:paraId="15798CEB"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0.028</w:t>
            </w:r>
          </w:p>
        </w:tc>
      </w:tr>
      <w:tr w:rsidR="0075731A" w:rsidRPr="00A725F2" w14:paraId="27A249ED" w14:textId="77777777" w:rsidTr="00A725F2">
        <w:trPr>
          <w:trHeight w:val="64"/>
        </w:trPr>
        <w:tc>
          <w:tcPr>
            <w:tcW w:w="10590" w:type="dxa"/>
            <w:gridSpan w:val="4"/>
            <w:shd w:val="clear" w:color="auto" w:fill="000000" w:themeFill="text1"/>
            <w:noWrap/>
            <w:vAlign w:val="bottom"/>
            <w:hideMark/>
          </w:tcPr>
          <w:p w14:paraId="691361F8" w14:textId="77777777" w:rsidR="0075731A" w:rsidRPr="00A725F2" w:rsidRDefault="0075731A" w:rsidP="0075731A">
            <w:pPr>
              <w:jc w:val="center"/>
              <w:rPr>
                <w:rFonts w:ascii="Times New Roman" w:eastAsia="Times New Roman" w:hAnsi="Times New Roman" w:cs="Times New Roman"/>
                <w:kern w:val="0"/>
                <w:sz w:val="6"/>
                <w:szCs w:val="6"/>
                <w14:ligatures w14:val="none"/>
              </w:rPr>
            </w:pPr>
          </w:p>
        </w:tc>
      </w:tr>
      <w:tr w:rsidR="0075731A" w:rsidRPr="00A725F2" w14:paraId="1A4D4740" w14:textId="77777777" w:rsidTr="00A725F2">
        <w:trPr>
          <w:trHeight w:val="304"/>
        </w:trPr>
        <w:tc>
          <w:tcPr>
            <w:tcW w:w="10590" w:type="dxa"/>
            <w:gridSpan w:val="4"/>
            <w:shd w:val="clear" w:color="auto" w:fill="auto"/>
            <w:noWrap/>
            <w:vAlign w:val="bottom"/>
          </w:tcPr>
          <w:p w14:paraId="1A3910FC" w14:textId="6C9B8FD8" w:rsidR="0075731A" w:rsidRPr="00A725F2" w:rsidRDefault="0075731A" w:rsidP="0075731A">
            <w:pPr>
              <w:jc w:val="center"/>
              <w:rPr>
                <w:rFonts w:asciiTheme="majorHAnsi" w:eastAsia="Times New Roman" w:hAnsiTheme="majorHAnsi" w:cs="Times New Roman"/>
                <w:b/>
                <w:bCs/>
                <w:kern w:val="0"/>
                <w:sz w:val="22"/>
                <w:szCs w:val="22"/>
                <w14:ligatures w14:val="none"/>
              </w:rPr>
            </w:pPr>
            <w:proofErr w:type="spellStart"/>
            <w:r w:rsidRPr="00A725F2">
              <w:rPr>
                <w:rFonts w:asciiTheme="majorHAnsi" w:eastAsia="Times New Roman" w:hAnsiTheme="majorHAnsi" w:cs="Times New Roman"/>
                <w:b/>
                <w:bCs/>
                <w:kern w:val="0"/>
                <w:sz w:val="22"/>
                <w:szCs w:val="22"/>
                <w14:ligatures w14:val="none"/>
              </w:rPr>
              <w:t>Neurosynth</w:t>
            </w:r>
            <w:proofErr w:type="spellEnd"/>
            <w:r w:rsidRPr="00A725F2">
              <w:rPr>
                <w:rFonts w:asciiTheme="majorHAnsi" w:eastAsia="Times New Roman" w:hAnsiTheme="majorHAnsi" w:cs="Times New Roman"/>
                <w:b/>
                <w:bCs/>
                <w:kern w:val="0"/>
                <w:sz w:val="22"/>
                <w:szCs w:val="22"/>
                <w14:ligatures w14:val="none"/>
              </w:rPr>
              <w:t xml:space="preserve"> automated meta-analysis of search terms (</w:t>
            </w:r>
            <w:proofErr w:type="spellStart"/>
            <w:r w:rsidRPr="00A725F2">
              <w:rPr>
                <w:rFonts w:asciiTheme="majorHAnsi" w:eastAsia="Times New Roman" w:hAnsiTheme="majorHAnsi" w:cs="Times New Roman"/>
                <w:b/>
                <w:bCs/>
                <w:kern w:val="0"/>
                <w:sz w:val="22"/>
                <w:szCs w:val="22"/>
                <w14:ligatures w14:val="none"/>
              </w:rPr>
              <w:t>Yarkoni</w:t>
            </w:r>
            <w:proofErr w:type="spellEnd"/>
            <w:r w:rsidRPr="00A725F2">
              <w:rPr>
                <w:rFonts w:asciiTheme="majorHAnsi" w:eastAsia="Times New Roman" w:hAnsiTheme="majorHAnsi" w:cs="Times New Roman"/>
                <w:b/>
                <w:bCs/>
                <w:kern w:val="0"/>
                <w:sz w:val="22"/>
                <w:szCs w:val="22"/>
                <w14:ligatures w14:val="none"/>
              </w:rPr>
              <w:t xml:space="preserve"> et al., 2011)</w:t>
            </w:r>
          </w:p>
        </w:tc>
      </w:tr>
      <w:tr w:rsidR="0075731A" w:rsidRPr="00A725F2" w14:paraId="77A2F309" w14:textId="77777777" w:rsidTr="00A725F2">
        <w:trPr>
          <w:trHeight w:val="304"/>
        </w:trPr>
        <w:tc>
          <w:tcPr>
            <w:tcW w:w="5531" w:type="dxa"/>
            <w:shd w:val="clear" w:color="auto" w:fill="auto"/>
            <w:noWrap/>
            <w:vAlign w:val="bottom"/>
            <w:hideMark/>
          </w:tcPr>
          <w:p w14:paraId="17FAD2FB" w14:textId="15B485BD" w:rsidR="0075731A" w:rsidRPr="00A725F2" w:rsidRDefault="0075731A" w:rsidP="0075731A">
            <w:pP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Addiction</w:t>
            </w:r>
          </w:p>
        </w:tc>
        <w:tc>
          <w:tcPr>
            <w:tcW w:w="1733" w:type="dxa"/>
            <w:shd w:val="clear" w:color="000000" w:fill="A2D17F"/>
            <w:noWrap/>
            <w:vAlign w:val="bottom"/>
            <w:hideMark/>
          </w:tcPr>
          <w:p w14:paraId="0C7C9E69"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0.092</w:t>
            </w:r>
          </w:p>
        </w:tc>
        <w:tc>
          <w:tcPr>
            <w:tcW w:w="1605" w:type="dxa"/>
            <w:shd w:val="clear" w:color="000000" w:fill="BAD881"/>
            <w:noWrap/>
            <w:vAlign w:val="bottom"/>
            <w:hideMark/>
          </w:tcPr>
          <w:p w14:paraId="23D5D09A"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0.053</w:t>
            </w:r>
          </w:p>
        </w:tc>
        <w:tc>
          <w:tcPr>
            <w:tcW w:w="1719" w:type="dxa"/>
            <w:shd w:val="clear" w:color="auto" w:fill="auto"/>
            <w:noWrap/>
            <w:vAlign w:val="bottom"/>
            <w:hideMark/>
          </w:tcPr>
          <w:p w14:paraId="5CB06F19"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N/A*</w:t>
            </w:r>
          </w:p>
        </w:tc>
      </w:tr>
      <w:tr w:rsidR="0075731A" w:rsidRPr="00A725F2" w14:paraId="6C18D2CD" w14:textId="77777777" w:rsidTr="00A725F2">
        <w:trPr>
          <w:trHeight w:val="304"/>
        </w:trPr>
        <w:tc>
          <w:tcPr>
            <w:tcW w:w="5531" w:type="dxa"/>
            <w:shd w:val="clear" w:color="auto" w:fill="auto"/>
            <w:noWrap/>
            <w:vAlign w:val="bottom"/>
            <w:hideMark/>
          </w:tcPr>
          <w:p w14:paraId="4152A21F" w14:textId="5FA708E6" w:rsidR="0075731A" w:rsidRPr="00A725F2" w:rsidRDefault="0075731A" w:rsidP="0075731A">
            <w:pP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Anxiety</w:t>
            </w:r>
          </w:p>
        </w:tc>
        <w:tc>
          <w:tcPr>
            <w:tcW w:w="1733" w:type="dxa"/>
            <w:shd w:val="clear" w:color="000000" w:fill="7BC57D"/>
            <w:noWrap/>
            <w:vAlign w:val="bottom"/>
            <w:hideMark/>
          </w:tcPr>
          <w:p w14:paraId="1A2250DC"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0.240</w:t>
            </w:r>
          </w:p>
        </w:tc>
        <w:tc>
          <w:tcPr>
            <w:tcW w:w="1605" w:type="dxa"/>
            <w:shd w:val="clear" w:color="000000" w:fill="FFEB84"/>
            <w:noWrap/>
            <w:vAlign w:val="bottom"/>
            <w:hideMark/>
          </w:tcPr>
          <w:p w14:paraId="3184DA58"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-0.016</w:t>
            </w:r>
          </w:p>
        </w:tc>
        <w:tc>
          <w:tcPr>
            <w:tcW w:w="1719" w:type="dxa"/>
            <w:shd w:val="clear" w:color="auto" w:fill="auto"/>
            <w:noWrap/>
            <w:vAlign w:val="bottom"/>
            <w:hideMark/>
          </w:tcPr>
          <w:p w14:paraId="50B93450"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N/A*</w:t>
            </w:r>
          </w:p>
        </w:tc>
      </w:tr>
      <w:tr w:rsidR="0075731A" w:rsidRPr="00A725F2" w14:paraId="043E5039" w14:textId="77777777" w:rsidTr="00A725F2">
        <w:trPr>
          <w:trHeight w:val="304"/>
        </w:trPr>
        <w:tc>
          <w:tcPr>
            <w:tcW w:w="5531" w:type="dxa"/>
            <w:shd w:val="clear" w:color="auto" w:fill="auto"/>
            <w:noWrap/>
            <w:vAlign w:val="bottom"/>
            <w:hideMark/>
          </w:tcPr>
          <w:p w14:paraId="0F5BF857" w14:textId="72C6198B" w:rsidR="0075731A" w:rsidRPr="00A725F2" w:rsidRDefault="0075731A" w:rsidP="0075731A">
            <w:pP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Attention Deficit</w:t>
            </w:r>
          </w:p>
        </w:tc>
        <w:tc>
          <w:tcPr>
            <w:tcW w:w="1733" w:type="dxa"/>
            <w:shd w:val="clear" w:color="000000" w:fill="74C37C"/>
            <w:noWrap/>
            <w:vAlign w:val="bottom"/>
            <w:hideMark/>
          </w:tcPr>
          <w:p w14:paraId="5652CA71"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0.266</w:t>
            </w:r>
          </w:p>
        </w:tc>
        <w:tc>
          <w:tcPr>
            <w:tcW w:w="1605" w:type="dxa"/>
            <w:shd w:val="clear" w:color="000000" w:fill="B9D780"/>
            <w:noWrap/>
            <w:vAlign w:val="bottom"/>
            <w:hideMark/>
          </w:tcPr>
          <w:p w14:paraId="412D2AAA"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0.055</w:t>
            </w:r>
          </w:p>
        </w:tc>
        <w:tc>
          <w:tcPr>
            <w:tcW w:w="1719" w:type="dxa"/>
            <w:shd w:val="clear" w:color="auto" w:fill="auto"/>
            <w:noWrap/>
            <w:vAlign w:val="bottom"/>
            <w:hideMark/>
          </w:tcPr>
          <w:p w14:paraId="7CCA9EE2"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N/A*</w:t>
            </w:r>
          </w:p>
        </w:tc>
      </w:tr>
      <w:tr w:rsidR="0075731A" w:rsidRPr="00A725F2" w14:paraId="37B20757" w14:textId="77777777" w:rsidTr="00A725F2">
        <w:trPr>
          <w:trHeight w:val="304"/>
        </w:trPr>
        <w:tc>
          <w:tcPr>
            <w:tcW w:w="5531" w:type="dxa"/>
            <w:shd w:val="clear" w:color="auto" w:fill="auto"/>
            <w:noWrap/>
            <w:vAlign w:val="bottom"/>
            <w:hideMark/>
          </w:tcPr>
          <w:p w14:paraId="65984171" w14:textId="23BD9CC2" w:rsidR="0075731A" w:rsidRPr="00A725F2" w:rsidRDefault="0075731A" w:rsidP="0075731A">
            <w:pP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Autism</w:t>
            </w:r>
          </w:p>
        </w:tc>
        <w:tc>
          <w:tcPr>
            <w:tcW w:w="1733" w:type="dxa"/>
            <w:shd w:val="clear" w:color="000000" w:fill="75C47D"/>
            <w:noWrap/>
            <w:vAlign w:val="bottom"/>
            <w:hideMark/>
          </w:tcPr>
          <w:p w14:paraId="1D1388BC"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0.261</w:t>
            </w:r>
          </w:p>
        </w:tc>
        <w:tc>
          <w:tcPr>
            <w:tcW w:w="1605" w:type="dxa"/>
            <w:shd w:val="clear" w:color="000000" w:fill="BDD881"/>
            <w:noWrap/>
            <w:vAlign w:val="bottom"/>
            <w:hideMark/>
          </w:tcPr>
          <w:p w14:paraId="1171515E"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0.050</w:t>
            </w:r>
          </w:p>
        </w:tc>
        <w:tc>
          <w:tcPr>
            <w:tcW w:w="1719" w:type="dxa"/>
            <w:shd w:val="clear" w:color="auto" w:fill="auto"/>
            <w:noWrap/>
            <w:vAlign w:val="bottom"/>
            <w:hideMark/>
          </w:tcPr>
          <w:p w14:paraId="434B380C"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N/A*</w:t>
            </w:r>
          </w:p>
        </w:tc>
      </w:tr>
      <w:tr w:rsidR="0075731A" w:rsidRPr="00A725F2" w14:paraId="5E37A0E1" w14:textId="77777777" w:rsidTr="00A725F2">
        <w:trPr>
          <w:trHeight w:val="304"/>
        </w:trPr>
        <w:tc>
          <w:tcPr>
            <w:tcW w:w="5531" w:type="dxa"/>
            <w:shd w:val="clear" w:color="auto" w:fill="auto"/>
            <w:noWrap/>
            <w:vAlign w:val="bottom"/>
            <w:hideMark/>
          </w:tcPr>
          <w:p w14:paraId="43D06C6C" w14:textId="39196931" w:rsidR="0075731A" w:rsidRPr="00A725F2" w:rsidRDefault="0075731A" w:rsidP="0075731A">
            <w:pP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Bipolar</w:t>
            </w:r>
          </w:p>
        </w:tc>
        <w:tc>
          <w:tcPr>
            <w:tcW w:w="1733" w:type="dxa"/>
            <w:shd w:val="clear" w:color="000000" w:fill="6AC07C"/>
            <w:noWrap/>
            <w:vAlign w:val="bottom"/>
            <w:hideMark/>
          </w:tcPr>
          <w:p w14:paraId="2DDC4094"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0.303</w:t>
            </w:r>
          </w:p>
        </w:tc>
        <w:tc>
          <w:tcPr>
            <w:tcW w:w="1605" w:type="dxa"/>
            <w:shd w:val="clear" w:color="000000" w:fill="B4D680"/>
            <w:noWrap/>
            <w:vAlign w:val="bottom"/>
            <w:hideMark/>
          </w:tcPr>
          <w:p w14:paraId="75A64355"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0.060</w:t>
            </w:r>
          </w:p>
        </w:tc>
        <w:tc>
          <w:tcPr>
            <w:tcW w:w="1719" w:type="dxa"/>
            <w:shd w:val="clear" w:color="auto" w:fill="auto"/>
            <w:noWrap/>
            <w:vAlign w:val="bottom"/>
            <w:hideMark/>
          </w:tcPr>
          <w:p w14:paraId="0671FE5B"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N/A*</w:t>
            </w:r>
          </w:p>
        </w:tc>
      </w:tr>
      <w:tr w:rsidR="0075731A" w:rsidRPr="00A725F2" w14:paraId="0315A46A" w14:textId="77777777" w:rsidTr="00A725F2">
        <w:trPr>
          <w:trHeight w:val="304"/>
        </w:trPr>
        <w:tc>
          <w:tcPr>
            <w:tcW w:w="5531" w:type="dxa"/>
            <w:shd w:val="clear" w:color="auto" w:fill="auto"/>
            <w:noWrap/>
            <w:vAlign w:val="bottom"/>
            <w:hideMark/>
          </w:tcPr>
          <w:p w14:paraId="1723BDF1" w14:textId="5285A19A" w:rsidR="0075731A" w:rsidRPr="00A725F2" w:rsidRDefault="0075731A" w:rsidP="0075731A">
            <w:pP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Depression</w:t>
            </w:r>
          </w:p>
        </w:tc>
        <w:tc>
          <w:tcPr>
            <w:tcW w:w="1733" w:type="dxa"/>
            <w:shd w:val="clear" w:color="000000" w:fill="65BF7C"/>
            <w:noWrap/>
            <w:vAlign w:val="bottom"/>
            <w:hideMark/>
          </w:tcPr>
          <w:p w14:paraId="513A9719"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0.321</w:t>
            </w:r>
          </w:p>
        </w:tc>
        <w:tc>
          <w:tcPr>
            <w:tcW w:w="1605" w:type="dxa"/>
            <w:shd w:val="clear" w:color="000000" w:fill="C8DC81"/>
            <w:noWrap/>
            <w:vAlign w:val="bottom"/>
            <w:hideMark/>
          </w:tcPr>
          <w:p w14:paraId="4FC37E09"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0.039</w:t>
            </w:r>
          </w:p>
        </w:tc>
        <w:tc>
          <w:tcPr>
            <w:tcW w:w="1719" w:type="dxa"/>
            <w:shd w:val="clear" w:color="auto" w:fill="auto"/>
            <w:noWrap/>
            <w:vAlign w:val="bottom"/>
            <w:hideMark/>
          </w:tcPr>
          <w:p w14:paraId="19C704F3"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N/A*</w:t>
            </w:r>
          </w:p>
        </w:tc>
      </w:tr>
      <w:tr w:rsidR="0075731A" w:rsidRPr="00A725F2" w14:paraId="5D3026CC" w14:textId="77777777" w:rsidTr="00A725F2">
        <w:trPr>
          <w:trHeight w:val="304"/>
        </w:trPr>
        <w:tc>
          <w:tcPr>
            <w:tcW w:w="5531" w:type="dxa"/>
            <w:shd w:val="clear" w:color="auto" w:fill="auto"/>
            <w:noWrap/>
            <w:vAlign w:val="bottom"/>
            <w:hideMark/>
          </w:tcPr>
          <w:p w14:paraId="70512A95" w14:textId="7D497369" w:rsidR="0075731A" w:rsidRPr="00A725F2" w:rsidRDefault="0075731A" w:rsidP="0075731A">
            <w:pP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Eating (i.e. eating disorders)</w:t>
            </w:r>
          </w:p>
        </w:tc>
        <w:tc>
          <w:tcPr>
            <w:tcW w:w="1733" w:type="dxa"/>
            <w:shd w:val="clear" w:color="000000" w:fill="DAE182"/>
            <w:noWrap/>
            <w:vAlign w:val="bottom"/>
            <w:hideMark/>
          </w:tcPr>
          <w:p w14:paraId="74DB792F"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-0.118</w:t>
            </w:r>
          </w:p>
        </w:tc>
        <w:tc>
          <w:tcPr>
            <w:tcW w:w="1605" w:type="dxa"/>
            <w:shd w:val="clear" w:color="000000" w:fill="EDE683"/>
            <w:noWrap/>
            <w:vAlign w:val="bottom"/>
            <w:hideMark/>
          </w:tcPr>
          <w:p w14:paraId="22C4F5CA"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0.002</w:t>
            </w:r>
          </w:p>
        </w:tc>
        <w:tc>
          <w:tcPr>
            <w:tcW w:w="1719" w:type="dxa"/>
            <w:shd w:val="clear" w:color="auto" w:fill="auto"/>
            <w:noWrap/>
            <w:vAlign w:val="bottom"/>
            <w:hideMark/>
          </w:tcPr>
          <w:p w14:paraId="791607A4"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N/A*</w:t>
            </w:r>
          </w:p>
        </w:tc>
      </w:tr>
      <w:tr w:rsidR="0075731A" w:rsidRPr="00A725F2" w14:paraId="70342B05" w14:textId="77777777" w:rsidTr="00A725F2">
        <w:trPr>
          <w:trHeight w:val="304"/>
        </w:trPr>
        <w:tc>
          <w:tcPr>
            <w:tcW w:w="5531" w:type="dxa"/>
            <w:shd w:val="clear" w:color="auto" w:fill="auto"/>
            <w:noWrap/>
            <w:vAlign w:val="bottom"/>
            <w:hideMark/>
          </w:tcPr>
          <w:p w14:paraId="1B4D427E" w14:textId="3119BF7D" w:rsidR="0075731A" w:rsidRPr="00A725F2" w:rsidRDefault="0075731A" w:rsidP="0075731A">
            <w:pP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Epilepsy</w:t>
            </w:r>
          </w:p>
        </w:tc>
        <w:tc>
          <w:tcPr>
            <w:tcW w:w="1733" w:type="dxa"/>
            <w:shd w:val="clear" w:color="000000" w:fill="70C27C"/>
            <w:noWrap/>
            <w:vAlign w:val="bottom"/>
            <w:hideMark/>
          </w:tcPr>
          <w:p w14:paraId="7DFCA234"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0.279</w:t>
            </w:r>
          </w:p>
        </w:tc>
        <w:tc>
          <w:tcPr>
            <w:tcW w:w="1605" w:type="dxa"/>
            <w:shd w:val="clear" w:color="000000" w:fill="D2DE82"/>
            <w:noWrap/>
            <w:vAlign w:val="bottom"/>
            <w:hideMark/>
          </w:tcPr>
          <w:p w14:paraId="5FE79B33"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0.029</w:t>
            </w:r>
          </w:p>
        </w:tc>
        <w:tc>
          <w:tcPr>
            <w:tcW w:w="1719" w:type="dxa"/>
            <w:shd w:val="clear" w:color="auto" w:fill="auto"/>
            <w:noWrap/>
            <w:vAlign w:val="bottom"/>
            <w:hideMark/>
          </w:tcPr>
          <w:p w14:paraId="5339EC89"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N/A*</w:t>
            </w:r>
          </w:p>
        </w:tc>
      </w:tr>
      <w:tr w:rsidR="0075731A" w:rsidRPr="00A725F2" w14:paraId="4127DF7F" w14:textId="77777777" w:rsidTr="00A725F2">
        <w:trPr>
          <w:trHeight w:val="304"/>
        </w:trPr>
        <w:tc>
          <w:tcPr>
            <w:tcW w:w="5531" w:type="dxa"/>
            <w:shd w:val="clear" w:color="auto" w:fill="auto"/>
            <w:noWrap/>
            <w:vAlign w:val="bottom"/>
            <w:hideMark/>
          </w:tcPr>
          <w:p w14:paraId="273C02DD" w14:textId="7B99F7BC" w:rsidR="0075731A" w:rsidRPr="00A725F2" w:rsidRDefault="0075731A" w:rsidP="0075731A">
            <w:pP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Injury (i.e. traumatic brain injury)</w:t>
            </w:r>
          </w:p>
        </w:tc>
        <w:tc>
          <w:tcPr>
            <w:tcW w:w="1733" w:type="dxa"/>
            <w:shd w:val="clear" w:color="000000" w:fill="FCB379"/>
            <w:noWrap/>
            <w:vAlign w:val="bottom"/>
            <w:hideMark/>
          </w:tcPr>
          <w:p w14:paraId="4446A3D0"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-0.295</w:t>
            </w:r>
          </w:p>
        </w:tc>
        <w:tc>
          <w:tcPr>
            <w:tcW w:w="1605" w:type="dxa"/>
            <w:shd w:val="clear" w:color="000000" w:fill="E7E483"/>
            <w:noWrap/>
            <w:vAlign w:val="bottom"/>
            <w:hideMark/>
          </w:tcPr>
          <w:p w14:paraId="65073FFF"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0.009</w:t>
            </w:r>
          </w:p>
        </w:tc>
        <w:tc>
          <w:tcPr>
            <w:tcW w:w="1719" w:type="dxa"/>
            <w:shd w:val="clear" w:color="auto" w:fill="auto"/>
            <w:noWrap/>
            <w:vAlign w:val="bottom"/>
            <w:hideMark/>
          </w:tcPr>
          <w:p w14:paraId="622F06E1"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N/A*</w:t>
            </w:r>
          </w:p>
        </w:tc>
      </w:tr>
      <w:tr w:rsidR="0075731A" w:rsidRPr="00A725F2" w14:paraId="249C573E" w14:textId="77777777" w:rsidTr="00A725F2">
        <w:trPr>
          <w:trHeight w:val="304"/>
        </w:trPr>
        <w:tc>
          <w:tcPr>
            <w:tcW w:w="5531" w:type="dxa"/>
            <w:shd w:val="clear" w:color="auto" w:fill="auto"/>
            <w:noWrap/>
            <w:vAlign w:val="bottom"/>
            <w:hideMark/>
          </w:tcPr>
          <w:p w14:paraId="31B5EB59" w14:textId="78935ABC" w:rsidR="0075731A" w:rsidRPr="00A725F2" w:rsidRDefault="0075731A" w:rsidP="0075731A">
            <w:pP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Obsessive (i.e. OCD)</w:t>
            </w:r>
          </w:p>
        </w:tc>
        <w:tc>
          <w:tcPr>
            <w:tcW w:w="1733" w:type="dxa"/>
            <w:shd w:val="clear" w:color="000000" w:fill="7DC67D"/>
            <w:noWrap/>
            <w:vAlign w:val="bottom"/>
            <w:hideMark/>
          </w:tcPr>
          <w:p w14:paraId="2B127180"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0.232</w:t>
            </w:r>
          </w:p>
        </w:tc>
        <w:tc>
          <w:tcPr>
            <w:tcW w:w="1605" w:type="dxa"/>
            <w:shd w:val="clear" w:color="000000" w:fill="CADC81"/>
            <w:noWrap/>
            <w:vAlign w:val="bottom"/>
            <w:hideMark/>
          </w:tcPr>
          <w:p w14:paraId="7D990FDE"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0.037</w:t>
            </w:r>
          </w:p>
        </w:tc>
        <w:tc>
          <w:tcPr>
            <w:tcW w:w="1719" w:type="dxa"/>
            <w:shd w:val="clear" w:color="auto" w:fill="auto"/>
            <w:noWrap/>
            <w:vAlign w:val="bottom"/>
            <w:hideMark/>
          </w:tcPr>
          <w:p w14:paraId="7402A5B7"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N/A*</w:t>
            </w:r>
          </w:p>
        </w:tc>
      </w:tr>
      <w:tr w:rsidR="0075731A" w:rsidRPr="00A725F2" w14:paraId="5A8F13F5" w14:textId="77777777" w:rsidTr="00A725F2">
        <w:trPr>
          <w:trHeight w:val="304"/>
        </w:trPr>
        <w:tc>
          <w:tcPr>
            <w:tcW w:w="5531" w:type="dxa"/>
            <w:shd w:val="clear" w:color="auto" w:fill="auto"/>
            <w:noWrap/>
            <w:vAlign w:val="bottom"/>
            <w:hideMark/>
          </w:tcPr>
          <w:p w14:paraId="4AB09B8D" w14:textId="3B1874A4" w:rsidR="0075731A" w:rsidRPr="00A725F2" w:rsidRDefault="0075731A" w:rsidP="0075731A">
            <w:pP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PTSD</w:t>
            </w:r>
          </w:p>
        </w:tc>
        <w:tc>
          <w:tcPr>
            <w:tcW w:w="1733" w:type="dxa"/>
            <w:shd w:val="clear" w:color="000000" w:fill="7BC57D"/>
            <w:noWrap/>
            <w:vAlign w:val="bottom"/>
            <w:hideMark/>
          </w:tcPr>
          <w:p w14:paraId="744C4078"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0.241</w:t>
            </w:r>
          </w:p>
        </w:tc>
        <w:tc>
          <w:tcPr>
            <w:tcW w:w="1605" w:type="dxa"/>
            <w:shd w:val="clear" w:color="000000" w:fill="D2DE82"/>
            <w:noWrap/>
            <w:vAlign w:val="bottom"/>
            <w:hideMark/>
          </w:tcPr>
          <w:p w14:paraId="2C522A0A"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0.029</w:t>
            </w:r>
          </w:p>
        </w:tc>
        <w:tc>
          <w:tcPr>
            <w:tcW w:w="1719" w:type="dxa"/>
            <w:shd w:val="clear" w:color="auto" w:fill="auto"/>
            <w:noWrap/>
            <w:vAlign w:val="bottom"/>
            <w:hideMark/>
          </w:tcPr>
          <w:p w14:paraId="6723916E"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N/A*</w:t>
            </w:r>
          </w:p>
        </w:tc>
      </w:tr>
      <w:tr w:rsidR="0075731A" w:rsidRPr="00A725F2" w14:paraId="2021C1B7" w14:textId="77777777" w:rsidTr="00A725F2">
        <w:trPr>
          <w:trHeight w:val="304"/>
        </w:trPr>
        <w:tc>
          <w:tcPr>
            <w:tcW w:w="5531" w:type="dxa"/>
            <w:shd w:val="clear" w:color="auto" w:fill="auto"/>
            <w:noWrap/>
            <w:vAlign w:val="bottom"/>
            <w:hideMark/>
          </w:tcPr>
          <w:p w14:paraId="421ED1CB" w14:textId="3751CC3B" w:rsidR="0075731A" w:rsidRPr="00A725F2" w:rsidRDefault="0075731A" w:rsidP="0075731A">
            <w:pP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Pain</w:t>
            </w:r>
          </w:p>
        </w:tc>
        <w:tc>
          <w:tcPr>
            <w:tcW w:w="1733" w:type="dxa"/>
            <w:shd w:val="clear" w:color="000000" w:fill="FA8F72"/>
            <w:noWrap/>
            <w:vAlign w:val="bottom"/>
            <w:hideMark/>
          </w:tcPr>
          <w:p w14:paraId="3363300A"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-0.319</w:t>
            </w:r>
          </w:p>
        </w:tc>
        <w:tc>
          <w:tcPr>
            <w:tcW w:w="1605" w:type="dxa"/>
            <w:shd w:val="clear" w:color="000000" w:fill="FBB078"/>
            <w:noWrap/>
            <w:vAlign w:val="bottom"/>
            <w:hideMark/>
          </w:tcPr>
          <w:p w14:paraId="7F36BA8F"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-0.071</w:t>
            </w:r>
          </w:p>
        </w:tc>
        <w:tc>
          <w:tcPr>
            <w:tcW w:w="1719" w:type="dxa"/>
            <w:shd w:val="clear" w:color="auto" w:fill="auto"/>
            <w:noWrap/>
            <w:vAlign w:val="bottom"/>
            <w:hideMark/>
          </w:tcPr>
          <w:p w14:paraId="719FF25D"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N/A*</w:t>
            </w:r>
          </w:p>
        </w:tc>
      </w:tr>
      <w:tr w:rsidR="0075731A" w:rsidRPr="00A725F2" w14:paraId="44F2B9E9" w14:textId="77777777" w:rsidTr="00A725F2">
        <w:trPr>
          <w:trHeight w:val="304"/>
        </w:trPr>
        <w:tc>
          <w:tcPr>
            <w:tcW w:w="5531" w:type="dxa"/>
            <w:shd w:val="clear" w:color="auto" w:fill="auto"/>
            <w:noWrap/>
            <w:vAlign w:val="bottom"/>
            <w:hideMark/>
          </w:tcPr>
          <w:p w14:paraId="4A113A8F" w14:textId="18903694" w:rsidR="0075731A" w:rsidRPr="00A725F2" w:rsidRDefault="0075731A" w:rsidP="0075731A">
            <w:pP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Parkinson</w:t>
            </w:r>
          </w:p>
        </w:tc>
        <w:tc>
          <w:tcPr>
            <w:tcW w:w="1733" w:type="dxa"/>
            <w:shd w:val="clear" w:color="000000" w:fill="F86A6B"/>
            <w:noWrap/>
            <w:vAlign w:val="bottom"/>
            <w:hideMark/>
          </w:tcPr>
          <w:p w14:paraId="120058D1"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-0.343</w:t>
            </w:r>
          </w:p>
        </w:tc>
        <w:tc>
          <w:tcPr>
            <w:tcW w:w="1605" w:type="dxa"/>
            <w:shd w:val="clear" w:color="000000" w:fill="FCEB84"/>
            <w:noWrap/>
            <w:vAlign w:val="bottom"/>
            <w:hideMark/>
          </w:tcPr>
          <w:p w14:paraId="325C0DBD"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-0.013</w:t>
            </w:r>
          </w:p>
        </w:tc>
        <w:tc>
          <w:tcPr>
            <w:tcW w:w="1719" w:type="dxa"/>
            <w:shd w:val="clear" w:color="auto" w:fill="auto"/>
            <w:noWrap/>
            <w:vAlign w:val="bottom"/>
            <w:hideMark/>
          </w:tcPr>
          <w:p w14:paraId="1087CDE6"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N/A*</w:t>
            </w:r>
          </w:p>
        </w:tc>
      </w:tr>
      <w:tr w:rsidR="0075731A" w:rsidRPr="00A725F2" w14:paraId="7C880117" w14:textId="77777777" w:rsidTr="00A725F2">
        <w:trPr>
          <w:trHeight w:val="304"/>
        </w:trPr>
        <w:tc>
          <w:tcPr>
            <w:tcW w:w="5531" w:type="dxa"/>
            <w:shd w:val="clear" w:color="auto" w:fill="auto"/>
            <w:noWrap/>
            <w:vAlign w:val="bottom"/>
            <w:hideMark/>
          </w:tcPr>
          <w:p w14:paraId="2ED2F2D1" w14:textId="39DB0895" w:rsidR="0075731A" w:rsidRPr="00A725F2" w:rsidRDefault="0075731A" w:rsidP="0075731A">
            <w:pP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Sexual</w:t>
            </w:r>
          </w:p>
        </w:tc>
        <w:tc>
          <w:tcPr>
            <w:tcW w:w="1733" w:type="dxa"/>
            <w:shd w:val="clear" w:color="000000" w:fill="99CE7F"/>
            <w:noWrap/>
            <w:vAlign w:val="bottom"/>
            <w:hideMark/>
          </w:tcPr>
          <w:p w14:paraId="6DBA073A"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0.125</w:t>
            </w:r>
          </w:p>
        </w:tc>
        <w:tc>
          <w:tcPr>
            <w:tcW w:w="1605" w:type="dxa"/>
            <w:shd w:val="clear" w:color="000000" w:fill="CEDD82"/>
            <w:noWrap/>
            <w:vAlign w:val="bottom"/>
            <w:hideMark/>
          </w:tcPr>
          <w:p w14:paraId="14B42AF8"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0.034</w:t>
            </w:r>
          </w:p>
        </w:tc>
        <w:tc>
          <w:tcPr>
            <w:tcW w:w="1719" w:type="dxa"/>
            <w:shd w:val="clear" w:color="auto" w:fill="auto"/>
            <w:noWrap/>
            <w:vAlign w:val="bottom"/>
            <w:hideMark/>
          </w:tcPr>
          <w:p w14:paraId="5EE118F9"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N/A*</w:t>
            </w:r>
          </w:p>
        </w:tc>
      </w:tr>
      <w:tr w:rsidR="0075731A" w:rsidRPr="00A725F2" w14:paraId="7F633884" w14:textId="77777777" w:rsidTr="00A725F2">
        <w:trPr>
          <w:trHeight w:val="304"/>
        </w:trPr>
        <w:tc>
          <w:tcPr>
            <w:tcW w:w="5531" w:type="dxa"/>
            <w:shd w:val="clear" w:color="auto" w:fill="auto"/>
            <w:noWrap/>
            <w:vAlign w:val="bottom"/>
            <w:hideMark/>
          </w:tcPr>
          <w:p w14:paraId="4C5757AF" w14:textId="520FE9CD" w:rsidR="0075731A" w:rsidRPr="00A725F2" w:rsidRDefault="0075731A" w:rsidP="0075731A">
            <w:pP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Sleep</w:t>
            </w:r>
          </w:p>
        </w:tc>
        <w:tc>
          <w:tcPr>
            <w:tcW w:w="1733" w:type="dxa"/>
            <w:shd w:val="clear" w:color="000000" w:fill="F98570"/>
            <w:noWrap/>
            <w:vAlign w:val="bottom"/>
            <w:hideMark/>
          </w:tcPr>
          <w:p w14:paraId="4DCBAA4B"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-0.325</w:t>
            </w:r>
          </w:p>
        </w:tc>
        <w:tc>
          <w:tcPr>
            <w:tcW w:w="1605" w:type="dxa"/>
            <w:shd w:val="clear" w:color="000000" w:fill="CBDC81"/>
            <w:noWrap/>
            <w:vAlign w:val="bottom"/>
            <w:hideMark/>
          </w:tcPr>
          <w:p w14:paraId="1950D14C"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0.037</w:t>
            </w:r>
          </w:p>
        </w:tc>
        <w:tc>
          <w:tcPr>
            <w:tcW w:w="1719" w:type="dxa"/>
            <w:shd w:val="clear" w:color="auto" w:fill="auto"/>
            <w:noWrap/>
            <w:vAlign w:val="bottom"/>
            <w:hideMark/>
          </w:tcPr>
          <w:p w14:paraId="4C7A001D"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N/A*</w:t>
            </w:r>
          </w:p>
        </w:tc>
      </w:tr>
      <w:tr w:rsidR="0075731A" w:rsidRPr="00A725F2" w14:paraId="4DF68049" w14:textId="77777777" w:rsidTr="00A725F2">
        <w:trPr>
          <w:trHeight w:val="64"/>
        </w:trPr>
        <w:tc>
          <w:tcPr>
            <w:tcW w:w="10590" w:type="dxa"/>
            <w:gridSpan w:val="4"/>
            <w:shd w:val="clear" w:color="auto" w:fill="000000" w:themeFill="text1"/>
            <w:noWrap/>
            <w:vAlign w:val="bottom"/>
            <w:hideMark/>
          </w:tcPr>
          <w:p w14:paraId="73318634" w14:textId="77777777" w:rsidR="0075731A" w:rsidRPr="00A725F2" w:rsidRDefault="0075731A" w:rsidP="0075731A">
            <w:pPr>
              <w:jc w:val="center"/>
              <w:rPr>
                <w:rFonts w:ascii="Times New Roman" w:eastAsia="Times New Roman" w:hAnsi="Times New Roman" w:cs="Times New Roman"/>
                <w:kern w:val="0"/>
                <w:sz w:val="6"/>
                <w:szCs w:val="6"/>
                <w14:ligatures w14:val="none"/>
              </w:rPr>
            </w:pPr>
          </w:p>
        </w:tc>
      </w:tr>
      <w:tr w:rsidR="0075731A" w:rsidRPr="00A725F2" w14:paraId="06F935BA" w14:textId="77777777" w:rsidTr="00A725F2">
        <w:trPr>
          <w:trHeight w:val="304"/>
        </w:trPr>
        <w:tc>
          <w:tcPr>
            <w:tcW w:w="10590" w:type="dxa"/>
            <w:gridSpan w:val="4"/>
            <w:shd w:val="clear" w:color="auto" w:fill="auto"/>
            <w:noWrap/>
            <w:vAlign w:val="bottom"/>
          </w:tcPr>
          <w:p w14:paraId="7DC84482" w14:textId="19A5A9E8" w:rsidR="0075731A" w:rsidRPr="00A725F2" w:rsidRDefault="0075731A" w:rsidP="0075731A">
            <w:pPr>
              <w:jc w:val="center"/>
              <w:rPr>
                <w:rFonts w:ascii="Times New Roman" w:eastAsia="Times New Roman" w:hAnsi="Times New Roman" w:cs="Times New Roman"/>
                <w:b/>
                <w:bCs/>
                <w:kern w:val="0"/>
                <w:sz w:val="22"/>
                <w:szCs w:val="22"/>
                <w14:ligatures w14:val="none"/>
              </w:rPr>
            </w:pPr>
            <w:r w:rsidRPr="00A725F2">
              <w:rPr>
                <w:rFonts w:asciiTheme="majorHAnsi" w:eastAsia="Times New Roman" w:hAnsiTheme="majorHAnsi" w:cs="Times New Roman"/>
                <w:b/>
                <w:bCs/>
                <w:kern w:val="0"/>
                <w:sz w:val="22"/>
                <w:szCs w:val="22"/>
                <w14:ligatures w14:val="none"/>
              </w:rPr>
              <w:t>TMS sites commonly used for anxiety</w:t>
            </w:r>
          </w:p>
        </w:tc>
      </w:tr>
      <w:tr w:rsidR="0075731A" w:rsidRPr="00A725F2" w14:paraId="04EEAD54" w14:textId="77777777" w:rsidTr="00A725F2">
        <w:trPr>
          <w:trHeight w:val="304"/>
        </w:trPr>
        <w:tc>
          <w:tcPr>
            <w:tcW w:w="5531" w:type="dxa"/>
            <w:shd w:val="clear" w:color="auto" w:fill="auto"/>
            <w:noWrap/>
            <w:vAlign w:val="bottom"/>
            <w:hideMark/>
          </w:tcPr>
          <w:p w14:paraId="2F12EE18" w14:textId="5D9DF868" w:rsidR="0075731A" w:rsidRPr="00A725F2" w:rsidRDefault="0075731A" w:rsidP="0075731A">
            <w:pP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H1</w:t>
            </w:r>
          </w:p>
        </w:tc>
        <w:tc>
          <w:tcPr>
            <w:tcW w:w="1733" w:type="dxa"/>
            <w:shd w:val="clear" w:color="000000" w:fill="FA9F75"/>
            <w:noWrap/>
            <w:vAlign w:val="bottom"/>
            <w:hideMark/>
          </w:tcPr>
          <w:p w14:paraId="0444D66E"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-0.308</w:t>
            </w:r>
          </w:p>
        </w:tc>
        <w:tc>
          <w:tcPr>
            <w:tcW w:w="1605" w:type="dxa"/>
            <w:shd w:val="clear" w:color="000000" w:fill="FCC27C"/>
            <w:noWrap/>
            <w:vAlign w:val="bottom"/>
            <w:hideMark/>
          </w:tcPr>
          <w:p w14:paraId="5FE2E6EB"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-0.055</w:t>
            </w:r>
          </w:p>
        </w:tc>
        <w:tc>
          <w:tcPr>
            <w:tcW w:w="1719" w:type="dxa"/>
            <w:shd w:val="clear" w:color="auto" w:fill="auto"/>
            <w:noWrap/>
            <w:vAlign w:val="bottom"/>
            <w:hideMark/>
          </w:tcPr>
          <w:p w14:paraId="1EC19E9D"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N/A*</w:t>
            </w:r>
          </w:p>
        </w:tc>
      </w:tr>
      <w:tr w:rsidR="0075731A" w:rsidRPr="00A725F2" w14:paraId="08768DD7" w14:textId="77777777" w:rsidTr="00A725F2">
        <w:trPr>
          <w:trHeight w:val="304"/>
        </w:trPr>
        <w:tc>
          <w:tcPr>
            <w:tcW w:w="5531" w:type="dxa"/>
            <w:shd w:val="clear" w:color="auto" w:fill="auto"/>
            <w:noWrap/>
            <w:vAlign w:val="bottom"/>
            <w:hideMark/>
          </w:tcPr>
          <w:p w14:paraId="5B770608" w14:textId="73AF98D1" w:rsidR="0075731A" w:rsidRPr="00A725F2" w:rsidRDefault="0075731A" w:rsidP="0075731A">
            <w:pP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H7</w:t>
            </w:r>
          </w:p>
        </w:tc>
        <w:tc>
          <w:tcPr>
            <w:tcW w:w="1733" w:type="dxa"/>
            <w:shd w:val="clear" w:color="000000" w:fill="E1E383"/>
            <w:noWrap/>
            <w:vAlign w:val="bottom"/>
            <w:hideMark/>
          </w:tcPr>
          <w:p w14:paraId="002F48D6"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-0.144</w:t>
            </w:r>
          </w:p>
        </w:tc>
        <w:tc>
          <w:tcPr>
            <w:tcW w:w="1605" w:type="dxa"/>
            <w:shd w:val="clear" w:color="000000" w:fill="E6E483"/>
            <w:noWrap/>
            <w:vAlign w:val="bottom"/>
            <w:hideMark/>
          </w:tcPr>
          <w:p w14:paraId="3109EABF"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0.009</w:t>
            </w:r>
          </w:p>
        </w:tc>
        <w:tc>
          <w:tcPr>
            <w:tcW w:w="1719" w:type="dxa"/>
            <w:shd w:val="clear" w:color="auto" w:fill="auto"/>
            <w:noWrap/>
            <w:vAlign w:val="bottom"/>
            <w:hideMark/>
          </w:tcPr>
          <w:p w14:paraId="647F7348"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N/A*</w:t>
            </w:r>
          </w:p>
        </w:tc>
      </w:tr>
      <w:tr w:rsidR="0075731A" w:rsidRPr="00A725F2" w14:paraId="117EB30C" w14:textId="77777777" w:rsidTr="00A725F2">
        <w:trPr>
          <w:trHeight w:val="304"/>
        </w:trPr>
        <w:tc>
          <w:tcPr>
            <w:tcW w:w="5531" w:type="dxa"/>
            <w:shd w:val="clear" w:color="auto" w:fill="auto"/>
            <w:noWrap/>
            <w:vAlign w:val="bottom"/>
            <w:hideMark/>
          </w:tcPr>
          <w:p w14:paraId="04F42940" w14:textId="397C816C" w:rsidR="0075731A" w:rsidRPr="00A725F2" w:rsidRDefault="0075731A" w:rsidP="0075731A">
            <w:pP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Right 5 cm</w:t>
            </w:r>
          </w:p>
        </w:tc>
        <w:tc>
          <w:tcPr>
            <w:tcW w:w="1733" w:type="dxa"/>
            <w:shd w:val="clear" w:color="000000" w:fill="63BE7B"/>
            <w:noWrap/>
            <w:vAlign w:val="bottom"/>
            <w:hideMark/>
          </w:tcPr>
          <w:p w14:paraId="25DF38DE"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0.327</w:t>
            </w:r>
          </w:p>
        </w:tc>
        <w:tc>
          <w:tcPr>
            <w:tcW w:w="1605" w:type="dxa"/>
            <w:shd w:val="clear" w:color="000000" w:fill="A3D17F"/>
            <w:noWrap/>
            <w:vAlign w:val="bottom"/>
            <w:hideMark/>
          </w:tcPr>
          <w:p w14:paraId="7F957476"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0.077</w:t>
            </w:r>
          </w:p>
        </w:tc>
        <w:tc>
          <w:tcPr>
            <w:tcW w:w="1719" w:type="dxa"/>
            <w:shd w:val="clear" w:color="auto" w:fill="auto"/>
            <w:noWrap/>
            <w:vAlign w:val="bottom"/>
            <w:hideMark/>
          </w:tcPr>
          <w:p w14:paraId="23A1CE93"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N/A*</w:t>
            </w:r>
          </w:p>
        </w:tc>
      </w:tr>
      <w:tr w:rsidR="0075731A" w:rsidRPr="00A725F2" w14:paraId="04C144A8" w14:textId="77777777" w:rsidTr="00A725F2">
        <w:trPr>
          <w:trHeight w:val="304"/>
        </w:trPr>
        <w:tc>
          <w:tcPr>
            <w:tcW w:w="5531" w:type="dxa"/>
            <w:shd w:val="clear" w:color="auto" w:fill="auto"/>
            <w:noWrap/>
            <w:vAlign w:val="bottom"/>
            <w:hideMark/>
          </w:tcPr>
          <w:p w14:paraId="6D7608AD" w14:textId="08141EEF" w:rsidR="0075731A" w:rsidRPr="00A725F2" w:rsidRDefault="0075731A" w:rsidP="0075731A">
            <w:pP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Right anti-sgACC</w:t>
            </w:r>
          </w:p>
        </w:tc>
        <w:tc>
          <w:tcPr>
            <w:tcW w:w="1733" w:type="dxa"/>
            <w:shd w:val="clear" w:color="000000" w:fill="FEEB84"/>
            <w:noWrap/>
            <w:vAlign w:val="bottom"/>
            <w:hideMark/>
          </w:tcPr>
          <w:p w14:paraId="6437B474"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-0.252</w:t>
            </w:r>
          </w:p>
        </w:tc>
        <w:tc>
          <w:tcPr>
            <w:tcW w:w="1605" w:type="dxa"/>
            <w:shd w:val="clear" w:color="000000" w:fill="FDCC7E"/>
            <w:noWrap/>
            <w:vAlign w:val="bottom"/>
            <w:hideMark/>
          </w:tcPr>
          <w:p w14:paraId="4812BDA7"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-0.045</w:t>
            </w:r>
          </w:p>
        </w:tc>
        <w:tc>
          <w:tcPr>
            <w:tcW w:w="1719" w:type="dxa"/>
            <w:shd w:val="clear" w:color="auto" w:fill="auto"/>
            <w:noWrap/>
            <w:vAlign w:val="bottom"/>
            <w:hideMark/>
          </w:tcPr>
          <w:p w14:paraId="12027EA5"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N/A*</w:t>
            </w:r>
          </w:p>
        </w:tc>
      </w:tr>
      <w:tr w:rsidR="0075731A" w:rsidRPr="00A725F2" w14:paraId="2BB3A139" w14:textId="77777777" w:rsidTr="00A725F2">
        <w:trPr>
          <w:trHeight w:val="304"/>
        </w:trPr>
        <w:tc>
          <w:tcPr>
            <w:tcW w:w="5531" w:type="dxa"/>
            <w:shd w:val="clear" w:color="auto" w:fill="auto"/>
            <w:noWrap/>
            <w:vAlign w:val="bottom"/>
            <w:hideMark/>
          </w:tcPr>
          <w:p w14:paraId="3B940DBD" w14:textId="0294AE0F" w:rsidR="0075731A" w:rsidRPr="00A725F2" w:rsidRDefault="0075731A" w:rsidP="0075731A">
            <w:pP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Left 5 cm</w:t>
            </w:r>
          </w:p>
        </w:tc>
        <w:tc>
          <w:tcPr>
            <w:tcW w:w="1733" w:type="dxa"/>
            <w:shd w:val="clear" w:color="000000" w:fill="67BF7C"/>
            <w:noWrap/>
            <w:vAlign w:val="bottom"/>
            <w:hideMark/>
          </w:tcPr>
          <w:p w14:paraId="39DFE354"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0.315</w:t>
            </w:r>
          </w:p>
        </w:tc>
        <w:tc>
          <w:tcPr>
            <w:tcW w:w="1605" w:type="dxa"/>
            <w:shd w:val="clear" w:color="000000" w:fill="ACD380"/>
            <w:noWrap/>
            <w:vAlign w:val="bottom"/>
            <w:hideMark/>
          </w:tcPr>
          <w:p w14:paraId="5D20D4EC"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0.068</w:t>
            </w:r>
          </w:p>
        </w:tc>
        <w:tc>
          <w:tcPr>
            <w:tcW w:w="1719" w:type="dxa"/>
            <w:shd w:val="clear" w:color="auto" w:fill="auto"/>
            <w:noWrap/>
            <w:vAlign w:val="bottom"/>
            <w:hideMark/>
          </w:tcPr>
          <w:p w14:paraId="4F953F8B"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N/A*</w:t>
            </w:r>
          </w:p>
        </w:tc>
      </w:tr>
      <w:tr w:rsidR="0075731A" w:rsidRPr="00A725F2" w14:paraId="4D4F3A63" w14:textId="77777777" w:rsidTr="00A725F2">
        <w:trPr>
          <w:trHeight w:val="304"/>
        </w:trPr>
        <w:tc>
          <w:tcPr>
            <w:tcW w:w="5531" w:type="dxa"/>
            <w:shd w:val="clear" w:color="auto" w:fill="auto"/>
            <w:noWrap/>
            <w:vAlign w:val="bottom"/>
            <w:hideMark/>
          </w:tcPr>
          <w:p w14:paraId="2797D838" w14:textId="074E9F59" w:rsidR="0075731A" w:rsidRPr="00A725F2" w:rsidRDefault="0075731A" w:rsidP="0075731A">
            <w:pP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Left anti-sgACC</w:t>
            </w:r>
          </w:p>
        </w:tc>
        <w:tc>
          <w:tcPr>
            <w:tcW w:w="1733" w:type="dxa"/>
            <w:shd w:val="clear" w:color="000000" w:fill="FA9273"/>
            <w:noWrap/>
            <w:vAlign w:val="bottom"/>
            <w:hideMark/>
          </w:tcPr>
          <w:p w14:paraId="074EAD45"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-0.316</w:t>
            </w:r>
          </w:p>
        </w:tc>
        <w:tc>
          <w:tcPr>
            <w:tcW w:w="1605" w:type="dxa"/>
            <w:shd w:val="clear" w:color="auto" w:fill="FFFFFF" w:themeFill="background1"/>
            <w:noWrap/>
            <w:vAlign w:val="bottom"/>
            <w:hideMark/>
          </w:tcPr>
          <w:p w14:paraId="7059EA22" w14:textId="0E464754" w:rsidR="0075731A" w:rsidRPr="00A725F2" w:rsidRDefault="00623BA5"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N</w:t>
            </w:r>
            <w:r w:rsidRPr="00A725F2">
              <w:rPr>
                <w:rFonts w:ascii="Aptos Narrow" w:eastAsia="Times New Roman" w:hAnsi="Aptos Narrow" w:cs="Times New Roman"/>
                <w:color w:val="000000"/>
                <w:kern w:val="0"/>
                <w:sz w:val="22"/>
                <w:szCs w:val="22"/>
                <w:shd w:val="clear" w:color="auto" w:fill="FFFFFF" w:themeFill="background1"/>
                <w14:ligatures w14:val="none"/>
              </w:rPr>
              <w:t>/A**</w:t>
            </w:r>
          </w:p>
        </w:tc>
        <w:tc>
          <w:tcPr>
            <w:tcW w:w="1719" w:type="dxa"/>
            <w:shd w:val="clear" w:color="auto" w:fill="auto"/>
            <w:noWrap/>
            <w:vAlign w:val="bottom"/>
            <w:hideMark/>
          </w:tcPr>
          <w:p w14:paraId="447811CA" w14:textId="77777777" w:rsidR="0075731A" w:rsidRPr="00A725F2" w:rsidRDefault="0075731A" w:rsidP="0075731A">
            <w:pPr>
              <w:jc w:val="center"/>
              <w:rPr>
                <w:rFonts w:ascii="Aptos Narrow" w:eastAsia="Times New Roman" w:hAnsi="Aptos Narrow" w:cs="Times New Roman"/>
                <w:color w:val="000000"/>
                <w:kern w:val="0"/>
                <w:sz w:val="22"/>
                <w:szCs w:val="22"/>
                <w14:ligatures w14:val="none"/>
              </w:rPr>
            </w:pPr>
            <w:r w:rsidRPr="00A725F2">
              <w:rPr>
                <w:rFonts w:ascii="Aptos Narrow" w:eastAsia="Times New Roman" w:hAnsi="Aptos Narrow" w:cs="Times New Roman"/>
                <w:color w:val="000000"/>
                <w:kern w:val="0"/>
                <w:sz w:val="22"/>
                <w:szCs w:val="22"/>
                <w14:ligatures w14:val="none"/>
              </w:rPr>
              <w:t>N/A*</w:t>
            </w:r>
          </w:p>
        </w:tc>
      </w:tr>
    </w:tbl>
    <w:p w14:paraId="0439A976" w14:textId="77777777" w:rsidR="001826DF" w:rsidRPr="00A725F2" w:rsidRDefault="001826DF">
      <w:pPr>
        <w:rPr>
          <w:sz w:val="22"/>
          <w:szCs w:val="22"/>
        </w:rPr>
      </w:pPr>
    </w:p>
    <w:p w14:paraId="457ABE51" w14:textId="68A3F5B3" w:rsidR="00623BA5" w:rsidRPr="00A725F2" w:rsidRDefault="00623BA5">
      <w:pPr>
        <w:rPr>
          <w:sz w:val="22"/>
          <w:szCs w:val="22"/>
        </w:rPr>
      </w:pPr>
      <w:r w:rsidRPr="00A725F2">
        <w:rPr>
          <w:sz w:val="22"/>
          <w:szCs w:val="22"/>
        </w:rPr>
        <w:t>*The noted ROI could not be compared to DBS site location because the ROI did not overlap with the STN, and thus had no overlap with the DBS sites in the study.</w:t>
      </w:r>
    </w:p>
    <w:p w14:paraId="5FB86168" w14:textId="77777777" w:rsidR="00623BA5" w:rsidRPr="00A725F2" w:rsidRDefault="00623BA5">
      <w:pPr>
        <w:rPr>
          <w:sz w:val="22"/>
          <w:szCs w:val="22"/>
        </w:rPr>
      </w:pPr>
    </w:p>
    <w:p w14:paraId="583F28CA" w14:textId="12780F1E" w:rsidR="00623BA5" w:rsidRPr="00A725F2" w:rsidRDefault="00623BA5">
      <w:pPr>
        <w:rPr>
          <w:sz w:val="22"/>
          <w:szCs w:val="22"/>
        </w:rPr>
      </w:pPr>
      <w:r w:rsidRPr="00A725F2">
        <w:rPr>
          <w:sz w:val="22"/>
          <w:szCs w:val="22"/>
        </w:rPr>
        <w:t>**The left anti-sgACC target was not analyzed in the THREE-D dataset because all participants were prospectively stimulated at the left anti-sgACC target.</w:t>
      </w:r>
    </w:p>
    <w:sectPr w:rsidR="00623BA5" w:rsidRPr="00A725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Narrow">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E75FD"/>
    <w:multiLevelType w:val="hybridMultilevel"/>
    <w:tmpl w:val="046E6C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0E61B33"/>
    <w:multiLevelType w:val="hybridMultilevel"/>
    <w:tmpl w:val="4F909B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AA05457"/>
    <w:multiLevelType w:val="hybridMultilevel"/>
    <w:tmpl w:val="90BCFB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05231537">
    <w:abstractNumId w:val="0"/>
  </w:num>
  <w:num w:numId="2" w16cid:durableId="1875459103">
    <w:abstractNumId w:val="1"/>
  </w:num>
  <w:num w:numId="3" w16cid:durableId="546993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BF9"/>
    <w:rsid w:val="00025188"/>
    <w:rsid w:val="00026E03"/>
    <w:rsid w:val="00032113"/>
    <w:rsid w:val="00037AB8"/>
    <w:rsid w:val="00051347"/>
    <w:rsid w:val="0006477B"/>
    <w:rsid w:val="00095AE1"/>
    <w:rsid w:val="000A4745"/>
    <w:rsid w:val="000B1699"/>
    <w:rsid w:val="000C2A87"/>
    <w:rsid w:val="0010108E"/>
    <w:rsid w:val="00181D60"/>
    <w:rsid w:val="001826DF"/>
    <w:rsid w:val="00184B3B"/>
    <w:rsid w:val="001A0DEA"/>
    <w:rsid w:val="001A2009"/>
    <w:rsid w:val="001C1CFB"/>
    <w:rsid w:val="001F7CD1"/>
    <w:rsid w:val="00200F78"/>
    <w:rsid w:val="00222217"/>
    <w:rsid w:val="002317B6"/>
    <w:rsid w:val="00255500"/>
    <w:rsid w:val="002C363A"/>
    <w:rsid w:val="002F4497"/>
    <w:rsid w:val="0031677F"/>
    <w:rsid w:val="00320F5A"/>
    <w:rsid w:val="0033604D"/>
    <w:rsid w:val="00352C2B"/>
    <w:rsid w:val="003626B9"/>
    <w:rsid w:val="00372D63"/>
    <w:rsid w:val="00374900"/>
    <w:rsid w:val="00402CBF"/>
    <w:rsid w:val="004047DC"/>
    <w:rsid w:val="00416E82"/>
    <w:rsid w:val="00446968"/>
    <w:rsid w:val="00514660"/>
    <w:rsid w:val="00525E1A"/>
    <w:rsid w:val="00533AFA"/>
    <w:rsid w:val="00557799"/>
    <w:rsid w:val="005A19D4"/>
    <w:rsid w:val="005C4211"/>
    <w:rsid w:val="005C62C1"/>
    <w:rsid w:val="00602F48"/>
    <w:rsid w:val="00603238"/>
    <w:rsid w:val="00623BA5"/>
    <w:rsid w:val="0064447B"/>
    <w:rsid w:val="006C207E"/>
    <w:rsid w:val="00724FEF"/>
    <w:rsid w:val="0075731A"/>
    <w:rsid w:val="0078562F"/>
    <w:rsid w:val="007E6989"/>
    <w:rsid w:val="0080187D"/>
    <w:rsid w:val="00837E55"/>
    <w:rsid w:val="00842C76"/>
    <w:rsid w:val="00857B09"/>
    <w:rsid w:val="00867B8F"/>
    <w:rsid w:val="008B747C"/>
    <w:rsid w:val="008D0FA9"/>
    <w:rsid w:val="008E1AD4"/>
    <w:rsid w:val="008E3518"/>
    <w:rsid w:val="008F2B68"/>
    <w:rsid w:val="00906F3F"/>
    <w:rsid w:val="009303B2"/>
    <w:rsid w:val="00932C59"/>
    <w:rsid w:val="00933F4F"/>
    <w:rsid w:val="009464ED"/>
    <w:rsid w:val="00962243"/>
    <w:rsid w:val="00964BF4"/>
    <w:rsid w:val="009D1BDD"/>
    <w:rsid w:val="00A00349"/>
    <w:rsid w:val="00A725F2"/>
    <w:rsid w:val="00A91277"/>
    <w:rsid w:val="00AB727E"/>
    <w:rsid w:val="00AE06C3"/>
    <w:rsid w:val="00B036DA"/>
    <w:rsid w:val="00B40553"/>
    <w:rsid w:val="00B50CB2"/>
    <w:rsid w:val="00B56AAE"/>
    <w:rsid w:val="00B60F8B"/>
    <w:rsid w:val="00BF21B7"/>
    <w:rsid w:val="00C0543C"/>
    <w:rsid w:val="00C31943"/>
    <w:rsid w:val="00C74960"/>
    <w:rsid w:val="00CB4ED1"/>
    <w:rsid w:val="00CF24D8"/>
    <w:rsid w:val="00CF3656"/>
    <w:rsid w:val="00D346B3"/>
    <w:rsid w:val="00D4025E"/>
    <w:rsid w:val="00D403E4"/>
    <w:rsid w:val="00D700D6"/>
    <w:rsid w:val="00D822C5"/>
    <w:rsid w:val="00DA5275"/>
    <w:rsid w:val="00DB275B"/>
    <w:rsid w:val="00DD5FD3"/>
    <w:rsid w:val="00DF255C"/>
    <w:rsid w:val="00E11B50"/>
    <w:rsid w:val="00E43856"/>
    <w:rsid w:val="00EB6B7E"/>
    <w:rsid w:val="00EC3358"/>
    <w:rsid w:val="00EE15C7"/>
    <w:rsid w:val="00F37D0F"/>
    <w:rsid w:val="00F53B40"/>
    <w:rsid w:val="00F55276"/>
    <w:rsid w:val="00F560B7"/>
    <w:rsid w:val="00F57BF9"/>
    <w:rsid w:val="00F75387"/>
    <w:rsid w:val="00F9427B"/>
    <w:rsid w:val="00FB0983"/>
    <w:rsid w:val="00FB4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353C29"/>
  <w15:chartTrackingRefBased/>
  <w15:docId w15:val="{A815E907-AE67-3F46-B2A4-FFAD45922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7B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7B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7B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7B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7B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7B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7B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7B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7B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B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7B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7B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7B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7B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7B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7B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7B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7BF9"/>
    <w:rPr>
      <w:rFonts w:eastAsiaTheme="majorEastAsia" w:cstheme="majorBidi"/>
      <w:color w:val="272727" w:themeColor="text1" w:themeTint="D8"/>
    </w:rPr>
  </w:style>
  <w:style w:type="paragraph" w:styleId="Title">
    <w:name w:val="Title"/>
    <w:basedOn w:val="Normal"/>
    <w:next w:val="Normal"/>
    <w:link w:val="TitleChar"/>
    <w:uiPriority w:val="10"/>
    <w:qFormat/>
    <w:rsid w:val="00F57B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7B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7BF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7B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7BF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7BF9"/>
    <w:rPr>
      <w:i/>
      <w:iCs/>
      <w:color w:val="404040" w:themeColor="text1" w:themeTint="BF"/>
    </w:rPr>
  </w:style>
  <w:style w:type="paragraph" w:styleId="ListParagraph">
    <w:name w:val="List Paragraph"/>
    <w:basedOn w:val="Normal"/>
    <w:uiPriority w:val="34"/>
    <w:qFormat/>
    <w:rsid w:val="00F57BF9"/>
    <w:pPr>
      <w:ind w:left="720"/>
      <w:contextualSpacing/>
    </w:pPr>
  </w:style>
  <w:style w:type="character" w:styleId="IntenseEmphasis">
    <w:name w:val="Intense Emphasis"/>
    <w:basedOn w:val="DefaultParagraphFont"/>
    <w:uiPriority w:val="21"/>
    <w:qFormat/>
    <w:rsid w:val="00F57BF9"/>
    <w:rPr>
      <w:i/>
      <w:iCs/>
      <w:color w:val="0F4761" w:themeColor="accent1" w:themeShade="BF"/>
    </w:rPr>
  </w:style>
  <w:style w:type="paragraph" w:styleId="IntenseQuote">
    <w:name w:val="Intense Quote"/>
    <w:basedOn w:val="Normal"/>
    <w:next w:val="Normal"/>
    <w:link w:val="IntenseQuoteChar"/>
    <w:uiPriority w:val="30"/>
    <w:qFormat/>
    <w:rsid w:val="00F57B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7BF9"/>
    <w:rPr>
      <w:i/>
      <w:iCs/>
      <w:color w:val="0F4761" w:themeColor="accent1" w:themeShade="BF"/>
    </w:rPr>
  </w:style>
  <w:style w:type="character" w:styleId="IntenseReference">
    <w:name w:val="Intense Reference"/>
    <w:basedOn w:val="DefaultParagraphFont"/>
    <w:uiPriority w:val="32"/>
    <w:qFormat/>
    <w:rsid w:val="00F57BF9"/>
    <w:rPr>
      <w:b/>
      <w:bCs/>
      <w:smallCaps/>
      <w:color w:val="0F4761" w:themeColor="accent1" w:themeShade="BF"/>
      <w:spacing w:val="5"/>
    </w:rPr>
  </w:style>
  <w:style w:type="table" w:styleId="TableGrid">
    <w:name w:val="Table Grid"/>
    <w:basedOn w:val="TableNormal"/>
    <w:uiPriority w:val="39"/>
    <w:rsid w:val="00F57B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120104">
      <w:bodyDiv w:val="1"/>
      <w:marLeft w:val="0"/>
      <w:marRight w:val="0"/>
      <w:marTop w:val="0"/>
      <w:marBottom w:val="0"/>
      <w:divBdr>
        <w:top w:val="none" w:sz="0" w:space="0" w:color="auto"/>
        <w:left w:val="none" w:sz="0" w:space="0" w:color="auto"/>
        <w:bottom w:val="none" w:sz="0" w:space="0" w:color="auto"/>
        <w:right w:val="none" w:sz="0" w:space="0" w:color="auto"/>
      </w:divBdr>
    </w:div>
    <w:div w:id="1442800548">
      <w:bodyDiv w:val="1"/>
      <w:marLeft w:val="0"/>
      <w:marRight w:val="0"/>
      <w:marTop w:val="0"/>
      <w:marBottom w:val="0"/>
      <w:divBdr>
        <w:top w:val="none" w:sz="0" w:space="0" w:color="auto"/>
        <w:left w:val="none" w:sz="0" w:space="0" w:color="auto"/>
        <w:bottom w:val="none" w:sz="0" w:space="0" w:color="auto"/>
        <w:right w:val="none" w:sz="0" w:space="0" w:color="auto"/>
      </w:divBdr>
    </w:div>
    <w:div w:id="149509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3</Pages>
  <Words>975</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Siddiqi, Shan H.,MD, MBBS</dc:creator>
  <cp:keywords/>
  <dc:description/>
  <cp:lastModifiedBy>Siddiqi, Shan H.,MD, MBBS</cp:lastModifiedBy>
  <cp:revision>4</cp:revision>
  <dcterms:created xsi:type="dcterms:W3CDTF">2024-04-04T02:50:00Z</dcterms:created>
  <dcterms:modified xsi:type="dcterms:W3CDTF">2024-04-05T06:22:00Z</dcterms:modified>
</cp:coreProperties>
</file>