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EEC1A" w14:textId="6367F867" w:rsidR="001F7EDF" w:rsidRPr="00211126" w:rsidRDefault="004848EA" w:rsidP="001F7EDF">
      <w:pPr>
        <w:pStyle w:val="Default"/>
        <w:spacing w:line="276" w:lineRule="auto"/>
        <w:jc w:val="center"/>
        <w:rPr>
          <w:b/>
          <w:bCs/>
          <w:color w:val="000099"/>
          <w:lang w:val="en-GB"/>
        </w:rPr>
      </w:pPr>
      <w:r>
        <w:rPr>
          <w:b/>
          <w:bCs/>
          <w:noProof/>
          <w:color w:val="000099"/>
          <w:lang w:val="en-GB"/>
          <w14:ligatures w14:val="standardContextual"/>
        </w:rPr>
        <w:drawing>
          <wp:inline distT="0" distB="0" distL="0" distR="0" wp14:anchorId="26B16096" wp14:editId="4EB0CC0E">
            <wp:extent cx="5943600" cy="3783330"/>
            <wp:effectExtent l="0" t="0" r="0" b="0"/>
            <wp:docPr id="1970759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59134" name="Picture 19707591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450E2" w14:textId="74B7FB19" w:rsidR="001F7EDF" w:rsidRPr="00211126" w:rsidRDefault="001F7EDF" w:rsidP="001F7EDF">
      <w:pPr>
        <w:pStyle w:val="Default"/>
        <w:spacing w:line="276" w:lineRule="auto"/>
        <w:jc w:val="center"/>
        <w:rPr>
          <w:color w:val="auto"/>
          <w:lang w:val="en-GB"/>
        </w:rPr>
      </w:pPr>
      <w:r w:rsidRPr="00211126">
        <w:rPr>
          <w:b/>
          <w:bCs/>
          <w:color w:val="auto"/>
          <w:lang w:val="en-GB"/>
        </w:rPr>
        <w:t>Figure</w:t>
      </w:r>
      <w:r w:rsidRPr="00211126">
        <w:rPr>
          <w:b/>
          <w:bCs/>
          <w:color w:val="000099"/>
          <w:lang w:val="en-GB"/>
        </w:rPr>
        <w:t xml:space="preserve"> </w:t>
      </w:r>
      <w:r w:rsidR="00D91F17" w:rsidRPr="00211126">
        <w:rPr>
          <w:b/>
          <w:bCs/>
          <w:color w:val="000099"/>
          <w:lang w:val="en-GB"/>
        </w:rPr>
        <w:t>S1.</w:t>
      </w:r>
      <w:r w:rsidRPr="00211126">
        <w:rPr>
          <w:color w:val="auto"/>
          <w:lang w:val="en-GB"/>
        </w:rPr>
        <w:t xml:space="preserve"> TGA analysis of andesite</w:t>
      </w:r>
      <w:r w:rsidR="00D91F17" w:rsidRPr="00211126">
        <w:rPr>
          <w:color w:val="auto"/>
          <w:lang w:val="en-GB"/>
        </w:rPr>
        <w:t>.</w:t>
      </w:r>
    </w:p>
    <w:p w14:paraId="293644AF" w14:textId="77777777" w:rsidR="00D91F17" w:rsidRPr="00211126" w:rsidRDefault="00D91F17" w:rsidP="001F7EDF">
      <w:pPr>
        <w:pStyle w:val="Default"/>
        <w:spacing w:line="276" w:lineRule="auto"/>
        <w:jc w:val="center"/>
        <w:rPr>
          <w:color w:val="auto"/>
          <w:lang w:val="en-GB"/>
        </w:rPr>
      </w:pPr>
    </w:p>
    <w:p w14:paraId="69F64173" w14:textId="77777777" w:rsidR="00D91F17" w:rsidRPr="00211126" w:rsidRDefault="00D91F17" w:rsidP="001F7EDF">
      <w:pPr>
        <w:pStyle w:val="Default"/>
        <w:spacing w:line="276" w:lineRule="auto"/>
        <w:jc w:val="center"/>
        <w:rPr>
          <w:color w:val="auto"/>
          <w:lang w:val="en-GB"/>
        </w:rPr>
      </w:pPr>
    </w:p>
    <w:p w14:paraId="72F8D173" w14:textId="1048CFCE" w:rsidR="00D91F17" w:rsidRPr="00E05502" w:rsidRDefault="00E05502" w:rsidP="00D91F17">
      <w:pPr>
        <w:pStyle w:val="Default"/>
        <w:keepNext/>
        <w:spacing w:line="360" w:lineRule="auto"/>
        <w:ind w:firstLine="426"/>
        <w:jc w:val="center"/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5458D139" wp14:editId="241658AF">
            <wp:extent cx="5943600" cy="2954655"/>
            <wp:effectExtent l="0" t="0" r="0" b="0"/>
            <wp:docPr id="919954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54367" name="Picture 9199543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EBA74" w14:textId="77777777" w:rsidR="00F36D10" w:rsidRPr="00211126" w:rsidRDefault="00D91F17" w:rsidP="00D91F17">
      <w:pPr>
        <w:pStyle w:val="Caption"/>
        <w:spacing w:after="0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bookmarkStart w:id="0" w:name="_Toc151236346"/>
      <w:r w:rsidRPr="00211126">
        <w:rPr>
          <w:rFonts w:ascii="Times New Roman" w:hAnsi="Times New Roman" w:cs="Times New Roman"/>
          <w:color w:val="auto"/>
          <w:sz w:val="24"/>
          <w:szCs w:val="24"/>
          <w:lang w:val="en-GB"/>
        </w:rPr>
        <w:t>Figure</w:t>
      </w:r>
      <w:r w:rsidRPr="00211126">
        <w:rPr>
          <w:rFonts w:ascii="Times New Roman" w:hAnsi="Times New Roman" w:cs="Times New Roman"/>
          <w:color w:val="000099"/>
          <w:sz w:val="24"/>
          <w:szCs w:val="24"/>
          <w:lang w:val="en-GB"/>
        </w:rPr>
        <w:t xml:space="preserve"> S2. </w:t>
      </w:r>
      <w:r w:rsidRPr="0021112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Number-wise distribution of sizes.</w:t>
      </w:r>
    </w:p>
    <w:p w14:paraId="24602CA1" w14:textId="77777777" w:rsidR="00F36D10" w:rsidRPr="00211126" w:rsidRDefault="00F36D10" w:rsidP="00D91F17">
      <w:pPr>
        <w:pStyle w:val="Caption"/>
        <w:spacing w:after="0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</w:p>
    <w:p w14:paraId="189CD596" w14:textId="10C81CA7" w:rsidR="00F36D10" w:rsidRPr="00211126" w:rsidRDefault="004848EA" w:rsidP="00F36D10">
      <w:pPr>
        <w:spacing w:after="0"/>
        <w:ind w:firstLine="284"/>
        <w:jc w:val="center"/>
        <w:rPr>
          <w:rFonts w:ascii="Times New Roman" w:hAnsi="Times New Roman" w:cs="Times New Roman"/>
          <w:b/>
          <w:bCs/>
          <w:color w:val="000099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color w:val="000099"/>
          <w:sz w:val="24"/>
          <w:szCs w:val="24"/>
          <w:lang w:val="en-GB"/>
        </w:rPr>
        <w:lastRenderedPageBreak/>
        <w:drawing>
          <wp:inline distT="0" distB="0" distL="0" distR="0" wp14:anchorId="67FFE3E5" wp14:editId="30C34813">
            <wp:extent cx="4624955" cy="3882788"/>
            <wp:effectExtent l="0" t="0" r="0" b="0"/>
            <wp:docPr id="2317858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85890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821" cy="388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A9EB4" w14:textId="4B121EE6" w:rsidR="00F36D10" w:rsidRPr="00211126" w:rsidRDefault="00F36D10" w:rsidP="00F36D10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11126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S3.</w:t>
      </w:r>
      <w:r w:rsidRPr="00211126">
        <w:rPr>
          <w:rFonts w:ascii="Times New Roman" w:hAnsi="Times New Roman" w:cs="Times New Roman"/>
          <w:sz w:val="24"/>
          <w:szCs w:val="24"/>
          <w:lang w:val="en-GB"/>
        </w:rPr>
        <w:t xml:space="preserve"> Metal ion concentration influence on </w:t>
      </w:r>
      <w:proofErr w:type="gramStart"/>
      <w:r w:rsidRPr="00211126">
        <w:rPr>
          <w:rFonts w:ascii="Times New Roman" w:hAnsi="Times New Roman" w:cs="Times New Roman"/>
          <w:sz w:val="24"/>
          <w:szCs w:val="24"/>
          <w:lang w:val="en-GB"/>
        </w:rPr>
        <w:t>Hg(</w:t>
      </w:r>
      <w:proofErr w:type="gramEnd"/>
      <w:r w:rsidRPr="00211126">
        <w:rPr>
          <w:rFonts w:ascii="Times New Roman" w:hAnsi="Times New Roman" w:cs="Times New Roman"/>
          <w:sz w:val="24"/>
          <w:szCs w:val="24"/>
          <w:lang w:val="en-GB"/>
        </w:rPr>
        <w:t xml:space="preserve">II) uptake%. </w:t>
      </w:r>
    </w:p>
    <w:p w14:paraId="4E882814" w14:textId="0F03EB22" w:rsidR="00D91F17" w:rsidRPr="00211126" w:rsidRDefault="00D91F17" w:rsidP="00D91F17">
      <w:pPr>
        <w:pStyle w:val="Caption"/>
        <w:spacing w:after="0"/>
        <w:rPr>
          <w:rFonts w:ascii="Times New Roman" w:hAnsi="Times New Roman" w:cs="Times New Roman"/>
          <w:color w:val="000099"/>
          <w:sz w:val="24"/>
          <w:szCs w:val="24"/>
          <w:lang w:val="en-GB"/>
        </w:rPr>
      </w:pPr>
      <w:r w:rsidRPr="00211126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 xml:space="preserve"> </w:t>
      </w:r>
      <w:bookmarkEnd w:id="0"/>
    </w:p>
    <w:p w14:paraId="255F04DD" w14:textId="77777777" w:rsidR="004848EA" w:rsidRPr="00211126" w:rsidRDefault="004848EA" w:rsidP="004848EA">
      <w:pPr>
        <w:pStyle w:val="Default"/>
        <w:ind w:firstLine="426"/>
        <w:jc w:val="center"/>
        <w:rPr>
          <w:b/>
          <w:bCs/>
          <w:color w:val="000099"/>
          <w:lang w:val="en-GB"/>
        </w:rPr>
      </w:pPr>
      <w:r>
        <w:rPr>
          <w:b/>
          <w:bCs/>
          <w:noProof/>
          <w:color w:val="000099"/>
          <w:lang w:val="en-GB"/>
          <w14:ligatures w14:val="standardContextual"/>
        </w:rPr>
        <w:drawing>
          <wp:inline distT="0" distB="0" distL="0" distR="0" wp14:anchorId="45C42913" wp14:editId="283C6A35">
            <wp:extent cx="4442346" cy="3729483"/>
            <wp:effectExtent l="0" t="0" r="0" b="0"/>
            <wp:docPr id="9871548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54812" name="Picture 9871548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036" cy="375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3683" w14:textId="4FA5D72B" w:rsidR="001F7EDF" w:rsidRDefault="004848EA" w:rsidP="004848EA">
      <w:pPr>
        <w:pStyle w:val="Default"/>
        <w:ind w:firstLine="426"/>
        <w:jc w:val="center"/>
      </w:pPr>
      <w:r w:rsidRPr="00211126">
        <w:rPr>
          <w:b/>
          <w:bCs/>
          <w:color w:val="auto"/>
          <w:lang w:val="en-GB"/>
        </w:rPr>
        <w:t>Figure S4.</w:t>
      </w:r>
      <w:r w:rsidRPr="00211126">
        <w:rPr>
          <w:color w:val="auto"/>
          <w:lang w:val="en-GB"/>
        </w:rPr>
        <w:t xml:space="preserve"> The influence of regeneration cycle numbers on the </w:t>
      </w:r>
      <w:proofErr w:type="gramStart"/>
      <w:r w:rsidRPr="00211126">
        <w:rPr>
          <w:color w:val="auto"/>
          <w:lang w:val="en-GB"/>
        </w:rPr>
        <w:t>Hg(</w:t>
      </w:r>
      <w:proofErr w:type="gramEnd"/>
      <w:r w:rsidRPr="00211126">
        <w:rPr>
          <w:color w:val="auto"/>
          <w:lang w:val="en-GB"/>
        </w:rPr>
        <w:t>II) uptake.</w:t>
      </w:r>
    </w:p>
    <w:sectPr w:rsidR="001F7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ED"/>
    <w:rsid w:val="00126BED"/>
    <w:rsid w:val="001F7EDF"/>
    <w:rsid w:val="00211126"/>
    <w:rsid w:val="003C2F4F"/>
    <w:rsid w:val="004848EA"/>
    <w:rsid w:val="00D91F17"/>
    <w:rsid w:val="00E05502"/>
    <w:rsid w:val="00F3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E7636"/>
  <w15:chartTrackingRefBased/>
  <w15:docId w15:val="{5431EF7D-34E6-4337-B313-87B3B080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7E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fr-FR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D91F17"/>
    <w:pPr>
      <w:spacing w:after="200" w:line="240" w:lineRule="auto"/>
      <w:jc w:val="center"/>
    </w:pPr>
    <w:rPr>
      <w:rFonts w:ascii="Arial" w:eastAsia="Calibri" w:hAnsi="Arial" w:cs="Arial"/>
      <w:b/>
      <w:bCs/>
      <w:color w:val="E36C0A"/>
      <w:kern w:val="0"/>
      <w:sz w:val="18"/>
      <w:szCs w:val="18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م/ روقية سيد احمد  دراز</dc:creator>
  <cp:keywords/>
  <dc:description/>
  <cp:lastModifiedBy>م/ روقية سيد احمد  دراز</cp:lastModifiedBy>
  <cp:revision>7</cp:revision>
  <dcterms:created xsi:type="dcterms:W3CDTF">2024-04-01T08:42:00Z</dcterms:created>
  <dcterms:modified xsi:type="dcterms:W3CDTF">2024-04-02T17:31:00Z</dcterms:modified>
</cp:coreProperties>
</file>