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14F5B" w14:textId="77777777" w:rsidR="00773CBE" w:rsidRPr="00A956E1" w:rsidRDefault="00773CBE" w:rsidP="00773CBE">
      <w:pPr>
        <w:widowControl w:val="0"/>
        <w:spacing w:after="0" w:line="360" w:lineRule="auto"/>
        <w:rPr>
          <w:rFonts w:ascii="Times New Roman" w:eastAsia="Calibri" w:hAnsi="Times New Roman" w:cs="Times New Roman"/>
        </w:rPr>
      </w:pPr>
      <w:r w:rsidRPr="00A956E1">
        <w:rPr>
          <w:rFonts w:ascii="Times New Roman" w:eastAsia="Calibri" w:hAnsi="Times New Roman" w:cs="Times New Roman"/>
          <w:b/>
          <w:bCs/>
        </w:rPr>
        <w:t>Table 1</w:t>
      </w:r>
      <w:r w:rsidRPr="00A956E1">
        <w:rPr>
          <w:rFonts w:ascii="Times New Roman" w:eastAsia="Calibri" w:hAnsi="Times New Roman" w:cs="Times New Roman"/>
        </w:rPr>
        <w:t>: Key parameters of the eight co-innovation actions analysed in this study</w:t>
      </w:r>
    </w:p>
    <w:tbl>
      <w:tblPr>
        <w:tblW w:w="12366" w:type="dxa"/>
        <w:tblLayout w:type="fixed"/>
        <w:tblLook w:val="04A0" w:firstRow="1" w:lastRow="0" w:firstColumn="1" w:lastColumn="0" w:noHBand="0" w:noVBand="1"/>
      </w:tblPr>
      <w:tblGrid>
        <w:gridCol w:w="1294"/>
        <w:gridCol w:w="1354"/>
        <w:gridCol w:w="1587"/>
        <w:gridCol w:w="1257"/>
        <w:gridCol w:w="1408"/>
        <w:gridCol w:w="1418"/>
        <w:gridCol w:w="1461"/>
        <w:gridCol w:w="1325"/>
        <w:gridCol w:w="1262"/>
      </w:tblGrid>
      <w:tr w:rsidR="00773CBE" w:rsidRPr="00A956E1" w14:paraId="1937DC77" w14:textId="77777777" w:rsidTr="00773CBE">
        <w:trPr>
          <w:trHeight w:val="590"/>
        </w:trPr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3E4987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Co-innovation action short name</w:t>
            </w: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14:paraId="29977000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10 Frame Beehive</w:t>
            </w:r>
          </w:p>
        </w:tc>
        <w:tc>
          <w:tcPr>
            <w:tcW w:w="15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B06D11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AFINET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14:paraId="58550070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AgroCycle</w:t>
            </w:r>
          </w:p>
        </w:tc>
        <w:tc>
          <w:tcPr>
            <w:tcW w:w="14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FFEABAB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Arena Skog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14:paraId="780C96EF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Hanf.  W-M OG</w:t>
            </w:r>
          </w:p>
        </w:tc>
        <w:tc>
          <w:tcPr>
            <w:tcW w:w="1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074A89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L’Atelier Paysan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14:paraId="30C3190D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PSVA</w:t>
            </w:r>
          </w:p>
        </w:tc>
        <w:tc>
          <w:tcPr>
            <w:tcW w:w="12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A4D2CD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Sparkle</w:t>
            </w:r>
          </w:p>
        </w:tc>
      </w:tr>
      <w:tr w:rsidR="00773CBE" w:rsidRPr="00A956E1" w14:paraId="089349AA" w14:textId="77777777" w:rsidTr="00773CBE">
        <w:trPr>
          <w:trHeight w:val="1525"/>
        </w:trPr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117A7B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Type of activity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C946B78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Informal partnership between a business start-up and beekeepers.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EBA991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Horizon 2020 Thematic Network.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FD50ABF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Horizon 2020 Research and Innovation Action.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0A30E1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Cluster with a core membership of wood value chain actors.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1020C5E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EIP-AGRI Operational Group.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A149D1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EIP-AGRI Operational Group.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4999E55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Voluntary initiative organised by the Alentejo Regional Wine Commission.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5C00B0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Erasmus + Knowledge Alliance project.</w:t>
            </w:r>
          </w:p>
        </w:tc>
      </w:tr>
      <w:tr w:rsidR="00773CBE" w:rsidRPr="00A956E1" w14:paraId="38ADCE20" w14:textId="77777777" w:rsidTr="00773CBE">
        <w:trPr>
          <w:trHeight w:val="2441"/>
        </w:trPr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7DBDA0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Main objective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3E065D0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To develop a novel design of beehive to reduce workload and as a solution to the thefts of beehives, </w:t>
            </w: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especially in remote areas.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AEA95E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To foster knowledge sharing between scientists and practitioners in agroforestry.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1A43598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To increase agricultural waste valorisation, reduce food waste and optimise agricultural waste </w:t>
            </w: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management.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A8D5C5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 xml:space="preserve">To explore the feasibility of constructing light timber frame buildings of up to eight storeys in urban areas </w:t>
            </w: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under current regulations.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F1DC054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 xml:space="preserve">To establish the cultivation, processing and marketing of hemp in the Werra- Meißner </w:t>
            </w: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district of Hessen.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684795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To promote small farm agroecology. Technical innovations developed by farmers are presented in a free access website.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28EFCB7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To promote the adoption of environ-mentally-friendly and sustainable practices by grape and wine </w:t>
            </w: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producers of the region.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81CD4D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 xml:space="preserve">To develop educational solutions to fill the gap between entrepreneur-ship and the application </w:t>
            </w: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of precision agriculture.</w:t>
            </w:r>
          </w:p>
        </w:tc>
      </w:tr>
      <w:tr w:rsidR="00773CBE" w:rsidRPr="00A956E1" w14:paraId="37CBD3DF" w14:textId="77777777" w:rsidTr="00773CBE">
        <w:trPr>
          <w:trHeight w:val="610"/>
        </w:trPr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C98294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lastRenderedPageBreak/>
              <w:t>Geographical scale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3A3699F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Bulgaria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17A3FE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European Union (incl. UK)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8FB400F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European Union (incl. UK)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D551CB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Central Norway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7AFCA7D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Hessen (Germany)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F7ECE8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France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B4875C4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Alentejo region (Portugal)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DAD937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Greece, Italy, Portugal, Spain</w:t>
            </w:r>
          </w:p>
        </w:tc>
      </w:tr>
      <w:tr w:rsidR="00773CBE" w:rsidRPr="00A956E1" w14:paraId="1EC481BD" w14:textId="77777777" w:rsidTr="00773CBE">
        <w:trPr>
          <w:trHeight w:val="305"/>
        </w:trPr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8BD107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Duration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BDECA2B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2016-2019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FE982D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2017-2019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E20FE44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2016-2019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C763B9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2016-2019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6499510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2019-2023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E84D06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2009-ongoing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DDF9A3A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2015-ongoing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2C5BA3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2018-2020</w:t>
            </w:r>
          </w:p>
        </w:tc>
      </w:tr>
      <w:tr w:rsidR="00773CBE" w:rsidRPr="00A956E1" w14:paraId="1D915D54" w14:textId="77777777" w:rsidTr="00773CBE">
        <w:trPr>
          <w:trHeight w:val="684"/>
        </w:trPr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B1FD82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Composition of the partnership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E5759DE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Six individual beekeepers &amp; 20 beekeeping societies. Lead: BioInn Company.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1F5404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 partner organisations. Lead: Uni. de Santiago de Compostela (Spain).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4E70A65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 partner organisations. Lead: University College Dublin (Ireland).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86C8F0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 member / partner organisations.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3D78FF4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Nine farm businesses, five agricultural service providers, several associate partners.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BA6BA4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Cooperative that works with farmers. 20 employees and two managers and founders.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DC050EA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Three initial partner organisations + more than 350 producers.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ECEEC8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 partner organisations. Lead: Università degli Studi di Firenze (Italy).</w:t>
            </w:r>
          </w:p>
        </w:tc>
      </w:tr>
      <w:tr w:rsidR="00773CBE" w:rsidRPr="00A956E1" w14:paraId="6F11082E" w14:textId="77777777" w:rsidTr="00773CBE">
        <w:trPr>
          <w:trHeight w:val="305"/>
        </w:trPr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B61DEE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Budget (EUR)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1A71911" w14:textId="77777777" w:rsidR="00773CBE" w:rsidRPr="00A956E1" w:rsidRDefault="00773CBE" w:rsidP="00A443A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200,000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796058" w14:textId="77777777" w:rsidR="00773CBE" w:rsidRPr="00A956E1" w:rsidRDefault="00773CBE" w:rsidP="00A443A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2,000,000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571C82B" w14:textId="77777777" w:rsidR="00773CBE" w:rsidRPr="00A956E1" w:rsidRDefault="00773CBE" w:rsidP="00A443A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7,650,050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18D5F1" w14:textId="77777777" w:rsidR="00773CBE" w:rsidRPr="00A956E1" w:rsidRDefault="00773CBE" w:rsidP="00A443A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1,920,000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8D43A7E" w14:textId="77777777" w:rsidR="00773CBE" w:rsidRPr="00A956E1" w:rsidRDefault="00773CBE" w:rsidP="00A443A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282,950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D4D99A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Undisclosed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0ACBD03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500,000 (initial)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DC14A7" w14:textId="77777777" w:rsidR="00773CBE" w:rsidRPr="00A956E1" w:rsidRDefault="00773CBE" w:rsidP="00A443A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775,566</w:t>
            </w:r>
          </w:p>
        </w:tc>
      </w:tr>
      <w:tr w:rsidR="00773CBE" w:rsidRPr="00A956E1" w14:paraId="3B61C247" w14:textId="77777777" w:rsidTr="00773CBE">
        <w:trPr>
          <w:trHeight w:val="1919"/>
        </w:trPr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73D1C8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lastRenderedPageBreak/>
              <w:t>Funding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543D647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Private.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801592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European Union Research and Innovation Programme Horizon 2020.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AC84938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European Union Research and Innovation Programme Horizon 2020.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ADD89D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Innovation Norway, Norwegian Research Council, and Industrial Devt. Corporation of Norway.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85BCED5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European Fund for Rural Development (EAFRD), Rural Development Budget of the State of Hessen.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1AAC61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62% self-funding,21% private funding and 17% public funding.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B53C766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Initially Alentejo 2020 (Regional R&amp;D Funds). Now a self-funded bottom-up private initiative.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157CCF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European Union ERASMUS+ Programme.</w:t>
            </w:r>
          </w:p>
        </w:tc>
      </w:tr>
      <w:tr w:rsidR="00773CBE" w:rsidRPr="00A956E1" w14:paraId="10BA0C9A" w14:textId="77777777" w:rsidTr="00773CBE">
        <w:trPr>
          <w:trHeight w:val="511"/>
        </w:trPr>
        <w:tc>
          <w:tcPr>
            <w:tcW w:w="12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066F6A9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Website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14:paraId="79117534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u w:val="single"/>
                <w:lang w:val="pt-PT" w:eastAsia="en-GB"/>
              </w:rPr>
            </w:pPr>
            <w:r w:rsidRPr="00A956E1">
              <w:rPr>
                <w:rFonts w:ascii="Times New Roman" w:eastAsia="Times New Roman" w:hAnsi="Times New Roman" w:cs="Times New Roman"/>
                <w:u w:val="single"/>
                <w:lang w:val="pt-PT" w:eastAsia="en-GB"/>
              </w:rPr>
              <w:t>https://bioinbg. com/za-nas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DCA347E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u w:val="single"/>
                <w:lang w:eastAsia="en-GB"/>
              </w:rPr>
            </w:pPr>
            <w:hyperlink r:id="rId4" w:history="1">
              <w:r w:rsidRPr="00A956E1">
                <w:rPr>
                  <w:rFonts w:ascii="Times New Roman" w:eastAsia="Times New Roman" w:hAnsi="Times New Roman" w:cs="Times New Roman"/>
                  <w:u w:val="single"/>
                  <w:lang w:eastAsia="en-GB"/>
                </w:rPr>
                <w:t>http://agroforestrynt.eu/afinet</w:t>
              </w:r>
            </w:hyperlink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14:paraId="414C8F21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u w:val="single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u w:val="single"/>
                <w:lang w:eastAsia="en-GB"/>
              </w:rPr>
              <w:t>http://www. agrocycle.eu/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11BB829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u w:val="single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u w:val="single"/>
                <w:lang w:eastAsia="en-GB"/>
              </w:rPr>
              <w:t>https://wood workscluster.no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14:paraId="0F74C833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u w:val="single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u w:val="single"/>
                <w:lang w:eastAsia="en-GB"/>
              </w:rPr>
              <w:t>http://hanfan bauer-werra-meißner.de/ STARTSEITE/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E311510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u w:val="single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u w:val="single"/>
                <w:lang w:eastAsia="en-GB"/>
              </w:rPr>
              <w:t>https://www. latelierpaysa.org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vAlign w:val="center"/>
            <w:hideMark/>
          </w:tcPr>
          <w:p w14:paraId="0C01B3B3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u w:val="single"/>
                <w:lang w:eastAsia="en-GB"/>
              </w:rPr>
            </w:pPr>
            <w:hyperlink r:id="rId5" w:history="1">
              <w:r w:rsidRPr="00A956E1">
                <w:rPr>
                  <w:rFonts w:ascii="Times New Roman" w:eastAsia="Times New Roman" w:hAnsi="Times New Roman" w:cs="Times New Roman"/>
                  <w:u w:val="single"/>
                  <w:lang w:eastAsia="en-GB"/>
                </w:rPr>
                <w:t>http://sustentabilidade.vinhosdoalentejo.pt</w:t>
              </w:r>
            </w:hyperlink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85785F0" w14:textId="77777777" w:rsidR="00773CBE" w:rsidRPr="00A956E1" w:rsidRDefault="00773CBE" w:rsidP="00A443A0">
            <w:pPr>
              <w:spacing w:after="0" w:line="360" w:lineRule="auto"/>
              <w:rPr>
                <w:rFonts w:ascii="Times New Roman" w:eastAsia="Times New Roman" w:hAnsi="Times New Roman" w:cs="Times New Roman"/>
                <w:u w:val="single"/>
                <w:lang w:eastAsia="en-GB"/>
              </w:rPr>
            </w:pPr>
            <w:r w:rsidRPr="00A956E1">
              <w:rPr>
                <w:rFonts w:ascii="Times New Roman" w:eastAsia="Times New Roman" w:hAnsi="Times New Roman" w:cs="Times New Roman"/>
                <w:u w:val="single"/>
                <w:lang w:eastAsia="en-GB"/>
              </w:rPr>
              <w:t>http://sparkle-project.eu/</w:t>
            </w:r>
          </w:p>
        </w:tc>
      </w:tr>
    </w:tbl>
    <w:p w14:paraId="4C821D34" w14:textId="77777777" w:rsidR="00773CBE" w:rsidRPr="00A956E1" w:rsidRDefault="00773CBE" w:rsidP="00773CBE">
      <w:pPr>
        <w:widowControl w:val="0"/>
        <w:spacing w:after="0" w:line="360" w:lineRule="auto"/>
        <w:rPr>
          <w:rFonts w:ascii="Times New Roman" w:eastAsia="Calibri" w:hAnsi="Times New Roman" w:cs="Times New Roman"/>
        </w:rPr>
      </w:pPr>
      <w:r w:rsidRPr="00A956E1">
        <w:rPr>
          <w:rFonts w:ascii="Times New Roman" w:eastAsia="Calibri" w:hAnsi="Times New Roman" w:cs="Times New Roman"/>
        </w:rPr>
        <w:t>Source: own compilation</w:t>
      </w:r>
    </w:p>
    <w:p w14:paraId="17879C04" w14:textId="77777777" w:rsidR="00207679" w:rsidRDefault="00207679"/>
    <w:sectPr w:rsidR="00207679" w:rsidSect="00773CB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CBE"/>
    <w:rsid w:val="00207679"/>
    <w:rsid w:val="00773CBE"/>
    <w:rsid w:val="00CF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1FEF6"/>
  <w15:chartTrackingRefBased/>
  <w15:docId w15:val="{36191D33-B447-43C0-A64D-7F413BCA7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CBE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C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C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CB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CB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CB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CB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CB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CB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CB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C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C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C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C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C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C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C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C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C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3C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73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3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C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3C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C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C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C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3C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ustentabilidade.vinhosdoalentejo.pt/" TargetMode="External"/><Relationship Id="rId4" Type="http://schemas.openxmlformats.org/officeDocument/2006/relationships/hyperlink" Target="http://agroforestrynt.eu/afi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509</Words>
  <Characters>2905</Characters>
  <Application>Microsoft Office Word</Application>
  <DocSecurity>0</DocSecurity>
  <Lines>24</Lines>
  <Paragraphs>6</Paragraphs>
  <ScaleCrop>false</ScaleCrop>
  <Company>Springer Nature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2024-06-17T06:25:00Z</dcterms:created>
  <dcterms:modified xsi:type="dcterms:W3CDTF">2024-06-17T06:25:00Z</dcterms:modified>
</cp:coreProperties>
</file>