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B7D54" w14:textId="77777777" w:rsidR="00AA68F2" w:rsidRPr="00C55BFE" w:rsidRDefault="00AA68F2" w:rsidP="00AA68F2">
      <w:pPr>
        <w:spacing w:line="480" w:lineRule="auto"/>
        <w:ind w:leftChars="-2" w:left="-5" w:firstLineChars="1" w:firstLine="2"/>
        <w:jc w:val="both"/>
        <w:rPr>
          <w:rFonts w:eastAsia="바탕"/>
          <w:b/>
          <w:szCs w:val="24"/>
        </w:rPr>
      </w:pPr>
      <w:r w:rsidRPr="00B304A3">
        <w:rPr>
          <w:rFonts w:eastAsia="바탕"/>
          <w:b/>
          <w:bCs/>
        </w:rPr>
        <w:t xml:space="preserve">Supplementary Information for </w:t>
      </w:r>
      <w:r w:rsidRPr="004B7EA0">
        <w:rPr>
          <w:rFonts w:eastAsia="바탕"/>
          <w:b/>
          <w:szCs w:val="24"/>
        </w:rPr>
        <w:t>Non-Reciprocity in Photon Polarization</w:t>
      </w:r>
      <w:r>
        <w:rPr>
          <w:rFonts w:eastAsia="바탕"/>
          <w:b/>
          <w:szCs w:val="24"/>
        </w:rPr>
        <w:t xml:space="preserve"> based on direction of polarizer</w:t>
      </w:r>
      <w:r w:rsidRPr="004B7EA0">
        <w:rPr>
          <w:rFonts w:eastAsia="바탕"/>
          <w:b/>
          <w:szCs w:val="24"/>
        </w:rPr>
        <w:t xml:space="preserve"> under Gravitational Fields</w:t>
      </w:r>
      <w:r>
        <w:rPr>
          <w:rFonts w:eastAsia="바탕"/>
          <w:b/>
          <w:szCs w:val="24"/>
        </w:rPr>
        <w:t xml:space="preserve"> </w:t>
      </w:r>
    </w:p>
    <w:p w14:paraId="7663EC9C" w14:textId="77777777" w:rsidR="00AA68F2" w:rsidRPr="00345221" w:rsidRDefault="00AA68F2" w:rsidP="00AA68F2">
      <w:pPr>
        <w:pStyle w:val="Authors"/>
        <w:spacing w:line="360" w:lineRule="auto"/>
      </w:pPr>
      <w:r w:rsidRPr="00345221">
        <w:rPr>
          <w:b/>
        </w:rPr>
        <w:t>Authors:</w:t>
      </w:r>
      <w:r w:rsidRPr="00345221">
        <w:t xml:space="preserve"> Hansol Noh</w:t>
      </w:r>
      <w:r w:rsidRPr="00345221">
        <w:rPr>
          <w:vertAlign w:val="superscript"/>
        </w:rPr>
        <w:t>1,2</w:t>
      </w:r>
      <w:r w:rsidRPr="00345221">
        <w:t>, Paul M. Alsing</w:t>
      </w:r>
      <w:r w:rsidRPr="00345221">
        <w:rPr>
          <w:vertAlign w:val="superscript"/>
        </w:rPr>
        <w:t>3</w:t>
      </w:r>
      <w:r w:rsidRPr="00345221">
        <w:t>, Warner A. Miller</w:t>
      </w:r>
      <w:r w:rsidRPr="00345221">
        <w:rPr>
          <w:vertAlign w:val="superscript"/>
        </w:rPr>
        <w:t>4</w:t>
      </w:r>
      <w:r w:rsidRPr="00345221">
        <w:t>, and Doyeol Ahn</w:t>
      </w:r>
      <w:r w:rsidRPr="00345221">
        <w:rPr>
          <w:vertAlign w:val="superscript"/>
        </w:rPr>
        <w:t>1,4*</w:t>
      </w:r>
      <w:r w:rsidRPr="00345221">
        <w:t xml:space="preserve">, </w:t>
      </w:r>
    </w:p>
    <w:p w14:paraId="7279087E" w14:textId="77777777" w:rsidR="00AA68F2" w:rsidRPr="00345221" w:rsidRDefault="00AA68F2" w:rsidP="00AA68F2">
      <w:pPr>
        <w:pStyle w:val="Authors"/>
        <w:spacing w:line="360" w:lineRule="auto"/>
        <w:rPr>
          <w:vertAlign w:val="superscript"/>
        </w:rPr>
      </w:pPr>
    </w:p>
    <w:p w14:paraId="2847B24D" w14:textId="77777777" w:rsidR="00AA68F2" w:rsidRPr="00BD1C46" w:rsidRDefault="00AA68F2" w:rsidP="00AA68F2">
      <w:pPr>
        <w:pStyle w:val="Paragraph"/>
        <w:tabs>
          <w:tab w:val="left" w:pos="8130"/>
        </w:tabs>
        <w:spacing w:line="360" w:lineRule="auto"/>
        <w:ind w:firstLine="0"/>
        <w:rPr>
          <w:b/>
        </w:rPr>
      </w:pPr>
      <w:r w:rsidRPr="00345221">
        <w:rPr>
          <w:b/>
        </w:rPr>
        <w:t>Affiliations:</w:t>
      </w:r>
      <w:r w:rsidRPr="00345221">
        <w:rPr>
          <w:b/>
        </w:rPr>
        <w:tab/>
      </w:r>
    </w:p>
    <w:p w14:paraId="618FF66F" w14:textId="77777777" w:rsidR="00AA68F2" w:rsidRPr="00345221" w:rsidRDefault="00AA68F2" w:rsidP="00AA68F2">
      <w:pPr>
        <w:pStyle w:val="Paragraph"/>
        <w:spacing w:line="360" w:lineRule="auto"/>
        <w:ind w:left="360" w:firstLine="0"/>
      </w:pPr>
      <w:r w:rsidRPr="00345221">
        <w:rPr>
          <w:vertAlign w:val="superscript"/>
        </w:rPr>
        <w:t>1</w:t>
      </w:r>
      <w:r w:rsidRPr="00345221">
        <w:t>Department of Electrical and Computer Engineering and Center for Quantum Information Processing, University of Seoul, 163 Seoulsiripdae-ro, Dongdaemun-gu, Seoul, 02504, Republic of Korea</w:t>
      </w:r>
    </w:p>
    <w:p w14:paraId="6AEDDE95" w14:textId="77777777" w:rsidR="00AA68F2" w:rsidRPr="00345221" w:rsidRDefault="00AA68F2" w:rsidP="00AA68F2">
      <w:pPr>
        <w:pStyle w:val="Paragraph"/>
        <w:spacing w:line="360" w:lineRule="auto"/>
        <w:ind w:left="360" w:firstLine="0"/>
      </w:pPr>
      <w:r w:rsidRPr="00345221">
        <w:rPr>
          <w:vertAlign w:val="superscript"/>
        </w:rPr>
        <w:t>2</w:t>
      </w:r>
      <w:r w:rsidRPr="00345221">
        <w:t>Department of Electrical and Computer Engineering, Seoul National University Seoul 08826, Republic of Korea.</w:t>
      </w:r>
    </w:p>
    <w:p w14:paraId="4280E74D" w14:textId="77777777" w:rsidR="00AA68F2" w:rsidRPr="00345221" w:rsidRDefault="00AA68F2" w:rsidP="00AA68F2">
      <w:pPr>
        <w:pStyle w:val="Paragraph"/>
        <w:spacing w:line="360" w:lineRule="auto"/>
        <w:ind w:left="360" w:firstLine="0"/>
      </w:pPr>
      <w:r w:rsidRPr="00345221">
        <w:rPr>
          <w:vertAlign w:val="superscript"/>
        </w:rPr>
        <w:t>3</w:t>
      </w:r>
      <w:r w:rsidRPr="00345221">
        <w:t>Air Force Research Laboratory, Information Directorate, Rome, NY 13441, USA.</w:t>
      </w:r>
    </w:p>
    <w:p w14:paraId="66364179" w14:textId="77777777" w:rsidR="00AA68F2" w:rsidRPr="00345221" w:rsidRDefault="00AA68F2" w:rsidP="00AA68F2">
      <w:pPr>
        <w:pStyle w:val="Paragraph"/>
        <w:spacing w:line="360" w:lineRule="auto"/>
        <w:ind w:left="360" w:firstLine="0"/>
      </w:pPr>
      <w:r w:rsidRPr="00345221">
        <w:rPr>
          <w:vertAlign w:val="superscript"/>
        </w:rPr>
        <w:t>4</w:t>
      </w:r>
      <w:r w:rsidRPr="00345221">
        <w:t>Department of Physics, Florida Atlantic University, 777 Glades Road, Boca Rat Raton, FL 3</w:t>
      </w:r>
      <w:r>
        <w:t>4</w:t>
      </w:r>
      <w:r w:rsidRPr="00345221">
        <w:t>31-0991, USA.</w:t>
      </w:r>
    </w:p>
    <w:p w14:paraId="4A7AAA41" w14:textId="77777777" w:rsidR="00AA68F2" w:rsidRPr="00345221" w:rsidRDefault="00AA68F2" w:rsidP="00AA68F2">
      <w:pPr>
        <w:pStyle w:val="Paragraph"/>
        <w:spacing w:line="360" w:lineRule="auto"/>
        <w:ind w:left="360" w:firstLine="0"/>
      </w:pPr>
      <w:r w:rsidRPr="00345221">
        <w:t xml:space="preserve">*Correspondence to: dahn@uos.ac.kr.  </w:t>
      </w:r>
    </w:p>
    <w:p w14:paraId="5EE25DA6" w14:textId="77777777" w:rsidR="00AA68F2" w:rsidRPr="00AA68F2" w:rsidRDefault="00AA68F2" w:rsidP="00AA68F2">
      <w:pPr>
        <w:spacing w:line="360" w:lineRule="auto"/>
        <w:rPr>
          <w:rFonts w:eastAsia="바탕"/>
          <w:bCs/>
          <w:sz w:val="28"/>
          <w:szCs w:val="28"/>
        </w:rPr>
      </w:pPr>
    </w:p>
    <w:p w14:paraId="2D2F8192" w14:textId="77777777" w:rsidR="00AA68F2" w:rsidRPr="00AA68F2" w:rsidRDefault="00AA68F2" w:rsidP="00AA68F2">
      <w:pPr>
        <w:spacing w:line="360" w:lineRule="auto"/>
        <w:jc w:val="both"/>
        <w:rPr>
          <w:rFonts w:eastAsia="바탕"/>
          <w:bCs/>
          <w:color w:val="000000"/>
          <w:szCs w:val="24"/>
          <w:u w:val="single"/>
        </w:rPr>
      </w:pPr>
    </w:p>
    <w:p w14:paraId="128A96D5" w14:textId="77777777" w:rsidR="00AA68F2" w:rsidRPr="00AA68F2" w:rsidRDefault="00AA68F2" w:rsidP="00AA68F2">
      <w:pPr>
        <w:spacing w:line="360" w:lineRule="auto"/>
        <w:jc w:val="both"/>
        <w:rPr>
          <w:rFonts w:eastAsia="바탕"/>
          <w:bCs/>
          <w:color w:val="000000"/>
          <w:szCs w:val="24"/>
          <w:u w:val="single"/>
        </w:rPr>
      </w:pPr>
    </w:p>
    <w:p w14:paraId="69C92638" w14:textId="77777777" w:rsidR="00AA68F2" w:rsidRDefault="00AA68F2" w:rsidP="00AA68F2">
      <w:pPr>
        <w:spacing w:line="360" w:lineRule="auto"/>
        <w:jc w:val="both"/>
        <w:rPr>
          <w:rFonts w:eastAsia="바탕"/>
          <w:bCs/>
          <w:color w:val="000000"/>
          <w:szCs w:val="24"/>
          <w:u w:val="single"/>
        </w:rPr>
      </w:pPr>
    </w:p>
    <w:p w14:paraId="5FEDC18B" w14:textId="77777777" w:rsidR="00AA68F2" w:rsidRDefault="00AA68F2" w:rsidP="00AA68F2">
      <w:pPr>
        <w:spacing w:line="360" w:lineRule="auto"/>
        <w:jc w:val="both"/>
        <w:rPr>
          <w:rFonts w:eastAsia="바탕"/>
          <w:bCs/>
          <w:color w:val="000000"/>
          <w:szCs w:val="24"/>
          <w:u w:val="single"/>
        </w:rPr>
      </w:pPr>
    </w:p>
    <w:p w14:paraId="4EB80F63" w14:textId="77777777" w:rsidR="00AA68F2" w:rsidRDefault="00AA68F2" w:rsidP="00AA68F2">
      <w:pPr>
        <w:spacing w:line="360" w:lineRule="auto"/>
        <w:jc w:val="both"/>
        <w:rPr>
          <w:rFonts w:eastAsia="바탕"/>
          <w:bCs/>
          <w:color w:val="000000"/>
          <w:szCs w:val="24"/>
          <w:u w:val="single"/>
        </w:rPr>
      </w:pPr>
    </w:p>
    <w:p w14:paraId="741B5B60" w14:textId="77777777" w:rsidR="00AA68F2" w:rsidRDefault="00AA68F2" w:rsidP="00AA68F2">
      <w:pPr>
        <w:spacing w:line="360" w:lineRule="auto"/>
        <w:jc w:val="both"/>
        <w:rPr>
          <w:rFonts w:eastAsia="바탕"/>
          <w:bCs/>
          <w:color w:val="000000"/>
          <w:szCs w:val="24"/>
          <w:u w:val="single"/>
        </w:rPr>
      </w:pPr>
    </w:p>
    <w:p w14:paraId="4208817F" w14:textId="77777777" w:rsidR="00AA68F2" w:rsidRPr="00AA68F2" w:rsidRDefault="00AA68F2" w:rsidP="00AA68F2">
      <w:pPr>
        <w:spacing w:line="360" w:lineRule="auto"/>
        <w:jc w:val="both"/>
        <w:rPr>
          <w:rFonts w:eastAsia="바탕" w:hint="eastAsia"/>
          <w:bCs/>
          <w:color w:val="000000"/>
          <w:szCs w:val="24"/>
          <w:u w:val="single"/>
        </w:rPr>
      </w:pPr>
    </w:p>
    <w:p w14:paraId="64CC1F10" w14:textId="77777777" w:rsidR="00AA68F2" w:rsidRPr="00AA68F2" w:rsidRDefault="00AA68F2" w:rsidP="00AA68F2">
      <w:pPr>
        <w:spacing w:line="360" w:lineRule="auto"/>
        <w:jc w:val="both"/>
        <w:rPr>
          <w:rFonts w:eastAsia="바탕"/>
          <w:bCs/>
          <w:color w:val="000000"/>
          <w:szCs w:val="24"/>
          <w:u w:val="single"/>
        </w:rPr>
      </w:pPr>
    </w:p>
    <w:p w14:paraId="05D09829" w14:textId="77777777" w:rsidR="00AA68F2" w:rsidRPr="00AA68F2" w:rsidRDefault="00AA68F2" w:rsidP="00AA68F2">
      <w:pPr>
        <w:spacing w:line="360" w:lineRule="auto"/>
        <w:jc w:val="both"/>
        <w:rPr>
          <w:rFonts w:eastAsia="바탕"/>
          <w:bCs/>
          <w:color w:val="000000"/>
          <w:szCs w:val="24"/>
          <w:u w:val="single"/>
        </w:rPr>
      </w:pPr>
    </w:p>
    <w:p w14:paraId="2E6A0D3A" w14:textId="77777777" w:rsidR="00AA68F2" w:rsidRDefault="00AA68F2" w:rsidP="00AA68F2">
      <w:pPr>
        <w:spacing w:line="360" w:lineRule="auto"/>
        <w:jc w:val="both"/>
        <w:rPr>
          <w:rFonts w:eastAsia="바탕"/>
          <w:color w:val="000000"/>
          <w:szCs w:val="24"/>
          <w:u w:val="single"/>
        </w:rPr>
      </w:pPr>
    </w:p>
    <w:p w14:paraId="358A239E" w14:textId="77777777" w:rsidR="00AA68F2" w:rsidRPr="00B304A3" w:rsidRDefault="00AA68F2" w:rsidP="00AA68F2">
      <w:pPr>
        <w:spacing w:line="360" w:lineRule="auto"/>
        <w:jc w:val="both"/>
        <w:rPr>
          <w:b/>
          <w:bCs/>
          <w:color w:val="000000"/>
          <w:szCs w:val="24"/>
        </w:rPr>
      </w:pPr>
      <w:r w:rsidRPr="00B304A3">
        <w:rPr>
          <w:b/>
          <w:bCs/>
          <w:color w:val="000000"/>
          <w:szCs w:val="24"/>
        </w:rPr>
        <w:lastRenderedPageBreak/>
        <w:t xml:space="preserve">Euler-Lagrange equation and local time-reversal symmetry breakdown of Wigner-rotated photon </w:t>
      </w:r>
    </w:p>
    <w:p w14:paraId="0F852B0F" w14:textId="77777777" w:rsidR="00AA68F2" w:rsidRPr="00783333" w:rsidRDefault="00AA68F2" w:rsidP="00AA68F2">
      <w:pPr>
        <w:spacing w:line="360" w:lineRule="auto"/>
        <w:jc w:val="both"/>
        <w:rPr>
          <w:color w:val="000000"/>
          <w:szCs w:val="24"/>
        </w:rPr>
      </w:pPr>
      <w:r w:rsidRPr="00C726A6">
        <w:rPr>
          <w:color w:val="000000"/>
          <w:szCs w:val="24"/>
        </w:rPr>
        <w:t xml:space="preserve">In this study, we </w:t>
      </w:r>
      <w:r>
        <w:rPr>
          <w:rFonts w:hint="eastAsia"/>
          <w:color w:val="000000"/>
          <w:szCs w:val="24"/>
        </w:rPr>
        <w:t>employ</w:t>
      </w:r>
      <w:r>
        <w:rPr>
          <w:color w:val="000000"/>
          <w:szCs w:val="24"/>
        </w:rPr>
        <w:t xml:space="preserve"> </w:t>
      </w:r>
      <w:r w:rsidRPr="00C726A6">
        <w:rPr>
          <w:color w:val="000000"/>
          <w:szCs w:val="24"/>
        </w:rPr>
        <w:t xml:space="preserve">non-spinning tetrads that are parallel transported along </w:t>
      </w:r>
      <w:r>
        <w:rPr>
          <w:color w:val="000000"/>
          <w:szCs w:val="24"/>
        </w:rPr>
        <w:t xml:space="preserve">the </w:t>
      </w:r>
      <w:r w:rsidRPr="00C726A6">
        <w:rPr>
          <w:color w:val="000000"/>
          <w:szCs w:val="24"/>
        </w:rPr>
        <w:t>geodesics of satellites</w:t>
      </w:r>
      <w:r>
        <w:rPr>
          <w:color w:val="000000"/>
          <w:szCs w:val="24"/>
        </w:rPr>
        <w:t xml:space="preserve"> (massive particles) orbiting around Earth</w:t>
      </w:r>
      <w:r w:rsidRPr="00C726A6">
        <w:rPr>
          <w:color w:val="000000"/>
          <w:szCs w:val="24"/>
        </w:rPr>
        <w:t>. However, the Wigner rotation angle (WRA)</w:t>
      </w:r>
      <w:r>
        <w:rPr>
          <w:color w:val="000000"/>
          <w:szCs w:val="24"/>
        </w:rPr>
        <w:t xml:space="preserve"> should be</w:t>
      </w:r>
      <w:r w:rsidRPr="00C726A6">
        <w:rPr>
          <w:color w:val="000000"/>
          <w:szCs w:val="24"/>
        </w:rPr>
        <w:t xml:space="preserve"> calculated with covariant derivatives of tetrads along </w:t>
      </w:r>
      <w:r>
        <w:rPr>
          <w:color w:val="000000"/>
          <w:szCs w:val="24"/>
        </w:rPr>
        <w:t xml:space="preserve">the </w:t>
      </w:r>
      <w:r w:rsidRPr="00C726A6">
        <w:rPr>
          <w:color w:val="000000"/>
          <w:szCs w:val="24"/>
        </w:rPr>
        <w:t xml:space="preserve">geodesics of photons (massless particles). </w:t>
      </w:r>
      <w:r w:rsidRPr="008C636F">
        <w:rPr>
          <w:color w:val="000000"/>
          <w:szCs w:val="24"/>
        </w:rPr>
        <w:t>Consequently</w:t>
      </w:r>
      <w:r>
        <w:rPr>
          <w:color w:val="000000"/>
          <w:szCs w:val="24"/>
        </w:rPr>
        <w:t xml:space="preserve">, while the variation of WRAs can be measured by comparing the phases of photons observed in local frames at initial and final events, we can </w:t>
      </w:r>
      <w:r>
        <w:rPr>
          <w:rFonts w:hint="eastAsia"/>
          <w:color w:val="000000"/>
          <w:szCs w:val="24"/>
        </w:rPr>
        <w:t>alternatively</w:t>
      </w:r>
      <w:r>
        <w:rPr>
          <w:color w:val="000000"/>
          <w:szCs w:val="24"/>
        </w:rPr>
        <w:t xml:space="preserve"> introduce a fictitious observer whose local frame is described with a set of chosen tetrads defined </w:t>
      </w:r>
      <w:r>
        <w:rPr>
          <w:rFonts w:hint="eastAsia"/>
          <w:color w:val="000000"/>
          <w:szCs w:val="24"/>
        </w:rPr>
        <w:t>along</w:t>
      </w:r>
      <w:r>
        <w:rPr>
          <w:color w:val="000000"/>
          <w:szCs w:val="24"/>
        </w:rPr>
        <w:t xml:space="preserve"> events </w:t>
      </w:r>
      <w:r>
        <w:rPr>
          <w:rFonts w:hint="eastAsia"/>
          <w:color w:val="000000"/>
          <w:szCs w:val="24"/>
        </w:rPr>
        <w:t>on</w:t>
      </w:r>
      <w:r>
        <w:rPr>
          <w:color w:val="000000"/>
          <w:szCs w:val="24"/>
        </w:rPr>
        <w:t xml:space="preserve"> null geodesics. In the latter case, considering the acceleration of frames can be interpreted as the sequential applications of different boosts over time, the application of different local Lorentz transformations </w:t>
      </w:r>
      <w:r>
        <w:rPr>
          <w:rFonts w:hint="eastAsia"/>
          <w:color w:val="000000"/>
          <w:szCs w:val="24"/>
        </w:rPr>
        <w:t>induced</w:t>
      </w:r>
      <w:r>
        <w:rPr>
          <w:color w:val="000000"/>
          <w:szCs w:val="24"/>
        </w:rPr>
        <w:t xml:space="preserve"> from tetrad variations along null geodesics </w:t>
      </w:r>
      <w:r>
        <w:rPr>
          <w:rFonts w:hint="eastAsia"/>
          <w:color w:val="000000"/>
          <w:szCs w:val="24"/>
        </w:rPr>
        <w:t>leads</w:t>
      </w:r>
      <w:r>
        <w:rPr>
          <w:color w:val="000000"/>
          <w:szCs w:val="24"/>
        </w:rPr>
        <w:t xml:space="preserve"> </w:t>
      </w:r>
      <w:r>
        <w:rPr>
          <w:rFonts w:hint="eastAsia"/>
          <w:color w:val="000000"/>
          <w:szCs w:val="24"/>
        </w:rPr>
        <w:t>to</w:t>
      </w:r>
      <w:r>
        <w:rPr>
          <w:color w:val="000000"/>
          <w:szCs w:val="24"/>
        </w:rPr>
        <w:t xml:space="preserve"> fictitious accelerations. Accordingly, as in the case of the Coriolis force, the fictitious acceleration can break time reversal symmetry in the local non-inertial frame. </w:t>
      </w:r>
    </w:p>
    <w:p w14:paraId="02D19CF2" w14:textId="28ACC03B" w:rsidR="00AA68F2" w:rsidRPr="00B87C24" w:rsidRDefault="00AA68F2" w:rsidP="00AA68F2">
      <w:pPr>
        <w:spacing w:line="360" w:lineRule="auto"/>
        <w:jc w:val="both"/>
        <w:rPr>
          <w:rFonts w:ascii="Arial" w:eastAsia="Yu Mincho" w:hAnsi="Arial" w:cs="Arial"/>
          <w:noProof/>
          <w:color w:val="000000" w:themeColor="text1"/>
          <w:szCs w:val="24"/>
        </w:rPr>
      </w:pPr>
      <w:r w:rsidRPr="00880E22">
        <w:rPr>
          <w:color w:val="000000"/>
          <w:szCs w:val="24"/>
        </w:rPr>
        <w:t xml:space="preserve">We demonstrate the breakdown of time reversal symmetry </w:t>
      </w:r>
      <w:r>
        <w:rPr>
          <w:color w:val="000000"/>
          <w:szCs w:val="24"/>
        </w:rPr>
        <w:t xml:space="preserve">by showing that time-reversed photon state does not follow </w:t>
      </w:r>
      <w:r w:rsidRPr="00880E22">
        <w:rPr>
          <w:color w:val="000000"/>
          <w:szCs w:val="24"/>
        </w:rPr>
        <w:t>the Euler-Lagrange equation</w:t>
      </w:r>
      <w:r>
        <w:rPr>
          <w:color w:val="000000"/>
          <w:szCs w:val="24"/>
        </w:rPr>
        <w:t xml:space="preserve"> obtained. </w:t>
      </w:r>
      <w:r w:rsidRPr="000D1D0D">
        <w:rPr>
          <w:color w:val="000000"/>
          <w:szCs w:val="24"/>
        </w:rPr>
        <w:t xml:space="preserve">To achieve this, we first approximate the spacetime of Earth </w:t>
      </w:r>
      <w:r w:rsidRPr="000D1D0D">
        <w:rPr>
          <w:rFonts w:eastAsia="HY중고딕"/>
          <w:color w:val="000000" w:themeColor="text1"/>
          <w:szCs w:val="24"/>
        </w:rPr>
        <w:t xml:space="preserve">as being geodesically complete, i.e., the paths of freely falling particles can be extended near the Earth indefinitely without encountering singularities or other obstructions by taking advantages of much smaller Schwarzschild radius of Earth </w:t>
      </w:r>
      <w:proofErr w:type="gramStart"/>
      <w:r w:rsidRPr="000D1D0D">
        <w:rPr>
          <w:rFonts w:eastAsia="HY중고딕"/>
          <w:color w:val="000000" w:themeColor="text1"/>
          <w:szCs w:val="24"/>
        </w:rPr>
        <w:t>( ~</w:t>
      </w:r>
      <w:proofErr w:type="gramEnd"/>
      <w:r w:rsidRPr="000D1D0D">
        <w:rPr>
          <w:rFonts w:eastAsia="HY중고딕"/>
          <w:color w:val="000000" w:themeColor="text1"/>
          <w:szCs w:val="24"/>
        </w:rPr>
        <w:t xml:space="preserve"> 9mm) than the size of system. </w:t>
      </w:r>
      <w:r>
        <w:rPr>
          <w:color w:val="000000"/>
          <w:szCs w:val="24"/>
        </w:rPr>
        <w:t xml:space="preserve">Considering the variations of </w:t>
      </w:r>
      <w:r w:rsidRPr="000D1D0D">
        <w:rPr>
          <w:rFonts w:eastAsia="HY중고딕"/>
          <w:color w:val="000000" w:themeColor="text1"/>
          <w:szCs w:val="24"/>
        </w:rPr>
        <w:t>local inertial frame</w:t>
      </w:r>
      <w:r>
        <w:rPr>
          <w:rFonts w:eastAsia="HY중고딕"/>
          <w:color w:val="000000" w:themeColor="text1"/>
          <w:szCs w:val="24"/>
        </w:rPr>
        <w:t>s</w:t>
      </w:r>
      <w:r w:rsidRPr="000D1D0D">
        <w:rPr>
          <w:rFonts w:eastAsia="HY중고딕"/>
          <w:color w:val="000000" w:themeColor="text1"/>
          <w:szCs w:val="24"/>
        </w:rPr>
        <w:t xml:space="preserve"> defined with tetrad fields e</w:t>
      </w:r>
      <w:r w:rsidRPr="000D1D0D">
        <w:rPr>
          <w:rFonts w:eastAsia="HY중고딕"/>
          <w:i/>
          <w:color w:val="000000" w:themeColor="text1"/>
          <w:szCs w:val="24"/>
          <w:vertAlign w:val="superscript"/>
        </w:rPr>
        <w:t>â</w:t>
      </w:r>
      <w:r w:rsidRPr="000D1D0D">
        <w:rPr>
          <w:rFonts w:eastAsia="HY중고딕"/>
          <w:i/>
          <w:color w:val="000000" w:themeColor="text1"/>
          <w:szCs w:val="24"/>
          <w:vertAlign w:val="subscript"/>
        </w:rPr>
        <w:sym w:font="Symbol" w:char="F06D"/>
      </w:r>
      <w:r w:rsidRPr="000D1D0D">
        <w:rPr>
          <w:rFonts w:eastAsia="HY중고딕"/>
          <w:color w:val="000000" w:themeColor="text1"/>
          <w:szCs w:val="24"/>
        </w:rPr>
        <w:t>(</w:t>
      </w:r>
      <w:r w:rsidRPr="000D1D0D">
        <w:rPr>
          <w:rFonts w:eastAsia="HY중고딕"/>
          <w:i/>
          <w:color w:val="000000" w:themeColor="text1"/>
          <w:szCs w:val="24"/>
        </w:rPr>
        <w:t>x</w:t>
      </w:r>
      <w:r w:rsidRPr="000D1D0D">
        <w:rPr>
          <w:rFonts w:eastAsia="HY중고딕"/>
          <w:color w:val="000000" w:themeColor="text1"/>
          <w:szCs w:val="24"/>
        </w:rPr>
        <w:t xml:space="preserve">) </w:t>
      </w:r>
      <w:r>
        <w:rPr>
          <w:rFonts w:eastAsia="HY중고딕"/>
          <w:color w:val="000000" w:themeColor="text1"/>
          <w:szCs w:val="24"/>
        </w:rPr>
        <w:t>are</w:t>
      </w:r>
      <w:r w:rsidRPr="000D1D0D">
        <w:rPr>
          <w:rFonts w:eastAsia="HY중고딕"/>
          <w:color w:val="000000" w:themeColor="text1"/>
          <w:szCs w:val="24"/>
        </w:rPr>
        <w:t xml:space="preserve"> </w:t>
      </w:r>
      <w:r>
        <w:rPr>
          <w:rFonts w:eastAsia="HY중고딕"/>
          <w:color w:val="000000" w:themeColor="text1"/>
          <w:szCs w:val="24"/>
        </w:rPr>
        <w:t>mapped</w:t>
      </w:r>
      <w:r w:rsidRPr="000D1D0D">
        <w:rPr>
          <w:rFonts w:eastAsia="HY중고딕"/>
          <w:color w:val="000000" w:themeColor="text1"/>
          <w:szCs w:val="24"/>
        </w:rPr>
        <w:t xml:space="preserve"> into others by local Lorentz transformations, </w:t>
      </w:r>
      <w:r>
        <w:rPr>
          <w:rFonts w:eastAsia="HY중고딕"/>
          <w:color w:val="000000" w:themeColor="text1"/>
          <w:szCs w:val="24"/>
        </w:rPr>
        <w:t>we can introduce Lorentz-invariant</w:t>
      </w:r>
      <w:r w:rsidRPr="000D1D0D">
        <w:rPr>
          <w:rFonts w:eastAsia="HY중고딕"/>
          <w:color w:val="000000" w:themeColor="text1"/>
          <w:szCs w:val="24"/>
        </w:rPr>
        <w:t xml:space="preserve"> four-dimensional volume of each infinitesimal local tangent space</w:t>
      </w:r>
      <w:r>
        <w:rPr>
          <w:rFonts w:eastAsia="HY중고딕"/>
          <w:color w:val="000000" w:themeColor="text1"/>
          <w:szCs w:val="24"/>
        </w:rPr>
        <w:t xml:space="preserve"> </w:t>
      </w:r>
      <w:r w:rsidRPr="000D1D0D">
        <w:rPr>
          <w:rFonts w:eastAsia="HY중고딕"/>
          <w:color w:val="000000" w:themeColor="text1"/>
          <w:szCs w:val="24"/>
        </w:rPr>
        <w:t>along the geodesics depicted with black boxes in Fig.S</w:t>
      </w:r>
      <w:r>
        <w:rPr>
          <w:rFonts w:eastAsia="HY중고딕"/>
          <w:color w:val="000000" w:themeColor="text1"/>
          <w:szCs w:val="24"/>
        </w:rPr>
        <w:t>1</w:t>
      </w:r>
      <w:r w:rsidRPr="000D1D0D">
        <w:rPr>
          <w:rFonts w:eastAsia="HY중고딕"/>
          <w:color w:val="000000" w:themeColor="text1"/>
          <w:szCs w:val="24"/>
        </w:rPr>
        <w:t xml:space="preserve">. </w:t>
      </w:r>
      <w:r w:rsidRPr="00DB3078">
        <w:rPr>
          <w:rFonts w:eastAsia="HY중고딕"/>
          <w:color w:val="000000" w:themeColor="text1"/>
          <w:szCs w:val="24"/>
        </w:rPr>
        <w:t xml:space="preserve">By continuously </w:t>
      </w:r>
      <w:r>
        <w:rPr>
          <w:rFonts w:eastAsia="HY중고딕"/>
          <w:color w:val="000000" w:themeColor="text1"/>
          <w:szCs w:val="24"/>
        </w:rPr>
        <w:t xml:space="preserve">placing </w:t>
      </w:r>
      <w:r w:rsidRPr="00DB3078">
        <w:rPr>
          <w:rFonts w:eastAsia="HY중고딕"/>
          <w:color w:val="000000" w:themeColor="text1"/>
          <w:szCs w:val="24"/>
        </w:rPr>
        <w:t xml:space="preserve">each of infinitesimal box, we may consider an “extended” flat spacetime </w:t>
      </w:r>
      <w:r w:rsidRPr="004D06AA">
        <w:rPr>
          <w:rFonts w:eastAsia="HY중고딕"/>
          <w:noProof/>
          <w:color w:val="000000" w:themeColor="text1"/>
          <w:position w:val="-14"/>
          <w:szCs w:val="24"/>
        </w:rPr>
        <w:drawing>
          <wp:inline distT="0" distB="0" distL="0" distR="0" wp14:anchorId="0B4A3038" wp14:editId="56662BD7">
            <wp:extent cx="323850" cy="254000"/>
            <wp:effectExtent l="0" t="0" r="0" b="0"/>
            <wp:docPr id="957045739"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3850" cy="254000"/>
                    </a:xfrm>
                    <a:prstGeom prst="rect">
                      <a:avLst/>
                    </a:prstGeom>
                    <a:noFill/>
                    <a:ln>
                      <a:noFill/>
                    </a:ln>
                  </pic:spPr>
                </pic:pic>
              </a:graphicData>
            </a:graphic>
          </wp:inline>
        </w:drawing>
      </w:r>
      <w:r w:rsidRPr="00DB3078">
        <w:rPr>
          <w:rFonts w:eastAsia="HY중고딕"/>
          <w:color w:val="000000" w:themeColor="text1"/>
          <w:szCs w:val="24"/>
        </w:rPr>
        <w:t>, which is not “flat spacetime” with zero curvature but rather it is an approximated description of spacetime by assuming a smooth integration of infinitesimal boxes. Moreover, as the boundary of the neighborhood can be defined with parallel transportation of tetrad fields at</w:t>
      </w:r>
      <w:r w:rsidRPr="009B4664">
        <w:rPr>
          <w:rFonts w:eastAsia="HY중고딕"/>
          <w:noProof/>
          <w:color w:val="000000" w:themeColor="text1"/>
          <w:position w:val="-12"/>
          <w:szCs w:val="24"/>
        </w:rPr>
        <w:drawing>
          <wp:inline distT="0" distB="0" distL="0" distR="0" wp14:anchorId="38288174" wp14:editId="3E8F509F">
            <wp:extent cx="419100" cy="228600"/>
            <wp:effectExtent l="0" t="0" r="0" b="0"/>
            <wp:docPr id="1056116046"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9100" cy="228600"/>
                    </a:xfrm>
                    <a:prstGeom prst="rect">
                      <a:avLst/>
                    </a:prstGeom>
                    <a:noFill/>
                    <a:ln>
                      <a:noFill/>
                    </a:ln>
                  </pic:spPr>
                </pic:pic>
              </a:graphicData>
            </a:graphic>
          </wp:inline>
        </w:drawing>
      </w:r>
      <w:r w:rsidRPr="00DB3078">
        <w:rPr>
          <w:rFonts w:eastAsia="HY중고딕"/>
          <w:color w:val="000000" w:themeColor="text1"/>
          <w:szCs w:val="24"/>
        </w:rPr>
        <w:t>, there may be no boundary deficit in covering the entire spacetime. Th</w:t>
      </w:r>
      <w:r>
        <w:rPr>
          <w:rFonts w:eastAsia="HY중고딕"/>
          <w:color w:val="000000" w:themeColor="text1"/>
          <w:szCs w:val="24"/>
        </w:rPr>
        <w:t xml:space="preserve">e similar </w:t>
      </w:r>
      <w:r w:rsidRPr="00DB3078">
        <w:rPr>
          <w:rFonts w:eastAsia="HY중고딕"/>
          <w:color w:val="000000" w:themeColor="text1"/>
          <w:szCs w:val="24"/>
        </w:rPr>
        <w:t>approach has been reported to address the validity of Fourier transformation on any non-compact geodesical</w:t>
      </w:r>
      <w:r>
        <w:rPr>
          <w:rFonts w:eastAsia="HY중고딕"/>
          <w:color w:val="000000" w:themeColor="text1"/>
          <w:szCs w:val="24"/>
        </w:rPr>
        <w:t>ly</w:t>
      </w:r>
      <w:r w:rsidRPr="00DB3078">
        <w:rPr>
          <w:rFonts w:eastAsia="HY중고딕"/>
          <w:color w:val="000000" w:themeColor="text1"/>
          <w:szCs w:val="24"/>
        </w:rPr>
        <w:t xml:space="preserve"> complete manifold</w:t>
      </w:r>
      <w:r w:rsidRPr="007F1357">
        <w:rPr>
          <w:rFonts w:eastAsia="HY중고딕"/>
          <w:noProof/>
          <w:color w:val="000000" w:themeColor="text1"/>
          <w:szCs w:val="24"/>
          <w:vertAlign w:val="superscript"/>
        </w:rPr>
        <w:t>53</w:t>
      </w:r>
      <w:r w:rsidRPr="00DB3078">
        <w:rPr>
          <w:rFonts w:eastAsia="HY중고딕"/>
          <w:color w:val="000000" w:themeColor="text1"/>
          <w:szCs w:val="24"/>
        </w:rPr>
        <w:t>.</w:t>
      </w:r>
      <w:r>
        <w:rPr>
          <w:sz w:val="22"/>
        </w:rPr>
        <w:t xml:space="preserve"> </w:t>
      </w:r>
    </w:p>
    <w:p w14:paraId="3E7E8FC2" w14:textId="0250DE44" w:rsidR="00AA68F2" w:rsidRPr="00F4385A" w:rsidRDefault="00AA68F2" w:rsidP="00AA68F2">
      <w:pPr>
        <w:spacing w:line="360" w:lineRule="auto"/>
        <w:jc w:val="both"/>
        <w:rPr>
          <w:rFonts w:eastAsia="HY중고딕"/>
          <w:color w:val="000000" w:themeColor="text1"/>
          <w:szCs w:val="24"/>
        </w:rPr>
      </w:pPr>
      <w:r w:rsidRPr="00F4385A">
        <w:rPr>
          <w:rFonts w:eastAsia="HY중고딕"/>
          <w:color w:val="000000" w:themeColor="text1"/>
          <w:szCs w:val="24"/>
        </w:rPr>
        <w:t xml:space="preserve">In this system, </w:t>
      </w:r>
      <w:r w:rsidRPr="00F4385A">
        <w:rPr>
          <w:rFonts w:eastAsia="HY중고딕" w:hint="eastAsia"/>
          <w:color w:val="000000" w:themeColor="text1"/>
          <w:szCs w:val="24"/>
        </w:rPr>
        <w:t>Einstein</w:t>
      </w:r>
      <w:r w:rsidRPr="00F4385A">
        <w:rPr>
          <w:rFonts w:eastAsia="HY중고딕"/>
          <w:color w:val="000000" w:themeColor="text1"/>
          <w:szCs w:val="24"/>
        </w:rPr>
        <w:t>’</w:t>
      </w:r>
      <w:r w:rsidRPr="00F4385A">
        <w:rPr>
          <w:rFonts w:eastAsia="HY중고딕" w:hint="eastAsia"/>
          <w:color w:val="000000" w:themeColor="text1"/>
          <w:szCs w:val="24"/>
        </w:rPr>
        <w:t>s</w:t>
      </w:r>
      <w:r w:rsidRPr="00F4385A">
        <w:rPr>
          <w:rFonts w:eastAsia="HY중고딕"/>
          <w:color w:val="000000" w:themeColor="text1"/>
          <w:szCs w:val="24"/>
        </w:rPr>
        <w:t xml:space="preserve"> </w:t>
      </w:r>
      <w:r w:rsidRPr="00F4385A">
        <w:rPr>
          <w:rFonts w:eastAsia="HY중고딕" w:hint="eastAsia"/>
          <w:color w:val="000000" w:themeColor="text1"/>
          <w:szCs w:val="24"/>
        </w:rPr>
        <w:t>equivalence</w:t>
      </w:r>
      <w:r w:rsidRPr="00F4385A">
        <w:rPr>
          <w:rFonts w:eastAsia="HY중고딕"/>
          <w:color w:val="000000" w:themeColor="text1"/>
          <w:szCs w:val="24"/>
        </w:rPr>
        <w:t xml:space="preserve"> </w:t>
      </w:r>
      <w:r w:rsidRPr="00F4385A">
        <w:rPr>
          <w:rFonts w:eastAsia="HY중고딕" w:hint="eastAsia"/>
          <w:color w:val="000000" w:themeColor="text1"/>
          <w:szCs w:val="24"/>
        </w:rPr>
        <w:t>principle</w:t>
      </w:r>
      <w:r w:rsidRPr="00F4385A">
        <w:rPr>
          <w:rFonts w:eastAsia="HY중고딕"/>
          <w:color w:val="000000" w:themeColor="text1"/>
          <w:szCs w:val="24"/>
        </w:rPr>
        <w:t xml:space="preserve"> </w:t>
      </w:r>
      <w:r w:rsidRPr="00F4385A">
        <w:rPr>
          <w:rFonts w:eastAsia="HY중고딕" w:hint="eastAsia"/>
          <w:color w:val="000000" w:themeColor="text1"/>
          <w:szCs w:val="24"/>
        </w:rPr>
        <w:t>supports</w:t>
      </w:r>
      <w:r w:rsidRPr="00F4385A">
        <w:rPr>
          <w:rFonts w:eastAsia="HY중고딕"/>
          <w:color w:val="000000" w:themeColor="text1"/>
          <w:szCs w:val="24"/>
        </w:rPr>
        <w:t xml:space="preserve"> </w:t>
      </w:r>
      <w:r w:rsidRPr="00F4385A">
        <w:rPr>
          <w:rFonts w:eastAsia="HY중고딕" w:hint="eastAsia"/>
          <w:color w:val="000000" w:themeColor="text1"/>
          <w:szCs w:val="24"/>
        </w:rPr>
        <w:t xml:space="preserve">that </w:t>
      </w:r>
      <w:r>
        <w:rPr>
          <w:rFonts w:eastAsia="HY중고딕"/>
          <w:color w:val="000000" w:themeColor="text1"/>
          <w:szCs w:val="24"/>
        </w:rPr>
        <w:t xml:space="preserve">a </w:t>
      </w:r>
      <w:r w:rsidRPr="00F4385A">
        <w:rPr>
          <w:rFonts w:eastAsia="HY중고딕"/>
          <w:color w:val="000000" w:themeColor="text1"/>
          <w:szCs w:val="24"/>
        </w:rPr>
        <w:t xml:space="preserve">single-component vector potential </w:t>
      </w:r>
      <w:r w:rsidRPr="004D06AA">
        <w:rPr>
          <w:rFonts w:eastAsia="HY중고딕"/>
          <w:noProof/>
          <w:color w:val="000000" w:themeColor="text1"/>
          <w:position w:val="-14"/>
          <w:szCs w:val="24"/>
        </w:rPr>
        <w:drawing>
          <wp:inline distT="0" distB="0" distL="0" distR="0" wp14:anchorId="04FAFFF5" wp14:editId="75BA2CAD">
            <wp:extent cx="914400" cy="254000"/>
            <wp:effectExtent l="0" t="0" r="0" b="0"/>
            <wp:docPr id="211909472"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4400" cy="254000"/>
                    </a:xfrm>
                    <a:prstGeom prst="rect">
                      <a:avLst/>
                    </a:prstGeom>
                    <a:noFill/>
                    <a:ln>
                      <a:noFill/>
                    </a:ln>
                  </pic:spPr>
                </pic:pic>
              </a:graphicData>
            </a:graphic>
          </wp:inline>
        </w:drawing>
      </w:r>
      <w:r w:rsidRPr="00F4385A">
        <w:rPr>
          <w:rFonts w:eastAsia="HY중고딕"/>
          <w:color w:val="000000" w:themeColor="text1"/>
          <w:szCs w:val="24"/>
        </w:rPr>
        <w:t xml:space="preserve"> follows the Klein</w:t>
      </w:r>
      <w:r w:rsidRPr="00F4385A">
        <w:rPr>
          <w:rFonts w:eastAsia="HY중고딕" w:hint="eastAsia"/>
          <w:color w:val="000000" w:themeColor="text1"/>
          <w:szCs w:val="24"/>
        </w:rPr>
        <w:t>-</w:t>
      </w:r>
      <w:r w:rsidRPr="00F4385A">
        <w:rPr>
          <w:rFonts w:eastAsia="HY중고딕"/>
          <w:color w:val="000000" w:themeColor="text1"/>
          <w:szCs w:val="24"/>
        </w:rPr>
        <w:t>Gordon equation</w:t>
      </w:r>
      <w:r w:rsidRPr="00F4385A">
        <w:rPr>
          <w:rFonts w:eastAsia="HY중고딕" w:hint="eastAsia"/>
          <w:color w:val="000000" w:themeColor="text1"/>
          <w:szCs w:val="24"/>
        </w:rPr>
        <w:t>.</w:t>
      </w:r>
      <w:r w:rsidRPr="00F4385A">
        <w:rPr>
          <w:rFonts w:eastAsia="HY중고딕"/>
          <w:color w:val="000000" w:themeColor="text1"/>
          <w:szCs w:val="24"/>
        </w:rPr>
        <w:t xml:space="preserve"> </w:t>
      </w:r>
      <w:r w:rsidRPr="00F4385A">
        <w:rPr>
          <w:rFonts w:eastAsia="HY중고딕" w:hint="eastAsia"/>
          <w:color w:val="000000" w:themeColor="text1"/>
          <w:szCs w:val="24"/>
        </w:rPr>
        <w:t>T</w:t>
      </w:r>
      <w:r w:rsidRPr="00F4385A">
        <w:rPr>
          <w:rFonts w:eastAsia="HY중고딕"/>
          <w:color w:val="000000" w:themeColor="text1"/>
          <w:szCs w:val="24"/>
        </w:rPr>
        <w:t xml:space="preserve">he </w:t>
      </w:r>
      <w:r w:rsidRPr="00F4385A">
        <w:rPr>
          <w:rFonts w:eastAsia="HY중고딕" w:hint="eastAsia"/>
          <w:color w:val="000000" w:themeColor="text1"/>
          <w:szCs w:val="24"/>
        </w:rPr>
        <w:t>corresponding</w:t>
      </w:r>
      <w:r w:rsidRPr="00F4385A">
        <w:rPr>
          <w:rFonts w:eastAsia="HY중고딕"/>
          <w:color w:val="000000" w:themeColor="text1"/>
          <w:szCs w:val="24"/>
        </w:rPr>
        <w:t xml:space="preserve"> field has the </w:t>
      </w:r>
      <w:r>
        <w:rPr>
          <w:rFonts w:eastAsia="HY중고딕"/>
          <w:color w:val="000000" w:themeColor="text1"/>
          <w:szCs w:val="24"/>
        </w:rPr>
        <w:t>form:</w:t>
      </w:r>
    </w:p>
    <w:p w14:paraId="185DE6E3" w14:textId="0941AC0C" w:rsidR="00AA68F2" w:rsidRPr="00F4385A" w:rsidRDefault="00AA68F2" w:rsidP="00AA68F2">
      <w:pPr>
        <w:spacing w:line="360" w:lineRule="auto"/>
        <w:jc w:val="right"/>
        <w:rPr>
          <w:rFonts w:eastAsia="HY중고딕"/>
          <w:color w:val="000000" w:themeColor="text1"/>
          <w:szCs w:val="24"/>
        </w:rPr>
      </w:pPr>
      <w:r w:rsidRPr="00B070F3">
        <w:rPr>
          <w:noProof/>
          <w:position w:val="-42"/>
        </w:rPr>
        <w:drawing>
          <wp:inline distT="0" distB="0" distL="0" distR="0" wp14:anchorId="2C3A120D" wp14:editId="7C454A55">
            <wp:extent cx="4146550" cy="482600"/>
            <wp:effectExtent l="0" t="0" r="6350" b="0"/>
            <wp:docPr id="717857673" name="그림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46550" cy="482600"/>
                    </a:xfrm>
                    <a:prstGeom prst="rect">
                      <a:avLst/>
                    </a:prstGeom>
                    <a:noFill/>
                    <a:ln>
                      <a:noFill/>
                    </a:ln>
                  </pic:spPr>
                </pic:pic>
              </a:graphicData>
            </a:graphic>
          </wp:inline>
        </w:drawing>
      </w:r>
      <w:r w:rsidRPr="00F4385A">
        <w:rPr>
          <w:rFonts w:eastAsia="HY중고딕"/>
          <w:color w:val="000000" w:themeColor="text1"/>
          <w:szCs w:val="24"/>
        </w:rPr>
        <w:t xml:space="preserve">               </w:t>
      </w:r>
      <w:r w:rsidRPr="00F4385A">
        <w:rPr>
          <w:color w:val="000000" w:themeColor="text1"/>
          <w:szCs w:val="24"/>
        </w:rPr>
        <w:t xml:space="preserve">    (</w:t>
      </w:r>
      <w:r>
        <w:rPr>
          <w:color w:val="000000" w:themeColor="text1"/>
          <w:szCs w:val="24"/>
        </w:rPr>
        <w:t>S</w:t>
      </w:r>
      <w:r>
        <w:rPr>
          <w:noProof/>
          <w:color w:val="000000" w:themeColor="text1"/>
          <w:szCs w:val="24"/>
        </w:rPr>
        <w:t>1</w:t>
      </w:r>
      <w:r w:rsidRPr="00F4385A">
        <w:rPr>
          <w:color w:val="000000" w:themeColor="text1"/>
          <w:szCs w:val="24"/>
        </w:rPr>
        <w:t>)</w:t>
      </w:r>
      <w:r w:rsidRPr="00F4385A">
        <w:rPr>
          <w:rFonts w:eastAsia="HY중고딕"/>
          <w:color w:val="000000" w:themeColor="text1"/>
          <w:szCs w:val="24"/>
        </w:rPr>
        <w:t xml:space="preserve"> </w:t>
      </w:r>
    </w:p>
    <w:p w14:paraId="656F6209" w14:textId="2A5D0EF8" w:rsidR="00AA68F2" w:rsidRPr="00F4385A" w:rsidRDefault="00AA68F2" w:rsidP="00AA68F2">
      <w:pPr>
        <w:spacing w:line="360" w:lineRule="auto"/>
        <w:jc w:val="both"/>
        <w:rPr>
          <w:rFonts w:eastAsia="HY중고딕"/>
          <w:color w:val="000000" w:themeColor="text1"/>
          <w:szCs w:val="24"/>
        </w:rPr>
      </w:pPr>
      <w:r w:rsidRPr="00F4385A">
        <w:rPr>
          <w:rFonts w:eastAsia="HY중고딕"/>
          <w:color w:val="000000" w:themeColor="text1"/>
          <w:szCs w:val="24"/>
        </w:rPr>
        <w:t xml:space="preserve">Here, </w:t>
      </w:r>
      <w:r w:rsidRPr="004D06AA">
        <w:rPr>
          <w:noProof/>
          <w:position w:val="-18"/>
          <w:szCs w:val="24"/>
        </w:rPr>
        <w:drawing>
          <wp:inline distT="0" distB="0" distL="0" distR="0" wp14:anchorId="4AD35177" wp14:editId="329572AC">
            <wp:extent cx="431800" cy="292100"/>
            <wp:effectExtent l="0" t="0" r="6350" b="0"/>
            <wp:docPr id="1134899921" name="그림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800" cy="292100"/>
                    </a:xfrm>
                    <a:prstGeom prst="rect">
                      <a:avLst/>
                    </a:prstGeom>
                    <a:noFill/>
                    <a:ln>
                      <a:noFill/>
                    </a:ln>
                  </pic:spPr>
                </pic:pic>
              </a:graphicData>
            </a:graphic>
          </wp:inline>
        </w:drawing>
      </w:r>
      <w:r w:rsidRPr="009579F8">
        <w:rPr>
          <w:rFonts w:eastAsia="HY중고딕"/>
          <w:noProof/>
          <w:color w:val="000000" w:themeColor="text1"/>
          <w:szCs w:val="24"/>
        </w:rPr>
        <w:t xml:space="preserve"> and </w:t>
      </w:r>
      <w:r w:rsidRPr="004D06AA">
        <w:rPr>
          <w:noProof/>
          <w:position w:val="-18"/>
          <w:szCs w:val="24"/>
        </w:rPr>
        <w:drawing>
          <wp:inline distT="0" distB="0" distL="0" distR="0" wp14:anchorId="27E92CC8" wp14:editId="3ADA9469">
            <wp:extent cx="393700" cy="292100"/>
            <wp:effectExtent l="0" t="0" r="6350" b="0"/>
            <wp:docPr id="49801207" name="그림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3700" cy="292100"/>
                    </a:xfrm>
                    <a:prstGeom prst="rect">
                      <a:avLst/>
                    </a:prstGeom>
                    <a:noFill/>
                    <a:ln>
                      <a:noFill/>
                    </a:ln>
                  </pic:spPr>
                </pic:pic>
              </a:graphicData>
            </a:graphic>
          </wp:inline>
        </w:drawing>
      </w:r>
      <w:r w:rsidRPr="00F4385A">
        <w:rPr>
          <w:rFonts w:eastAsia="HY중고딕"/>
          <w:color w:val="000000" w:themeColor="text1"/>
          <w:szCs w:val="24"/>
        </w:rPr>
        <w:t xml:space="preserve"> are the creation and annihilation operators of eigen momentum states </w:t>
      </w:r>
      <w:r w:rsidRPr="004D06AA">
        <w:rPr>
          <w:noProof/>
          <w:position w:val="-4"/>
          <w:szCs w:val="24"/>
        </w:rPr>
        <w:drawing>
          <wp:inline distT="0" distB="0" distL="0" distR="0" wp14:anchorId="3767B35F" wp14:editId="2118D84E">
            <wp:extent cx="139700" cy="184150"/>
            <wp:effectExtent l="0" t="0" r="0" b="6350"/>
            <wp:docPr id="1845111593"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9700" cy="184150"/>
                    </a:xfrm>
                    <a:prstGeom prst="rect">
                      <a:avLst/>
                    </a:prstGeom>
                    <a:noFill/>
                    <a:ln>
                      <a:noFill/>
                    </a:ln>
                  </pic:spPr>
                </pic:pic>
              </a:graphicData>
            </a:graphic>
          </wp:inline>
        </w:drawing>
      </w:r>
      <w:r w:rsidRPr="009579F8">
        <w:rPr>
          <w:szCs w:val="24"/>
        </w:rPr>
        <w:t xml:space="preserve">with </w:t>
      </w:r>
      <w:r w:rsidRPr="004D06AA">
        <w:rPr>
          <w:noProof/>
          <w:position w:val="-6"/>
          <w:szCs w:val="24"/>
        </w:rPr>
        <w:drawing>
          <wp:inline distT="0" distB="0" distL="0" distR="0" wp14:anchorId="20591EA0" wp14:editId="7046610F">
            <wp:extent cx="139700" cy="177800"/>
            <wp:effectExtent l="0" t="0" r="0" b="0"/>
            <wp:docPr id="192906808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9700" cy="177800"/>
                    </a:xfrm>
                    <a:prstGeom prst="rect">
                      <a:avLst/>
                    </a:prstGeom>
                    <a:noFill/>
                    <a:ln>
                      <a:noFill/>
                    </a:ln>
                  </pic:spPr>
                </pic:pic>
              </a:graphicData>
            </a:graphic>
          </wp:inline>
        </w:drawing>
      </w:r>
      <w:r w:rsidRPr="009579F8">
        <w:rPr>
          <w:szCs w:val="24"/>
        </w:rPr>
        <w:t>=1</w:t>
      </w:r>
      <w:r>
        <w:rPr>
          <w:szCs w:val="24"/>
        </w:rPr>
        <w:t xml:space="preserve"> and 2,</w:t>
      </w:r>
      <w:r w:rsidRPr="00A5221E">
        <w:t xml:space="preserve"> and </w:t>
      </w:r>
      <w:r w:rsidRPr="00F4385A">
        <w:rPr>
          <w:rFonts w:eastAsia="HY중고딕" w:hint="eastAsia"/>
          <w:color w:val="000000" w:themeColor="text1"/>
          <w:szCs w:val="24"/>
        </w:rPr>
        <w:t>the</w:t>
      </w:r>
      <w:r w:rsidRPr="00F4385A">
        <w:rPr>
          <w:rFonts w:eastAsia="HY중고딕"/>
          <w:color w:val="000000" w:themeColor="text1"/>
          <w:szCs w:val="24"/>
        </w:rPr>
        <w:t xml:space="preserve"> </w:t>
      </w:r>
      <w:r w:rsidRPr="00F4385A">
        <w:rPr>
          <w:rFonts w:eastAsia="HY중고딕" w:hint="eastAsia"/>
          <w:color w:val="000000" w:themeColor="text1"/>
          <w:szCs w:val="24"/>
        </w:rPr>
        <w:t>local</w:t>
      </w:r>
      <w:r w:rsidRPr="00F4385A">
        <w:rPr>
          <w:rFonts w:eastAsia="HY중고딕"/>
          <w:color w:val="000000" w:themeColor="text1"/>
          <w:szCs w:val="24"/>
        </w:rPr>
        <w:t xml:space="preserve"> </w:t>
      </w:r>
      <w:r w:rsidRPr="00F4385A">
        <w:rPr>
          <w:rFonts w:eastAsia="HY중고딕" w:hint="eastAsia"/>
          <w:color w:val="000000" w:themeColor="text1"/>
          <w:szCs w:val="24"/>
        </w:rPr>
        <w:t>coordinates</w:t>
      </w:r>
      <w:r w:rsidRPr="00F4385A">
        <w:rPr>
          <w:rFonts w:eastAsia="HY중고딕"/>
          <w:color w:val="000000" w:themeColor="text1"/>
          <w:szCs w:val="24"/>
        </w:rPr>
        <w:t xml:space="preserve"> are </w:t>
      </w:r>
      <w:r w:rsidRPr="00F4385A">
        <w:rPr>
          <w:rFonts w:eastAsia="HY중고딕" w:hint="eastAsia"/>
          <w:color w:val="000000" w:themeColor="text1"/>
          <w:szCs w:val="24"/>
        </w:rPr>
        <w:t>defined</w:t>
      </w:r>
      <w:r w:rsidRPr="00F4385A">
        <w:rPr>
          <w:rFonts w:eastAsia="HY중고딕"/>
          <w:color w:val="000000" w:themeColor="text1"/>
          <w:szCs w:val="24"/>
        </w:rPr>
        <w:t xml:space="preserve"> </w:t>
      </w:r>
      <w:r w:rsidRPr="00F4385A">
        <w:rPr>
          <w:rFonts w:eastAsia="HY중고딕" w:hint="eastAsia"/>
          <w:color w:val="000000" w:themeColor="text1"/>
          <w:szCs w:val="24"/>
        </w:rPr>
        <w:t>as</w:t>
      </w:r>
    </w:p>
    <w:p w14:paraId="7D10EFB9" w14:textId="2F95F468" w:rsidR="00AA68F2" w:rsidRPr="00F4385A" w:rsidRDefault="00AA68F2" w:rsidP="00AA68F2">
      <w:pPr>
        <w:spacing w:before="120" w:line="360" w:lineRule="auto"/>
        <w:jc w:val="right"/>
        <w:rPr>
          <w:rFonts w:eastAsia="굴림"/>
          <w:color w:val="000000" w:themeColor="text1"/>
          <w:szCs w:val="24"/>
          <w:bdr w:val="none" w:sz="0" w:space="0" w:color="auto" w:frame="1"/>
        </w:rPr>
      </w:pPr>
      <w:r w:rsidRPr="004D06AA">
        <w:rPr>
          <w:rFonts w:eastAsia="HY중고딕"/>
          <w:noProof/>
          <w:color w:val="000000" w:themeColor="text1"/>
          <w:position w:val="-28"/>
          <w:szCs w:val="24"/>
        </w:rPr>
        <w:lastRenderedPageBreak/>
        <w:drawing>
          <wp:inline distT="0" distB="0" distL="0" distR="0" wp14:anchorId="15F8B52C" wp14:editId="099EE3CD">
            <wp:extent cx="1828800" cy="393700"/>
            <wp:effectExtent l="0" t="0" r="0" b="6350"/>
            <wp:docPr id="1823476883"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8800" cy="393700"/>
                    </a:xfrm>
                    <a:prstGeom prst="rect">
                      <a:avLst/>
                    </a:prstGeom>
                    <a:noFill/>
                    <a:ln>
                      <a:noFill/>
                    </a:ln>
                  </pic:spPr>
                </pic:pic>
              </a:graphicData>
            </a:graphic>
          </wp:inline>
        </w:drawing>
      </w:r>
      <w:r>
        <w:rPr>
          <w:rFonts w:eastAsia="HY중고딕"/>
          <w:color w:val="000000" w:themeColor="text1"/>
          <w:szCs w:val="24"/>
        </w:rPr>
        <w:t xml:space="preserve">; </w:t>
      </w:r>
      <w:r w:rsidRPr="004D06AA">
        <w:rPr>
          <w:noProof/>
          <w:position w:val="-28"/>
          <w:szCs w:val="24"/>
        </w:rPr>
        <w:drawing>
          <wp:inline distT="0" distB="0" distL="0" distR="0" wp14:anchorId="014B12AF" wp14:editId="229AB74C">
            <wp:extent cx="1206500" cy="431800"/>
            <wp:effectExtent l="0" t="0" r="0" b="6350"/>
            <wp:docPr id="1823054776" name="그림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06500" cy="431800"/>
                    </a:xfrm>
                    <a:prstGeom prst="rect">
                      <a:avLst/>
                    </a:prstGeom>
                    <a:noFill/>
                    <a:ln>
                      <a:noFill/>
                    </a:ln>
                  </pic:spPr>
                </pic:pic>
              </a:graphicData>
            </a:graphic>
          </wp:inline>
        </w:drawing>
      </w:r>
      <w:r>
        <w:rPr>
          <w:szCs w:val="24"/>
        </w:rPr>
        <w:t>.</w:t>
      </w:r>
      <w:r>
        <w:rPr>
          <w:rFonts w:eastAsia="HY중고딕"/>
          <w:szCs w:val="24"/>
        </w:rPr>
        <w:t xml:space="preserve">  </w:t>
      </w:r>
      <w:r w:rsidRPr="00F4385A">
        <w:rPr>
          <w:rFonts w:eastAsia="HY중고딕"/>
          <w:color w:val="000000" w:themeColor="text1"/>
          <w:szCs w:val="24"/>
        </w:rPr>
        <w:t xml:space="preserve">          </w:t>
      </w:r>
      <w:r>
        <w:rPr>
          <w:rFonts w:eastAsia="HY중고딕"/>
          <w:color w:val="000000" w:themeColor="text1"/>
          <w:szCs w:val="24"/>
        </w:rPr>
        <w:t xml:space="preserve">        </w:t>
      </w:r>
      <w:r w:rsidRPr="00F4385A">
        <w:rPr>
          <w:rFonts w:eastAsia="HY중고딕"/>
          <w:color w:val="000000" w:themeColor="text1"/>
          <w:szCs w:val="24"/>
        </w:rPr>
        <w:t xml:space="preserve">       </w:t>
      </w:r>
      <w:r w:rsidRPr="00F4385A">
        <w:rPr>
          <w:color w:val="000000" w:themeColor="text1"/>
          <w:szCs w:val="24"/>
        </w:rPr>
        <w:t xml:space="preserve">     (</w:t>
      </w:r>
      <w:r>
        <w:rPr>
          <w:color w:val="000000" w:themeColor="text1"/>
          <w:szCs w:val="24"/>
        </w:rPr>
        <w:t>S</w:t>
      </w:r>
      <w:r>
        <w:rPr>
          <w:noProof/>
          <w:color w:val="000000" w:themeColor="text1"/>
          <w:szCs w:val="24"/>
        </w:rPr>
        <w:t>2</w:t>
      </w:r>
      <w:r w:rsidRPr="00F4385A">
        <w:rPr>
          <w:color w:val="000000" w:themeColor="text1"/>
          <w:szCs w:val="24"/>
        </w:rPr>
        <w:t>)</w:t>
      </w:r>
    </w:p>
    <w:p w14:paraId="0DC98119" w14:textId="77777777" w:rsidR="00AA68F2" w:rsidRPr="00F4385A" w:rsidRDefault="00AA68F2" w:rsidP="00AA68F2">
      <w:pPr>
        <w:spacing w:line="360" w:lineRule="auto"/>
        <w:jc w:val="both"/>
        <w:rPr>
          <w:szCs w:val="24"/>
        </w:rPr>
      </w:pPr>
      <w:r w:rsidRPr="00F4385A">
        <w:rPr>
          <w:rFonts w:hint="eastAsia"/>
          <w:szCs w:val="24"/>
        </w:rPr>
        <w:t>Accordingly</w:t>
      </w:r>
      <w:r w:rsidRPr="00F4385A">
        <w:rPr>
          <w:szCs w:val="24"/>
        </w:rPr>
        <w:t xml:space="preserve">, the eigen-helicity states of </w:t>
      </w:r>
      <w:r>
        <w:rPr>
          <w:szCs w:val="24"/>
        </w:rPr>
        <w:t>photons</w:t>
      </w:r>
      <w:r w:rsidRPr="00F4385A">
        <w:rPr>
          <w:szCs w:val="24"/>
        </w:rPr>
        <w:t xml:space="preserve"> can be described with complex scalar fields such </w:t>
      </w:r>
      <w:proofErr w:type="gramStart"/>
      <w:r w:rsidRPr="00F4385A">
        <w:rPr>
          <w:szCs w:val="24"/>
        </w:rPr>
        <w:t>that</w:t>
      </w:r>
      <w:proofErr w:type="gramEnd"/>
    </w:p>
    <w:p w14:paraId="066A5D59" w14:textId="792F5148" w:rsidR="00AA68F2" w:rsidRPr="00F4385A" w:rsidRDefault="00AA68F2" w:rsidP="00AA68F2">
      <w:pPr>
        <w:spacing w:line="360" w:lineRule="auto"/>
        <w:jc w:val="right"/>
        <w:rPr>
          <w:rFonts w:eastAsia="HY중고딕"/>
          <w:color w:val="000000" w:themeColor="text1"/>
          <w:szCs w:val="24"/>
        </w:rPr>
      </w:pPr>
      <w:r w:rsidRPr="00B070F3">
        <w:rPr>
          <w:noProof/>
          <w:position w:val="-42"/>
        </w:rPr>
        <w:drawing>
          <wp:inline distT="0" distB="0" distL="0" distR="0" wp14:anchorId="381871CE" wp14:editId="69D706DE">
            <wp:extent cx="4178300" cy="482600"/>
            <wp:effectExtent l="0" t="0" r="0" b="0"/>
            <wp:docPr id="617795500" name="그림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8300" cy="482600"/>
                    </a:xfrm>
                    <a:prstGeom prst="rect">
                      <a:avLst/>
                    </a:prstGeom>
                    <a:noFill/>
                    <a:ln>
                      <a:noFill/>
                    </a:ln>
                  </pic:spPr>
                </pic:pic>
              </a:graphicData>
            </a:graphic>
          </wp:inline>
        </w:drawing>
      </w:r>
      <w:r w:rsidRPr="00F4385A">
        <w:rPr>
          <w:rFonts w:eastAsia="HY중고딕"/>
          <w:color w:val="000000" w:themeColor="text1"/>
          <w:szCs w:val="24"/>
        </w:rPr>
        <w:t xml:space="preserve">         </w:t>
      </w:r>
      <w:r>
        <w:rPr>
          <w:rFonts w:eastAsia="HY중고딕"/>
          <w:color w:val="000000" w:themeColor="text1"/>
          <w:szCs w:val="24"/>
        </w:rPr>
        <w:t xml:space="preserve">  </w:t>
      </w:r>
      <w:r w:rsidRPr="00F4385A">
        <w:rPr>
          <w:color w:val="000000" w:themeColor="text1"/>
          <w:szCs w:val="24"/>
        </w:rPr>
        <w:t xml:space="preserve">  (</w:t>
      </w:r>
      <w:r>
        <w:rPr>
          <w:color w:val="000000" w:themeColor="text1"/>
          <w:szCs w:val="24"/>
        </w:rPr>
        <w:t>S</w:t>
      </w:r>
      <w:r>
        <w:rPr>
          <w:noProof/>
          <w:color w:val="000000" w:themeColor="text1"/>
          <w:szCs w:val="24"/>
        </w:rPr>
        <w:t>3</w:t>
      </w:r>
      <w:r w:rsidRPr="00F4385A">
        <w:rPr>
          <w:color w:val="000000" w:themeColor="text1"/>
          <w:szCs w:val="24"/>
        </w:rPr>
        <w:t>)</w:t>
      </w:r>
      <w:r w:rsidRPr="00F4385A">
        <w:rPr>
          <w:rFonts w:eastAsia="HY중고딕"/>
          <w:color w:val="000000" w:themeColor="text1"/>
          <w:szCs w:val="24"/>
        </w:rPr>
        <w:t xml:space="preserve"> </w:t>
      </w:r>
    </w:p>
    <w:p w14:paraId="398BDAD3" w14:textId="77777777" w:rsidR="00AA68F2" w:rsidRPr="00F4385A" w:rsidRDefault="00AA68F2" w:rsidP="00AA68F2">
      <w:pPr>
        <w:spacing w:line="360" w:lineRule="auto"/>
        <w:jc w:val="both"/>
        <w:rPr>
          <w:szCs w:val="24"/>
        </w:rPr>
      </w:pPr>
      <w:r w:rsidRPr="00F4385A">
        <w:rPr>
          <w:rFonts w:hint="eastAsia"/>
          <w:szCs w:val="24"/>
        </w:rPr>
        <w:t>w</w:t>
      </w:r>
      <w:r w:rsidRPr="00F4385A">
        <w:rPr>
          <w:szCs w:val="24"/>
        </w:rPr>
        <w:t xml:space="preserve">ith </w:t>
      </w:r>
    </w:p>
    <w:p w14:paraId="4556B308" w14:textId="7FE4A6D7" w:rsidR="00AA68F2" w:rsidRPr="00F4385A" w:rsidRDefault="00AA68F2" w:rsidP="00AA68F2">
      <w:pPr>
        <w:spacing w:line="360" w:lineRule="auto"/>
        <w:jc w:val="right"/>
        <w:rPr>
          <w:rFonts w:eastAsia="Yu Mincho"/>
          <w:color w:val="000000" w:themeColor="text1"/>
          <w:szCs w:val="24"/>
        </w:rPr>
      </w:pPr>
      <w:r w:rsidRPr="004D06AA">
        <w:rPr>
          <w:rFonts w:eastAsia="HY중고딕"/>
          <w:noProof/>
          <w:color w:val="000000" w:themeColor="text1"/>
          <w:position w:val="-28"/>
          <w:szCs w:val="24"/>
        </w:rPr>
        <w:drawing>
          <wp:inline distT="0" distB="0" distL="0" distR="0" wp14:anchorId="1CD2C873" wp14:editId="2D646788">
            <wp:extent cx="2171700" cy="393700"/>
            <wp:effectExtent l="0" t="0" r="0" b="6350"/>
            <wp:docPr id="1824351631" name="그림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71700" cy="393700"/>
                    </a:xfrm>
                    <a:prstGeom prst="rect">
                      <a:avLst/>
                    </a:prstGeom>
                    <a:noFill/>
                    <a:ln>
                      <a:noFill/>
                    </a:ln>
                  </pic:spPr>
                </pic:pic>
              </a:graphicData>
            </a:graphic>
          </wp:inline>
        </w:drawing>
      </w:r>
      <w:r w:rsidRPr="00F4385A">
        <w:rPr>
          <w:rFonts w:eastAsia="HY중고딕"/>
          <w:color w:val="000000" w:themeColor="text1"/>
          <w:szCs w:val="24"/>
        </w:rPr>
        <w:t xml:space="preserve"> and </w:t>
      </w:r>
      <w:r w:rsidRPr="004D06AA">
        <w:rPr>
          <w:rFonts w:eastAsia="HY중고딕"/>
          <w:noProof/>
          <w:color w:val="000000" w:themeColor="text1"/>
          <w:position w:val="-28"/>
          <w:szCs w:val="24"/>
        </w:rPr>
        <w:drawing>
          <wp:inline distT="0" distB="0" distL="0" distR="0" wp14:anchorId="5D60B632" wp14:editId="3B0973A6">
            <wp:extent cx="2120900" cy="393700"/>
            <wp:effectExtent l="0" t="0" r="0" b="6350"/>
            <wp:docPr id="1245616110"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20900" cy="393700"/>
                    </a:xfrm>
                    <a:prstGeom prst="rect">
                      <a:avLst/>
                    </a:prstGeom>
                    <a:noFill/>
                    <a:ln>
                      <a:noFill/>
                    </a:ln>
                  </pic:spPr>
                </pic:pic>
              </a:graphicData>
            </a:graphic>
          </wp:inline>
        </w:drawing>
      </w:r>
      <w:r w:rsidRPr="00F4385A">
        <w:rPr>
          <w:rFonts w:eastAsia="HY중고딕"/>
          <w:color w:val="000000" w:themeColor="text1"/>
          <w:szCs w:val="24"/>
        </w:rPr>
        <w:t xml:space="preserve">.            </w:t>
      </w:r>
      <w:r w:rsidRPr="00F4385A">
        <w:rPr>
          <w:color w:val="000000" w:themeColor="text1"/>
          <w:szCs w:val="24"/>
        </w:rPr>
        <w:t xml:space="preserve">    (</w:t>
      </w:r>
      <w:r>
        <w:rPr>
          <w:color w:val="000000" w:themeColor="text1"/>
          <w:szCs w:val="24"/>
        </w:rPr>
        <w:t>S</w:t>
      </w:r>
      <w:r>
        <w:rPr>
          <w:noProof/>
          <w:color w:val="000000" w:themeColor="text1"/>
          <w:szCs w:val="24"/>
        </w:rPr>
        <w:t>4</w:t>
      </w:r>
      <w:r w:rsidRPr="00F4385A">
        <w:rPr>
          <w:color w:val="000000" w:themeColor="text1"/>
          <w:szCs w:val="24"/>
        </w:rPr>
        <w:t>)</w:t>
      </w:r>
      <w:r w:rsidRPr="00F4385A">
        <w:rPr>
          <w:rFonts w:eastAsia="HY중고딕"/>
          <w:color w:val="000000" w:themeColor="text1"/>
          <w:szCs w:val="24"/>
        </w:rPr>
        <w:t xml:space="preserve"> </w:t>
      </w:r>
    </w:p>
    <w:p w14:paraId="2A1F26B4" w14:textId="77777777" w:rsidR="00AA68F2" w:rsidRPr="00F4385A" w:rsidRDefault="00AA68F2" w:rsidP="00AA68F2">
      <w:pPr>
        <w:spacing w:line="360" w:lineRule="auto"/>
        <w:jc w:val="both"/>
        <w:rPr>
          <w:rFonts w:eastAsia="HY중고딕"/>
          <w:color w:val="000000" w:themeColor="text1"/>
          <w:szCs w:val="24"/>
        </w:rPr>
      </w:pPr>
      <w:r w:rsidRPr="00F4385A">
        <w:rPr>
          <w:szCs w:val="24"/>
        </w:rPr>
        <w:t>T</w:t>
      </w:r>
      <w:r w:rsidRPr="00F4385A">
        <w:rPr>
          <w:rFonts w:eastAsia="HY중고딕"/>
          <w:color w:val="000000" w:themeColor="text1"/>
          <w:szCs w:val="24"/>
        </w:rPr>
        <w:t xml:space="preserve">hen, considering the variation of tetrad fields along geodesics of photons as well, the </w:t>
      </w:r>
      <w:r>
        <w:rPr>
          <w:rFonts w:eastAsia="HY중고딕"/>
          <w:color w:val="000000" w:themeColor="text1"/>
          <w:szCs w:val="24"/>
        </w:rPr>
        <w:t xml:space="preserve">ansatz of </w:t>
      </w:r>
      <w:r w:rsidRPr="00F4385A">
        <w:rPr>
          <w:rFonts w:eastAsia="HY중고딕"/>
          <w:color w:val="000000" w:themeColor="text1"/>
          <w:szCs w:val="24"/>
        </w:rPr>
        <w:t>complex scalar fields operator</w:t>
      </w:r>
      <w:r>
        <w:rPr>
          <w:rFonts w:eastAsia="HY중고딕"/>
          <w:color w:val="000000" w:themeColor="text1"/>
          <w:szCs w:val="24"/>
        </w:rPr>
        <w:t xml:space="preserve"> </w:t>
      </w:r>
      <w:r w:rsidRPr="005D1DD8">
        <w:rPr>
          <w:rFonts w:eastAsia="HY중고딕"/>
          <w:i/>
          <w:color w:val="000000" w:themeColor="text1"/>
          <w:szCs w:val="24"/>
        </w:rPr>
        <w:sym w:font="Symbol" w:char="F066"/>
      </w:r>
      <w:r>
        <w:rPr>
          <w:rFonts w:eastAsia="HY중고딕"/>
          <w:color w:val="000000" w:themeColor="text1"/>
          <w:szCs w:val="24"/>
        </w:rPr>
        <w:t>(</w:t>
      </w:r>
      <w:r w:rsidRPr="005D1DD8">
        <w:rPr>
          <w:rFonts w:eastAsia="HY중고딕"/>
          <w:i/>
          <w:color w:val="000000" w:themeColor="text1"/>
          <w:szCs w:val="24"/>
        </w:rPr>
        <w:t>x̂</w:t>
      </w:r>
      <w:r>
        <w:rPr>
          <w:rFonts w:eastAsia="HY중고딕"/>
          <w:color w:val="000000" w:themeColor="text1"/>
          <w:szCs w:val="24"/>
        </w:rPr>
        <w:t>)</w:t>
      </w:r>
      <w:r w:rsidRPr="00F4385A">
        <w:rPr>
          <w:rFonts w:eastAsia="HY중고딕"/>
          <w:color w:val="000000" w:themeColor="text1"/>
          <w:szCs w:val="24"/>
        </w:rPr>
        <w:t xml:space="preserve">, </w:t>
      </w:r>
      <w:r w:rsidRPr="00F4385A">
        <w:rPr>
          <w:rFonts w:eastAsia="HY중고딕" w:hint="eastAsia"/>
          <w:color w:val="000000" w:themeColor="text1"/>
          <w:szCs w:val="24"/>
        </w:rPr>
        <w:t>describing</w:t>
      </w:r>
      <w:r w:rsidRPr="00F4385A">
        <w:rPr>
          <w:rFonts w:eastAsia="HY중고딕"/>
          <w:color w:val="000000" w:themeColor="text1"/>
          <w:szCs w:val="24"/>
        </w:rPr>
        <w:t xml:space="preserve"> the photon’s helicity </w:t>
      </w:r>
      <w:r w:rsidRPr="00F4385A">
        <w:rPr>
          <w:rFonts w:eastAsia="HY중고딕" w:hint="eastAsia"/>
          <w:color w:val="000000" w:themeColor="text1"/>
          <w:szCs w:val="24"/>
        </w:rPr>
        <w:t>(</w:t>
      </w:r>
      <w:r>
        <w:rPr>
          <w:rFonts w:ascii="Symbol" w:eastAsia="HY중고딕" w:hAnsi="Symbol"/>
          <w:color w:val="000000" w:themeColor="text1"/>
          <w:szCs w:val="24"/>
        </w:rPr>
        <w:sym w:font="Symbol" w:char="F073"/>
      </w:r>
      <w:r w:rsidRPr="00F4385A">
        <w:rPr>
          <w:rFonts w:eastAsia="HY중고딕" w:hint="eastAsia"/>
          <w:color w:val="000000" w:themeColor="text1"/>
          <w:szCs w:val="24"/>
        </w:rPr>
        <w:t>)</w:t>
      </w:r>
      <w:r w:rsidRPr="00F4385A">
        <w:rPr>
          <w:rFonts w:eastAsia="HY중고딕"/>
          <w:color w:val="000000" w:themeColor="text1"/>
          <w:szCs w:val="24"/>
        </w:rPr>
        <w:t xml:space="preserve"> states, account</w:t>
      </w:r>
      <w:r>
        <w:rPr>
          <w:rFonts w:eastAsia="HY중고딕"/>
          <w:color w:val="000000" w:themeColor="text1"/>
          <w:szCs w:val="24"/>
        </w:rPr>
        <w:t>ing</w:t>
      </w:r>
      <w:r w:rsidRPr="00F4385A">
        <w:rPr>
          <w:rFonts w:eastAsia="HY중고딕"/>
          <w:color w:val="000000" w:themeColor="text1"/>
          <w:szCs w:val="24"/>
        </w:rPr>
        <w:t xml:space="preserve"> for the Wigner rotation angle </w:t>
      </w:r>
      <w:r w:rsidRPr="000B0D8E">
        <w:rPr>
          <w:i/>
          <w:szCs w:val="24"/>
        </w:rPr>
        <w:sym w:font="Symbol" w:char="F079"/>
      </w:r>
      <w:r>
        <w:rPr>
          <w:szCs w:val="24"/>
        </w:rPr>
        <w:t>(</w:t>
      </w:r>
      <w:r>
        <w:rPr>
          <w:szCs w:val="24"/>
        </w:rPr>
        <w:sym w:font="Symbol" w:char="F04C"/>
      </w:r>
      <w:r>
        <w:rPr>
          <w:rFonts w:eastAsia="HY중고딕"/>
          <w:color w:val="000000" w:themeColor="text1"/>
          <w:szCs w:val="24"/>
        </w:rPr>
        <w:t>(</w:t>
      </w:r>
      <w:r w:rsidRPr="005D1DD8">
        <w:rPr>
          <w:rFonts w:eastAsia="HY중고딕"/>
          <w:i/>
          <w:color w:val="000000" w:themeColor="text1"/>
          <w:szCs w:val="24"/>
        </w:rPr>
        <w:t>x̂</w:t>
      </w:r>
      <w:r>
        <w:rPr>
          <w:rFonts w:eastAsia="HY중고딕"/>
          <w:color w:val="000000" w:themeColor="text1"/>
          <w:szCs w:val="24"/>
        </w:rPr>
        <w:t>)</w:t>
      </w:r>
      <w:r>
        <w:rPr>
          <w:szCs w:val="24"/>
        </w:rPr>
        <w:t xml:space="preserve">, </w:t>
      </w:r>
      <w:r w:rsidRPr="006D37F6">
        <w:rPr>
          <w:rFonts w:eastAsia="맑은 고딕"/>
          <w:b/>
        </w:rPr>
        <w:t>k</w:t>
      </w:r>
      <w:r>
        <w:rPr>
          <w:rFonts w:eastAsia="BIZ UDGothic"/>
          <w:b/>
        </w:rPr>
        <w:t>̂/|</w:t>
      </w:r>
      <w:r w:rsidRPr="006D37F6">
        <w:rPr>
          <w:rFonts w:eastAsia="맑은 고딕"/>
          <w:b/>
        </w:rPr>
        <w:t>k</w:t>
      </w:r>
      <w:r>
        <w:rPr>
          <w:rFonts w:eastAsia="BIZ UDGothic"/>
          <w:b/>
        </w:rPr>
        <w:t>̂|</w:t>
      </w:r>
      <w:r>
        <w:rPr>
          <w:szCs w:val="24"/>
        </w:rPr>
        <w:t>) are introduced</w:t>
      </w:r>
      <w:r>
        <w:rPr>
          <w:noProof/>
        </w:rPr>
        <w:t xml:space="preserve"> </w:t>
      </w:r>
      <w:r w:rsidRPr="00F4385A">
        <w:rPr>
          <w:rFonts w:eastAsia="HY중고딕" w:hint="eastAsia"/>
          <w:color w:val="000000" w:themeColor="text1"/>
          <w:szCs w:val="24"/>
        </w:rPr>
        <w:t>such</w:t>
      </w:r>
      <w:r w:rsidRPr="00F4385A">
        <w:rPr>
          <w:rFonts w:eastAsia="HY중고딕"/>
          <w:color w:val="000000" w:themeColor="text1"/>
          <w:szCs w:val="24"/>
        </w:rPr>
        <w:t xml:space="preserve"> </w:t>
      </w:r>
      <w:proofErr w:type="gramStart"/>
      <w:r w:rsidRPr="00F4385A">
        <w:rPr>
          <w:rFonts w:eastAsia="HY중고딕" w:hint="eastAsia"/>
          <w:color w:val="000000" w:themeColor="text1"/>
          <w:szCs w:val="24"/>
        </w:rPr>
        <w:t>that</w:t>
      </w:r>
      <w:proofErr w:type="gramEnd"/>
    </w:p>
    <w:p w14:paraId="081C9758" w14:textId="5147D4A0" w:rsidR="00AA68F2" w:rsidRPr="000723B3" w:rsidRDefault="00AA68F2" w:rsidP="00AA68F2">
      <w:pPr>
        <w:spacing w:before="120" w:line="360" w:lineRule="auto"/>
        <w:jc w:val="right"/>
        <w:rPr>
          <w:rFonts w:eastAsia="굴림"/>
          <w:color w:val="000000" w:themeColor="text1"/>
          <w:szCs w:val="24"/>
          <w:bdr w:val="none" w:sz="0" w:space="0" w:color="auto" w:frame="1"/>
        </w:rPr>
      </w:pPr>
      <w:r w:rsidRPr="00B070F3">
        <w:rPr>
          <w:noProof/>
          <w:position w:val="-42"/>
        </w:rPr>
        <w:drawing>
          <wp:inline distT="0" distB="0" distL="0" distR="0" wp14:anchorId="623A94DF" wp14:editId="11E675F4">
            <wp:extent cx="4965700" cy="577850"/>
            <wp:effectExtent l="0" t="0" r="6350" b="0"/>
            <wp:docPr id="1569008956" name="그림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65700" cy="577850"/>
                    </a:xfrm>
                    <a:prstGeom prst="rect">
                      <a:avLst/>
                    </a:prstGeom>
                    <a:noFill/>
                    <a:ln>
                      <a:noFill/>
                    </a:ln>
                  </pic:spPr>
                </pic:pic>
              </a:graphicData>
            </a:graphic>
          </wp:inline>
        </w:drawing>
      </w:r>
      <w:r w:rsidRPr="000723B3">
        <w:rPr>
          <w:color w:val="000000" w:themeColor="text1"/>
          <w:szCs w:val="24"/>
        </w:rPr>
        <w:t xml:space="preserve"> </w:t>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5</w:t>
      </w:r>
      <w:r w:rsidRPr="00F4385A">
        <w:rPr>
          <w:color w:val="000000" w:themeColor="text1"/>
          <w:szCs w:val="24"/>
        </w:rPr>
        <w:t>)</w:t>
      </w:r>
    </w:p>
    <w:p w14:paraId="4BE6B72D" w14:textId="77777777" w:rsidR="00AA68F2" w:rsidRDefault="00AA68F2" w:rsidP="00AA68F2">
      <w:pPr>
        <w:spacing w:line="360" w:lineRule="auto"/>
        <w:jc w:val="both"/>
        <w:rPr>
          <w:szCs w:val="28"/>
        </w:rPr>
      </w:pPr>
      <w:r w:rsidRPr="00183AC3">
        <w:rPr>
          <w:rFonts w:eastAsia="HY중고딕"/>
          <w:color w:val="000000" w:themeColor="text1"/>
        </w:rPr>
        <w:t xml:space="preserve">Here, it is exploited that </w:t>
      </w:r>
      <w:r>
        <w:rPr>
          <w:szCs w:val="28"/>
        </w:rPr>
        <w:t xml:space="preserve">under the Lorentz transformation </w:t>
      </w:r>
      <w:r w:rsidRPr="00E53FE8">
        <w:rPr>
          <w:rFonts w:ascii="Symbol" w:hAnsi="Symbol"/>
          <w:szCs w:val="28"/>
        </w:rPr>
        <w:t>L</w:t>
      </w:r>
      <w:r>
        <w:rPr>
          <w:szCs w:val="28"/>
        </w:rPr>
        <w:t xml:space="preserve">, the creation and annihilation operators are transformed </w:t>
      </w:r>
      <w:proofErr w:type="gramStart"/>
      <w:r>
        <w:rPr>
          <w:szCs w:val="28"/>
        </w:rPr>
        <w:t>as</w:t>
      </w:r>
      <w:r w:rsidRPr="006C4D57">
        <w:rPr>
          <w:noProof/>
          <w:szCs w:val="28"/>
          <w:vertAlign w:val="superscript"/>
        </w:rPr>
        <w:t>33</w:t>
      </w:r>
      <w:proofErr w:type="gramEnd"/>
      <w:r>
        <w:rPr>
          <w:szCs w:val="28"/>
        </w:rPr>
        <w:t xml:space="preserve"> </w:t>
      </w:r>
    </w:p>
    <w:p w14:paraId="6D0E19A1" w14:textId="55EB4D69" w:rsidR="00AA68F2" w:rsidRDefault="00AA68F2" w:rsidP="00AA68F2">
      <w:pPr>
        <w:spacing w:line="360" w:lineRule="auto"/>
        <w:jc w:val="right"/>
        <w:rPr>
          <w:color w:val="000000" w:themeColor="text1"/>
          <w:szCs w:val="28"/>
        </w:rPr>
      </w:pPr>
      <w:r w:rsidRPr="00B070F3">
        <w:rPr>
          <w:noProof/>
          <w:position w:val="-80"/>
        </w:rPr>
        <w:drawing>
          <wp:inline distT="0" distB="0" distL="0" distR="0" wp14:anchorId="7C6E20C0" wp14:editId="0D3C1B2D">
            <wp:extent cx="3238500" cy="1054100"/>
            <wp:effectExtent l="0" t="0" r="0" b="0"/>
            <wp:docPr id="1734358965" name="그림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38500" cy="1054100"/>
                    </a:xfrm>
                    <a:prstGeom prst="rect">
                      <a:avLst/>
                    </a:prstGeom>
                    <a:noFill/>
                    <a:ln>
                      <a:noFill/>
                    </a:ln>
                  </pic:spPr>
                </pic:pic>
              </a:graphicData>
            </a:graphic>
          </wp:inline>
        </w:drawing>
      </w:r>
      <w:r>
        <w:rPr>
          <w:rFonts w:eastAsia="HY중고딕"/>
          <w:noProof/>
          <w:color w:val="000000" w:themeColor="text1"/>
          <w:szCs w:val="28"/>
        </w:rPr>
        <w:t>.</w:t>
      </w:r>
      <w:r w:rsidRPr="000825A8">
        <w:rPr>
          <w:color w:val="000000" w:themeColor="text1"/>
          <w:szCs w:val="28"/>
        </w:rPr>
        <w:t xml:space="preserve">                           </w:t>
      </w:r>
      <w:r w:rsidRPr="00F4385A">
        <w:rPr>
          <w:color w:val="000000" w:themeColor="text1"/>
          <w:szCs w:val="24"/>
        </w:rPr>
        <w:t>(</w:t>
      </w:r>
      <w:r>
        <w:rPr>
          <w:color w:val="000000" w:themeColor="text1"/>
          <w:szCs w:val="24"/>
        </w:rPr>
        <w:t>S</w:t>
      </w:r>
      <w:r>
        <w:rPr>
          <w:noProof/>
          <w:color w:val="000000" w:themeColor="text1"/>
          <w:szCs w:val="24"/>
        </w:rPr>
        <w:t>6</w:t>
      </w:r>
      <w:r w:rsidRPr="00F4385A">
        <w:rPr>
          <w:color w:val="000000" w:themeColor="text1"/>
          <w:szCs w:val="24"/>
        </w:rPr>
        <w:t>)</w:t>
      </w:r>
    </w:p>
    <w:p w14:paraId="50FA1EFD" w14:textId="77777777" w:rsidR="00AA68F2" w:rsidRPr="00737FB6" w:rsidRDefault="00AA68F2" w:rsidP="00AA68F2">
      <w:pPr>
        <w:spacing w:line="360" w:lineRule="auto"/>
        <w:jc w:val="both"/>
        <w:rPr>
          <w:szCs w:val="28"/>
        </w:rPr>
      </w:pPr>
      <w:r w:rsidRPr="00183AC3">
        <w:rPr>
          <w:color w:val="000000" w:themeColor="text1"/>
        </w:rPr>
        <w:t>A</w:t>
      </w:r>
      <w:r w:rsidRPr="00737FB6">
        <w:rPr>
          <w:szCs w:val="28"/>
        </w:rPr>
        <w:t>s with the Berry phase, the Wigner rotation angle (WRA) can be expressed solely in terms of the local time-coordinate (</w:t>
      </w:r>
      <w:r w:rsidRPr="005D1DD8">
        <w:rPr>
          <w:i/>
          <w:iCs/>
          <w:szCs w:val="28"/>
          <w:lang w:val="x-none"/>
        </w:rPr>
        <w:t>t̂</w:t>
      </w:r>
      <w:r>
        <w:rPr>
          <w:szCs w:val="28"/>
          <w:lang w:val="x-none"/>
        </w:rPr>
        <w:t xml:space="preserve"> =</w:t>
      </w:r>
      <w:r>
        <w:rPr>
          <w:szCs w:val="28"/>
        </w:rPr>
        <w:softHyphen/>
      </w:r>
      <w:r w:rsidRPr="00127762">
        <w:rPr>
          <w:noProof/>
          <w:position w:val="-6"/>
          <w:szCs w:val="24"/>
        </w:rPr>
        <w:drawing>
          <wp:inline distT="0" distB="0" distL="0" distR="0" wp14:anchorId="2463A2F0" wp14:editId="1D6E9BD2">
            <wp:extent cx="175260" cy="249555"/>
            <wp:effectExtent l="0" t="0" r="0" b="4445"/>
            <wp:docPr id="88" name="Picture 8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Object 88"/>
                    <pic:cNvPicPr>
                      <a:picLocks noGrp="1" noRot="1" noChangeAspect="1" noEditPoints="1" noAdjustHandles="1" noChangeArrowheads="1" noChangeShapeType="1" noCrop="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5260" cy="249555"/>
                    </a:xfrm>
                    <a:prstGeom prst="rect">
                      <a:avLst/>
                    </a:prstGeom>
                    <a:noFill/>
                    <a:ln>
                      <a:noFill/>
                    </a:ln>
                  </pic:spPr>
                </pic:pic>
              </a:graphicData>
            </a:graphic>
          </wp:inline>
        </w:drawing>
      </w:r>
      <w:r w:rsidRPr="00737FB6">
        <w:rPr>
          <w:szCs w:val="28"/>
        </w:rPr>
        <w:t xml:space="preserve">) along a photon's trajectory </w:t>
      </w:r>
      <w:proofErr w:type="gramStart"/>
      <w:r w:rsidRPr="005D209B">
        <w:rPr>
          <w:i/>
          <w:szCs w:val="28"/>
        </w:rPr>
        <w:t>x</w:t>
      </w:r>
      <w:r>
        <w:rPr>
          <w:i/>
          <w:szCs w:val="28"/>
        </w:rPr>
        <w:t>̂</w:t>
      </w:r>
      <w:r w:rsidRPr="007E0D7F">
        <w:rPr>
          <w:szCs w:val="28"/>
        </w:rPr>
        <w:t>(</w:t>
      </w:r>
      <w:proofErr w:type="gramEnd"/>
      <w:r w:rsidRPr="003A3FA7">
        <w:rPr>
          <w:rFonts w:ascii="Symbol" w:hAnsi="Symbol"/>
          <w:i/>
          <w:szCs w:val="28"/>
        </w:rPr>
        <w:t>x</w:t>
      </w:r>
      <w:r w:rsidRPr="007E0D7F">
        <w:rPr>
          <w:szCs w:val="28"/>
        </w:rPr>
        <w:t>)</w:t>
      </w:r>
      <w:r>
        <w:rPr>
          <w:szCs w:val="28"/>
        </w:rPr>
        <w:t xml:space="preserve"> </w:t>
      </w:r>
      <w:r w:rsidRPr="00737FB6">
        <w:rPr>
          <w:szCs w:val="28"/>
        </w:rPr>
        <w:t xml:space="preserve">as </w:t>
      </w:r>
    </w:p>
    <w:p w14:paraId="2683A029" w14:textId="3F2DB3FB" w:rsidR="00AA68F2" w:rsidRPr="00C41EC4" w:rsidRDefault="00AA68F2" w:rsidP="00AA68F2">
      <w:pPr>
        <w:spacing w:before="120" w:line="360" w:lineRule="auto"/>
        <w:jc w:val="right"/>
        <w:rPr>
          <w:rFonts w:eastAsia="Yu Mincho"/>
          <w:color w:val="000000" w:themeColor="text1"/>
          <w:szCs w:val="24"/>
          <w:bdr w:val="none" w:sz="0" w:space="0" w:color="auto" w:frame="1"/>
        </w:rPr>
      </w:pPr>
      <w:r w:rsidRPr="00B070F3">
        <w:rPr>
          <w:noProof/>
          <w:position w:val="-26"/>
        </w:rPr>
        <w:drawing>
          <wp:inline distT="0" distB="0" distL="0" distR="0" wp14:anchorId="27EB5B9D" wp14:editId="5B2F4317">
            <wp:extent cx="4572000" cy="431800"/>
            <wp:effectExtent l="0" t="0" r="0" b="6350"/>
            <wp:docPr id="1066734850" name="그림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72000" cy="431800"/>
                    </a:xfrm>
                    <a:prstGeom prst="rect">
                      <a:avLst/>
                    </a:prstGeom>
                    <a:noFill/>
                    <a:ln>
                      <a:noFill/>
                    </a:ln>
                  </pic:spPr>
                </pic:pic>
              </a:graphicData>
            </a:graphic>
          </wp:inline>
        </w:drawing>
      </w:r>
      <w:r w:rsidRPr="000723B3">
        <w:rPr>
          <w:color w:val="000000" w:themeColor="text1"/>
          <w:szCs w:val="24"/>
        </w:rPr>
        <w:t xml:space="preserve"> </w:t>
      </w:r>
      <w:r>
        <w:rPr>
          <w:color w:val="000000" w:themeColor="text1"/>
          <w:szCs w:val="24"/>
        </w:rPr>
        <w:t xml:space="preserve">       </w:t>
      </w:r>
      <w:r w:rsidRPr="000723B3">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7</w:t>
      </w:r>
      <w:r w:rsidRPr="00F4385A">
        <w:rPr>
          <w:color w:val="000000" w:themeColor="text1"/>
          <w:szCs w:val="24"/>
        </w:rPr>
        <w:t>)</w:t>
      </w:r>
    </w:p>
    <w:p w14:paraId="22A40CFA" w14:textId="77777777" w:rsidR="00AA68F2" w:rsidRDefault="00AA68F2" w:rsidP="00AA68F2">
      <w:pPr>
        <w:spacing w:line="360" w:lineRule="auto"/>
        <w:jc w:val="both"/>
        <w:rPr>
          <w:rFonts w:eastAsia="HY중고딕"/>
          <w:color w:val="000000" w:themeColor="text1"/>
          <w:szCs w:val="24"/>
        </w:rPr>
      </w:pPr>
      <w:r>
        <w:rPr>
          <w:szCs w:val="28"/>
        </w:rPr>
        <w:t xml:space="preserve">where </w:t>
      </w:r>
      <w:r w:rsidRPr="00BA7767">
        <w:rPr>
          <w:i/>
          <w:szCs w:val="28"/>
        </w:rPr>
        <w:t>t̂</w:t>
      </w:r>
      <w:r>
        <w:rPr>
          <w:rFonts w:ascii="Symbol" w:hAnsi="Symbol"/>
          <w:szCs w:val="28"/>
        </w:rPr>
        <w:t>(</w:t>
      </w:r>
      <w:r w:rsidRPr="00B64EFF">
        <w:rPr>
          <w:rFonts w:ascii="Symbol" w:hAnsi="Symbol"/>
          <w:i/>
          <w:szCs w:val="28"/>
        </w:rPr>
        <w:t>x</w:t>
      </w:r>
      <w:r w:rsidRPr="00B64EFF">
        <w:rPr>
          <w:i/>
          <w:szCs w:val="28"/>
          <w:vertAlign w:val="subscript"/>
        </w:rPr>
        <w:t>t̂</w:t>
      </w:r>
      <w:r>
        <w:rPr>
          <w:szCs w:val="28"/>
        </w:rPr>
        <w:t xml:space="preserve">) = </w:t>
      </w:r>
      <w:r w:rsidRPr="0096001B">
        <w:rPr>
          <w:i/>
          <w:szCs w:val="28"/>
        </w:rPr>
        <w:t>t̂</w:t>
      </w:r>
      <w:r>
        <w:rPr>
          <w:szCs w:val="28"/>
        </w:rPr>
        <w:t xml:space="preserve">. </w:t>
      </w:r>
      <w:r w:rsidRPr="000825A8">
        <w:rPr>
          <w:szCs w:val="28"/>
        </w:rPr>
        <w:t xml:space="preserve">Subsequently, the related field operator and Lagrangian </w:t>
      </w:r>
      <w:r w:rsidRPr="000825A8">
        <w:rPr>
          <w:szCs w:val="24"/>
        </w:rPr>
        <w:t xml:space="preserve">density </w:t>
      </w:r>
      <w:r w:rsidRPr="000825A8">
        <w:rPr>
          <w:rFonts w:ascii="Script MT Bold" w:hAnsi="Script MT Bold"/>
          <w:szCs w:val="24"/>
        </w:rPr>
        <w:t>L</w:t>
      </w:r>
      <w:r w:rsidRPr="000825A8">
        <w:rPr>
          <w:szCs w:val="24"/>
        </w:rPr>
        <w:t xml:space="preserve"> can be formulated </w:t>
      </w:r>
      <w:r w:rsidRPr="000825A8">
        <w:rPr>
          <w:rFonts w:eastAsia="HY중고딕"/>
          <w:color w:val="000000" w:themeColor="text1"/>
          <w:szCs w:val="24"/>
        </w:rPr>
        <w:t xml:space="preserve">such </w:t>
      </w:r>
      <w:proofErr w:type="gramStart"/>
      <w:r w:rsidRPr="000825A8">
        <w:rPr>
          <w:rFonts w:eastAsia="HY중고딕"/>
          <w:color w:val="000000" w:themeColor="text1"/>
          <w:szCs w:val="24"/>
        </w:rPr>
        <w:t>that</w:t>
      </w:r>
      <w:proofErr w:type="gramEnd"/>
    </w:p>
    <w:p w14:paraId="0A92A29F" w14:textId="39370FD7" w:rsidR="00AA68F2" w:rsidRPr="000723B3" w:rsidRDefault="00AA68F2" w:rsidP="00AA68F2">
      <w:pPr>
        <w:spacing w:line="360" w:lineRule="auto"/>
        <w:jc w:val="right"/>
        <w:rPr>
          <w:rFonts w:eastAsia="MS Mincho"/>
          <w:color w:val="000000" w:themeColor="text1"/>
          <w:szCs w:val="24"/>
        </w:rPr>
      </w:pPr>
      <w:r w:rsidRPr="00B070F3">
        <w:rPr>
          <w:noProof/>
          <w:position w:val="-42"/>
        </w:rPr>
        <w:drawing>
          <wp:inline distT="0" distB="0" distL="0" distR="0" wp14:anchorId="0B26653D" wp14:editId="10F24468">
            <wp:extent cx="5054600" cy="495300"/>
            <wp:effectExtent l="0" t="0" r="0" b="0"/>
            <wp:docPr id="619178835"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54600" cy="495300"/>
                    </a:xfrm>
                    <a:prstGeom prst="rect">
                      <a:avLst/>
                    </a:prstGeom>
                    <a:noFill/>
                    <a:ln>
                      <a:noFill/>
                    </a:ln>
                  </pic:spPr>
                </pic:pic>
              </a:graphicData>
            </a:graphic>
          </wp:inline>
        </w:drawing>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8</w:t>
      </w:r>
      <w:r w:rsidRPr="00F4385A">
        <w:rPr>
          <w:color w:val="000000" w:themeColor="text1"/>
          <w:szCs w:val="24"/>
        </w:rPr>
        <w:t>)</w:t>
      </w:r>
    </w:p>
    <w:p w14:paraId="36757266" w14:textId="77777777" w:rsidR="00AA68F2" w:rsidRPr="000825A8" w:rsidRDefault="00AA68F2" w:rsidP="00AA68F2">
      <w:pPr>
        <w:spacing w:before="120" w:line="360" w:lineRule="auto"/>
        <w:jc w:val="both"/>
        <w:rPr>
          <w:rFonts w:eastAsia="HY중고딕"/>
          <w:color w:val="000000" w:themeColor="text1"/>
          <w:szCs w:val="28"/>
        </w:rPr>
      </w:pPr>
      <w:r w:rsidRPr="000825A8">
        <w:rPr>
          <w:rFonts w:eastAsia="HY중고딕" w:hint="eastAsia"/>
          <w:color w:val="000000" w:themeColor="text1"/>
          <w:szCs w:val="28"/>
        </w:rPr>
        <w:lastRenderedPageBreak/>
        <w:t>a</w:t>
      </w:r>
      <w:r w:rsidRPr="000825A8">
        <w:rPr>
          <w:rFonts w:eastAsia="HY중고딕"/>
          <w:color w:val="000000" w:themeColor="text1"/>
          <w:szCs w:val="28"/>
        </w:rPr>
        <w:t>nd</w:t>
      </w:r>
    </w:p>
    <w:p w14:paraId="52B27537" w14:textId="2371499E" w:rsidR="00AA68F2" w:rsidRPr="000825A8" w:rsidRDefault="00AA68F2" w:rsidP="00AA68F2">
      <w:pPr>
        <w:spacing w:before="120" w:line="360" w:lineRule="auto"/>
        <w:jc w:val="right"/>
        <w:rPr>
          <w:rFonts w:eastAsia="굴림"/>
          <w:color w:val="000000" w:themeColor="text1"/>
          <w:szCs w:val="28"/>
          <w:bdr w:val="none" w:sz="0" w:space="0" w:color="auto" w:frame="1"/>
        </w:rPr>
      </w:pPr>
      <w:r w:rsidRPr="00B070F3">
        <w:rPr>
          <w:noProof/>
          <w:position w:val="-16"/>
        </w:rPr>
        <w:drawing>
          <wp:inline distT="0" distB="0" distL="0" distR="0" wp14:anchorId="5B068869" wp14:editId="771CB5A4">
            <wp:extent cx="3035300" cy="292100"/>
            <wp:effectExtent l="0" t="0" r="0" b="0"/>
            <wp:docPr id="473219698" name="그림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35300" cy="292100"/>
                    </a:xfrm>
                    <a:prstGeom prst="rect">
                      <a:avLst/>
                    </a:prstGeom>
                    <a:noFill/>
                    <a:ln>
                      <a:noFill/>
                    </a:ln>
                  </pic:spPr>
                </pic:pic>
              </a:graphicData>
            </a:graphic>
          </wp:inline>
        </w:drawing>
      </w:r>
      <w:r w:rsidRPr="000825A8">
        <w:rPr>
          <w:color w:val="000000" w:themeColor="text1"/>
          <w:szCs w:val="28"/>
        </w:rPr>
        <w:t xml:space="preserve"> </w:t>
      </w:r>
      <w:r>
        <w:rPr>
          <w:color w:val="000000" w:themeColor="text1"/>
          <w:szCs w:val="28"/>
        </w:rPr>
        <w:t xml:space="preserve">                                   </w:t>
      </w:r>
      <w:r w:rsidRPr="00F4385A">
        <w:rPr>
          <w:color w:val="000000" w:themeColor="text1"/>
          <w:szCs w:val="24"/>
        </w:rPr>
        <w:t>(</w:t>
      </w:r>
      <w:r>
        <w:rPr>
          <w:color w:val="000000" w:themeColor="text1"/>
          <w:szCs w:val="24"/>
        </w:rPr>
        <w:t>S</w:t>
      </w:r>
      <w:r>
        <w:rPr>
          <w:noProof/>
          <w:color w:val="000000" w:themeColor="text1"/>
          <w:szCs w:val="24"/>
        </w:rPr>
        <w:t>9</w:t>
      </w:r>
      <w:r w:rsidRPr="00F4385A">
        <w:rPr>
          <w:color w:val="000000" w:themeColor="text1"/>
          <w:szCs w:val="24"/>
        </w:rPr>
        <w:t>)</w:t>
      </w:r>
      <w:r w:rsidRPr="00F4385A">
        <w:rPr>
          <w:rFonts w:eastAsia="HY중고딕"/>
          <w:color w:val="000000" w:themeColor="text1"/>
          <w:szCs w:val="24"/>
        </w:rPr>
        <w:t xml:space="preserve"> </w:t>
      </w:r>
      <w:r w:rsidRPr="000825A8">
        <w:rPr>
          <w:rFonts w:eastAsia="HY중고딕"/>
          <w:color w:val="000000" w:themeColor="text1"/>
          <w:szCs w:val="28"/>
        </w:rPr>
        <w:t xml:space="preserve"> </w:t>
      </w:r>
      <w:r w:rsidRPr="000825A8">
        <w:rPr>
          <w:rFonts w:eastAsia="굴림"/>
          <w:color w:val="000000" w:themeColor="text1"/>
          <w:szCs w:val="28"/>
          <w:bdr w:val="none" w:sz="0" w:space="0" w:color="auto" w:frame="1"/>
        </w:rPr>
        <w:t xml:space="preserve"> </w:t>
      </w:r>
    </w:p>
    <w:p w14:paraId="2347A7BB" w14:textId="77777777" w:rsidR="00AA68F2" w:rsidRDefault="00AA68F2" w:rsidP="00AA68F2">
      <w:pPr>
        <w:spacing w:line="360" w:lineRule="auto"/>
        <w:jc w:val="both"/>
        <w:rPr>
          <w:rFonts w:eastAsia="HY중고딕"/>
          <w:color w:val="000000" w:themeColor="text1"/>
          <w:szCs w:val="24"/>
        </w:rPr>
      </w:pPr>
      <w:r w:rsidRPr="000825A8">
        <w:rPr>
          <w:rFonts w:hint="eastAsia"/>
          <w:color w:val="000000" w:themeColor="text1"/>
          <w:szCs w:val="28"/>
        </w:rPr>
        <w:t>w</w:t>
      </w:r>
      <w:r w:rsidRPr="000825A8">
        <w:rPr>
          <w:color w:val="000000" w:themeColor="text1"/>
          <w:szCs w:val="28"/>
        </w:rPr>
        <w:t xml:space="preserve">ith </w:t>
      </w:r>
      <w:r w:rsidRPr="006123BA">
        <w:rPr>
          <w:i/>
          <w:color w:val="000000" w:themeColor="text1"/>
          <w:szCs w:val="28"/>
        </w:rPr>
        <w:t>D</w:t>
      </w:r>
      <w:bookmarkStart w:id="0" w:name="_Hlk135407879"/>
      <w:r w:rsidRPr="003709BB">
        <w:rPr>
          <w:rFonts w:eastAsia="굴림"/>
          <w:b/>
          <w:iCs/>
          <w:color w:val="000000" w:themeColor="text1"/>
          <w:szCs w:val="24"/>
          <w:bdr w:val="none" w:sz="0" w:space="0" w:color="auto" w:frame="1"/>
          <w:vertAlign w:val="subscript"/>
        </w:rPr>
        <w:t>k̂</w:t>
      </w:r>
      <w:bookmarkEnd w:id="0"/>
      <w:r w:rsidRPr="006B4A8C">
        <w:rPr>
          <w:rFonts w:eastAsia="HY중고딕"/>
          <w:i/>
          <w:noProof/>
          <w:color w:val="000000" w:themeColor="text1"/>
          <w:szCs w:val="28"/>
          <w:vertAlign w:val="subscript"/>
        </w:rPr>
        <w:t>â</w:t>
      </w:r>
      <w:r w:rsidRPr="006B4A8C">
        <w:rPr>
          <w:rFonts w:eastAsia="HY중고딕"/>
          <w:i/>
          <w:noProof/>
          <w:color w:val="000000" w:themeColor="text1"/>
          <w:szCs w:val="28"/>
        </w:rPr>
        <w:t>=</w:t>
      </w:r>
      <w:r w:rsidRPr="006B4A8C">
        <w:rPr>
          <w:rFonts w:ascii="Cambria Math" w:hAnsi="Cambria Math" w:cs="Cambria Math"/>
          <w:color w:val="000000" w:themeColor="text1"/>
          <w:szCs w:val="24"/>
        </w:rPr>
        <w:t>∇</w:t>
      </w:r>
      <w:r w:rsidRPr="006B4A8C">
        <w:rPr>
          <w:rFonts w:eastAsia="HY중고딕"/>
          <w:i/>
          <w:noProof/>
          <w:color w:val="000000" w:themeColor="text1"/>
          <w:szCs w:val="28"/>
          <w:vertAlign w:val="subscript"/>
        </w:rPr>
        <w:t>â</w:t>
      </w:r>
      <w:r>
        <w:rPr>
          <w:rFonts w:eastAsia="굴림"/>
          <w:color w:val="000000" w:themeColor="text1"/>
          <w:szCs w:val="24"/>
          <w:bdr w:val="none" w:sz="0" w:space="0" w:color="auto" w:frame="1"/>
        </w:rPr>
        <w:t>-</w:t>
      </w:r>
      <w:r w:rsidRPr="006B4A8C">
        <w:rPr>
          <w:rFonts w:eastAsia="굴림"/>
          <w:i/>
          <w:color w:val="000000" w:themeColor="text1"/>
          <w:szCs w:val="24"/>
          <w:bdr w:val="none" w:sz="0" w:space="0" w:color="auto" w:frame="1"/>
        </w:rPr>
        <w:t>i</w:t>
      </w:r>
      <w:r>
        <w:rPr>
          <w:rFonts w:eastAsia="굴림"/>
          <w:color w:val="000000" w:themeColor="text1"/>
          <w:szCs w:val="24"/>
          <w:bdr w:val="none" w:sz="0" w:space="0" w:color="auto" w:frame="1"/>
        </w:rPr>
        <w:t>∂</w:t>
      </w:r>
      <w:r w:rsidRPr="00772794">
        <w:rPr>
          <w:rFonts w:eastAsia="굴림"/>
          <w:i/>
          <w:iCs/>
          <w:color w:val="000000" w:themeColor="text1"/>
          <w:szCs w:val="24"/>
          <w:bdr w:val="none" w:sz="0" w:space="0" w:color="auto" w:frame="1"/>
          <w:vertAlign w:val="subscript"/>
        </w:rPr>
        <w:t>â</w:t>
      </w:r>
      <w:r w:rsidRPr="00324727">
        <w:rPr>
          <w:rFonts w:eastAsia="굴림"/>
          <w:i/>
          <w:iCs/>
          <w:color w:val="000000" w:themeColor="text1"/>
          <w:szCs w:val="24"/>
          <w:bdr w:val="none" w:sz="0" w:space="0" w:color="auto" w:frame="1"/>
        </w:rPr>
        <w:sym w:font="Symbol" w:char="F079"/>
      </w:r>
      <w:r w:rsidRPr="00324727">
        <w:rPr>
          <w:rFonts w:eastAsia="굴림"/>
          <w:iCs/>
          <w:color w:val="000000" w:themeColor="text1"/>
          <w:szCs w:val="24"/>
          <w:bdr w:val="none" w:sz="0" w:space="0" w:color="auto" w:frame="1"/>
        </w:rPr>
        <w:t>(</w:t>
      </w:r>
      <w:r w:rsidRPr="00770070">
        <w:rPr>
          <w:rFonts w:eastAsia="굴림"/>
          <w:i/>
          <w:color w:val="000000" w:themeColor="text1"/>
          <w:szCs w:val="24"/>
          <w:bdr w:val="none" w:sz="0" w:space="0" w:color="auto" w:frame="1"/>
        </w:rPr>
        <w:t>t̂</w:t>
      </w:r>
      <w:r>
        <w:rPr>
          <w:rFonts w:eastAsia="굴림"/>
          <w:iCs/>
          <w:color w:val="000000" w:themeColor="text1"/>
          <w:szCs w:val="24"/>
          <w:bdr w:val="none" w:sz="0" w:space="0" w:color="auto" w:frame="1"/>
        </w:rPr>
        <w:t xml:space="preserve">, </w:t>
      </w:r>
      <w:r w:rsidRPr="00AE2024">
        <w:rPr>
          <w:rFonts w:eastAsia="굴림"/>
          <w:b/>
          <w:iCs/>
          <w:color w:val="000000" w:themeColor="text1"/>
          <w:szCs w:val="24"/>
          <w:bdr w:val="none" w:sz="0" w:space="0" w:color="auto" w:frame="1"/>
        </w:rPr>
        <w:t>k̂</w:t>
      </w:r>
      <w:r>
        <w:rPr>
          <w:rFonts w:eastAsia="굴림"/>
          <w:b/>
          <w:iCs/>
          <w:color w:val="000000" w:themeColor="text1"/>
          <w:szCs w:val="24"/>
          <w:bdr w:val="none" w:sz="0" w:space="0" w:color="auto" w:frame="1"/>
        </w:rPr>
        <w:t>/|</w:t>
      </w:r>
      <w:r w:rsidRPr="00AE2024">
        <w:rPr>
          <w:rFonts w:eastAsia="굴림"/>
          <w:b/>
          <w:iCs/>
          <w:color w:val="000000" w:themeColor="text1"/>
          <w:szCs w:val="24"/>
          <w:bdr w:val="none" w:sz="0" w:space="0" w:color="auto" w:frame="1"/>
        </w:rPr>
        <w:t>k̂</w:t>
      </w:r>
      <w:r>
        <w:rPr>
          <w:rFonts w:eastAsia="굴림"/>
          <w:b/>
          <w:iCs/>
          <w:color w:val="000000" w:themeColor="text1"/>
          <w:szCs w:val="24"/>
          <w:bdr w:val="none" w:sz="0" w:space="0" w:color="auto" w:frame="1"/>
        </w:rPr>
        <w:t>|</w:t>
      </w:r>
      <w:r w:rsidRPr="00324727">
        <w:rPr>
          <w:rFonts w:eastAsia="굴림"/>
          <w:iCs/>
          <w:color w:val="000000" w:themeColor="text1"/>
          <w:szCs w:val="24"/>
          <w:bdr w:val="none" w:sz="0" w:space="0" w:color="auto" w:frame="1"/>
        </w:rPr>
        <w:t>)</w:t>
      </w:r>
      <w:r>
        <w:rPr>
          <w:rFonts w:eastAsia="굴림"/>
          <w:color w:val="000000" w:themeColor="text1"/>
          <w:szCs w:val="24"/>
        </w:rPr>
        <w:t xml:space="preserve">. </w:t>
      </w:r>
      <w:r w:rsidRPr="000825A8">
        <w:rPr>
          <w:rFonts w:eastAsia="HY중고딕"/>
          <w:color w:val="000000" w:themeColor="text1"/>
          <w:szCs w:val="28"/>
        </w:rPr>
        <w:t xml:space="preserve">Here, </w:t>
      </w:r>
      <w:r w:rsidRPr="006B4A8C">
        <w:rPr>
          <w:rFonts w:ascii="Cambria Math" w:hAnsi="Cambria Math" w:cs="Cambria Math"/>
          <w:color w:val="000000" w:themeColor="text1"/>
          <w:szCs w:val="24"/>
        </w:rPr>
        <w:t>∇</w:t>
      </w:r>
      <w:r w:rsidRPr="006B4A8C">
        <w:rPr>
          <w:rFonts w:eastAsia="HY중고딕"/>
          <w:i/>
          <w:noProof/>
          <w:color w:val="000000" w:themeColor="text1"/>
          <w:szCs w:val="28"/>
          <w:vertAlign w:val="subscript"/>
        </w:rPr>
        <w:t>â</w:t>
      </w:r>
      <w:r w:rsidRPr="000825A8">
        <w:rPr>
          <w:szCs w:val="24"/>
        </w:rPr>
        <w:t xml:space="preserve"> is the covariant derivative defined with Christoffel symbols </w:t>
      </w:r>
      <w:r>
        <w:rPr>
          <w:szCs w:val="24"/>
        </w:rPr>
        <w:t>of a local frame</w:t>
      </w:r>
      <w:r w:rsidRPr="000825A8">
        <w:rPr>
          <w:szCs w:val="24"/>
        </w:rPr>
        <w:t xml:space="preserve">, </w:t>
      </w:r>
      <w:r w:rsidRPr="006B4A8C">
        <w:rPr>
          <w:rFonts w:ascii="Cambria Math" w:hAnsi="Cambria Math" w:cs="Cambria Math"/>
          <w:color w:val="000000" w:themeColor="text1"/>
          <w:szCs w:val="24"/>
        </w:rPr>
        <w:t>∇</w:t>
      </w:r>
      <w:r w:rsidRPr="00AE2024">
        <w:rPr>
          <w:i/>
          <w:iCs/>
          <w:szCs w:val="24"/>
          <w:vertAlign w:val="subscript"/>
        </w:rPr>
        <w:t>ĉ</w:t>
      </w:r>
      <w:r w:rsidRPr="00AE2024">
        <w:rPr>
          <w:i/>
          <w:iCs/>
          <w:szCs w:val="24"/>
        </w:rPr>
        <w:t>V</w:t>
      </w:r>
      <w:r w:rsidRPr="00AE2024">
        <w:rPr>
          <w:i/>
          <w:iCs/>
          <w:szCs w:val="24"/>
          <w:vertAlign w:val="superscript"/>
        </w:rPr>
        <w:t>b̂</w:t>
      </w:r>
      <w:r>
        <w:rPr>
          <w:i/>
          <w:iCs/>
          <w:szCs w:val="24"/>
        </w:rPr>
        <w:t>=</w:t>
      </w:r>
      <w:r>
        <w:rPr>
          <w:rFonts w:eastAsia="굴림"/>
          <w:color w:val="000000" w:themeColor="text1"/>
          <w:szCs w:val="24"/>
          <w:bdr w:val="none" w:sz="0" w:space="0" w:color="auto" w:frame="1"/>
        </w:rPr>
        <w:t>∂</w:t>
      </w:r>
      <w:r w:rsidRPr="00AE2024">
        <w:rPr>
          <w:i/>
          <w:iCs/>
          <w:szCs w:val="24"/>
          <w:vertAlign w:val="subscript"/>
        </w:rPr>
        <w:t>ĉ</w:t>
      </w:r>
      <w:r w:rsidRPr="00AE2024">
        <w:rPr>
          <w:i/>
          <w:iCs/>
          <w:szCs w:val="24"/>
        </w:rPr>
        <w:t>V</w:t>
      </w:r>
      <w:r w:rsidRPr="00AE2024">
        <w:rPr>
          <w:i/>
          <w:iCs/>
          <w:szCs w:val="24"/>
          <w:vertAlign w:val="superscript"/>
        </w:rPr>
        <w:t>b̂</w:t>
      </w:r>
      <w:r w:rsidRPr="00455487">
        <w:rPr>
          <w:i/>
          <w:iCs/>
          <w:szCs w:val="24"/>
        </w:rPr>
        <w:t>+</w:t>
      </w:r>
      <w:r w:rsidRPr="00455487">
        <w:rPr>
          <w:iCs/>
          <w:szCs w:val="24"/>
        </w:rPr>
        <w:t>(</w:t>
      </w:r>
      <w:r>
        <w:rPr>
          <w:rFonts w:eastAsia="굴림"/>
          <w:color w:val="000000" w:themeColor="text1"/>
          <w:szCs w:val="24"/>
          <w:bdr w:val="none" w:sz="0" w:space="0" w:color="auto" w:frame="1"/>
        </w:rPr>
        <w:t>∂</w:t>
      </w:r>
      <w:r w:rsidRPr="00AE2024">
        <w:rPr>
          <w:i/>
          <w:iCs/>
          <w:szCs w:val="24"/>
          <w:vertAlign w:val="subscript"/>
        </w:rPr>
        <w:t>ĉ</w:t>
      </w:r>
      <w:r w:rsidRPr="00455487">
        <w:rPr>
          <w:i/>
          <w:iCs/>
          <w:szCs w:val="24"/>
        </w:rPr>
        <w:t>e</w:t>
      </w:r>
      <w:r w:rsidRPr="00455487">
        <w:rPr>
          <w:i/>
          <w:iCs/>
          <w:szCs w:val="24"/>
          <w:vertAlign w:val="subscript"/>
        </w:rPr>
        <w:t>a</w:t>
      </w:r>
      <w:r w:rsidRPr="00455487">
        <w:rPr>
          <w:i/>
          <w:iCs/>
          <w:szCs w:val="24"/>
          <w:vertAlign w:val="superscript"/>
        </w:rPr>
        <w:sym w:font="Symbol" w:char="F06D"/>
      </w:r>
      <w:r>
        <w:rPr>
          <w:szCs w:val="24"/>
        </w:rPr>
        <w:t>(</w:t>
      </w:r>
      <w:r w:rsidRPr="00455487">
        <w:rPr>
          <w:i/>
          <w:szCs w:val="24"/>
        </w:rPr>
        <w:t>x̂</w:t>
      </w:r>
      <w:proofErr w:type="gramStart"/>
      <w:r w:rsidRPr="00455487">
        <w:rPr>
          <w:iCs/>
          <w:szCs w:val="24"/>
        </w:rPr>
        <w:t>)</w:t>
      </w:r>
      <w:r>
        <w:rPr>
          <w:szCs w:val="24"/>
        </w:rPr>
        <w:t>)</w:t>
      </w:r>
      <w:r w:rsidRPr="00E133A1">
        <w:rPr>
          <w:i/>
          <w:szCs w:val="24"/>
        </w:rPr>
        <w:t>e</w:t>
      </w:r>
      <w:proofErr w:type="gramEnd"/>
      <w:r w:rsidRPr="00E133A1">
        <w:rPr>
          <w:i/>
          <w:szCs w:val="24"/>
          <w:vertAlign w:val="subscript"/>
        </w:rPr>
        <w:sym w:font="Symbol" w:char="F06D"/>
      </w:r>
      <w:r w:rsidRPr="00E133A1">
        <w:rPr>
          <w:i/>
          <w:szCs w:val="24"/>
          <w:vertAlign w:val="superscript"/>
        </w:rPr>
        <w:t>b̂</w:t>
      </w:r>
      <w:r>
        <w:rPr>
          <w:szCs w:val="24"/>
        </w:rPr>
        <w:t>(</w:t>
      </w:r>
      <w:r w:rsidRPr="00455487">
        <w:rPr>
          <w:i/>
          <w:szCs w:val="24"/>
        </w:rPr>
        <w:t>x̂</w:t>
      </w:r>
      <w:r w:rsidRPr="00455487">
        <w:rPr>
          <w:iCs/>
          <w:szCs w:val="24"/>
        </w:rPr>
        <w:t>)</w:t>
      </w:r>
      <w:r w:rsidRPr="00AE2024">
        <w:rPr>
          <w:i/>
          <w:iCs/>
          <w:szCs w:val="24"/>
        </w:rPr>
        <w:t>V</w:t>
      </w:r>
      <w:r w:rsidRPr="004F2130">
        <w:rPr>
          <w:i/>
          <w:iCs/>
          <w:szCs w:val="24"/>
          <w:vertAlign w:val="superscript"/>
        </w:rPr>
        <w:t>â</w:t>
      </w:r>
      <w:r>
        <w:rPr>
          <w:iCs/>
          <w:szCs w:val="24"/>
        </w:rPr>
        <w:t>=</w:t>
      </w:r>
      <w:r w:rsidRPr="00372972">
        <w:rPr>
          <w:rFonts w:eastAsia="굴림"/>
          <w:color w:val="000000" w:themeColor="text1"/>
          <w:szCs w:val="24"/>
          <w:bdr w:val="none" w:sz="0" w:space="0" w:color="auto" w:frame="1"/>
        </w:rPr>
        <w:t xml:space="preserve"> </w:t>
      </w:r>
      <w:r>
        <w:rPr>
          <w:rFonts w:eastAsia="굴림"/>
          <w:color w:val="000000" w:themeColor="text1"/>
          <w:szCs w:val="24"/>
          <w:bdr w:val="none" w:sz="0" w:space="0" w:color="auto" w:frame="1"/>
        </w:rPr>
        <w:t>∂</w:t>
      </w:r>
      <w:r w:rsidRPr="00AE2024">
        <w:rPr>
          <w:i/>
          <w:iCs/>
          <w:szCs w:val="24"/>
          <w:vertAlign w:val="subscript"/>
        </w:rPr>
        <w:t>ĉ</w:t>
      </w:r>
      <w:r w:rsidRPr="00AE2024">
        <w:rPr>
          <w:i/>
          <w:iCs/>
          <w:szCs w:val="24"/>
        </w:rPr>
        <w:t>V</w:t>
      </w:r>
      <w:r w:rsidRPr="00AE2024">
        <w:rPr>
          <w:i/>
          <w:iCs/>
          <w:szCs w:val="24"/>
          <w:vertAlign w:val="superscript"/>
        </w:rPr>
        <w:t>b̂</w:t>
      </w:r>
      <w:r w:rsidRPr="00455487">
        <w:rPr>
          <w:i/>
          <w:iCs/>
          <w:szCs w:val="24"/>
        </w:rPr>
        <w:t>+</w:t>
      </w:r>
      <w:r>
        <w:rPr>
          <w:i/>
          <w:iCs/>
          <w:szCs w:val="24"/>
        </w:rPr>
        <w:sym w:font="Symbol" w:char="F047"/>
      </w:r>
      <w:r w:rsidRPr="00C450D6">
        <w:rPr>
          <w:i/>
          <w:iCs/>
          <w:szCs w:val="24"/>
          <w:vertAlign w:val="superscript"/>
        </w:rPr>
        <w:t>b̂</w:t>
      </w:r>
      <w:r w:rsidRPr="00C450D6">
        <w:rPr>
          <w:i/>
          <w:iCs/>
          <w:szCs w:val="24"/>
          <w:vertAlign w:val="subscript"/>
        </w:rPr>
        <w:t>ĉâ</w:t>
      </w:r>
      <w:r w:rsidRPr="00C450D6">
        <w:rPr>
          <w:i/>
          <w:iCs/>
          <w:szCs w:val="24"/>
        </w:rPr>
        <w:t>V</w:t>
      </w:r>
      <w:r w:rsidRPr="00C450D6">
        <w:rPr>
          <w:i/>
          <w:iCs/>
          <w:szCs w:val="24"/>
          <w:vertAlign w:val="superscript"/>
        </w:rPr>
        <w:t>â</w:t>
      </w:r>
      <w:r w:rsidRPr="000825A8">
        <w:rPr>
          <w:szCs w:val="24"/>
        </w:rPr>
        <w:t xml:space="preserve">. </w:t>
      </w:r>
      <w:r w:rsidRPr="000825A8">
        <w:rPr>
          <w:rFonts w:eastAsia="HY중고딕" w:hint="eastAsia"/>
          <w:color w:val="000000" w:themeColor="text1"/>
          <w:szCs w:val="28"/>
        </w:rPr>
        <w:t>In</w:t>
      </w:r>
      <w:r w:rsidRPr="000825A8">
        <w:rPr>
          <w:rFonts w:eastAsia="HY중고딕"/>
          <w:color w:val="000000" w:themeColor="text1"/>
          <w:szCs w:val="28"/>
        </w:rPr>
        <w:t xml:space="preserve"> </w:t>
      </w:r>
      <w:r w:rsidRPr="000825A8">
        <w:rPr>
          <w:rFonts w:eastAsia="HY중고딕" w:hint="eastAsia"/>
          <w:color w:val="000000" w:themeColor="text1"/>
          <w:szCs w:val="28"/>
        </w:rPr>
        <w:t>the</w:t>
      </w:r>
      <w:r w:rsidRPr="000825A8">
        <w:rPr>
          <w:rFonts w:eastAsia="HY중고딕"/>
          <w:color w:val="000000" w:themeColor="text1"/>
          <w:szCs w:val="28"/>
        </w:rPr>
        <w:t xml:space="preserve"> </w:t>
      </w:r>
      <w:r w:rsidRPr="000825A8">
        <w:rPr>
          <w:rFonts w:eastAsia="HY중고딕" w:hint="eastAsia"/>
          <w:color w:val="000000" w:themeColor="text1"/>
          <w:szCs w:val="28"/>
        </w:rPr>
        <w:t>Lagrangi</w:t>
      </w:r>
      <w:r w:rsidRPr="000825A8">
        <w:rPr>
          <w:rFonts w:eastAsia="HY중고딕"/>
          <w:color w:val="000000" w:themeColor="text1"/>
          <w:szCs w:val="28"/>
        </w:rPr>
        <w:t>a</w:t>
      </w:r>
      <w:r w:rsidRPr="000825A8">
        <w:rPr>
          <w:rFonts w:eastAsia="HY중고딕" w:hint="eastAsia"/>
          <w:color w:val="000000" w:themeColor="text1"/>
          <w:szCs w:val="28"/>
        </w:rPr>
        <w:t>n</w:t>
      </w:r>
      <w:r w:rsidRPr="000825A8">
        <w:rPr>
          <w:rFonts w:eastAsia="HY중고딕"/>
          <w:color w:val="000000" w:themeColor="text1"/>
          <w:szCs w:val="28"/>
        </w:rPr>
        <w:t xml:space="preserve"> </w:t>
      </w:r>
      <w:r w:rsidRPr="000825A8">
        <w:rPr>
          <w:rFonts w:eastAsia="HY중고딕" w:hint="eastAsia"/>
          <w:color w:val="000000" w:themeColor="text1"/>
          <w:szCs w:val="28"/>
        </w:rPr>
        <w:t>density</w:t>
      </w:r>
      <w:r w:rsidRPr="000825A8">
        <w:rPr>
          <w:rFonts w:eastAsia="HY중고딕"/>
          <w:color w:val="000000" w:themeColor="text1"/>
          <w:szCs w:val="28"/>
        </w:rPr>
        <w:t xml:space="preserve">, the term </w:t>
      </w:r>
      <w:r>
        <w:rPr>
          <w:rFonts w:eastAsia="굴림"/>
          <w:color w:val="000000" w:themeColor="text1"/>
          <w:szCs w:val="24"/>
          <w:bdr w:val="none" w:sz="0" w:space="0" w:color="auto" w:frame="1"/>
        </w:rPr>
        <w:t>∂</w:t>
      </w:r>
      <w:r w:rsidRPr="00772794">
        <w:rPr>
          <w:rFonts w:eastAsia="굴림"/>
          <w:i/>
          <w:iCs/>
          <w:color w:val="000000" w:themeColor="text1"/>
          <w:szCs w:val="24"/>
          <w:bdr w:val="none" w:sz="0" w:space="0" w:color="auto" w:frame="1"/>
          <w:vertAlign w:val="subscript"/>
        </w:rPr>
        <w:t>â</w:t>
      </w:r>
      <w:r w:rsidRPr="00324727">
        <w:rPr>
          <w:rFonts w:eastAsia="굴림"/>
          <w:i/>
          <w:iCs/>
          <w:color w:val="000000" w:themeColor="text1"/>
          <w:szCs w:val="24"/>
          <w:bdr w:val="none" w:sz="0" w:space="0" w:color="auto" w:frame="1"/>
        </w:rPr>
        <w:sym w:font="Symbol" w:char="F079"/>
      </w:r>
      <w:r w:rsidRPr="00324727">
        <w:rPr>
          <w:rFonts w:eastAsia="굴림"/>
          <w:iCs/>
          <w:color w:val="000000" w:themeColor="text1"/>
          <w:szCs w:val="24"/>
          <w:bdr w:val="none" w:sz="0" w:space="0" w:color="auto" w:frame="1"/>
        </w:rPr>
        <w:t>(</w:t>
      </w:r>
      <w:r w:rsidRPr="00770070">
        <w:rPr>
          <w:rFonts w:eastAsia="굴림"/>
          <w:i/>
          <w:color w:val="000000" w:themeColor="text1"/>
          <w:szCs w:val="24"/>
          <w:bdr w:val="none" w:sz="0" w:space="0" w:color="auto" w:frame="1"/>
        </w:rPr>
        <w:t>t̂</w:t>
      </w:r>
      <w:r>
        <w:rPr>
          <w:rFonts w:eastAsia="굴림"/>
          <w:iCs/>
          <w:color w:val="000000" w:themeColor="text1"/>
          <w:szCs w:val="24"/>
          <w:bdr w:val="none" w:sz="0" w:space="0" w:color="auto" w:frame="1"/>
        </w:rPr>
        <w:t xml:space="preserve">, </w:t>
      </w:r>
      <w:r w:rsidRPr="00AE2024">
        <w:rPr>
          <w:rFonts w:eastAsia="굴림"/>
          <w:b/>
          <w:iCs/>
          <w:color w:val="000000" w:themeColor="text1"/>
          <w:szCs w:val="24"/>
          <w:bdr w:val="none" w:sz="0" w:space="0" w:color="auto" w:frame="1"/>
        </w:rPr>
        <w:t>k̂</w:t>
      </w:r>
      <w:r>
        <w:rPr>
          <w:rFonts w:eastAsia="굴림"/>
          <w:b/>
          <w:iCs/>
          <w:color w:val="000000" w:themeColor="text1"/>
          <w:szCs w:val="24"/>
          <w:bdr w:val="none" w:sz="0" w:space="0" w:color="auto" w:frame="1"/>
        </w:rPr>
        <w:t>/|</w:t>
      </w:r>
      <w:r w:rsidRPr="00AE2024">
        <w:rPr>
          <w:rFonts w:eastAsia="굴림"/>
          <w:b/>
          <w:iCs/>
          <w:color w:val="000000" w:themeColor="text1"/>
          <w:szCs w:val="24"/>
          <w:bdr w:val="none" w:sz="0" w:space="0" w:color="auto" w:frame="1"/>
        </w:rPr>
        <w:t>k̂</w:t>
      </w:r>
      <w:r>
        <w:rPr>
          <w:rFonts w:eastAsia="굴림"/>
          <w:b/>
          <w:iCs/>
          <w:color w:val="000000" w:themeColor="text1"/>
          <w:szCs w:val="24"/>
          <w:bdr w:val="none" w:sz="0" w:space="0" w:color="auto" w:frame="1"/>
        </w:rPr>
        <w:t>|</w:t>
      </w:r>
      <w:r w:rsidRPr="00324727">
        <w:rPr>
          <w:rFonts w:eastAsia="굴림"/>
          <w:iCs/>
          <w:color w:val="000000" w:themeColor="text1"/>
          <w:szCs w:val="24"/>
          <w:bdr w:val="none" w:sz="0" w:space="0" w:color="auto" w:frame="1"/>
        </w:rPr>
        <w:t>)</w:t>
      </w:r>
      <w:r w:rsidRPr="000825A8">
        <w:rPr>
          <w:szCs w:val="24"/>
        </w:rPr>
        <w:t xml:space="preserve"> </w:t>
      </w:r>
      <w:r>
        <w:rPr>
          <w:szCs w:val="24"/>
        </w:rPr>
        <w:t>can be</w:t>
      </w:r>
      <w:r w:rsidRPr="000825A8">
        <w:rPr>
          <w:szCs w:val="24"/>
        </w:rPr>
        <w:t xml:space="preserve"> treated as </w:t>
      </w:r>
      <w:r w:rsidRPr="000825A8">
        <w:rPr>
          <w:rFonts w:eastAsia="HY중고딕"/>
          <w:color w:val="000000" w:themeColor="text1"/>
          <w:szCs w:val="28"/>
        </w:rPr>
        <w:t>a gauge field</w:t>
      </w:r>
      <w:r>
        <w:rPr>
          <w:rFonts w:eastAsia="HY중고딕"/>
          <w:color w:val="000000" w:themeColor="text1"/>
          <w:szCs w:val="28"/>
        </w:rPr>
        <w:t xml:space="preserve"> </w:t>
      </w:r>
      <w:r w:rsidRPr="002438B1">
        <w:rPr>
          <w:rFonts w:eastAsia="HY중고딕"/>
          <w:i/>
          <w:color w:val="000000" w:themeColor="text1"/>
          <w:szCs w:val="28"/>
        </w:rPr>
        <w:t>A</w:t>
      </w:r>
      <w:r w:rsidRPr="00AE2024">
        <w:rPr>
          <w:rFonts w:eastAsia="굴림"/>
          <w:b/>
          <w:bCs/>
          <w:iCs/>
          <w:color w:val="000000" w:themeColor="text1"/>
          <w:szCs w:val="24"/>
          <w:bdr w:val="none" w:sz="0" w:space="0" w:color="auto" w:frame="1"/>
          <w:vertAlign w:val="subscript"/>
        </w:rPr>
        <w:t>k̂</w:t>
      </w:r>
      <w:r w:rsidRPr="002438B1">
        <w:rPr>
          <w:rFonts w:eastAsia="HY중고딕"/>
          <w:i/>
          <w:color w:val="000000" w:themeColor="text1"/>
          <w:szCs w:val="28"/>
          <w:vertAlign w:val="subscript"/>
        </w:rPr>
        <w:t>â</w:t>
      </w:r>
      <w:r w:rsidRPr="000825A8">
        <w:rPr>
          <w:szCs w:val="24"/>
        </w:rPr>
        <w:t xml:space="preserve"> interacting with</w:t>
      </w:r>
      <w:r w:rsidRPr="000825A8">
        <w:rPr>
          <w:rFonts w:eastAsia="HY중고딕"/>
          <w:color w:val="000000" w:themeColor="text1"/>
          <w:szCs w:val="28"/>
        </w:rPr>
        <w:t xml:space="preserve"> a photon.</w:t>
      </w:r>
      <w:r>
        <w:rPr>
          <w:rFonts w:eastAsia="HY중고딕"/>
          <w:color w:val="000000" w:themeColor="text1"/>
          <w:szCs w:val="28"/>
        </w:rPr>
        <w:t xml:space="preserve"> </w:t>
      </w:r>
      <w:r w:rsidRPr="000825A8">
        <w:rPr>
          <w:rFonts w:eastAsia="HY중고딕"/>
          <w:color w:val="000000" w:themeColor="text1"/>
          <w:szCs w:val="28"/>
        </w:rPr>
        <w:t>With this, we derive the Euler-Lagrang</w:t>
      </w:r>
      <w:r>
        <w:rPr>
          <w:rFonts w:eastAsia="HY중고딕"/>
          <w:color w:val="000000" w:themeColor="text1"/>
          <w:szCs w:val="28"/>
        </w:rPr>
        <w:t>e</w:t>
      </w:r>
      <w:r w:rsidRPr="000825A8">
        <w:rPr>
          <w:rFonts w:eastAsia="HY중고딕"/>
          <w:color w:val="000000" w:themeColor="text1"/>
          <w:szCs w:val="28"/>
        </w:rPr>
        <w:t xml:space="preserve"> equations as follows:</w:t>
      </w:r>
    </w:p>
    <w:p w14:paraId="0EFA883A" w14:textId="3F214638" w:rsidR="00AA68F2" w:rsidRDefault="00AA68F2" w:rsidP="00AA68F2">
      <w:pPr>
        <w:spacing w:line="360" w:lineRule="auto"/>
        <w:jc w:val="right"/>
        <w:rPr>
          <w:rFonts w:eastAsia="HY중고딕"/>
          <w:color w:val="000000" w:themeColor="text1"/>
          <w:szCs w:val="24"/>
        </w:rPr>
      </w:pPr>
      <w:r w:rsidRPr="00B070F3">
        <w:rPr>
          <w:noProof/>
          <w:position w:val="-62"/>
        </w:rPr>
        <w:drawing>
          <wp:inline distT="0" distB="0" distL="0" distR="0" wp14:anchorId="24AC0747" wp14:editId="7933466A">
            <wp:extent cx="2705100" cy="1054100"/>
            <wp:effectExtent l="0" t="0" r="0" b="0"/>
            <wp:docPr id="1492512674"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05100" cy="1054100"/>
                    </a:xfrm>
                    <a:prstGeom prst="rect">
                      <a:avLst/>
                    </a:prstGeom>
                    <a:noFill/>
                    <a:ln>
                      <a:noFill/>
                    </a:ln>
                  </pic:spPr>
                </pic:pic>
              </a:graphicData>
            </a:graphic>
          </wp:inline>
        </w:drawing>
      </w:r>
      <w:r w:rsidRPr="00AE45E0">
        <w:rPr>
          <w:color w:val="000000" w:themeColor="text1"/>
          <w:szCs w:val="24"/>
        </w:rPr>
        <w:t xml:space="preserve"> </w:t>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10</w:t>
      </w:r>
      <w:r w:rsidRPr="00F4385A">
        <w:rPr>
          <w:color w:val="000000" w:themeColor="text1"/>
          <w:szCs w:val="24"/>
        </w:rPr>
        <w:t>)</w:t>
      </w:r>
      <w:r w:rsidRPr="00F4385A">
        <w:rPr>
          <w:rFonts w:eastAsia="HY중고딕"/>
          <w:color w:val="000000" w:themeColor="text1"/>
          <w:szCs w:val="24"/>
        </w:rPr>
        <w:t xml:space="preserve"> </w:t>
      </w:r>
    </w:p>
    <w:p w14:paraId="3C48E400" w14:textId="77777777" w:rsidR="00AA68F2" w:rsidRPr="000825A8" w:rsidRDefault="00AA68F2" w:rsidP="00AA68F2">
      <w:pPr>
        <w:spacing w:line="360" w:lineRule="auto"/>
        <w:jc w:val="both"/>
        <w:rPr>
          <w:szCs w:val="28"/>
        </w:rPr>
      </w:pPr>
      <w:r w:rsidRPr="000825A8">
        <w:rPr>
          <w:rFonts w:hint="eastAsia"/>
          <w:szCs w:val="28"/>
        </w:rPr>
        <w:t>a</w:t>
      </w:r>
      <w:r w:rsidRPr="000825A8">
        <w:rPr>
          <w:szCs w:val="28"/>
        </w:rPr>
        <w:t xml:space="preserve">nd </w:t>
      </w:r>
    </w:p>
    <w:p w14:paraId="535FA00D" w14:textId="40CD6CDB" w:rsidR="00AA68F2" w:rsidRDefault="00AA68F2" w:rsidP="00AA68F2">
      <w:pPr>
        <w:spacing w:line="360" w:lineRule="auto"/>
        <w:jc w:val="right"/>
        <w:rPr>
          <w:color w:val="000000" w:themeColor="text1"/>
          <w:szCs w:val="24"/>
        </w:rPr>
      </w:pPr>
      <w:r w:rsidRPr="006556D9">
        <w:rPr>
          <w:noProof/>
          <w:position w:val="-120"/>
        </w:rPr>
        <w:drawing>
          <wp:inline distT="0" distB="0" distL="0" distR="0" wp14:anchorId="769FEE2E" wp14:editId="4982FA69">
            <wp:extent cx="3206750" cy="1606550"/>
            <wp:effectExtent l="0" t="0" r="0" b="0"/>
            <wp:docPr id="1769650954"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06750" cy="1606550"/>
                    </a:xfrm>
                    <a:prstGeom prst="rect">
                      <a:avLst/>
                    </a:prstGeom>
                    <a:noFill/>
                    <a:ln>
                      <a:noFill/>
                    </a:ln>
                  </pic:spPr>
                </pic:pic>
              </a:graphicData>
            </a:graphic>
          </wp:inline>
        </w:drawing>
      </w:r>
      <w:r w:rsidRPr="000825A8">
        <w:rPr>
          <w:color w:val="000000" w:themeColor="text1"/>
          <w:szCs w:val="28"/>
        </w:rPr>
        <w:t xml:space="preserve">            </w:t>
      </w:r>
      <w:r>
        <w:rPr>
          <w:color w:val="000000" w:themeColor="text1"/>
          <w:szCs w:val="28"/>
        </w:rPr>
        <w:t xml:space="preserve">   </w:t>
      </w:r>
      <w:r w:rsidRPr="000825A8">
        <w:rPr>
          <w:color w:val="000000" w:themeColor="text1"/>
          <w:szCs w:val="28"/>
        </w:rPr>
        <w:t xml:space="preserve">                 </w:t>
      </w:r>
      <w:r w:rsidRPr="00F4385A">
        <w:rPr>
          <w:color w:val="000000" w:themeColor="text1"/>
          <w:szCs w:val="24"/>
        </w:rPr>
        <w:t>(</w:t>
      </w:r>
      <w:r>
        <w:rPr>
          <w:color w:val="000000" w:themeColor="text1"/>
          <w:szCs w:val="24"/>
        </w:rPr>
        <w:t>S</w:t>
      </w:r>
      <w:r>
        <w:rPr>
          <w:noProof/>
          <w:color w:val="000000" w:themeColor="text1"/>
          <w:szCs w:val="24"/>
        </w:rPr>
        <w:t>11</w:t>
      </w:r>
      <w:r w:rsidRPr="00F4385A">
        <w:rPr>
          <w:color w:val="000000" w:themeColor="text1"/>
          <w:szCs w:val="24"/>
        </w:rPr>
        <w:t>)</w:t>
      </w:r>
    </w:p>
    <w:p w14:paraId="168BFA93" w14:textId="77777777" w:rsidR="00AA68F2" w:rsidRDefault="00AA68F2" w:rsidP="00AA68F2">
      <w:pPr>
        <w:spacing w:line="360" w:lineRule="auto"/>
        <w:jc w:val="both"/>
        <w:rPr>
          <w:rFonts w:eastAsia="HY중고딕"/>
          <w:noProof/>
          <w:color w:val="000000" w:themeColor="text1"/>
          <w:szCs w:val="28"/>
        </w:rPr>
      </w:pPr>
      <w:r w:rsidRPr="000825A8">
        <w:rPr>
          <w:rFonts w:eastAsia="HY중고딕"/>
          <w:color w:val="000000" w:themeColor="text1"/>
          <w:szCs w:val="28"/>
        </w:rPr>
        <w:t>Considering the introduced gauge field depends on the momentum, it is challenging to define a field strength tensor whose surface integration over an enclosed region becomes the line integration of Wigner rotation angle</w:t>
      </w:r>
      <w:r>
        <w:rPr>
          <w:rFonts w:eastAsia="HY중고딕"/>
          <w:color w:val="000000" w:themeColor="text1"/>
          <w:szCs w:val="28"/>
        </w:rPr>
        <w:t>; t</w:t>
      </w:r>
      <w:r w:rsidRPr="000825A8">
        <w:rPr>
          <w:rFonts w:eastAsia="HY중고딕"/>
          <w:color w:val="000000" w:themeColor="text1"/>
          <w:szCs w:val="28"/>
        </w:rPr>
        <w:t xml:space="preserve">he momentum dependence could lead to non-reciprocity, </w:t>
      </w:r>
      <w:r>
        <w:rPr>
          <w:rFonts w:eastAsia="HY중고딕"/>
          <w:color w:val="000000" w:themeColor="text1"/>
          <w:szCs w:val="28"/>
        </w:rPr>
        <w:t xml:space="preserve">and WRAs integrated along an open path </w:t>
      </w:r>
      <w:r w:rsidRPr="000825A8">
        <w:rPr>
          <w:rFonts w:eastAsia="HY중고딕"/>
          <w:color w:val="000000" w:themeColor="text1"/>
          <w:szCs w:val="28"/>
        </w:rPr>
        <w:t>not</w:t>
      </w:r>
      <w:r>
        <w:rPr>
          <w:rFonts w:eastAsia="HY중고딕"/>
          <w:color w:val="000000" w:themeColor="text1"/>
          <w:szCs w:val="28"/>
        </w:rPr>
        <w:t xml:space="preserve"> to</w:t>
      </w:r>
      <w:r w:rsidRPr="000825A8">
        <w:rPr>
          <w:rFonts w:eastAsia="HY중고딕"/>
          <w:color w:val="000000" w:themeColor="text1"/>
          <w:szCs w:val="28"/>
        </w:rPr>
        <w:t xml:space="preserve"> </w:t>
      </w:r>
      <w:r>
        <w:rPr>
          <w:rFonts w:eastAsia="HY중고딕"/>
          <w:color w:val="000000" w:themeColor="text1"/>
          <w:szCs w:val="28"/>
        </w:rPr>
        <w:t xml:space="preserve">be </w:t>
      </w:r>
      <w:r w:rsidRPr="000825A8">
        <w:rPr>
          <w:rFonts w:eastAsia="HY중고딕"/>
          <w:color w:val="000000" w:themeColor="text1"/>
          <w:szCs w:val="28"/>
        </w:rPr>
        <w:t xml:space="preserve">cancel </w:t>
      </w:r>
      <w:r>
        <w:rPr>
          <w:rFonts w:eastAsia="HY중고딕"/>
          <w:color w:val="000000" w:themeColor="text1"/>
          <w:szCs w:val="28"/>
        </w:rPr>
        <w:t xml:space="preserve">ed </w:t>
      </w:r>
      <w:r w:rsidRPr="000825A8">
        <w:rPr>
          <w:rFonts w:eastAsia="HY중고딕"/>
          <w:color w:val="000000" w:themeColor="text1"/>
          <w:szCs w:val="28"/>
        </w:rPr>
        <w:t>out</w:t>
      </w:r>
      <w:r>
        <w:rPr>
          <w:rFonts w:eastAsia="HY중고딕"/>
          <w:color w:val="000000" w:themeColor="text1"/>
          <w:szCs w:val="28"/>
        </w:rPr>
        <w:t xml:space="preserve"> with those along the </w:t>
      </w:r>
      <w:r w:rsidRPr="000825A8">
        <w:rPr>
          <w:rFonts w:eastAsia="HY중고딕"/>
          <w:color w:val="000000" w:themeColor="text1"/>
          <w:szCs w:val="28"/>
        </w:rPr>
        <w:t xml:space="preserve">opposite direction. Therefore, we introduce the exterior-current coupled term </w:t>
      </w:r>
      <w:r w:rsidRPr="00F0323D">
        <w:rPr>
          <w:rFonts w:eastAsia="HY중고딕"/>
          <w:i/>
          <w:iCs/>
          <w:color w:val="000000" w:themeColor="text1"/>
          <w:szCs w:val="28"/>
        </w:rPr>
        <w:t>j</w:t>
      </w:r>
      <w:r w:rsidRPr="00D11058">
        <w:rPr>
          <w:rFonts w:eastAsia="굴림"/>
          <w:b/>
          <w:iCs/>
          <w:color w:val="000000" w:themeColor="text1"/>
          <w:szCs w:val="24"/>
          <w:bdr w:val="none" w:sz="0" w:space="0" w:color="auto" w:frame="1"/>
          <w:vertAlign w:val="subscript"/>
        </w:rPr>
        <w:t>k̂</w:t>
      </w:r>
      <w:r w:rsidRPr="00F0323D">
        <w:rPr>
          <w:rFonts w:eastAsia="HY중고딕"/>
          <w:i/>
          <w:iCs/>
          <w:color w:val="000000" w:themeColor="text1"/>
          <w:szCs w:val="28"/>
          <w:vertAlign w:val="superscript"/>
        </w:rPr>
        <w:t>â</w:t>
      </w:r>
      <w:r w:rsidRPr="00F0323D">
        <w:rPr>
          <w:rFonts w:eastAsia="HY중고딕"/>
          <w:i/>
          <w:color w:val="000000" w:themeColor="text1"/>
          <w:szCs w:val="28"/>
        </w:rPr>
        <w:t>A</w:t>
      </w:r>
      <w:r w:rsidRPr="00D11058">
        <w:rPr>
          <w:rFonts w:eastAsia="굴림"/>
          <w:b/>
          <w:iCs/>
          <w:color w:val="000000" w:themeColor="text1"/>
          <w:szCs w:val="24"/>
          <w:bdr w:val="none" w:sz="0" w:space="0" w:color="auto" w:frame="1"/>
          <w:vertAlign w:val="subscript"/>
        </w:rPr>
        <w:t>k̂</w:t>
      </w:r>
      <w:r w:rsidRPr="00F0323D">
        <w:rPr>
          <w:rFonts w:eastAsia="HY중고딕"/>
          <w:i/>
          <w:color w:val="000000" w:themeColor="text1"/>
          <w:szCs w:val="28"/>
          <w:vertAlign w:val="subscript"/>
        </w:rPr>
        <w:t>â</w:t>
      </w:r>
      <w:r w:rsidRPr="000825A8">
        <w:rPr>
          <w:rFonts w:eastAsia="HY중고딕"/>
          <w:color w:val="000000" w:themeColor="text1"/>
          <w:szCs w:val="28"/>
        </w:rPr>
        <w:t xml:space="preserve"> rather than the field strength term </w:t>
      </w:r>
      <w:r w:rsidRPr="00D03D8D">
        <w:rPr>
          <w:rFonts w:eastAsia="HY중고딕"/>
          <w:i/>
          <w:color w:val="000000" w:themeColor="text1"/>
          <w:szCs w:val="28"/>
        </w:rPr>
        <w:t>F</w:t>
      </w:r>
      <w:r w:rsidRPr="00D11058">
        <w:rPr>
          <w:rFonts w:eastAsia="굴림"/>
          <w:b/>
          <w:iCs/>
          <w:color w:val="000000" w:themeColor="text1"/>
          <w:szCs w:val="24"/>
          <w:bdr w:val="none" w:sz="0" w:space="0" w:color="auto" w:frame="1"/>
          <w:vertAlign w:val="subscript"/>
        </w:rPr>
        <w:t>k̂</w:t>
      </w:r>
      <w:r w:rsidRPr="00C53FA2">
        <w:rPr>
          <w:rFonts w:eastAsia="HY중고딕"/>
          <w:i/>
          <w:color w:val="000000" w:themeColor="text1"/>
          <w:szCs w:val="28"/>
          <w:vertAlign w:val="subscript"/>
        </w:rPr>
        <w:t>â</w:t>
      </w:r>
      <w:r w:rsidRPr="00C53FA2">
        <w:rPr>
          <w:rFonts w:eastAsia="HY중고딕"/>
          <w:i/>
          <w:noProof/>
          <w:color w:val="000000" w:themeColor="text1"/>
          <w:szCs w:val="28"/>
          <w:vertAlign w:val="subscript"/>
        </w:rPr>
        <w:t>b̂</w:t>
      </w:r>
      <w:r w:rsidRPr="00C53FA2">
        <w:rPr>
          <w:rFonts w:eastAsia="HY중고딕"/>
          <w:i/>
          <w:color w:val="000000" w:themeColor="text1"/>
          <w:szCs w:val="28"/>
        </w:rPr>
        <w:t>F</w:t>
      </w:r>
      <w:r w:rsidRPr="00D11058">
        <w:rPr>
          <w:rFonts w:eastAsia="굴림"/>
          <w:b/>
          <w:iCs/>
          <w:color w:val="000000" w:themeColor="text1"/>
          <w:szCs w:val="24"/>
          <w:bdr w:val="none" w:sz="0" w:space="0" w:color="auto" w:frame="1"/>
          <w:vertAlign w:val="subscript"/>
        </w:rPr>
        <w:t>k̂</w:t>
      </w:r>
      <w:r w:rsidRPr="00C53FA2">
        <w:rPr>
          <w:rFonts w:eastAsia="HY중고딕"/>
          <w:i/>
          <w:color w:val="000000" w:themeColor="text1"/>
          <w:szCs w:val="28"/>
          <w:vertAlign w:val="superscript"/>
        </w:rPr>
        <w:t>â</w:t>
      </w:r>
      <w:r w:rsidRPr="00C53FA2">
        <w:rPr>
          <w:rFonts w:eastAsia="HY중고딕"/>
          <w:i/>
          <w:noProof/>
          <w:color w:val="000000" w:themeColor="text1"/>
          <w:szCs w:val="28"/>
          <w:vertAlign w:val="superscript"/>
        </w:rPr>
        <w:t>b̂</w:t>
      </w:r>
      <w:r>
        <w:rPr>
          <w:rFonts w:eastAsia="HY중고딕"/>
          <w:color w:val="000000" w:themeColor="text1"/>
          <w:szCs w:val="28"/>
        </w:rPr>
        <w:t xml:space="preserve"> </w:t>
      </w:r>
      <w:r w:rsidRPr="000825A8">
        <w:rPr>
          <w:rFonts w:eastAsia="HY중고딕"/>
          <w:color w:val="000000" w:themeColor="text1"/>
          <w:szCs w:val="28"/>
        </w:rPr>
        <w:t xml:space="preserve">in the Lagrangian, treating the gauge field as </w:t>
      </w:r>
      <w:r>
        <w:rPr>
          <w:rFonts w:eastAsia="HY중고딕"/>
          <w:color w:val="000000" w:themeColor="text1"/>
          <w:szCs w:val="28"/>
        </w:rPr>
        <w:t xml:space="preserve">an </w:t>
      </w:r>
      <w:r w:rsidRPr="000825A8">
        <w:rPr>
          <w:rFonts w:eastAsia="HY중고딕"/>
          <w:color w:val="000000" w:themeColor="text1"/>
          <w:szCs w:val="28"/>
        </w:rPr>
        <w:t>exterior background field as the case of Coriolis force and quantum Hall effect</w:t>
      </w:r>
      <w:r w:rsidRPr="000825A8">
        <w:rPr>
          <w:rFonts w:eastAsia="HY중고딕"/>
          <w:noProof/>
          <w:color w:val="000000" w:themeColor="text1"/>
          <w:szCs w:val="28"/>
        </w:rPr>
        <w:t>.</w:t>
      </w:r>
      <w:r>
        <w:rPr>
          <w:rFonts w:eastAsia="HY중고딕"/>
          <w:noProof/>
          <w:color w:val="000000" w:themeColor="text1"/>
          <w:szCs w:val="28"/>
        </w:rPr>
        <w:t xml:space="preserve"> </w:t>
      </w:r>
    </w:p>
    <w:p w14:paraId="75508F91" w14:textId="77777777" w:rsidR="009E6982" w:rsidRDefault="009E6982" w:rsidP="00AA68F2">
      <w:pPr>
        <w:spacing w:line="360" w:lineRule="auto"/>
        <w:jc w:val="both"/>
        <w:rPr>
          <w:rFonts w:eastAsia="HY중고딕"/>
          <w:noProof/>
          <w:color w:val="000000" w:themeColor="text1"/>
          <w:szCs w:val="28"/>
        </w:rPr>
      </w:pPr>
    </w:p>
    <w:p w14:paraId="6224E5F9" w14:textId="77777777" w:rsidR="009E6982" w:rsidRDefault="009E6982" w:rsidP="00AA68F2">
      <w:pPr>
        <w:spacing w:line="360" w:lineRule="auto"/>
        <w:jc w:val="both"/>
        <w:rPr>
          <w:rFonts w:eastAsia="HY중고딕"/>
          <w:noProof/>
          <w:color w:val="000000" w:themeColor="text1"/>
          <w:szCs w:val="28"/>
        </w:rPr>
      </w:pPr>
    </w:p>
    <w:p w14:paraId="18A1413D" w14:textId="77777777" w:rsidR="009E6982" w:rsidRDefault="009E6982" w:rsidP="00AA68F2">
      <w:pPr>
        <w:spacing w:line="360" w:lineRule="auto"/>
        <w:jc w:val="both"/>
        <w:rPr>
          <w:rFonts w:eastAsia="HY중고딕"/>
          <w:noProof/>
          <w:color w:val="000000" w:themeColor="text1"/>
          <w:szCs w:val="28"/>
        </w:rPr>
      </w:pPr>
    </w:p>
    <w:p w14:paraId="11E24B0A" w14:textId="77777777" w:rsidR="009E6982" w:rsidRDefault="009E6982" w:rsidP="00AA68F2">
      <w:pPr>
        <w:spacing w:line="360" w:lineRule="auto"/>
        <w:jc w:val="both"/>
        <w:rPr>
          <w:rFonts w:eastAsia="HY중고딕"/>
          <w:noProof/>
          <w:color w:val="000000" w:themeColor="text1"/>
          <w:szCs w:val="28"/>
        </w:rPr>
      </w:pPr>
    </w:p>
    <w:p w14:paraId="1A72FDE2" w14:textId="77777777" w:rsidR="009E6982" w:rsidRDefault="009E6982" w:rsidP="00AA68F2">
      <w:pPr>
        <w:spacing w:line="360" w:lineRule="auto"/>
        <w:jc w:val="both"/>
        <w:rPr>
          <w:rFonts w:eastAsia="HY중고딕" w:hint="eastAsia"/>
          <w:noProof/>
          <w:color w:val="000000" w:themeColor="text1"/>
          <w:szCs w:val="28"/>
        </w:rPr>
      </w:pPr>
    </w:p>
    <w:p w14:paraId="1318A9CE" w14:textId="77777777" w:rsidR="00AA68F2" w:rsidRPr="00742777" w:rsidRDefault="00AA68F2" w:rsidP="00AA68F2">
      <w:pPr>
        <w:spacing w:line="360" w:lineRule="auto"/>
        <w:jc w:val="both"/>
        <w:rPr>
          <w:rFonts w:eastAsia="HY중고딕"/>
          <w:b/>
          <w:bCs/>
          <w:color w:val="000000" w:themeColor="text1"/>
          <w:szCs w:val="24"/>
        </w:rPr>
      </w:pPr>
      <w:r w:rsidRPr="00742777">
        <w:rPr>
          <w:rFonts w:eastAsia="HY중고딕"/>
          <w:b/>
          <w:bCs/>
          <w:color w:val="000000" w:themeColor="text1"/>
          <w:szCs w:val="24"/>
        </w:rPr>
        <w:lastRenderedPageBreak/>
        <w:t>Derivation of breakdown of local time-reversal symmetry using Euler-Lagrange equations</w:t>
      </w:r>
    </w:p>
    <w:p w14:paraId="3436F37E" w14:textId="77777777" w:rsidR="00AA68F2" w:rsidRDefault="00AA68F2" w:rsidP="00AA68F2">
      <w:pPr>
        <w:spacing w:line="360" w:lineRule="auto"/>
        <w:jc w:val="both"/>
        <w:rPr>
          <w:rFonts w:eastAsia="HY중고딕"/>
          <w:color w:val="000000" w:themeColor="text1"/>
          <w:szCs w:val="24"/>
        </w:rPr>
      </w:pPr>
      <w:r>
        <w:rPr>
          <w:rFonts w:eastAsia="HY중고딕"/>
          <w:color w:val="000000" w:themeColor="text1"/>
          <w:szCs w:val="24"/>
        </w:rPr>
        <w:t xml:space="preserve">According to the equivalence principle, in each local frame, local time reversal operator should act as time reversal operator does in quantum field theory, which transforms timelike tetrad </w:t>
      </w:r>
      <w:r w:rsidRPr="00EC1BF5">
        <w:rPr>
          <w:rFonts w:eastAsia="HY중고딕"/>
          <w:i/>
          <w:color w:val="000000" w:themeColor="text1"/>
          <w:szCs w:val="24"/>
        </w:rPr>
        <w:t>e</w:t>
      </w:r>
      <w:r w:rsidRPr="00EC1BF5">
        <w:rPr>
          <w:rFonts w:eastAsia="HY중고딕"/>
          <w:i/>
          <w:color w:val="000000" w:themeColor="text1"/>
          <w:szCs w:val="24"/>
          <w:vertAlign w:val="superscript"/>
        </w:rPr>
        <w:t>t̂</w:t>
      </w:r>
      <w:r>
        <w:rPr>
          <w:rFonts w:eastAsia="HY중고딕"/>
          <w:color w:val="000000" w:themeColor="text1"/>
          <w:szCs w:val="24"/>
        </w:rPr>
        <w:t xml:space="preserve"> into -</w:t>
      </w:r>
      <w:r w:rsidRPr="00EC1BF5">
        <w:rPr>
          <w:rFonts w:eastAsia="HY중고딕"/>
          <w:i/>
          <w:color w:val="000000" w:themeColor="text1"/>
          <w:szCs w:val="24"/>
        </w:rPr>
        <w:t>e</w:t>
      </w:r>
      <w:r w:rsidRPr="00EC1BF5">
        <w:rPr>
          <w:rFonts w:eastAsia="HY중고딕"/>
          <w:i/>
          <w:color w:val="000000" w:themeColor="text1"/>
          <w:szCs w:val="24"/>
          <w:vertAlign w:val="superscript"/>
        </w:rPr>
        <w:t>t̂</w:t>
      </w:r>
      <w:r>
        <w:rPr>
          <w:rFonts w:eastAsia="HY중고딕"/>
          <w:color w:val="000000" w:themeColor="text1"/>
          <w:szCs w:val="24"/>
        </w:rPr>
        <w:t xml:space="preserve">. Considering the transformation of creation and annihilation operators under </w:t>
      </w:r>
      <w:r w:rsidRPr="0074627C">
        <w:rPr>
          <w:rFonts w:eastAsia="HY중고딕"/>
          <w:color w:val="000000" w:themeColor="text1"/>
          <w:szCs w:val="24"/>
        </w:rPr>
        <w:t>the</w:t>
      </w:r>
      <w:r>
        <w:rPr>
          <w:rFonts w:eastAsia="HY중고딕"/>
          <w:color w:val="000000" w:themeColor="text1"/>
          <w:szCs w:val="24"/>
        </w:rPr>
        <w:t xml:space="preserve"> local-</w:t>
      </w:r>
      <w:r w:rsidRPr="0074627C">
        <w:rPr>
          <w:rFonts w:eastAsia="HY중고딕"/>
          <w:color w:val="000000" w:themeColor="text1"/>
          <w:szCs w:val="24"/>
        </w:rPr>
        <w:t xml:space="preserve">time reversal operator </w:t>
      </w:r>
      <w:r w:rsidRPr="0074627C">
        <w:rPr>
          <w:rFonts w:ascii="Script MT Bold" w:eastAsia="HY중고딕" w:hAnsi="Script MT Bold"/>
          <w:color w:val="000000" w:themeColor="text1"/>
          <w:szCs w:val="24"/>
        </w:rPr>
        <w:t>T</w:t>
      </w:r>
      <w:r>
        <w:rPr>
          <w:rFonts w:eastAsia="HY중고딕"/>
          <w:color w:val="000000" w:themeColor="text1"/>
          <w:szCs w:val="24"/>
        </w:rPr>
        <w:t>,</w:t>
      </w:r>
      <w:r w:rsidRPr="00B11D64">
        <w:rPr>
          <w:rFonts w:ascii="Script MT Bold" w:eastAsia="HY중고딕" w:hAnsi="Script MT Bold"/>
          <w:color w:val="000000" w:themeColor="text1"/>
          <w:szCs w:val="24"/>
        </w:rPr>
        <w:t xml:space="preserve"> </w:t>
      </w:r>
      <w:r w:rsidRPr="0074627C">
        <w:rPr>
          <w:rFonts w:ascii="Script MT Bold" w:eastAsia="HY중고딕" w:hAnsi="Script MT Bold"/>
          <w:color w:val="000000" w:themeColor="text1"/>
          <w:szCs w:val="24"/>
        </w:rPr>
        <w:t>T</w:t>
      </w:r>
      <w:r w:rsidRPr="00B11D64">
        <w:rPr>
          <w:i/>
          <w:szCs w:val="24"/>
        </w:rPr>
        <w:t>a</w:t>
      </w:r>
      <w:r w:rsidRPr="0083677E">
        <w:rPr>
          <w:szCs w:val="24"/>
          <w:vertAlign w:val="subscript"/>
        </w:rPr>
        <w:t>î</w:t>
      </w:r>
      <w:r w:rsidRPr="0083677E">
        <w:rPr>
          <w:szCs w:val="24"/>
          <w:vertAlign w:val="superscript"/>
        </w:rPr>
        <w:t>†</w:t>
      </w:r>
      <w:r w:rsidRPr="0083677E">
        <w:rPr>
          <w:szCs w:val="24"/>
        </w:rPr>
        <w:t>(</w:t>
      </w:r>
      <w:r w:rsidRPr="0083677E">
        <w:rPr>
          <w:b/>
          <w:szCs w:val="24"/>
        </w:rPr>
        <w:t>k̂</w:t>
      </w:r>
      <w:r w:rsidRPr="0083677E">
        <w:rPr>
          <w:szCs w:val="24"/>
        </w:rPr>
        <w:t>)</w:t>
      </w:r>
      <w:r w:rsidRPr="0083677E">
        <w:rPr>
          <w:rFonts w:ascii="Script MT Bold" w:eastAsia="HY중고딕" w:hAnsi="Script MT Bold"/>
          <w:color w:val="000000" w:themeColor="text1"/>
          <w:szCs w:val="24"/>
        </w:rPr>
        <w:t xml:space="preserve"> </w:t>
      </w:r>
      <w:r w:rsidRPr="0074627C">
        <w:rPr>
          <w:rFonts w:ascii="Script MT Bold" w:eastAsia="HY중고딕" w:hAnsi="Script MT Bold"/>
          <w:color w:val="000000" w:themeColor="text1"/>
          <w:szCs w:val="24"/>
        </w:rPr>
        <w:t>T</w:t>
      </w:r>
      <w:r>
        <w:rPr>
          <w:szCs w:val="24"/>
          <w:vertAlign w:val="superscript"/>
        </w:rPr>
        <w:t xml:space="preserve">-1 </w:t>
      </w:r>
      <w:r>
        <w:rPr>
          <w:szCs w:val="24"/>
        </w:rPr>
        <w:t xml:space="preserve">= </w:t>
      </w:r>
      <w:r w:rsidRPr="004D7A88">
        <w:rPr>
          <w:i/>
          <w:szCs w:val="24"/>
        </w:rPr>
        <w:t>e</w:t>
      </w:r>
      <w:r w:rsidRPr="004D7A88">
        <w:rPr>
          <w:i/>
          <w:szCs w:val="24"/>
          <w:vertAlign w:val="superscript"/>
        </w:rPr>
        <w:t>i</w:t>
      </w:r>
      <w:r w:rsidRPr="004D7A88">
        <w:rPr>
          <w:rFonts w:ascii="Symbol" w:hAnsi="Symbol"/>
          <w:i/>
          <w:szCs w:val="24"/>
          <w:vertAlign w:val="superscript"/>
        </w:rPr>
        <w:t>z</w:t>
      </w:r>
      <w:r w:rsidRPr="00B11D64">
        <w:rPr>
          <w:i/>
          <w:szCs w:val="24"/>
        </w:rPr>
        <w:t>a</w:t>
      </w:r>
      <w:r w:rsidRPr="0083677E">
        <w:rPr>
          <w:szCs w:val="24"/>
          <w:vertAlign w:val="subscript"/>
        </w:rPr>
        <w:t>î</w:t>
      </w:r>
      <w:r w:rsidRPr="0083677E">
        <w:rPr>
          <w:szCs w:val="24"/>
          <w:vertAlign w:val="superscript"/>
        </w:rPr>
        <w:t>†</w:t>
      </w:r>
      <w:r w:rsidRPr="004D7A88">
        <w:rPr>
          <w:szCs w:val="24"/>
        </w:rPr>
        <w:t>(</w:t>
      </w:r>
      <w:r>
        <w:rPr>
          <w:szCs w:val="24"/>
        </w:rPr>
        <w:t>-</w:t>
      </w:r>
      <w:r w:rsidRPr="004D7A88">
        <w:rPr>
          <w:b/>
          <w:szCs w:val="24"/>
        </w:rPr>
        <w:t>k̂</w:t>
      </w:r>
      <w:r w:rsidRPr="004D7A88">
        <w:rPr>
          <w:szCs w:val="24"/>
        </w:rPr>
        <w:t>)</w:t>
      </w:r>
      <w:r>
        <w:rPr>
          <w:szCs w:val="24"/>
          <w:vertAlign w:val="superscript"/>
        </w:rPr>
        <w:t xml:space="preserve"> </w:t>
      </w:r>
      <w:r>
        <w:rPr>
          <w:szCs w:val="24"/>
        </w:rPr>
        <w:t xml:space="preserve">and </w:t>
      </w:r>
      <w:r w:rsidRPr="0074627C">
        <w:rPr>
          <w:rFonts w:ascii="Script MT Bold" w:eastAsia="HY중고딕" w:hAnsi="Script MT Bold"/>
          <w:color w:val="000000" w:themeColor="text1"/>
          <w:szCs w:val="24"/>
        </w:rPr>
        <w:t>T</w:t>
      </w:r>
      <w:r w:rsidRPr="00B11D64">
        <w:rPr>
          <w:i/>
          <w:szCs w:val="24"/>
        </w:rPr>
        <w:t>a</w:t>
      </w:r>
      <w:r w:rsidRPr="0083677E">
        <w:rPr>
          <w:szCs w:val="24"/>
          <w:vertAlign w:val="subscript"/>
        </w:rPr>
        <w:t>î</w:t>
      </w:r>
      <w:r w:rsidRPr="0083677E">
        <w:rPr>
          <w:szCs w:val="24"/>
          <w:vertAlign w:val="superscript"/>
        </w:rPr>
        <w:t>†</w:t>
      </w:r>
      <w:r w:rsidRPr="0083677E">
        <w:rPr>
          <w:szCs w:val="24"/>
        </w:rPr>
        <w:t>(</w:t>
      </w:r>
      <w:r w:rsidRPr="0083677E">
        <w:rPr>
          <w:b/>
          <w:szCs w:val="24"/>
        </w:rPr>
        <w:t>k̂</w:t>
      </w:r>
      <w:r w:rsidRPr="0083677E">
        <w:rPr>
          <w:szCs w:val="24"/>
        </w:rPr>
        <w:t>)</w:t>
      </w:r>
      <w:r w:rsidRPr="0074627C">
        <w:rPr>
          <w:rFonts w:ascii="Script MT Bold" w:eastAsia="HY중고딕" w:hAnsi="Script MT Bold"/>
          <w:color w:val="000000" w:themeColor="text1"/>
          <w:szCs w:val="24"/>
        </w:rPr>
        <w:t>T</w:t>
      </w:r>
      <w:r>
        <w:rPr>
          <w:szCs w:val="24"/>
          <w:vertAlign w:val="superscript"/>
        </w:rPr>
        <w:t xml:space="preserve">-1 </w:t>
      </w:r>
      <w:r>
        <w:rPr>
          <w:szCs w:val="24"/>
        </w:rPr>
        <w:t xml:space="preserve">= </w:t>
      </w:r>
      <w:r w:rsidRPr="004D7A88">
        <w:rPr>
          <w:i/>
          <w:szCs w:val="24"/>
        </w:rPr>
        <w:t>e</w:t>
      </w:r>
      <w:r w:rsidRPr="006457F5">
        <w:rPr>
          <w:i/>
          <w:szCs w:val="24"/>
          <w:vertAlign w:val="superscript"/>
        </w:rPr>
        <w:t>-</w:t>
      </w:r>
      <w:r w:rsidRPr="004D7A88">
        <w:rPr>
          <w:i/>
          <w:szCs w:val="24"/>
          <w:vertAlign w:val="superscript"/>
        </w:rPr>
        <w:t>i</w:t>
      </w:r>
      <w:r w:rsidRPr="004D7A88">
        <w:rPr>
          <w:rFonts w:ascii="Symbol" w:hAnsi="Symbol"/>
          <w:i/>
          <w:szCs w:val="24"/>
          <w:vertAlign w:val="superscript"/>
        </w:rPr>
        <w:t>z</w:t>
      </w:r>
      <w:r w:rsidRPr="00B11D64">
        <w:rPr>
          <w:i/>
          <w:szCs w:val="24"/>
        </w:rPr>
        <w:t>a</w:t>
      </w:r>
      <w:r w:rsidRPr="0083677E">
        <w:rPr>
          <w:szCs w:val="24"/>
          <w:vertAlign w:val="subscript"/>
        </w:rPr>
        <w:t>î</w:t>
      </w:r>
      <w:r w:rsidRPr="0083677E">
        <w:rPr>
          <w:szCs w:val="24"/>
          <w:vertAlign w:val="superscript"/>
        </w:rPr>
        <w:t>†</w:t>
      </w:r>
      <w:r w:rsidRPr="004D7A88">
        <w:rPr>
          <w:szCs w:val="24"/>
        </w:rPr>
        <w:t>(</w:t>
      </w:r>
      <w:r>
        <w:rPr>
          <w:szCs w:val="24"/>
        </w:rPr>
        <w:t>-</w:t>
      </w:r>
      <w:r w:rsidRPr="004D7A88">
        <w:rPr>
          <w:b/>
          <w:szCs w:val="24"/>
        </w:rPr>
        <w:t>k̂</w:t>
      </w:r>
      <w:r w:rsidRPr="004D7A88">
        <w:rPr>
          <w:szCs w:val="24"/>
        </w:rPr>
        <w:t>)</w:t>
      </w:r>
      <w:r w:rsidRPr="0074627C">
        <w:rPr>
          <w:szCs w:val="24"/>
        </w:rPr>
        <w:t xml:space="preserve"> with </w:t>
      </w:r>
      <w:r w:rsidRPr="00C06835">
        <w:rPr>
          <w:i/>
          <w:iCs/>
          <w:szCs w:val="24"/>
        </w:rPr>
        <w:t>î</w:t>
      </w:r>
      <w:r>
        <w:rPr>
          <w:szCs w:val="24"/>
        </w:rPr>
        <w:t xml:space="preserve"> </w:t>
      </w:r>
      <w:r w:rsidRPr="0074627C">
        <w:rPr>
          <w:szCs w:val="24"/>
        </w:rPr>
        <w:t>= 1 and 2</w:t>
      </w:r>
      <w:r w:rsidRPr="006C4D57">
        <w:rPr>
          <w:rFonts w:ascii="Symbol" w:hAnsi="Symbol"/>
          <w:noProof/>
          <w:szCs w:val="24"/>
          <w:vertAlign w:val="superscript"/>
        </w:rPr>
        <w:t>33</w:t>
      </w:r>
      <w:r w:rsidRPr="0074627C">
        <w:rPr>
          <w:szCs w:val="24"/>
        </w:rPr>
        <w:t xml:space="preserve">, </w:t>
      </w:r>
      <w:r>
        <w:rPr>
          <w:szCs w:val="24"/>
        </w:rPr>
        <w:t xml:space="preserve">and taking into account anti-unitarity of the operator </w:t>
      </w:r>
      <w:r w:rsidRPr="0074627C">
        <w:rPr>
          <w:rFonts w:ascii="Script MT Bold" w:eastAsia="HY중고딕" w:hAnsi="Script MT Bold"/>
          <w:color w:val="000000" w:themeColor="text1"/>
          <w:szCs w:val="24"/>
        </w:rPr>
        <w:t>T</w:t>
      </w:r>
      <w:r>
        <w:rPr>
          <w:rFonts w:ascii="Script MT Bold" w:eastAsia="HY중고딕" w:hAnsi="Script MT Bold"/>
          <w:color w:val="000000" w:themeColor="text1"/>
          <w:szCs w:val="24"/>
        </w:rPr>
        <w:t xml:space="preserve"> </w:t>
      </w:r>
      <w:r w:rsidRPr="00163642">
        <w:rPr>
          <w:rFonts w:eastAsia="HY중고딕"/>
          <w:color w:val="000000" w:themeColor="text1"/>
          <w:szCs w:val="24"/>
        </w:rPr>
        <w:t>as well</w:t>
      </w:r>
      <w:r w:rsidRPr="00702196">
        <w:rPr>
          <w:rFonts w:eastAsia="HY중고딕"/>
          <w:color w:val="000000" w:themeColor="text1"/>
          <w:szCs w:val="24"/>
        </w:rPr>
        <w:t>, the creation</w:t>
      </w:r>
      <w:r>
        <w:rPr>
          <w:rFonts w:eastAsia="HY중고딕"/>
          <w:color w:val="000000" w:themeColor="text1"/>
          <w:szCs w:val="24"/>
        </w:rPr>
        <w:t xml:space="preserve"> and </w:t>
      </w:r>
      <w:r w:rsidRPr="00702196">
        <w:rPr>
          <w:rFonts w:eastAsia="HY중고딕"/>
          <w:color w:val="000000" w:themeColor="text1"/>
          <w:szCs w:val="24"/>
        </w:rPr>
        <w:t>annihilation</w:t>
      </w:r>
      <w:r>
        <w:rPr>
          <w:rFonts w:eastAsia="HY중고딕"/>
          <w:color w:val="000000" w:themeColor="text1"/>
          <w:szCs w:val="24"/>
        </w:rPr>
        <w:t xml:space="preserve"> operators for eigen-helicity states are transformed as follows:</w:t>
      </w:r>
    </w:p>
    <w:p w14:paraId="3B27F055" w14:textId="54E4127A" w:rsidR="00AA68F2" w:rsidRPr="00183AC3" w:rsidRDefault="00AA68F2" w:rsidP="00AA68F2">
      <w:pPr>
        <w:spacing w:line="360" w:lineRule="auto"/>
        <w:jc w:val="right"/>
        <w:rPr>
          <w:color w:val="000000" w:themeColor="text1"/>
        </w:rPr>
      </w:pPr>
      <w:r>
        <w:rPr>
          <w:noProof/>
        </w:rPr>
        <w:drawing>
          <wp:inline distT="0" distB="0" distL="0" distR="0" wp14:anchorId="375C7778" wp14:editId="71600890">
            <wp:extent cx="68649" cy="6865"/>
            <wp:effectExtent l="0" t="0" r="0" b="0"/>
            <wp:docPr id="295" name="Picture 295" descr="blank" title="{&quot;mathml&quot;:&quot;&lt;math xmlns=\&quot;http://www.w3.org/1998/Math/MathML\&quot; style=\&quot;font-family:stix;font-size:16px;\&quot;/&g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lank" title="{&quot;mathml&quot;:&quot;&lt;math xmlns=\&quot;http://www.w3.org/1998/Math/MathML\&quot; style=\&quot;font-family:stix;font-size:16px;\&quot;/&gt;&quo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649" cy="6865"/>
                    </a:xfrm>
                    <a:prstGeom prst="rect">
                      <a:avLst/>
                    </a:prstGeom>
                  </pic:spPr>
                </pic:pic>
              </a:graphicData>
            </a:graphic>
          </wp:inline>
        </w:drawing>
      </w:r>
      <w:r w:rsidRPr="006556D9">
        <w:rPr>
          <w:noProof/>
          <w:position w:val="-94"/>
        </w:rPr>
        <w:drawing>
          <wp:inline distT="0" distB="0" distL="0" distR="0" wp14:anchorId="70814E2C" wp14:editId="62C9057A">
            <wp:extent cx="4895850" cy="1111250"/>
            <wp:effectExtent l="0" t="0" r="0" b="0"/>
            <wp:docPr id="21324013"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895850" cy="1111250"/>
                    </a:xfrm>
                    <a:prstGeom prst="rect">
                      <a:avLst/>
                    </a:prstGeom>
                    <a:noFill/>
                    <a:ln>
                      <a:noFill/>
                    </a:ln>
                  </pic:spPr>
                </pic:pic>
              </a:graphicData>
            </a:graphic>
          </wp:inline>
        </w:drawing>
      </w:r>
      <w:r w:rsidRPr="00AE45E0">
        <w:rPr>
          <w:color w:val="000000" w:themeColor="text1"/>
          <w:szCs w:val="24"/>
        </w:rPr>
        <w:t xml:space="preserve"> </w:t>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12</w:t>
      </w:r>
      <w:r w:rsidRPr="00F4385A">
        <w:rPr>
          <w:color w:val="000000" w:themeColor="text1"/>
          <w:szCs w:val="24"/>
        </w:rPr>
        <w:t>)</w:t>
      </w:r>
    </w:p>
    <w:p w14:paraId="063BB244" w14:textId="77777777" w:rsidR="00AA68F2" w:rsidRDefault="00AA68F2" w:rsidP="00AA68F2">
      <w:pPr>
        <w:spacing w:line="360" w:lineRule="auto"/>
        <w:jc w:val="both"/>
        <w:rPr>
          <w:color w:val="000000" w:themeColor="text1"/>
          <w:szCs w:val="24"/>
        </w:rPr>
      </w:pPr>
      <w:r>
        <w:rPr>
          <w:szCs w:val="24"/>
        </w:rPr>
        <w:t xml:space="preserve">Then, the time reversed field operator has the </w:t>
      </w:r>
      <w:proofErr w:type="gramStart"/>
      <w:r>
        <w:rPr>
          <w:szCs w:val="24"/>
        </w:rPr>
        <w:t>form</w:t>
      </w:r>
      <w:proofErr w:type="gramEnd"/>
      <w:r>
        <w:rPr>
          <w:szCs w:val="24"/>
        </w:rPr>
        <w:t xml:space="preserve"> </w:t>
      </w:r>
    </w:p>
    <w:p w14:paraId="3B3295D2" w14:textId="24325B37" w:rsidR="00AA68F2" w:rsidRPr="00DA7510" w:rsidRDefault="00AA68F2" w:rsidP="00AA68F2">
      <w:pPr>
        <w:spacing w:line="360" w:lineRule="auto"/>
        <w:jc w:val="right"/>
        <w:rPr>
          <w:rFonts w:eastAsia="Yu Mincho"/>
          <w:szCs w:val="24"/>
        </w:rPr>
      </w:pPr>
      <w:r w:rsidRPr="006556D9">
        <w:rPr>
          <w:noProof/>
          <w:position w:val="-210"/>
        </w:rPr>
        <w:drawing>
          <wp:inline distT="0" distB="0" distL="0" distR="0" wp14:anchorId="2BA0EABE" wp14:editId="559A86CD">
            <wp:extent cx="5200650" cy="2120900"/>
            <wp:effectExtent l="0" t="0" r="0" b="0"/>
            <wp:docPr id="331972059"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00650" cy="2120900"/>
                    </a:xfrm>
                    <a:prstGeom prst="rect">
                      <a:avLst/>
                    </a:prstGeom>
                    <a:noFill/>
                    <a:ln>
                      <a:noFill/>
                    </a:ln>
                  </pic:spPr>
                </pic:pic>
              </a:graphicData>
            </a:graphic>
          </wp:inline>
        </w:drawing>
      </w:r>
      <w:r w:rsidRPr="00AE45E0">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13</w:t>
      </w:r>
      <w:r w:rsidRPr="00F4385A">
        <w:rPr>
          <w:color w:val="000000" w:themeColor="text1"/>
          <w:szCs w:val="24"/>
        </w:rPr>
        <w:t>)</w:t>
      </w:r>
    </w:p>
    <w:p w14:paraId="1EAA7F32" w14:textId="77777777" w:rsidR="00AA68F2" w:rsidRPr="00AE6F16" w:rsidRDefault="00AA68F2" w:rsidP="00AA68F2">
      <w:pPr>
        <w:spacing w:line="360" w:lineRule="auto"/>
        <w:jc w:val="both"/>
        <w:rPr>
          <w:szCs w:val="24"/>
        </w:rPr>
      </w:pPr>
      <w:r>
        <w:t xml:space="preserve">Here, </w:t>
      </w:r>
      <w:r>
        <w:rPr>
          <w:szCs w:val="24"/>
        </w:rPr>
        <w:t>Ф</w:t>
      </w:r>
      <w:r w:rsidRPr="00A52760">
        <w:rPr>
          <w:b/>
          <w:bCs/>
          <w:szCs w:val="24"/>
          <w:vertAlign w:val="subscript"/>
        </w:rPr>
        <w:t>k</w:t>
      </w:r>
      <w:r>
        <w:rPr>
          <w:b/>
          <w:bCs/>
          <w:szCs w:val="24"/>
          <w:vertAlign w:val="subscript"/>
        </w:rPr>
        <w:t>̂</w:t>
      </w:r>
      <w:r>
        <w:rPr>
          <w:szCs w:val="24"/>
        </w:rPr>
        <w:t>(</w:t>
      </w:r>
      <w:r>
        <w:rPr>
          <w:i/>
          <w:iCs/>
          <w:szCs w:val="24"/>
        </w:rPr>
        <w:t>x̂</w:t>
      </w:r>
      <w:r>
        <w:rPr>
          <w:szCs w:val="24"/>
        </w:rPr>
        <w:t xml:space="preserve">) represents the time-reversed field operator of mode </w:t>
      </w:r>
      <w:r w:rsidRPr="0083677E">
        <w:rPr>
          <w:b/>
          <w:szCs w:val="24"/>
        </w:rPr>
        <w:t>k̂</w:t>
      </w:r>
      <w:r>
        <w:rPr>
          <w:szCs w:val="24"/>
        </w:rPr>
        <w:t xml:space="preserve">. </w:t>
      </w:r>
      <w:r>
        <w:t>While</w:t>
      </w:r>
      <w:r w:rsidRPr="0011153B">
        <w:t xml:space="preserve"> WRA is defined in the positive local time coordinate domain, we can extend </w:t>
      </w:r>
      <w:r>
        <w:t>the gauge field</w:t>
      </w:r>
      <w:r w:rsidRPr="0011153B">
        <w:t xml:space="preserve"> on the entire local </w:t>
      </w:r>
      <w:r>
        <w:t>time coordinate</w:t>
      </w:r>
      <w:r w:rsidRPr="0011153B">
        <w:t xml:space="preserve"> </w:t>
      </w:r>
      <w:r>
        <w:t xml:space="preserve">to enable the time-reversed field operator to be considered the field operator </w:t>
      </w:r>
      <w:proofErr w:type="gramStart"/>
      <w:r w:rsidRPr="003709BB">
        <w:rPr>
          <w:i/>
        </w:rPr>
        <w:t>ϕ</w:t>
      </w:r>
      <w:r>
        <w:t>(</w:t>
      </w:r>
      <w:proofErr w:type="gramEnd"/>
      <w:r>
        <w:t>-</w:t>
      </w:r>
      <w:r w:rsidRPr="003709BB">
        <w:rPr>
          <w:i/>
        </w:rPr>
        <w:t>t</w:t>
      </w:r>
      <w:r>
        <w:rPr>
          <w:i/>
        </w:rPr>
        <w:t>̂</w:t>
      </w:r>
      <w:r>
        <w:t xml:space="preserve">, </w:t>
      </w:r>
      <w:r w:rsidRPr="003709BB">
        <w:rPr>
          <w:b/>
        </w:rPr>
        <w:t>x̂</w:t>
      </w:r>
      <w:r>
        <w:t>) with the sign-flipped local time coordinate such that</w:t>
      </w:r>
      <w:r>
        <w:rPr>
          <w:szCs w:val="24"/>
        </w:rPr>
        <w:t xml:space="preserve">  </w:t>
      </w:r>
      <w:r>
        <w:rPr>
          <w:noProof/>
        </w:rPr>
        <w:t xml:space="preserve"> </w:t>
      </w:r>
    </w:p>
    <w:p w14:paraId="0DDE55D8" w14:textId="3D927D3E" w:rsidR="00AA68F2" w:rsidRPr="00D11058" w:rsidRDefault="00AA68F2" w:rsidP="00AA68F2">
      <w:pPr>
        <w:spacing w:line="360" w:lineRule="auto"/>
        <w:jc w:val="right"/>
        <w:rPr>
          <w:b/>
        </w:rPr>
      </w:pPr>
      <w:r w:rsidRPr="00B070F3">
        <w:rPr>
          <w:noProof/>
          <w:position w:val="-48"/>
        </w:rPr>
        <w:drawing>
          <wp:inline distT="0" distB="0" distL="0" distR="0" wp14:anchorId="575A3F22" wp14:editId="4FBA6A72">
            <wp:extent cx="2451100" cy="717550"/>
            <wp:effectExtent l="0" t="0" r="6350" b="6350"/>
            <wp:docPr id="1495941279"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51100" cy="717550"/>
                    </a:xfrm>
                    <a:prstGeom prst="rect">
                      <a:avLst/>
                    </a:prstGeom>
                    <a:noFill/>
                    <a:ln>
                      <a:noFill/>
                    </a:ln>
                  </pic:spPr>
                </pic:pic>
              </a:graphicData>
            </a:graphic>
          </wp:inline>
        </w:drawing>
      </w:r>
      <w:r>
        <w:rPr>
          <w:noProof/>
        </w:rPr>
        <w:t xml:space="preserve">              </w:t>
      </w:r>
      <w:r>
        <w:t xml:space="preserve"> </w:t>
      </w:r>
      <w:r>
        <w:rPr>
          <w:noProof/>
        </w:rPr>
        <w:t xml:space="preserve">                              </w:t>
      </w:r>
      <w:r w:rsidRPr="00AE45E0">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14</w:t>
      </w:r>
      <w:r w:rsidRPr="00F4385A">
        <w:rPr>
          <w:color w:val="000000" w:themeColor="text1"/>
          <w:szCs w:val="24"/>
        </w:rPr>
        <w:t>)</w:t>
      </w:r>
      <w:r w:rsidRPr="00F4385A">
        <w:rPr>
          <w:rFonts w:eastAsia="HY중고딕"/>
          <w:color w:val="000000" w:themeColor="text1"/>
          <w:szCs w:val="24"/>
        </w:rPr>
        <w:t xml:space="preserve"> </w:t>
      </w:r>
      <w:r w:rsidRPr="00AE45E0">
        <w:rPr>
          <w:rFonts w:eastAsia="HY중고딕"/>
          <w:color w:val="000000" w:themeColor="text1"/>
          <w:szCs w:val="24"/>
        </w:rPr>
        <w:t xml:space="preserve"> </w:t>
      </w:r>
      <w:r w:rsidRPr="00D11058">
        <w:rPr>
          <w:rFonts w:eastAsia="굴림"/>
          <w:color w:val="000000" w:themeColor="text1"/>
          <w:bdr w:val="none" w:sz="0" w:space="0" w:color="auto" w:frame="1"/>
        </w:rPr>
        <w:t xml:space="preserve"> </w:t>
      </w:r>
    </w:p>
    <w:p w14:paraId="258FE72F" w14:textId="77777777" w:rsidR="00AA68F2" w:rsidRDefault="00AA68F2" w:rsidP="00AA68F2">
      <w:pPr>
        <w:spacing w:line="360" w:lineRule="auto"/>
        <w:rPr>
          <w:color w:val="000000" w:themeColor="text1"/>
          <w:szCs w:val="24"/>
        </w:rPr>
      </w:pPr>
      <w:r>
        <w:rPr>
          <w:szCs w:val="24"/>
        </w:rPr>
        <w:t xml:space="preserve">Then, considering </w:t>
      </w:r>
      <w:r w:rsidRPr="00816EC3">
        <w:rPr>
          <w:szCs w:val="24"/>
        </w:rPr>
        <w:t xml:space="preserve">the </w:t>
      </w:r>
      <w:r>
        <w:rPr>
          <w:szCs w:val="24"/>
        </w:rPr>
        <w:t xml:space="preserve">introduced </w:t>
      </w:r>
      <w:r w:rsidRPr="00816EC3">
        <w:rPr>
          <w:szCs w:val="24"/>
        </w:rPr>
        <w:t>gauge field</w:t>
      </w:r>
      <w:r>
        <w:rPr>
          <w:szCs w:val="24"/>
        </w:rPr>
        <w:t xml:space="preserve"> </w:t>
      </w:r>
      <w:r w:rsidRPr="00D11058">
        <w:rPr>
          <w:i/>
          <w:szCs w:val="24"/>
        </w:rPr>
        <w:t>A</w:t>
      </w:r>
      <w:r w:rsidRPr="00D11058">
        <w:rPr>
          <w:b/>
          <w:szCs w:val="24"/>
          <w:vertAlign w:val="subscript"/>
        </w:rPr>
        <w:t>k̂</w:t>
      </w:r>
      <w:r w:rsidRPr="00D11058">
        <w:rPr>
          <w:i/>
          <w:szCs w:val="24"/>
          <w:vertAlign w:val="subscript"/>
        </w:rPr>
        <w:t>â</w:t>
      </w:r>
      <w:r>
        <w:rPr>
          <w:szCs w:val="24"/>
        </w:rPr>
        <w:t>(</w:t>
      </w:r>
      <w:r w:rsidRPr="00CE136D">
        <w:rPr>
          <w:i/>
          <w:szCs w:val="24"/>
        </w:rPr>
        <w:t>t</w:t>
      </w:r>
      <w:r>
        <w:rPr>
          <w:i/>
          <w:szCs w:val="24"/>
        </w:rPr>
        <w:t>̂</w:t>
      </w:r>
      <w:r>
        <w:rPr>
          <w:szCs w:val="24"/>
        </w:rPr>
        <w:t xml:space="preserve">) is real scalar field but not an operator or complex function, it </w:t>
      </w:r>
      <w:r w:rsidRPr="00816EC3">
        <w:rPr>
          <w:szCs w:val="24"/>
        </w:rPr>
        <w:t xml:space="preserve">undergoes </w:t>
      </w:r>
      <w:r>
        <w:rPr>
          <w:szCs w:val="24"/>
        </w:rPr>
        <w:t>the</w:t>
      </w:r>
      <w:r w:rsidRPr="00816EC3">
        <w:rPr>
          <w:szCs w:val="24"/>
        </w:rPr>
        <w:t xml:space="preserve"> transformation as </w:t>
      </w:r>
      <w:r w:rsidRPr="00AE45E0">
        <w:rPr>
          <w:color w:val="000000" w:themeColor="text1"/>
          <w:szCs w:val="24"/>
        </w:rPr>
        <w:t xml:space="preserve"> </w:t>
      </w:r>
      <w:r>
        <w:rPr>
          <w:color w:val="000000" w:themeColor="text1"/>
          <w:szCs w:val="24"/>
        </w:rPr>
        <w:t xml:space="preserve">  </w:t>
      </w:r>
    </w:p>
    <w:p w14:paraId="1CA4B3E4" w14:textId="2CBE7AC5" w:rsidR="00AA68F2" w:rsidRPr="00FD2EC4" w:rsidRDefault="00AA68F2" w:rsidP="00AA68F2">
      <w:pPr>
        <w:spacing w:line="360" w:lineRule="auto"/>
        <w:jc w:val="right"/>
        <w:rPr>
          <w:color w:val="000000" w:themeColor="text1"/>
          <w:szCs w:val="24"/>
        </w:rPr>
      </w:pPr>
      <w:r w:rsidRPr="006556D9">
        <w:rPr>
          <w:noProof/>
          <w:position w:val="-20"/>
        </w:rPr>
        <w:drawing>
          <wp:inline distT="0" distB="0" distL="0" distR="0" wp14:anchorId="3C34D976" wp14:editId="74A30332">
            <wp:extent cx="3162300" cy="323850"/>
            <wp:effectExtent l="0" t="0" r="0" b="0"/>
            <wp:docPr id="203787468"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62300" cy="323850"/>
                    </a:xfrm>
                    <a:prstGeom prst="rect">
                      <a:avLst/>
                    </a:prstGeom>
                    <a:noFill/>
                    <a:ln>
                      <a:noFill/>
                    </a:ln>
                  </pic:spPr>
                </pic:pic>
              </a:graphicData>
            </a:graphic>
          </wp:inline>
        </w:drawing>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15</w:t>
      </w:r>
      <w:r w:rsidRPr="00F4385A">
        <w:rPr>
          <w:color w:val="000000" w:themeColor="text1"/>
          <w:szCs w:val="24"/>
        </w:rPr>
        <w:t>)</w:t>
      </w:r>
    </w:p>
    <w:p w14:paraId="7596060B" w14:textId="77777777" w:rsidR="00AA68F2" w:rsidRDefault="00AA68F2" w:rsidP="00AA68F2">
      <w:pPr>
        <w:spacing w:line="360" w:lineRule="auto"/>
        <w:rPr>
          <w:szCs w:val="24"/>
        </w:rPr>
      </w:pPr>
      <w:r>
        <w:rPr>
          <w:szCs w:val="24"/>
        </w:rPr>
        <w:lastRenderedPageBreak/>
        <w:t xml:space="preserve">Then, the time reversed Lagrangian </w:t>
      </w:r>
      <w:r w:rsidRPr="003709BB">
        <w:rPr>
          <w:rFonts w:ascii="Script MT Bold" w:hAnsi="Script MT Bold"/>
          <w:szCs w:val="24"/>
        </w:rPr>
        <w:t>TL</w:t>
      </w:r>
      <w:r w:rsidRPr="00A52760">
        <w:rPr>
          <w:b/>
          <w:bCs/>
          <w:szCs w:val="24"/>
          <w:vertAlign w:val="subscript"/>
        </w:rPr>
        <w:t>k</w:t>
      </w:r>
      <w:r>
        <w:rPr>
          <w:b/>
          <w:bCs/>
          <w:szCs w:val="24"/>
          <w:vertAlign w:val="subscript"/>
        </w:rPr>
        <w:t>̂</w:t>
      </w:r>
      <w:r w:rsidRPr="003709BB">
        <w:rPr>
          <w:rFonts w:ascii="Script MT Bold" w:hAnsi="Script MT Bold"/>
          <w:szCs w:val="24"/>
        </w:rPr>
        <w:t>T</w:t>
      </w:r>
      <w:r>
        <w:rPr>
          <w:rFonts w:eastAsia="HY중고딕"/>
          <w:color w:val="000000" w:themeColor="text1"/>
          <w:szCs w:val="28"/>
          <w:vertAlign w:val="superscript"/>
        </w:rPr>
        <w:t>-1</w:t>
      </w:r>
      <w:r>
        <w:rPr>
          <w:szCs w:val="24"/>
        </w:rPr>
        <w:t xml:space="preserve"> of a mode </w:t>
      </w:r>
      <w:r w:rsidRPr="00814EB1">
        <w:rPr>
          <w:rFonts w:eastAsia="HY중고딕"/>
          <w:b/>
          <w:color w:val="000000" w:themeColor="text1"/>
          <w:szCs w:val="24"/>
        </w:rPr>
        <w:t>k̂</w:t>
      </w:r>
      <w:r>
        <w:rPr>
          <w:szCs w:val="24"/>
        </w:rPr>
        <w:t xml:space="preserve"> field operator </w:t>
      </w:r>
      <w:proofErr w:type="gramStart"/>
      <w:r>
        <w:rPr>
          <w:szCs w:val="24"/>
        </w:rPr>
        <w:t>becomes</w:t>
      </w:r>
      <w:proofErr w:type="gramEnd"/>
    </w:p>
    <w:p w14:paraId="1772DA7F" w14:textId="57054B3B" w:rsidR="00AA68F2" w:rsidRDefault="00AA68F2" w:rsidP="00AA68F2">
      <w:pPr>
        <w:spacing w:line="360" w:lineRule="auto"/>
        <w:jc w:val="right"/>
        <w:rPr>
          <w:szCs w:val="24"/>
        </w:rPr>
      </w:pPr>
      <w:r w:rsidRPr="006556D9">
        <w:rPr>
          <w:noProof/>
          <w:position w:val="-104"/>
        </w:rPr>
        <w:drawing>
          <wp:inline distT="0" distB="0" distL="0" distR="0" wp14:anchorId="5287631A" wp14:editId="0E07A9AF">
            <wp:extent cx="4965700" cy="1504950"/>
            <wp:effectExtent l="0" t="0" r="6350" b="0"/>
            <wp:docPr id="1460103343"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965700" cy="1504950"/>
                    </a:xfrm>
                    <a:prstGeom prst="rect">
                      <a:avLst/>
                    </a:prstGeom>
                    <a:noFill/>
                    <a:ln>
                      <a:noFill/>
                    </a:ln>
                  </pic:spPr>
                </pic:pic>
              </a:graphicData>
            </a:graphic>
          </wp:inline>
        </w:drawing>
      </w:r>
      <w:r w:rsidRPr="00F4385A">
        <w:rPr>
          <w:color w:val="000000" w:themeColor="text1"/>
          <w:szCs w:val="24"/>
        </w:rPr>
        <w:t xml:space="preserve"> (</w:t>
      </w:r>
      <w:r>
        <w:rPr>
          <w:color w:val="000000" w:themeColor="text1"/>
          <w:szCs w:val="24"/>
        </w:rPr>
        <w:t>S</w:t>
      </w:r>
      <w:r>
        <w:rPr>
          <w:noProof/>
          <w:color w:val="000000" w:themeColor="text1"/>
          <w:szCs w:val="24"/>
        </w:rPr>
        <w:t>16</w:t>
      </w:r>
      <w:r w:rsidRPr="00F4385A">
        <w:rPr>
          <w:color w:val="000000" w:themeColor="text1"/>
          <w:szCs w:val="24"/>
        </w:rPr>
        <w:t>)</w:t>
      </w:r>
    </w:p>
    <w:p w14:paraId="2C34EF6A" w14:textId="77777777" w:rsidR="00AA68F2" w:rsidRDefault="00AA68F2" w:rsidP="00AA68F2">
      <w:pPr>
        <w:spacing w:line="360" w:lineRule="auto"/>
        <w:rPr>
          <w:szCs w:val="24"/>
        </w:rPr>
      </w:pPr>
      <w:r>
        <w:rPr>
          <w:szCs w:val="24"/>
        </w:rPr>
        <w:t xml:space="preserve">Here, we use </w:t>
      </w:r>
      <w:proofErr w:type="gramStart"/>
      <w:r>
        <w:rPr>
          <w:szCs w:val="24"/>
        </w:rPr>
        <w:t>that</w:t>
      </w:r>
      <w:proofErr w:type="gramEnd"/>
      <w:r>
        <w:rPr>
          <w:szCs w:val="24"/>
        </w:rPr>
        <w:t xml:space="preserve"> </w:t>
      </w:r>
    </w:p>
    <w:p w14:paraId="05D16E9B" w14:textId="7F148003" w:rsidR="00AA68F2" w:rsidRPr="007C0387" w:rsidRDefault="00AA68F2" w:rsidP="00AA68F2">
      <w:pPr>
        <w:spacing w:line="360" w:lineRule="auto"/>
        <w:jc w:val="right"/>
        <w:rPr>
          <w:rFonts w:eastAsia="Yu Mincho"/>
          <w:szCs w:val="24"/>
        </w:rPr>
      </w:pPr>
      <w:r w:rsidRPr="006556D9">
        <w:rPr>
          <w:noProof/>
          <w:position w:val="-206"/>
        </w:rPr>
        <w:drawing>
          <wp:inline distT="0" distB="0" distL="0" distR="0" wp14:anchorId="2EF1B11E" wp14:editId="70797899">
            <wp:extent cx="5403850" cy="2247900"/>
            <wp:effectExtent l="0" t="0" r="6350" b="0"/>
            <wp:docPr id="682583219"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03850" cy="2247900"/>
                    </a:xfrm>
                    <a:prstGeom prst="rect">
                      <a:avLst/>
                    </a:prstGeom>
                    <a:noFill/>
                    <a:ln>
                      <a:noFill/>
                    </a:ln>
                  </pic:spPr>
                </pic:pic>
              </a:graphicData>
            </a:graphic>
          </wp:inline>
        </w:drawing>
      </w:r>
      <w:r w:rsidRPr="00F4385A">
        <w:rPr>
          <w:color w:val="000000" w:themeColor="text1"/>
          <w:szCs w:val="24"/>
        </w:rPr>
        <w:t xml:space="preserve"> (</w:t>
      </w:r>
      <w:r>
        <w:rPr>
          <w:color w:val="000000" w:themeColor="text1"/>
          <w:szCs w:val="24"/>
        </w:rPr>
        <w:t>S</w:t>
      </w:r>
      <w:r>
        <w:rPr>
          <w:noProof/>
          <w:color w:val="000000" w:themeColor="text1"/>
          <w:szCs w:val="24"/>
        </w:rPr>
        <w:t>17</w:t>
      </w:r>
      <w:r w:rsidRPr="00F4385A">
        <w:rPr>
          <w:color w:val="000000" w:themeColor="text1"/>
          <w:szCs w:val="24"/>
        </w:rPr>
        <w:t>)</w:t>
      </w:r>
    </w:p>
    <w:p w14:paraId="4E8CF385" w14:textId="77777777" w:rsidR="00AA68F2" w:rsidRDefault="00AA68F2" w:rsidP="00AA68F2">
      <w:pPr>
        <w:spacing w:line="360" w:lineRule="auto"/>
        <w:rPr>
          <w:szCs w:val="24"/>
        </w:rPr>
      </w:pPr>
      <w:r>
        <w:rPr>
          <w:szCs w:val="24"/>
        </w:rPr>
        <w:t xml:space="preserve">As a result, the local time-reversed Euler-Lagrange equation of a mode </w:t>
      </w:r>
      <w:r>
        <w:rPr>
          <w:rFonts w:eastAsia="HY중고딕"/>
          <w:b/>
          <w:color w:val="000000" w:themeColor="text1"/>
          <w:szCs w:val="24"/>
        </w:rPr>
        <w:t>k̂</w:t>
      </w:r>
      <w:r>
        <w:rPr>
          <w:szCs w:val="24"/>
        </w:rPr>
        <w:t xml:space="preserve"> field operator is given </w:t>
      </w:r>
      <w:proofErr w:type="gramStart"/>
      <w:r>
        <w:rPr>
          <w:szCs w:val="24"/>
        </w:rPr>
        <w:t>by</w:t>
      </w:r>
      <w:proofErr w:type="gramEnd"/>
      <w:r>
        <w:rPr>
          <w:szCs w:val="24"/>
        </w:rPr>
        <w:tab/>
      </w:r>
    </w:p>
    <w:p w14:paraId="10670C89" w14:textId="75D4EFD1" w:rsidR="00AA68F2" w:rsidRDefault="00AA68F2" w:rsidP="00AA68F2">
      <w:pPr>
        <w:spacing w:line="360" w:lineRule="auto"/>
        <w:jc w:val="right"/>
        <w:rPr>
          <w:color w:val="000000" w:themeColor="text1"/>
          <w:szCs w:val="24"/>
        </w:rPr>
      </w:pPr>
      <w:r>
        <w:rPr>
          <w:szCs w:val="24"/>
        </w:rPr>
        <w:t xml:space="preserve">       </w:t>
      </w:r>
      <w:r w:rsidRPr="006556D9">
        <w:rPr>
          <w:noProof/>
          <w:position w:val="-64"/>
        </w:rPr>
        <w:drawing>
          <wp:inline distT="0" distB="0" distL="0" distR="0" wp14:anchorId="0924891E" wp14:editId="032321D1">
            <wp:extent cx="3517900" cy="1155700"/>
            <wp:effectExtent l="0" t="0" r="6350" b="6350"/>
            <wp:docPr id="219206235"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517900" cy="1155700"/>
                    </a:xfrm>
                    <a:prstGeom prst="rect">
                      <a:avLst/>
                    </a:prstGeom>
                    <a:noFill/>
                    <a:ln>
                      <a:noFill/>
                    </a:ln>
                  </pic:spPr>
                </pic:pic>
              </a:graphicData>
            </a:graphic>
          </wp:inline>
        </w:drawing>
      </w:r>
      <w:r>
        <w:rPr>
          <w:noProof/>
        </w:rPr>
        <w:t xml:space="preserve">                     </w:t>
      </w:r>
      <w:r w:rsidRPr="00F4385A">
        <w:rPr>
          <w:color w:val="000000" w:themeColor="text1"/>
          <w:szCs w:val="24"/>
        </w:rPr>
        <w:t>(</w:t>
      </w:r>
      <w:r>
        <w:rPr>
          <w:color w:val="000000" w:themeColor="text1"/>
          <w:szCs w:val="24"/>
        </w:rPr>
        <w:t>S</w:t>
      </w:r>
      <w:r>
        <w:rPr>
          <w:noProof/>
          <w:color w:val="000000" w:themeColor="text1"/>
          <w:szCs w:val="24"/>
        </w:rPr>
        <w:t>18</w:t>
      </w:r>
      <w:r w:rsidRPr="00F4385A">
        <w:rPr>
          <w:color w:val="000000" w:themeColor="text1"/>
          <w:szCs w:val="24"/>
        </w:rPr>
        <w:t>)</w:t>
      </w:r>
    </w:p>
    <w:p w14:paraId="5C58A7BA" w14:textId="77777777" w:rsidR="00AA68F2" w:rsidRDefault="00AA68F2" w:rsidP="00AA68F2">
      <w:pPr>
        <w:tabs>
          <w:tab w:val="left" w:pos="6198"/>
        </w:tabs>
        <w:spacing w:line="360" w:lineRule="auto"/>
        <w:jc w:val="both"/>
        <w:rPr>
          <w:rFonts w:eastAsia="MS Mincho"/>
          <w:color w:val="000000" w:themeColor="text1"/>
          <w:szCs w:val="24"/>
        </w:rPr>
      </w:pPr>
      <w:r>
        <w:rPr>
          <w:szCs w:val="24"/>
        </w:rPr>
        <w:t xml:space="preserve">where </w:t>
      </w:r>
      <w:r>
        <w:rPr>
          <w:i/>
          <w:szCs w:val="24"/>
        </w:rPr>
        <w:sym w:font="Symbol" w:char="F079"/>
      </w:r>
      <w:r>
        <w:rPr>
          <w:i/>
          <w:szCs w:val="24"/>
        </w:rPr>
        <w:t xml:space="preserve"> </w:t>
      </w:r>
      <w:r>
        <w:rPr>
          <w:iCs/>
          <w:szCs w:val="24"/>
        </w:rPr>
        <w:t>(</w:t>
      </w:r>
      <w:r>
        <w:rPr>
          <w:i/>
          <w:iCs/>
          <w:szCs w:val="24"/>
        </w:rPr>
        <w:t xml:space="preserve">t̂, </w:t>
      </w:r>
      <w:r>
        <w:rPr>
          <w:b/>
          <w:szCs w:val="24"/>
        </w:rPr>
        <w:t>k̂/|k̂|</w:t>
      </w:r>
      <w:r>
        <w:rPr>
          <w:iCs/>
          <w:szCs w:val="24"/>
        </w:rPr>
        <w:t>)</w:t>
      </w:r>
      <w:r>
        <w:rPr>
          <w:szCs w:val="24"/>
        </w:rPr>
        <w:t xml:space="preserve"> is denoted by </w:t>
      </w:r>
      <w:r>
        <w:rPr>
          <w:i/>
          <w:szCs w:val="24"/>
        </w:rPr>
        <w:sym w:font="Symbol" w:char="F079"/>
      </w:r>
      <w:r>
        <w:rPr>
          <w:b/>
          <w:bCs/>
          <w:szCs w:val="24"/>
          <w:vertAlign w:val="subscript"/>
        </w:rPr>
        <w:t xml:space="preserve"> k̂</w:t>
      </w:r>
      <w:r>
        <w:rPr>
          <w:b/>
          <w:bCs/>
          <w:szCs w:val="24"/>
        </w:rPr>
        <w:t xml:space="preserve"> </w:t>
      </w:r>
      <w:r>
        <w:rPr>
          <w:szCs w:val="24"/>
        </w:rPr>
        <w:t>for simplicity.</w:t>
      </w:r>
    </w:p>
    <w:p w14:paraId="5027811B" w14:textId="77777777" w:rsidR="00AA68F2" w:rsidRDefault="00AA68F2" w:rsidP="00AA68F2">
      <w:pPr>
        <w:tabs>
          <w:tab w:val="left" w:pos="6198"/>
        </w:tabs>
        <w:spacing w:line="360" w:lineRule="auto"/>
        <w:jc w:val="both"/>
        <w:rPr>
          <w:szCs w:val="24"/>
        </w:rPr>
      </w:pPr>
      <w:r>
        <w:rPr>
          <w:szCs w:val="24"/>
        </w:rPr>
        <w:t xml:space="preserve">Comparing the Euler-Lagrange equation of a mode </w:t>
      </w:r>
      <w:r>
        <w:rPr>
          <w:b/>
          <w:szCs w:val="24"/>
        </w:rPr>
        <w:t>k̂</w:t>
      </w:r>
      <w:r>
        <w:rPr>
          <w:szCs w:val="24"/>
        </w:rPr>
        <w:t xml:space="preserve"> field operator, as presented in Eq.(S10), with its counterpart derived from the time-reversed Euler-Lagrange equation,</w:t>
      </w:r>
    </w:p>
    <w:p w14:paraId="1690D04A" w14:textId="3D19AD0F" w:rsidR="00AA68F2" w:rsidRDefault="00AA68F2" w:rsidP="00AA68F2">
      <w:pPr>
        <w:tabs>
          <w:tab w:val="left" w:pos="6198"/>
        </w:tabs>
        <w:spacing w:line="360" w:lineRule="auto"/>
        <w:jc w:val="right"/>
        <w:rPr>
          <w:color w:val="000000" w:themeColor="text1"/>
          <w:szCs w:val="24"/>
        </w:rPr>
      </w:pPr>
      <w:r>
        <w:rPr>
          <w:szCs w:val="24"/>
        </w:rPr>
        <w:t xml:space="preserve"> </w:t>
      </w:r>
      <w:r w:rsidRPr="006556D9">
        <w:rPr>
          <w:noProof/>
          <w:position w:val="-16"/>
        </w:rPr>
        <w:drawing>
          <wp:inline distT="0" distB="0" distL="0" distR="0" wp14:anchorId="59AD06BC" wp14:editId="6C275CA2">
            <wp:extent cx="5359400" cy="279400"/>
            <wp:effectExtent l="0" t="0" r="0" b="6350"/>
            <wp:docPr id="283740066"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59400" cy="279400"/>
                    </a:xfrm>
                    <a:prstGeom prst="rect">
                      <a:avLst/>
                    </a:prstGeom>
                    <a:noFill/>
                    <a:ln>
                      <a:noFill/>
                    </a:ln>
                  </pic:spPr>
                </pic:pic>
              </a:graphicData>
            </a:graphic>
          </wp:inline>
        </w:drawing>
      </w:r>
      <w:r>
        <w:rPr>
          <w:noProof/>
        </w:rPr>
        <w:t xml:space="preserve">  </w:t>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19</w:t>
      </w:r>
      <w:r w:rsidRPr="00F4385A">
        <w:rPr>
          <w:color w:val="000000" w:themeColor="text1"/>
          <w:szCs w:val="24"/>
        </w:rPr>
        <w:t>)</w:t>
      </w:r>
      <w:r w:rsidRPr="00F4385A">
        <w:rPr>
          <w:rFonts w:eastAsia="HY중고딕"/>
          <w:color w:val="000000" w:themeColor="text1"/>
          <w:szCs w:val="24"/>
        </w:rPr>
        <w:t xml:space="preserve"> </w:t>
      </w:r>
      <w:r w:rsidRPr="00B070F3">
        <w:rPr>
          <w:noProof/>
          <w:position w:val="-16"/>
        </w:rPr>
        <w:drawing>
          <wp:inline distT="0" distB="0" distL="0" distR="0" wp14:anchorId="5DE83509" wp14:editId="7BAADFAC">
            <wp:extent cx="4870450" cy="292100"/>
            <wp:effectExtent l="0" t="0" r="6350" b="0"/>
            <wp:docPr id="921735801"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870450" cy="292100"/>
                    </a:xfrm>
                    <a:prstGeom prst="rect">
                      <a:avLst/>
                    </a:prstGeom>
                    <a:noFill/>
                    <a:ln>
                      <a:noFill/>
                    </a:ln>
                  </pic:spPr>
                </pic:pic>
              </a:graphicData>
            </a:graphic>
          </wp:inline>
        </w:drawing>
      </w:r>
      <w:r>
        <w:t xml:space="preserve">,    </w:t>
      </w:r>
      <w:r w:rsidRPr="00F4385A">
        <w:rPr>
          <w:color w:val="000000" w:themeColor="text1"/>
          <w:szCs w:val="24"/>
        </w:rPr>
        <w:t>(</w:t>
      </w:r>
      <w:r>
        <w:rPr>
          <w:color w:val="000000" w:themeColor="text1"/>
          <w:szCs w:val="24"/>
        </w:rPr>
        <w:t>S</w:t>
      </w:r>
      <w:r>
        <w:rPr>
          <w:noProof/>
          <w:color w:val="000000" w:themeColor="text1"/>
          <w:szCs w:val="24"/>
        </w:rPr>
        <w:t>20</w:t>
      </w:r>
      <w:r w:rsidRPr="00F4385A">
        <w:rPr>
          <w:color w:val="000000" w:themeColor="text1"/>
          <w:szCs w:val="24"/>
        </w:rPr>
        <w:t>)</w:t>
      </w:r>
    </w:p>
    <w:p w14:paraId="4C935470" w14:textId="77777777" w:rsidR="00AA68F2" w:rsidRDefault="00AA68F2" w:rsidP="00AA68F2">
      <w:pPr>
        <w:spacing w:line="360" w:lineRule="auto"/>
        <w:jc w:val="both"/>
        <w:rPr>
          <w:rFonts w:eastAsia="HY중고딕"/>
          <w:color w:val="000000" w:themeColor="text1"/>
          <w:szCs w:val="24"/>
        </w:rPr>
      </w:pPr>
      <w:r>
        <w:rPr>
          <w:rFonts w:eastAsia="굴림"/>
          <w:color w:val="000000" w:themeColor="text1"/>
          <w:szCs w:val="24"/>
          <w:bdr w:val="none" w:sz="0" w:space="0" w:color="auto" w:frame="1"/>
        </w:rPr>
        <w:lastRenderedPageBreak/>
        <w:t>it is found that, unless ∂</w:t>
      </w:r>
      <w:r>
        <w:rPr>
          <w:rFonts w:eastAsia="굴림"/>
          <w:bCs/>
          <w:i/>
          <w:iCs/>
          <w:color w:val="000000" w:themeColor="text1"/>
          <w:szCs w:val="24"/>
          <w:bdr w:val="none" w:sz="0" w:space="0" w:color="auto" w:frame="1"/>
          <w:vertAlign w:val="superscript"/>
        </w:rPr>
        <w:t>â</w:t>
      </w:r>
      <w:r>
        <w:rPr>
          <w:rFonts w:eastAsia="굴림"/>
          <w:bCs/>
          <w:iCs/>
          <w:color w:val="000000" w:themeColor="text1"/>
          <w:szCs w:val="24"/>
          <w:bdr w:val="none" w:sz="0" w:space="0" w:color="auto" w:frame="1"/>
        </w:rPr>
        <w:t>(</w:t>
      </w:r>
      <w:r>
        <w:rPr>
          <w:rFonts w:eastAsia="HY중고딕"/>
          <w:i/>
          <w:color w:val="000000" w:themeColor="text1"/>
          <w:szCs w:val="24"/>
        </w:rPr>
        <w:sym w:font="Symbol" w:char="F079"/>
      </w:r>
      <w:r>
        <w:rPr>
          <w:b/>
          <w:bCs/>
          <w:szCs w:val="24"/>
          <w:vertAlign w:val="subscript"/>
        </w:rPr>
        <w:t>k̂</w:t>
      </w:r>
      <w:r>
        <w:rPr>
          <w:rFonts w:eastAsia="HY중고딕"/>
          <w:color w:val="000000" w:themeColor="text1"/>
          <w:szCs w:val="24"/>
        </w:rPr>
        <w:t>+</w:t>
      </w:r>
      <w:r>
        <w:rPr>
          <w:rFonts w:eastAsia="HY중고딕"/>
          <w:i/>
          <w:color w:val="000000" w:themeColor="text1"/>
          <w:szCs w:val="24"/>
        </w:rPr>
        <w:sym w:font="Symbol" w:char="F079"/>
      </w:r>
      <w:r>
        <w:rPr>
          <w:rFonts w:eastAsia="HY중고딕"/>
          <w:bCs/>
          <w:i/>
          <w:color w:val="000000" w:themeColor="text1"/>
          <w:szCs w:val="24"/>
        </w:rPr>
        <w:t>-</w:t>
      </w:r>
      <w:r>
        <w:rPr>
          <w:b/>
          <w:bCs/>
          <w:szCs w:val="24"/>
          <w:vertAlign w:val="subscript"/>
        </w:rPr>
        <w:t>k̂</w:t>
      </w:r>
      <w:r>
        <w:rPr>
          <w:rFonts w:eastAsia="HY중고딕"/>
          <w:color w:val="000000" w:themeColor="text1"/>
          <w:szCs w:val="24"/>
        </w:rPr>
        <w:t>)</w:t>
      </w:r>
      <w:r>
        <w:rPr>
          <w:rFonts w:eastAsia="HY중고딕"/>
          <w:b/>
          <w:i/>
          <w:color w:val="000000" w:themeColor="text1"/>
          <w:szCs w:val="24"/>
          <w:vertAlign w:val="subscript"/>
        </w:rPr>
        <w:t xml:space="preserve"> </w:t>
      </w:r>
      <w:r>
        <w:rPr>
          <w:rFonts w:eastAsia="HY중고딕"/>
          <w:color w:val="000000" w:themeColor="text1"/>
          <w:szCs w:val="24"/>
        </w:rPr>
        <w:t xml:space="preserve">is zero, the field operator of mode </w:t>
      </w:r>
      <w:r>
        <w:rPr>
          <w:b/>
          <w:szCs w:val="24"/>
        </w:rPr>
        <w:t>k̂</w:t>
      </w:r>
      <w:r>
        <w:rPr>
          <w:szCs w:val="24"/>
        </w:rPr>
        <w:t xml:space="preserve">, </w:t>
      </w:r>
      <w:r>
        <w:rPr>
          <w:i/>
          <w:szCs w:val="24"/>
        </w:rPr>
        <w:t>ϕ</w:t>
      </w:r>
      <w:r>
        <w:rPr>
          <w:b/>
          <w:bCs/>
          <w:szCs w:val="24"/>
          <w:vertAlign w:val="subscript"/>
        </w:rPr>
        <w:t>k̂</w:t>
      </w:r>
      <w:r>
        <w:rPr>
          <w:szCs w:val="24"/>
        </w:rPr>
        <w:t>(</w:t>
      </w:r>
      <w:r>
        <w:rPr>
          <w:i/>
          <w:iCs/>
          <w:szCs w:val="24"/>
        </w:rPr>
        <w:t>x̂</w:t>
      </w:r>
      <w:r>
        <w:rPr>
          <w:szCs w:val="24"/>
        </w:rPr>
        <w:t>),</w:t>
      </w:r>
      <w:r>
        <w:rPr>
          <w:rFonts w:eastAsia="HY중고딕"/>
          <w:color w:val="000000" w:themeColor="text1"/>
          <w:szCs w:val="24"/>
        </w:rPr>
        <w:t xml:space="preserve"> and the time-reversed, </w:t>
      </w:r>
      <w:r>
        <w:rPr>
          <w:szCs w:val="24"/>
        </w:rPr>
        <w:t>Ф</w:t>
      </w:r>
      <w:r>
        <w:rPr>
          <w:b/>
          <w:bCs/>
          <w:szCs w:val="24"/>
          <w:vertAlign w:val="subscript"/>
        </w:rPr>
        <w:t>k̂</w:t>
      </w:r>
      <w:r>
        <w:rPr>
          <w:szCs w:val="24"/>
        </w:rPr>
        <w:t>(</w:t>
      </w:r>
      <w:r>
        <w:rPr>
          <w:i/>
          <w:iCs/>
          <w:szCs w:val="24"/>
        </w:rPr>
        <w:t>x̂</w:t>
      </w:r>
      <w:r>
        <w:rPr>
          <w:szCs w:val="24"/>
        </w:rPr>
        <w:t>),</w:t>
      </w:r>
      <w:r>
        <w:rPr>
          <w:rFonts w:eastAsia="HY중고딕"/>
          <w:color w:val="000000" w:themeColor="text1"/>
          <w:szCs w:val="24"/>
        </w:rPr>
        <w:t xml:space="preserve"> </w:t>
      </w:r>
      <w:r>
        <w:rPr>
          <w:szCs w:val="24"/>
        </w:rPr>
        <w:t>follow</w:t>
      </w:r>
      <w:r>
        <w:rPr>
          <w:rFonts w:eastAsia="HY중고딕"/>
          <w:color w:val="000000" w:themeColor="text1"/>
          <w:szCs w:val="24"/>
        </w:rPr>
        <w:t xml:space="preserve"> different governing equations. In other words, the non-reciprocity in Wigner rotation angles (ʃ</w:t>
      </w:r>
      <w:r w:rsidRPr="00943CE8">
        <w:rPr>
          <w:rFonts w:eastAsia="HY중고딕"/>
          <w:color w:val="000000" w:themeColor="text1"/>
          <w:szCs w:val="24"/>
        </w:rPr>
        <w:t>d</w:t>
      </w:r>
      <w:r>
        <w:rPr>
          <w:rFonts w:eastAsia="HY중고딕"/>
          <w:i/>
          <w:color w:val="000000" w:themeColor="text1"/>
          <w:szCs w:val="24"/>
        </w:rPr>
        <w:sym w:font="Symbol" w:char="F079"/>
      </w:r>
      <w:r>
        <w:rPr>
          <w:rFonts w:eastAsia="HY중고딕"/>
          <w:bCs/>
          <w:i/>
          <w:color w:val="000000" w:themeColor="text1"/>
          <w:szCs w:val="24"/>
        </w:rPr>
        <w:t>-</w:t>
      </w:r>
      <w:r>
        <w:rPr>
          <w:b/>
          <w:bCs/>
          <w:szCs w:val="24"/>
          <w:vertAlign w:val="subscript"/>
        </w:rPr>
        <w:t>k̂</w:t>
      </w:r>
      <w:r>
        <w:rPr>
          <w:rFonts w:eastAsia="HY중고딕"/>
          <w:color w:val="000000" w:themeColor="text1"/>
          <w:szCs w:val="24"/>
        </w:rPr>
        <w:t>d</w:t>
      </w:r>
      <w:r>
        <w:rPr>
          <w:rFonts w:eastAsia="HY중고딕"/>
          <w:i/>
          <w:color w:val="000000" w:themeColor="text1"/>
          <w:szCs w:val="24"/>
        </w:rPr>
        <w:sym w:font="Symbol" w:char="F078"/>
      </w:r>
      <w:r>
        <w:rPr>
          <w:rFonts w:eastAsia="HY중고딕"/>
          <w:i/>
          <w:color w:val="000000" w:themeColor="text1"/>
          <w:szCs w:val="24"/>
        </w:rPr>
        <w:t xml:space="preserve"> </w:t>
      </w:r>
      <w:r>
        <w:rPr>
          <w:rFonts w:eastAsia="HY중고딕"/>
          <w:color w:val="000000" w:themeColor="text1"/>
          <w:szCs w:val="24"/>
        </w:rPr>
        <w:t xml:space="preserve">≠ ʃ </w:t>
      </w:r>
      <w:r w:rsidRPr="00943CE8">
        <w:rPr>
          <w:rFonts w:eastAsia="HY중고딕"/>
          <w:color w:val="000000" w:themeColor="text1"/>
          <w:szCs w:val="24"/>
        </w:rPr>
        <w:t>d</w:t>
      </w:r>
      <w:r>
        <w:rPr>
          <w:rFonts w:eastAsia="HY중고딕"/>
          <w:i/>
          <w:color w:val="000000" w:themeColor="text1"/>
          <w:szCs w:val="24"/>
        </w:rPr>
        <w:sym w:font="Symbol" w:char="F079"/>
      </w:r>
      <w:r>
        <w:rPr>
          <w:b/>
          <w:bCs/>
          <w:szCs w:val="24"/>
          <w:vertAlign w:val="subscript"/>
        </w:rPr>
        <w:t>k̂</w:t>
      </w:r>
      <w:r>
        <w:rPr>
          <w:rFonts w:eastAsia="HY중고딕"/>
          <w:color w:val="000000" w:themeColor="text1"/>
          <w:szCs w:val="24"/>
        </w:rPr>
        <w:t>d</w:t>
      </w:r>
      <w:r>
        <w:rPr>
          <w:rFonts w:eastAsia="HY중고딕"/>
          <w:i/>
          <w:color w:val="000000" w:themeColor="text1"/>
          <w:szCs w:val="24"/>
        </w:rPr>
        <w:sym w:font="Symbol" w:char="F078"/>
      </w:r>
      <w:r>
        <w:rPr>
          <w:rFonts w:eastAsia="HY중고딕"/>
          <w:color w:val="000000" w:themeColor="text1"/>
          <w:szCs w:val="24"/>
        </w:rPr>
        <w:t xml:space="preserve">) can be seen as breaking time reversal symmetry for the fictitious observer moving along a photon trajectory. </w:t>
      </w:r>
    </w:p>
    <w:p w14:paraId="4B1B374F" w14:textId="77777777" w:rsidR="00AA68F2" w:rsidRDefault="00AA68F2" w:rsidP="00AA68F2">
      <w:pPr>
        <w:spacing w:line="360" w:lineRule="auto"/>
        <w:jc w:val="both"/>
        <w:rPr>
          <w:color w:val="000000"/>
          <w:szCs w:val="24"/>
        </w:rPr>
      </w:pPr>
      <w:r>
        <w:rPr>
          <w:color w:val="000000"/>
          <w:szCs w:val="24"/>
        </w:rPr>
        <w:t xml:space="preserve">In this framework, each observer’s frame is described as local flat spacetime and the effects of its variations from curvature of spacetime are considered as gauge fields. </w:t>
      </w:r>
      <w:r w:rsidRPr="005659E8">
        <w:rPr>
          <w:color w:val="000000"/>
          <w:szCs w:val="24"/>
        </w:rPr>
        <w:t xml:space="preserve">Lars Onsager and Hendrik Casimir </w:t>
      </w:r>
      <w:r>
        <w:rPr>
          <w:color w:val="000000"/>
          <w:szCs w:val="24"/>
        </w:rPr>
        <w:t>demonstrated</w:t>
      </w:r>
      <w:r w:rsidRPr="005659E8">
        <w:rPr>
          <w:color w:val="000000"/>
          <w:szCs w:val="24"/>
        </w:rPr>
        <w:t xml:space="preserve"> that </w:t>
      </w:r>
      <w:r w:rsidRPr="0078095C">
        <w:rPr>
          <w:color w:val="000000"/>
          <w:szCs w:val="24"/>
        </w:rPr>
        <w:t>a linear, time-invariant medium slightly perturbed from thermodynamic equilibrium, with microscopic governing equations obeying time-reversal symmetry, must be a reciproca</w:t>
      </w:r>
      <w:r>
        <w:rPr>
          <w:color w:val="000000"/>
          <w:szCs w:val="24"/>
        </w:rPr>
        <w:t>l medium</w:t>
      </w:r>
      <w:r w:rsidRPr="007F1357">
        <w:rPr>
          <w:noProof/>
          <w:color w:val="000000"/>
          <w:szCs w:val="24"/>
          <w:vertAlign w:val="superscript"/>
        </w:rPr>
        <w:t>54-56</w:t>
      </w:r>
      <w:r w:rsidRPr="005659E8">
        <w:rPr>
          <w:color w:val="000000"/>
          <w:szCs w:val="24"/>
        </w:rPr>
        <w:t>.</w:t>
      </w:r>
      <w:r>
        <w:rPr>
          <w:color w:val="000000"/>
          <w:szCs w:val="24"/>
        </w:rPr>
        <w:t xml:space="preserve"> This theorem implies that macroscopic time-reversal symmetry breakdown does not always induce non-reciprocity such as viscous fluids where the physics is reciprocal and not time reversal symmetric, but the microscopic time-reversal symmetry breakdown is required for the linear and time-invariant system to be non-reciprocal. Given the non-reciprocity of WRA, it is consistent with Onsager’s theorem to time-reversal symmetry is broken down in local frames. The breakdown of local time reversal symmetry is demonstrated above by showing the transformed photon state under the time-reversed operator in Hilbert space defined at each event does not follow Lagrange equations with the untransformed gauge field. This is consistent with the case of quantum Hall effect where time reversal symmetry breaks down by treating a gauge field as an external field. </w:t>
      </w:r>
      <w:bookmarkStart w:id="1" w:name="OLE_LINK1"/>
      <w:bookmarkStart w:id="2" w:name="OLE_LINK2"/>
    </w:p>
    <w:p w14:paraId="6E25BDBE" w14:textId="77777777" w:rsidR="00AA68F2" w:rsidRDefault="00AA68F2" w:rsidP="00AA68F2">
      <w:pPr>
        <w:spacing w:line="360" w:lineRule="auto"/>
        <w:jc w:val="both"/>
        <w:rPr>
          <w:rFonts w:eastAsiaTheme="minorEastAsia"/>
          <w:color w:val="000000"/>
          <w:szCs w:val="24"/>
        </w:rPr>
      </w:pPr>
    </w:p>
    <w:p w14:paraId="38ED1F61" w14:textId="77777777" w:rsidR="00AA68F2" w:rsidRDefault="00AA68F2" w:rsidP="00AA68F2">
      <w:pPr>
        <w:spacing w:line="360" w:lineRule="auto"/>
        <w:jc w:val="both"/>
        <w:rPr>
          <w:rFonts w:eastAsiaTheme="minorEastAsia"/>
          <w:color w:val="000000"/>
          <w:szCs w:val="24"/>
        </w:rPr>
      </w:pPr>
    </w:p>
    <w:p w14:paraId="7BD9A1BA" w14:textId="77777777" w:rsidR="00AA68F2" w:rsidRDefault="00AA68F2" w:rsidP="00AA68F2">
      <w:pPr>
        <w:spacing w:line="360" w:lineRule="auto"/>
        <w:jc w:val="both"/>
        <w:rPr>
          <w:rFonts w:eastAsiaTheme="minorEastAsia"/>
          <w:color w:val="000000"/>
          <w:szCs w:val="24"/>
        </w:rPr>
      </w:pPr>
    </w:p>
    <w:p w14:paraId="671E6670" w14:textId="77777777" w:rsidR="00AA68F2" w:rsidRDefault="00AA68F2" w:rsidP="00AA68F2">
      <w:pPr>
        <w:spacing w:line="360" w:lineRule="auto"/>
        <w:jc w:val="both"/>
        <w:rPr>
          <w:rFonts w:eastAsiaTheme="minorEastAsia"/>
          <w:color w:val="000000"/>
          <w:szCs w:val="24"/>
        </w:rPr>
      </w:pPr>
    </w:p>
    <w:p w14:paraId="144CB8EC" w14:textId="77777777" w:rsidR="00AA68F2" w:rsidRDefault="00AA68F2" w:rsidP="00AA68F2">
      <w:pPr>
        <w:spacing w:line="360" w:lineRule="auto"/>
        <w:jc w:val="both"/>
        <w:rPr>
          <w:rFonts w:eastAsiaTheme="minorEastAsia"/>
          <w:color w:val="000000"/>
          <w:szCs w:val="24"/>
        </w:rPr>
      </w:pPr>
    </w:p>
    <w:p w14:paraId="5E5EEE3B" w14:textId="77777777" w:rsidR="00AA68F2" w:rsidRDefault="00AA68F2" w:rsidP="00AA68F2">
      <w:pPr>
        <w:spacing w:line="360" w:lineRule="auto"/>
        <w:jc w:val="both"/>
        <w:rPr>
          <w:rFonts w:eastAsiaTheme="minorEastAsia"/>
          <w:color w:val="000000"/>
          <w:szCs w:val="24"/>
        </w:rPr>
      </w:pPr>
    </w:p>
    <w:p w14:paraId="7AE6259F" w14:textId="77777777" w:rsidR="00AA68F2" w:rsidRDefault="00AA68F2" w:rsidP="00AA68F2">
      <w:pPr>
        <w:spacing w:line="360" w:lineRule="auto"/>
        <w:jc w:val="both"/>
        <w:rPr>
          <w:rFonts w:eastAsiaTheme="minorEastAsia"/>
          <w:color w:val="000000"/>
          <w:szCs w:val="24"/>
        </w:rPr>
      </w:pPr>
    </w:p>
    <w:p w14:paraId="6A3E3CF2" w14:textId="77777777" w:rsidR="00AA68F2" w:rsidRDefault="00AA68F2" w:rsidP="00AA68F2">
      <w:pPr>
        <w:spacing w:line="360" w:lineRule="auto"/>
        <w:jc w:val="both"/>
        <w:rPr>
          <w:rFonts w:eastAsiaTheme="minorEastAsia"/>
          <w:color w:val="000000"/>
          <w:szCs w:val="24"/>
        </w:rPr>
      </w:pPr>
    </w:p>
    <w:p w14:paraId="70B4F73D" w14:textId="77777777" w:rsidR="00AA68F2" w:rsidRDefault="00AA68F2" w:rsidP="00AA68F2">
      <w:pPr>
        <w:spacing w:line="360" w:lineRule="auto"/>
        <w:jc w:val="both"/>
        <w:rPr>
          <w:rFonts w:eastAsiaTheme="minorEastAsia"/>
          <w:color w:val="000000"/>
          <w:szCs w:val="24"/>
        </w:rPr>
      </w:pPr>
    </w:p>
    <w:p w14:paraId="697DCB81" w14:textId="77777777" w:rsidR="00AA68F2" w:rsidRDefault="00AA68F2" w:rsidP="00AA68F2">
      <w:pPr>
        <w:spacing w:line="360" w:lineRule="auto"/>
        <w:jc w:val="both"/>
        <w:rPr>
          <w:rFonts w:eastAsiaTheme="minorEastAsia"/>
          <w:color w:val="000000"/>
          <w:szCs w:val="24"/>
        </w:rPr>
      </w:pPr>
    </w:p>
    <w:p w14:paraId="19F506E1" w14:textId="77777777" w:rsidR="00AA68F2" w:rsidRDefault="00AA68F2" w:rsidP="00AA68F2">
      <w:pPr>
        <w:spacing w:line="360" w:lineRule="auto"/>
        <w:jc w:val="both"/>
        <w:rPr>
          <w:rFonts w:eastAsiaTheme="minorEastAsia"/>
          <w:color w:val="000000"/>
          <w:szCs w:val="24"/>
        </w:rPr>
      </w:pPr>
    </w:p>
    <w:p w14:paraId="6815B89B" w14:textId="77777777" w:rsidR="00AA68F2" w:rsidRPr="00FC0D0D" w:rsidRDefault="00AA68F2" w:rsidP="00AA68F2">
      <w:pPr>
        <w:spacing w:line="360" w:lineRule="auto"/>
        <w:jc w:val="both"/>
        <w:rPr>
          <w:rFonts w:eastAsiaTheme="minorEastAsia" w:hint="eastAsia"/>
          <w:color w:val="000000"/>
          <w:szCs w:val="24"/>
        </w:rPr>
      </w:pPr>
    </w:p>
    <w:p w14:paraId="24580E77" w14:textId="77777777" w:rsidR="00AA68F2" w:rsidRPr="00FC0D0D" w:rsidRDefault="00AA68F2" w:rsidP="00AA68F2">
      <w:pPr>
        <w:spacing w:line="360" w:lineRule="auto"/>
        <w:jc w:val="both"/>
        <w:rPr>
          <w:b/>
          <w:bCs/>
        </w:rPr>
      </w:pPr>
      <w:r w:rsidRPr="00FC0D0D">
        <w:rPr>
          <w:b/>
          <w:bCs/>
        </w:rPr>
        <w:lastRenderedPageBreak/>
        <w:t xml:space="preserve">The effects of spin angular momentum of M87* on WRAs </w:t>
      </w:r>
    </w:p>
    <w:p w14:paraId="612FC43E" w14:textId="77777777" w:rsidR="00AA68F2" w:rsidRDefault="00AA68F2" w:rsidP="00AA68F2">
      <w:pPr>
        <w:spacing w:line="360" w:lineRule="auto"/>
        <w:jc w:val="both"/>
      </w:pPr>
      <w:r>
        <w:t>As consistent with the report of gravity Probe B, the spinning angular momentum of the Earth does not affect WRA by to any measurable order, but that</w:t>
      </w:r>
      <w:r>
        <w:rPr>
          <w:lang w:val="x-none"/>
        </w:rPr>
        <w:t xml:space="preserve"> of</w:t>
      </w:r>
      <w:r>
        <w:t xml:space="preserve"> M87</w:t>
      </w:r>
      <w:r w:rsidRPr="007861AD">
        <w:rPr>
          <w:b/>
          <w:sz w:val="22"/>
          <w:vertAlign w:val="superscript"/>
        </w:rPr>
        <w:t>*</w:t>
      </w:r>
      <w:r>
        <w:t xml:space="preserve"> leads to a WRA differences on the order of a few degrees of differences as shown in Fig.S2.</w:t>
      </w:r>
    </w:p>
    <w:bookmarkEnd w:id="1"/>
    <w:bookmarkEnd w:id="2"/>
    <w:p w14:paraId="008876A3" w14:textId="77777777" w:rsidR="00AA68F2" w:rsidRDefault="00AA68F2" w:rsidP="00AA68F2">
      <w:pPr>
        <w:pStyle w:val="a4"/>
        <w:spacing w:line="360" w:lineRule="auto"/>
        <w:jc w:val="center"/>
        <w:rPr>
          <w:rFonts w:ascii="Arial" w:hAnsi="Arial" w:cs="Arial"/>
        </w:rPr>
      </w:pPr>
      <w:r w:rsidRPr="00A95309">
        <w:rPr>
          <w:rFonts w:ascii="Arial" w:hAnsi="Arial" w:cs="Arial"/>
          <w:noProof/>
        </w:rPr>
        <w:drawing>
          <wp:inline distT="0" distB="0" distL="0" distR="0" wp14:anchorId="0C357194" wp14:editId="7952F894">
            <wp:extent cx="4076065" cy="2844165"/>
            <wp:effectExtent l="0" t="0" r="635" b="635"/>
            <wp:docPr id="1671204064" name="Picture 1671204064" descr="A graph of a plane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a planeDescription automatically generated with medium confidenc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76065" cy="2844165"/>
                    </a:xfrm>
                    <a:prstGeom prst="rect">
                      <a:avLst/>
                    </a:prstGeom>
                    <a:noFill/>
                    <a:ln>
                      <a:noFill/>
                    </a:ln>
                  </pic:spPr>
                </pic:pic>
              </a:graphicData>
            </a:graphic>
          </wp:inline>
        </w:drawing>
      </w:r>
    </w:p>
    <w:p w14:paraId="0E3C0536" w14:textId="77777777" w:rsidR="00AA68F2" w:rsidRPr="00B2146C" w:rsidRDefault="00AA68F2" w:rsidP="00AA68F2">
      <w:pPr>
        <w:pStyle w:val="SMSubheading"/>
      </w:pPr>
      <w:r w:rsidRPr="009214B2">
        <w:rPr>
          <w:b/>
          <w:bCs/>
        </w:rPr>
        <w:t>Fig. S2</w:t>
      </w:r>
      <w:r>
        <w:t xml:space="preserve"> </w:t>
      </w:r>
      <w:r w:rsidRPr="00B2146C">
        <w:t>Wigner rotation angle differences between the observers orbiting around the equatorial plane around BH with the mass of M87</w:t>
      </w:r>
      <w:r w:rsidRPr="00B2146C">
        <w:rPr>
          <w:vertAlign w:val="superscript"/>
        </w:rPr>
        <w:t>*</w:t>
      </w:r>
      <w:r w:rsidRPr="00B2146C">
        <w:t xml:space="preserve"> and zero and 0.45</w:t>
      </w:r>
      <w:r w:rsidRPr="00B2146C">
        <w:rPr>
          <w:i/>
        </w:rPr>
        <w:t>r</w:t>
      </w:r>
      <w:r w:rsidRPr="00B2146C">
        <w:rPr>
          <w:i/>
          <w:vertAlign w:val="subscript"/>
        </w:rPr>
        <w:t>s</w:t>
      </w:r>
      <w:r w:rsidRPr="00B2146C">
        <w:rPr>
          <w:i/>
        </w:rPr>
        <w:t xml:space="preserve"> </w:t>
      </w:r>
      <w:r w:rsidRPr="00B2146C">
        <w:t xml:space="preserve">of spin parameter </w:t>
      </w:r>
      <w:r w:rsidRPr="00B2146C">
        <w:rPr>
          <w:i/>
        </w:rPr>
        <w:t>a</w:t>
      </w:r>
      <w:r w:rsidRPr="00B2146C">
        <w:t>. The large angular momentum of M87</w:t>
      </w:r>
      <w:r w:rsidRPr="00B2146C">
        <w:rPr>
          <w:vertAlign w:val="superscript"/>
        </w:rPr>
        <w:t xml:space="preserve">* </w:t>
      </w:r>
      <w:r w:rsidRPr="00B2146C">
        <w:t xml:space="preserve">leads to a few degrees of WRA differences </w:t>
      </w:r>
      <w:r w:rsidRPr="00B2146C">
        <w:rPr>
          <w:iCs/>
        </w:rPr>
        <w:t xml:space="preserve">for various impact factors of photons’ trajectories.  </w:t>
      </w:r>
    </w:p>
    <w:p w14:paraId="2FA0B2B9" w14:textId="77777777" w:rsidR="00AA68F2" w:rsidRDefault="00AA68F2" w:rsidP="00AA68F2">
      <w:pPr>
        <w:spacing w:line="360" w:lineRule="auto"/>
        <w:jc w:val="both"/>
        <w:rPr>
          <w:rFonts w:eastAsia="바탕"/>
        </w:rPr>
      </w:pPr>
    </w:p>
    <w:p w14:paraId="42F53AD6" w14:textId="77777777" w:rsidR="00AA68F2" w:rsidRPr="00FC0D0D" w:rsidRDefault="00AA68F2" w:rsidP="00AA68F2">
      <w:pPr>
        <w:spacing w:line="360" w:lineRule="auto"/>
        <w:jc w:val="both"/>
        <w:rPr>
          <w:rFonts w:eastAsia="바탕"/>
          <w:b/>
          <w:bCs/>
        </w:rPr>
      </w:pPr>
      <w:r w:rsidRPr="00FC0D0D">
        <w:rPr>
          <w:rFonts w:eastAsia="바탕"/>
          <w:b/>
          <w:bCs/>
        </w:rPr>
        <w:t xml:space="preserve">The WRAs of photon trajectories with positive and negative impact paramteres for observers in polar orbits </w:t>
      </w:r>
    </w:p>
    <w:p w14:paraId="54DEFAD8" w14:textId="0770612F" w:rsidR="00AA68F2" w:rsidRPr="00A12475" w:rsidRDefault="00AA68F2" w:rsidP="00AA68F2">
      <w:pPr>
        <w:spacing w:line="360" w:lineRule="auto"/>
        <w:jc w:val="both"/>
        <w:rPr>
          <w:rFonts w:eastAsia="바탕"/>
        </w:rPr>
      </w:pPr>
      <w:r w:rsidRPr="00A12475">
        <w:rPr>
          <w:rFonts w:eastAsia="바탕"/>
        </w:rPr>
        <w:t xml:space="preserve">In Figure S3, we present the Wigner rotation angles </w:t>
      </w:r>
      <w:r>
        <w:rPr>
          <w:rFonts w:eastAsia="바탕"/>
        </w:rPr>
        <w:t xml:space="preserve">and </w:t>
      </w:r>
      <w:r w:rsidRPr="00A12475">
        <w:rPr>
          <w:noProof/>
          <w:position w:val="-10"/>
        </w:rPr>
        <w:drawing>
          <wp:inline distT="0" distB="0" distL="0" distR="0" wp14:anchorId="304772D6" wp14:editId="03B665E9">
            <wp:extent cx="565150" cy="228600"/>
            <wp:effectExtent l="0" t="0" r="6350" b="0"/>
            <wp:docPr id="790096941"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65150" cy="228600"/>
                    </a:xfrm>
                    <a:prstGeom prst="rect">
                      <a:avLst/>
                    </a:prstGeom>
                    <a:noFill/>
                    <a:ln>
                      <a:noFill/>
                    </a:ln>
                  </pic:spPr>
                </pic:pic>
              </a:graphicData>
            </a:graphic>
          </wp:inline>
        </w:drawing>
      </w:r>
      <w:r w:rsidRPr="00A12475">
        <w:rPr>
          <w:rFonts w:eastAsia="바탕"/>
        </w:rPr>
        <w:t xml:space="preserve">for observers in polar orbits around Earth (Figs.S3A-C) and the supermassive black hole M87* (Figs.S3D-F). Notably, we observe a distinctive trend in these values for both cases. When considering negative impact parameters, </w:t>
      </w:r>
      <w:r w:rsidRPr="00A12475">
        <w:rPr>
          <w:noProof/>
          <w:position w:val="-10"/>
        </w:rPr>
        <w:drawing>
          <wp:inline distT="0" distB="0" distL="0" distR="0" wp14:anchorId="400D4A0B" wp14:editId="568CD8EE">
            <wp:extent cx="565150" cy="228600"/>
            <wp:effectExtent l="0" t="0" r="6350" b="0"/>
            <wp:docPr id="992932870"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65150" cy="228600"/>
                    </a:xfrm>
                    <a:prstGeom prst="rect">
                      <a:avLst/>
                    </a:prstGeom>
                    <a:noFill/>
                    <a:ln>
                      <a:noFill/>
                    </a:ln>
                  </pic:spPr>
                </pic:pic>
              </a:graphicData>
            </a:graphic>
          </wp:inline>
        </w:drawing>
      </w:r>
      <w:r w:rsidRPr="00A12475">
        <w:rPr>
          <w:rFonts w:eastAsia="바탕"/>
        </w:rPr>
        <w:t xml:space="preserve">exhibits values that are ten times larger compared to those associated with positive impact parameters. This significant difference in </w:t>
      </w:r>
      <w:r w:rsidRPr="00A12475">
        <w:rPr>
          <w:noProof/>
          <w:position w:val="-10"/>
        </w:rPr>
        <w:drawing>
          <wp:inline distT="0" distB="0" distL="0" distR="0" wp14:anchorId="58DE5AB7" wp14:editId="4244AE9B">
            <wp:extent cx="565150" cy="228600"/>
            <wp:effectExtent l="0" t="0" r="6350" b="0"/>
            <wp:docPr id="276873803"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65150" cy="228600"/>
                    </a:xfrm>
                    <a:prstGeom prst="rect">
                      <a:avLst/>
                    </a:prstGeom>
                    <a:noFill/>
                    <a:ln>
                      <a:noFill/>
                    </a:ln>
                  </pic:spPr>
                </pic:pic>
              </a:graphicData>
            </a:graphic>
          </wp:inline>
        </w:drawing>
      </w:r>
      <w:r w:rsidRPr="00A12475">
        <w:rPr>
          <w:rFonts w:eastAsia="바탕"/>
        </w:rPr>
        <w:t>results in a consistent pattern in the Wigner rotation angles (WRAs</w:t>
      </w:r>
      <w:r>
        <w:rPr>
          <w:rFonts w:eastAsia="바탕"/>
        </w:rPr>
        <w:t>)</w:t>
      </w:r>
      <w:r w:rsidRPr="00A12475">
        <w:rPr>
          <w:rFonts w:eastAsia="바탕"/>
        </w:rPr>
        <w:t xml:space="preserve">. </w:t>
      </w:r>
    </w:p>
    <w:p w14:paraId="094A2390" w14:textId="77777777" w:rsidR="00AA68F2" w:rsidRDefault="00AA68F2" w:rsidP="00AA68F2">
      <w:pPr>
        <w:pStyle w:val="a4"/>
        <w:spacing w:line="360" w:lineRule="auto"/>
        <w:jc w:val="center"/>
        <w:rPr>
          <w:rFonts w:ascii="Arial" w:hAnsi="Arial" w:cs="Arial"/>
        </w:rPr>
      </w:pPr>
      <w:r>
        <w:rPr>
          <w:rFonts w:ascii="Arial" w:hAnsi="Arial" w:cs="Arial"/>
          <w:noProof/>
        </w:rPr>
        <w:lastRenderedPageBreak/>
        <w:drawing>
          <wp:inline distT="0" distB="0" distL="0" distR="0" wp14:anchorId="7F174058" wp14:editId="3A0C7677">
            <wp:extent cx="6930390" cy="3302000"/>
            <wp:effectExtent l="0" t="0" r="3810" b="0"/>
            <wp:docPr id="1998180488" name="그림 1" descr="텍스트, 도표,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180488" name="그림 1" descr="텍스트, 도표, 라인, 그래프이(가) 표시된 사진&#10;&#10;자동 생성된 설명"/>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930390" cy="3302000"/>
                    </a:xfrm>
                    <a:prstGeom prst="rect">
                      <a:avLst/>
                    </a:prstGeom>
                  </pic:spPr>
                </pic:pic>
              </a:graphicData>
            </a:graphic>
          </wp:inline>
        </w:drawing>
      </w:r>
    </w:p>
    <w:p w14:paraId="7C42FEC9" w14:textId="7049A7FC" w:rsidR="00AA68F2" w:rsidRPr="00B2146C" w:rsidRDefault="00AA68F2" w:rsidP="00AA68F2">
      <w:pPr>
        <w:pStyle w:val="SMSubheading"/>
      </w:pPr>
      <w:r w:rsidRPr="009214B2">
        <w:rPr>
          <w:b/>
          <w:bCs/>
        </w:rPr>
        <w:t>Fig. S</w:t>
      </w:r>
      <w:r>
        <w:rPr>
          <w:b/>
          <w:bCs/>
        </w:rPr>
        <w:t>3</w:t>
      </w:r>
      <w:r>
        <w:t xml:space="preserve"> </w:t>
      </w:r>
      <w:r w:rsidRPr="00B2146C">
        <w:t>Wigner rotation angle</w:t>
      </w:r>
      <w:r>
        <w:t xml:space="preserve">s and </w:t>
      </w:r>
      <w:r w:rsidRPr="00A12475">
        <w:rPr>
          <w:noProof/>
          <w:position w:val="-10"/>
        </w:rPr>
        <w:drawing>
          <wp:inline distT="0" distB="0" distL="0" distR="0" wp14:anchorId="654B0CB3" wp14:editId="40D61753">
            <wp:extent cx="622300" cy="254000"/>
            <wp:effectExtent l="0" t="0" r="6350" b="0"/>
            <wp:docPr id="210800877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22300" cy="254000"/>
                    </a:xfrm>
                    <a:prstGeom prst="rect">
                      <a:avLst/>
                    </a:prstGeom>
                    <a:noFill/>
                    <a:ln>
                      <a:noFill/>
                    </a:ln>
                  </pic:spPr>
                </pic:pic>
              </a:graphicData>
            </a:graphic>
          </wp:inline>
        </w:drawing>
      </w:r>
      <w:r>
        <w:t xml:space="preserve"> for </w:t>
      </w:r>
      <w:r w:rsidRPr="00B2146C">
        <w:t xml:space="preserve">the </w:t>
      </w:r>
      <w:r>
        <w:t>observers in polar orbits around Earth (Figs.S3A-C</w:t>
      </w:r>
      <w:proofErr w:type="gramStart"/>
      <w:r>
        <w:t>)  and</w:t>
      </w:r>
      <w:proofErr w:type="gramEnd"/>
      <w:r w:rsidRPr="00B2146C">
        <w:t xml:space="preserve"> M87</w:t>
      </w:r>
      <w:r w:rsidRPr="00B2146C">
        <w:rPr>
          <w:vertAlign w:val="superscript"/>
        </w:rPr>
        <w:t>*</w:t>
      </w:r>
      <w:r w:rsidRPr="00B2146C">
        <w:t xml:space="preserve"> </w:t>
      </w:r>
      <w:r>
        <w:t>(Figs.S3D-F)</w:t>
      </w:r>
      <w:r w:rsidRPr="00B2146C">
        <w:t xml:space="preserve">. </w:t>
      </w:r>
      <w:r>
        <w:t xml:space="preserve">For both cases, </w:t>
      </w:r>
      <w:r w:rsidRPr="00A12475">
        <w:rPr>
          <w:noProof/>
          <w:position w:val="-10"/>
        </w:rPr>
        <w:drawing>
          <wp:inline distT="0" distB="0" distL="0" distR="0" wp14:anchorId="0B33104A" wp14:editId="03CB91C2">
            <wp:extent cx="622300" cy="254000"/>
            <wp:effectExtent l="0" t="0" r="6350" b="0"/>
            <wp:docPr id="1558699220"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22300" cy="254000"/>
                    </a:xfrm>
                    <a:prstGeom prst="rect">
                      <a:avLst/>
                    </a:prstGeom>
                    <a:noFill/>
                    <a:ln>
                      <a:noFill/>
                    </a:ln>
                  </pic:spPr>
                </pic:pic>
              </a:graphicData>
            </a:graphic>
          </wp:inline>
        </w:drawing>
      </w:r>
      <w:r>
        <w:t xml:space="preserve"> has ten times larger values for negative impact parameters that those for positive,</w:t>
      </w:r>
      <w:r w:rsidRPr="00A12475">
        <w:t xml:space="preserve"> </w:t>
      </w:r>
      <w:r>
        <w:t>r</w:t>
      </w:r>
      <w:r w:rsidRPr="00A12475">
        <w:t>esulting in a consistent pattern in WRAs.</w:t>
      </w:r>
    </w:p>
    <w:p w14:paraId="31355D0E" w14:textId="77777777" w:rsidR="00AA68F2" w:rsidRDefault="00AA68F2" w:rsidP="00AA68F2">
      <w:pPr>
        <w:spacing w:line="360" w:lineRule="auto"/>
        <w:jc w:val="both"/>
        <w:rPr>
          <w:rFonts w:eastAsia="바탕"/>
        </w:rPr>
      </w:pPr>
    </w:p>
    <w:p w14:paraId="673FBBA0" w14:textId="77777777" w:rsidR="00AA68F2" w:rsidRPr="00FC0D0D" w:rsidRDefault="00AA68F2" w:rsidP="00AA68F2">
      <w:pPr>
        <w:spacing w:line="360" w:lineRule="auto"/>
        <w:jc w:val="both"/>
        <w:rPr>
          <w:rFonts w:eastAsia="HY중고딕"/>
          <w:b/>
          <w:bCs/>
          <w:color w:val="000000" w:themeColor="text1"/>
          <w:szCs w:val="24"/>
        </w:rPr>
      </w:pPr>
      <w:r w:rsidRPr="00FC0D0D">
        <w:rPr>
          <w:rFonts w:eastAsia="HY중고딕"/>
          <w:b/>
          <w:bCs/>
          <w:color w:val="000000" w:themeColor="text1"/>
          <w:szCs w:val="24"/>
        </w:rPr>
        <w:t>WRAs under local-space inversion operator</w:t>
      </w:r>
    </w:p>
    <w:p w14:paraId="130DC54A" w14:textId="77777777" w:rsidR="00AA68F2" w:rsidRDefault="00AA68F2" w:rsidP="00AA68F2">
      <w:pPr>
        <w:spacing w:line="360" w:lineRule="auto"/>
        <w:jc w:val="both"/>
        <w:rPr>
          <w:color w:val="000000" w:themeColor="text1"/>
          <w:szCs w:val="24"/>
        </w:rPr>
      </w:pPr>
      <w:r>
        <w:rPr>
          <w:rFonts w:eastAsia="HY중고딕"/>
          <w:color w:val="000000" w:themeColor="text1"/>
          <w:szCs w:val="24"/>
        </w:rPr>
        <w:t xml:space="preserve">It is worth noting that </w:t>
      </w:r>
      <w:r>
        <w:rPr>
          <w:color w:val="000000" w:themeColor="text1"/>
          <w:szCs w:val="24"/>
        </w:rPr>
        <w:t xml:space="preserve">under local-space inversion operator </w:t>
      </w:r>
      <w:r>
        <w:rPr>
          <w:rFonts w:ascii="Script MT Bold" w:hAnsi="Script MT Bold"/>
          <w:color w:val="000000" w:themeColor="text1"/>
          <w:szCs w:val="24"/>
        </w:rPr>
        <w:t>P</w:t>
      </w:r>
      <w:r>
        <w:rPr>
          <w:color w:val="000000" w:themeColor="text1"/>
          <w:szCs w:val="24"/>
        </w:rPr>
        <w:t xml:space="preserve"> </w:t>
      </w:r>
      <w:proofErr w:type="gramStart"/>
      <w:r>
        <w:rPr>
          <w:color w:val="000000" w:themeColor="text1"/>
          <w:szCs w:val="24"/>
        </w:rPr>
        <w:t>becomes</w:t>
      </w:r>
      <w:proofErr w:type="gramEnd"/>
      <w:r>
        <w:rPr>
          <w:color w:val="000000" w:themeColor="text1"/>
          <w:szCs w:val="24"/>
        </w:rPr>
        <w:t xml:space="preserve"> </w:t>
      </w:r>
    </w:p>
    <w:p w14:paraId="12566B65" w14:textId="364395BD" w:rsidR="00AA68F2" w:rsidRPr="0050163A" w:rsidRDefault="00AA68F2" w:rsidP="00AA68F2">
      <w:pPr>
        <w:spacing w:line="360" w:lineRule="auto"/>
        <w:jc w:val="right"/>
        <w:rPr>
          <w:color w:val="000000" w:themeColor="text1"/>
          <w:szCs w:val="24"/>
        </w:rPr>
      </w:pPr>
      <w:r w:rsidRPr="006556D9">
        <w:rPr>
          <w:noProof/>
          <w:position w:val="-68"/>
        </w:rPr>
        <w:drawing>
          <wp:inline distT="0" distB="0" distL="0" distR="0" wp14:anchorId="41049184" wp14:editId="7B819BD1">
            <wp:extent cx="2374900" cy="971550"/>
            <wp:effectExtent l="0" t="0" r="6350" b="0"/>
            <wp:docPr id="2059829877"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74900" cy="971550"/>
                    </a:xfrm>
                    <a:prstGeom prst="rect">
                      <a:avLst/>
                    </a:prstGeom>
                    <a:noFill/>
                    <a:ln>
                      <a:noFill/>
                    </a:ln>
                  </pic:spPr>
                </pic:pic>
              </a:graphicData>
            </a:graphic>
          </wp:inline>
        </w:drawing>
      </w:r>
      <w:proofErr w:type="gramStart"/>
      <w:r>
        <w:rPr>
          <w:color w:val="000000" w:themeColor="text1"/>
          <w:szCs w:val="24"/>
        </w:rPr>
        <w:t xml:space="preserve">,   </w:t>
      </w:r>
      <w:proofErr w:type="gramEnd"/>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21</w:t>
      </w:r>
      <w:r w:rsidRPr="00F4385A">
        <w:rPr>
          <w:color w:val="000000" w:themeColor="text1"/>
          <w:szCs w:val="24"/>
        </w:rPr>
        <w:t>)</w:t>
      </w:r>
    </w:p>
    <w:p w14:paraId="1862CE6C" w14:textId="4C0048AA" w:rsidR="00AA68F2" w:rsidRDefault="00AA68F2" w:rsidP="00AA68F2">
      <w:pPr>
        <w:spacing w:line="360" w:lineRule="auto"/>
        <w:jc w:val="both"/>
        <w:rPr>
          <w:noProof/>
        </w:rPr>
      </w:pPr>
      <w:r w:rsidRPr="00F85FFB">
        <w:t>These conditions are not obtained with  flipping the signs of affine parameter</w:t>
      </w:r>
      <w:r>
        <w:rPr>
          <w:color w:val="000000" w:themeColor="text1"/>
          <w:szCs w:val="24"/>
        </w:rPr>
        <w:t xml:space="preserve"> </w:t>
      </w:r>
      <w:r w:rsidRPr="00FA0F1C">
        <w:rPr>
          <w:rFonts w:ascii="Symbol" w:hAnsi="Symbol"/>
          <w:i/>
          <w:color w:val="000000" w:themeColor="text1"/>
          <w:szCs w:val="24"/>
        </w:rPr>
        <w:sym w:font="Symbol" w:char="F078"/>
      </w:r>
      <w:r>
        <w:rPr>
          <w:color w:val="000000" w:themeColor="text1"/>
          <w:szCs w:val="24"/>
        </w:rPr>
        <w:t xml:space="preserve"> and the proper time </w:t>
      </w:r>
      <w:r w:rsidRPr="00FA0F1C">
        <w:rPr>
          <w:rFonts w:ascii="Symbol" w:hAnsi="Symbol"/>
          <w:i/>
          <w:color w:val="000000" w:themeColor="text1"/>
          <w:szCs w:val="24"/>
        </w:rPr>
        <w:t>t</w:t>
      </w:r>
      <w:r>
        <w:rPr>
          <w:color w:val="000000" w:themeColor="text1"/>
          <w:szCs w:val="24"/>
        </w:rPr>
        <w:t xml:space="preserve">  and give </w:t>
      </w:r>
      <w:r w:rsidRPr="00F85FFB">
        <w:t>the opposite results of sign-change of infinitesimal Lorentz transformation terms: the signs of local infinitesimal</w:t>
      </w:r>
      <w:r>
        <w:t xml:space="preserve"> </w:t>
      </w:r>
      <w:r>
        <w:rPr>
          <w:color w:val="000000" w:themeColor="text1"/>
          <w:szCs w:val="24"/>
        </w:rPr>
        <w:t xml:space="preserve">rotations, </w:t>
      </w:r>
      <w:r w:rsidRPr="008C2917">
        <w:rPr>
          <w:i/>
          <w:color w:val="000000" w:themeColor="text1"/>
          <w:szCs w:val="24"/>
        </w:rPr>
        <w:sym w:font="Symbol" w:char="F06C"/>
      </w:r>
      <w:r w:rsidRPr="008C2917">
        <w:rPr>
          <w:i/>
          <w:color w:val="000000" w:themeColor="text1"/>
          <w:szCs w:val="24"/>
          <w:vertAlign w:val="superscript"/>
        </w:rPr>
        <w:t>î</w:t>
      </w:r>
      <w:r w:rsidRPr="008C2917">
        <w:rPr>
          <w:i/>
          <w:color w:val="000000" w:themeColor="text1"/>
          <w:szCs w:val="24"/>
          <w:vertAlign w:val="subscript"/>
        </w:rPr>
        <w:t>ĵ</w:t>
      </w:r>
      <w:r>
        <w:rPr>
          <w:i/>
          <w:color w:val="000000" w:themeColor="text1"/>
          <w:szCs w:val="24"/>
          <w:vertAlign w:val="subscript"/>
        </w:rPr>
        <w:t xml:space="preserve"> </w:t>
      </w:r>
      <w:r>
        <w:rPr>
          <w:color w:val="000000" w:themeColor="text1"/>
          <w:szCs w:val="24"/>
        </w:rPr>
        <w:t>=</w:t>
      </w:r>
      <w:r w:rsidRPr="007F65BF">
        <w:rPr>
          <w:color w:val="000000" w:themeColor="text1"/>
          <w:szCs w:val="24"/>
        </w:rPr>
        <w:t xml:space="preserve"> </w:t>
      </w:r>
      <w:r>
        <w:rPr>
          <w:color w:val="000000" w:themeColor="text1"/>
          <w:szCs w:val="24"/>
        </w:rPr>
        <w:t>(</w:t>
      </w:r>
      <w:r w:rsidRPr="007F65BF">
        <w:rPr>
          <w:rFonts w:ascii="Cambria Math" w:hAnsi="Cambria Math" w:cs="Cambria Math"/>
          <w:color w:val="000000" w:themeColor="text1"/>
          <w:szCs w:val="24"/>
        </w:rPr>
        <w:t>∇</w:t>
      </w:r>
      <w:r w:rsidRPr="007F65BF">
        <w:rPr>
          <w:i/>
          <w:color w:val="000000" w:themeColor="text1"/>
          <w:szCs w:val="24"/>
          <w:vertAlign w:val="subscript"/>
        </w:rPr>
        <w:t>k</w:t>
      </w:r>
      <w:r w:rsidRPr="00D97451">
        <w:rPr>
          <w:i/>
          <w:color w:val="000000" w:themeColor="text1"/>
          <w:szCs w:val="24"/>
        </w:rPr>
        <w:t>e</w:t>
      </w:r>
      <w:r w:rsidRPr="000A06AE">
        <w:rPr>
          <w:i/>
          <w:color w:val="000000" w:themeColor="text1"/>
          <w:szCs w:val="24"/>
          <w:vertAlign w:val="superscript"/>
        </w:rPr>
        <w:t>î</w:t>
      </w:r>
      <w:r w:rsidRPr="001D2785">
        <w:rPr>
          <w:rFonts w:ascii="Symbol" w:hAnsi="Symbol"/>
          <w:i/>
          <w:color w:val="000000" w:themeColor="text1"/>
          <w:szCs w:val="24"/>
          <w:vertAlign w:val="superscript"/>
        </w:rPr>
        <w:t>m</w:t>
      </w:r>
      <w:r w:rsidRPr="00C11D0B">
        <w:rPr>
          <w:rFonts w:ascii="Symbol" w:hAnsi="Symbol"/>
          <w:color w:val="000000" w:themeColor="text1"/>
          <w:szCs w:val="24"/>
        </w:rPr>
        <w:t>)</w:t>
      </w:r>
      <w:r w:rsidRPr="00D97451">
        <w:rPr>
          <w:i/>
          <w:color w:val="000000" w:themeColor="text1"/>
          <w:szCs w:val="24"/>
        </w:rPr>
        <w:t>e</w:t>
      </w:r>
      <w:r w:rsidRPr="00972BDC">
        <w:rPr>
          <w:i/>
          <w:color w:val="000000" w:themeColor="text1"/>
          <w:szCs w:val="24"/>
          <w:vertAlign w:val="subscript"/>
        </w:rPr>
        <w:sym w:font="Symbol" w:char="F06D"/>
      </w:r>
      <w:r>
        <w:rPr>
          <w:i/>
          <w:color w:val="000000" w:themeColor="text1"/>
          <w:szCs w:val="24"/>
          <w:vertAlign w:val="subscript"/>
        </w:rPr>
        <w:t>ĵ</w:t>
      </w:r>
      <w:r>
        <w:t xml:space="preserve">, </w:t>
      </w:r>
      <w:r>
        <w:rPr>
          <w:color w:val="000000" w:themeColor="text1"/>
          <w:szCs w:val="24"/>
        </w:rPr>
        <w:t xml:space="preserve">are remain but those of local infinitesimal boosts, </w:t>
      </w:r>
      <w:r w:rsidRPr="008C2917">
        <w:rPr>
          <w:i/>
          <w:color w:val="000000" w:themeColor="text1"/>
          <w:szCs w:val="24"/>
        </w:rPr>
        <w:sym w:font="Symbol" w:char="F06C"/>
      </w:r>
      <w:r w:rsidRPr="00ED4C38">
        <w:rPr>
          <w:i/>
          <w:color w:val="000000" w:themeColor="text1"/>
          <w:szCs w:val="24"/>
          <w:vertAlign w:val="superscript"/>
        </w:rPr>
        <w:t>t̂</w:t>
      </w:r>
      <w:r w:rsidRPr="008C2917">
        <w:rPr>
          <w:i/>
          <w:color w:val="000000" w:themeColor="text1"/>
          <w:szCs w:val="24"/>
          <w:vertAlign w:val="subscript"/>
        </w:rPr>
        <w:t>ĵ</w:t>
      </w:r>
      <w:r>
        <w:rPr>
          <w:i/>
          <w:color w:val="000000" w:themeColor="text1"/>
          <w:szCs w:val="24"/>
          <w:vertAlign w:val="subscript"/>
        </w:rPr>
        <w:t xml:space="preserve"> </w:t>
      </w:r>
      <w:r>
        <w:rPr>
          <w:color w:val="000000" w:themeColor="text1"/>
          <w:szCs w:val="24"/>
        </w:rPr>
        <w:t>=</w:t>
      </w:r>
      <w:r w:rsidRPr="007F65BF">
        <w:rPr>
          <w:color w:val="000000" w:themeColor="text1"/>
          <w:szCs w:val="24"/>
        </w:rPr>
        <w:t xml:space="preserve"> </w:t>
      </w:r>
      <w:r>
        <w:rPr>
          <w:color w:val="000000" w:themeColor="text1"/>
          <w:szCs w:val="24"/>
        </w:rPr>
        <w:t>(</w:t>
      </w:r>
      <w:r w:rsidRPr="007F65BF">
        <w:rPr>
          <w:rFonts w:ascii="Cambria Math" w:hAnsi="Cambria Math" w:cs="Cambria Math"/>
          <w:color w:val="000000" w:themeColor="text1"/>
          <w:szCs w:val="24"/>
        </w:rPr>
        <w:t>∇</w:t>
      </w:r>
      <w:r w:rsidRPr="007F65BF">
        <w:rPr>
          <w:i/>
          <w:color w:val="000000" w:themeColor="text1"/>
          <w:szCs w:val="24"/>
          <w:vertAlign w:val="subscript"/>
        </w:rPr>
        <w:t>k</w:t>
      </w:r>
      <w:r w:rsidRPr="00D97451">
        <w:rPr>
          <w:i/>
          <w:color w:val="000000" w:themeColor="text1"/>
          <w:szCs w:val="24"/>
        </w:rPr>
        <w:t>e</w:t>
      </w:r>
      <w:r w:rsidRPr="00ED4C38">
        <w:rPr>
          <w:i/>
          <w:color w:val="000000" w:themeColor="text1"/>
          <w:szCs w:val="24"/>
          <w:vertAlign w:val="superscript"/>
        </w:rPr>
        <w:t>t̂</w:t>
      </w:r>
      <w:r w:rsidRPr="001D2785">
        <w:rPr>
          <w:rFonts w:ascii="Symbol" w:hAnsi="Symbol"/>
          <w:i/>
          <w:color w:val="000000" w:themeColor="text1"/>
          <w:szCs w:val="24"/>
          <w:vertAlign w:val="superscript"/>
        </w:rPr>
        <w:t>m</w:t>
      </w:r>
      <w:r w:rsidRPr="00C11D0B">
        <w:rPr>
          <w:rFonts w:ascii="Symbol" w:hAnsi="Symbol"/>
          <w:color w:val="000000" w:themeColor="text1"/>
          <w:szCs w:val="24"/>
        </w:rPr>
        <w:t>)</w:t>
      </w:r>
      <w:r w:rsidRPr="00D97451">
        <w:rPr>
          <w:i/>
          <w:color w:val="000000" w:themeColor="text1"/>
          <w:szCs w:val="24"/>
        </w:rPr>
        <w:t>e</w:t>
      </w:r>
      <w:r w:rsidRPr="00972BDC">
        <w:rPr>
          <w:i/>
          <w:color w:val="000000" w:themeColor="text1"/>
          <w:szCs w:val="24"/>
          <w:vertAlign w:val="subscript"/>
        </w:rPr>
        <w:sym w:font="Symbol" w:char="F06D"/>
      </w:r>
      <w:r>
        <w:rPr>
          <w:i/>
          <w:color w:val="000000" w:themeColor="text1"/>
          <w:szCs w:val="24"/>
          <w:vertAlign w:val="subscript"/>
        </w:rPr>
        <w:t>ĵ</w:t>
      </w:r>
      <w:r>
        <w:rPr>
          <w:color w:val="000000" w:themeColor="text1"/>
          <w:szCs w:val="24"/>
        </w:rPr>
        <w:t xml:space="preserve"> = (</w:t>
      </w:r>
      <w:r w:rsidRPr="007F65BF">
        <w:rPr>
          <w:rFonts w:ascii="Cambria Math" w:hAnsi="Cambria Math" w:cs="Cambria Math"/>
          <w:color w:val="000000" w:themeColor="text1"/>
          <w:szCs w:val="24"/>
        </w:rPr>
        <w:t>∇</w:t>
      </w:r>
      <w:r w:rsidRPr="007F65BF">
        <w:rPr>
          <w:i/>
          <w:color w:val="000000" w:themeColor="text1"/>
          <w:szCs w:val="24"/>
          <w:vertAlign w:val="subscript"/>
        </w:rPr>
        <w:t>k</w:t>
      </w:r>
      <w:r w:rsidRPr="004A1885">
        <w:rPr>
          <w:color w:val="000000" w:themeColor="text1"/>
          <w:szCs w:val="24"/>
        </w:rPr>
        <w:t xml:space="preserve"> </w:t>
      </w:r>
      <w:r w:rsidRPr="00726E40">
        <w:rPr>
          <w:color w:val="000000" w:themeColor="text1"/>
          <w:szCs w:val="24"/>
        </w:rPr>
        <w:t>d</w:t>
      </w:r>
      <w:r w:rsidRPr="009A7510">
        <w:rPr>
          <w:i/>
          <w:color w:val="000000" w:themeColor="text1"/>
          <w:szCs w:val="24"/>
        </w:rPr>
        <w:t>x</w:t>
      </w:r>
      <w:r w:rsidRPr="00203F54">
        <w:rPr>
          <w:rFonts w:ascii="Symbol" w:hAnsi="Symbol"/>
          <w:i/>
          <w:iCs/>
          <w:color w:val="000000" w:themeColor="text1"/>
          <w:szCs w:val="24"/>
          <w:vertAlign w:val="superscript"/>
        </w:rPr>
        <w:t>m</w:t>
      </w:r>
      <w:r w:rsidRPr="007222B4">
        <w:rPr>
          <w:rFonts w:ascii="Symbol" w:hAnsi="Symbol"/>
          <w:iCs/>
          <w:color w:val="000000" w:themeColor="text1"/>
          <w:szCs w:val="24"/>
        </w:rPr>
        <w:t>/</w:t>
      </w:r>
      <w:r w:rsidRPr="00726E40">
        <w:rPr>
          <w:color w:val="000000" w:themeColor="text1"/>
          <w:szCs w:val="24"/>
        </w:rPr>
        <w:t>d</w:t>
      </w:r>
      <w:r>
        <w:rPr>
          <w:i/>
          <w:color w:val="000000" w:themeColor="text1"/>
          <w:szCs w:val="24"/>
        </w:rPr>
        <w:sym w:font="Symbol" w:char="F074"/>
      </w:r>
      <w:r w:rsidRPr="00C11D0B">
        <w:rPr>
          <w:rFonts w:ascii="Symbol" w:hAnsi="Symbol"/>
          <w:color w:val="000000" w:themeColor="text1"/>
          <w:szCs w:val="24"/>
        </w:rPr>
        <w:t>)</w:t>
      </w:r>
      <w:r w:rsidRPr="00D97451">
        <w:rPr>
          <w:i/>
          <w:color w:val="000000" w:themeColor="text1"/>
          <w:szCs w:val="24"/>
        </w:rPr>
        <w:t>e</w:t>
      </w:r>
      <w:r w:rsidRPr="00972BDC">
        <w:rPr>
          <w:i/>
          <w:color w:val="000000" w:themeColor="text1"/>
          <w:szCs w:val="24"/>
          <w:vertAlign w:val="subscript"/>
        </w:rPr>
        <w:sym w:font="Symbol" w:char="F06D"/>
      </w:r>
      <w:r>
        <w:rPr>
          <w:i/>
          <w:color w:val="000000" w:themeColor="text1"/>
          <w:szCs w:val="24"/>
          <w:vertAlign w:val="subscript"/>
        </w:rPr>
        <w:t>ĵ</w:t>
      </w:r>
      <w:r>
        <w:rPr>
          <w:color w:val="000000" w:themeColor="text1"/>
          <w:szCs w:val="24"/>
        </w:rPr>
        <w:t xml:space="preserve"> </w:t>
      </w:r>
      <w:r>
        <w:t>,</w:t>
      </w:r>
      <w:r>
        <w:rPr>
          <w:color w:val="000000" w:themeColor="text1"/>
          <w:szCs w:val="24"/>
        </w:rPr>
        <w:t xml:space="preserve"> are changed. The corresponding local-space inversed infinitesimal Wigner rotation angle has the opposite sign but the same values with the local-time reversal one. Considering the sign of helicity </w:t>
      </w:r>
      <w:r w:rsidRPr="00132EEB">
        <w:rPr>
          <w:rFonts w:ascii="Symbol" w:hAnsi="Symbol"/>
          <w:i/>
          <w:color w:val="000000" w:themeColor="text1"/>
          <w:szCs w:val="24"/>
        </w:rPr>
        <w:t>s</w:t>
      </w:r>
      <w:r>
        <w:rPr>
          <w:color w:val="000000" w:themeColor="text1"/>
          <w:szCs w:val="24"/>
        </w:rPr>
        <w:t xml:space="preserve"> is preserved under the former only, the geometric phase </w:t>
      </w:r>
      <w:r w:rsidRPr="004D06AA">
        <w:rPr>
          <w:rFonts w:ascii="Symbol" w:hAnsi="Symbol"/>
          <w:i/>
          <w:noProof/>
          <w:color w:val="000000" w:themeColor="text1"/>
          <w:position w:val="-14"/>
          <w:szCs w:val="24"/>
        </w:rPr>
        <w:drawing>
          <wp:inline distT="0" distB="0" distL="0" distR="0" wp14:anchorId="674F5C5A" wp14:editId="1A4E6187">
            <wp:extent cx="342900" cy="254000"/>
            <wp:effectExtent l="0" t="0" r="0" b="0"/>
            <wp:docPr id="549669680"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42900" cy="254000"/>
                    </a:xfrm>
                    <a:prstGeom prst="rect">
                      <a:avLst/>
                    </a:prstGeom>
                    <a:noFill/>
                    <a:ln>
                      <a:noFill/>
                    </a:ln>
                  </pic:spPr>
                </pic:pic>
              </a:graphicData>
            </a:graphic>
          </wp:inline>
        </w:drawing>
      </w:r>
      <w:r>
        <w:rPr>
          <w:color w:val="000000" w:themeColor="text1"/>
          <w:szCs w:val="24"/>
        </w:rPr>
        <w:t xml:space="preserve"> of a photon is </w:t>
      </w:r>
      <w:r w:rsidRPr="00132EEB">
        <w:rPr>
          <w:rFonts w:ascii="Script MT Bold" w:hAnsi="Script MT Bold"/>
          <w:color w:val="000000" w:themeColor="text1"/>
          <w:szCs w:val="24"/>
        </w:rPr>
        <w:t>PT</w:t>
      </w:r>
      <w:r>
        <w:rPr>
          <w:color w:val="000000" w:themeColor="text1"/>
          <w:szCs w:val="24"/>
        </w:rPr>
        <w:t xml:space="preserve"> symmetric, but the photon trajectory defined with </w:t>
      </w:r>
      <w:r w:rsidRPr="00132EEB">
        <w:rPr>
          <w:iCs/>
          <w:color w:val="000000" w:themeColor="text1"/>
          <w:szCs w:val="24"/>
        </w:rPr>
        <w:t>momentum</w:t>
      </w:r>
      <w:r>
        <w:rPr>
          <w:i/>
          <w:color w:val="000000" w:themeColor="text1"/>
          <w:szCs w:val="24"/>
        </w:rPr>
        <w:t xml:space="preserve"> k </w:t>
      </w:r>
      <w:r w:rsidRPr="00132EEB">
        <w:rPr>
          <w:iCs/>
          <w:color w:val="000000" w:themeColor="text1"/>
          <w:szCs w:val="24"/>
        </w:rPr>
        <w:t>in global coordinate</w:t>
      </w:r>
      <w:r>
        <w:rPr>
          <w:color w:val="000000" w:themeColor="text1"/>
          <w:szCs w:val="24"/>
        </w:rPr>
        <w:t xml:space="preserve"> is not.</w:t>
      </w:r>
      <w:r w:rsidRPr="00513ACF">
        <w:rPr>
          <w:noProof/>
        </w:rPr>
        <w:t xml:space="preserve"> </w:t>
      </w:r>
    </w:p>
    <w:p w14:paraId="2195B8B6" w14:textId="77777777" w:rsidR="00AA68F2" w:rsidRDefault="00AA68F2" w:rsidP="00AA68F2">
      <w:pPr>
        <w:spacing w:line="360" w:lineRule="auto"/>
        <w:jc w:val="both"/>
        <w:rPr>
          <w:rFonts w:eastAsiaTheme="minorEastAsia"/>
          <w:noProof/>
        </w:rPr>
      </w:pPr>
    </w:p>
    <w:p w14:paraId="07DBEFCB" w14:textId="77777777" w:rsidR="00AA68F2" w:rsidRPr="00FC0D0D" w:rsidRDefault="00AA68F2" w:rsidP="00AA68F2">
      <w:pPr>
        <w:spacing w:line="360" w:lineRule="auto"/>
        <w:jc w:val="both"/>
        <w:rPr>
          <w:rFonts w:eastAsiaTheme="minorEastAsia" w:hint="eastAsia"/>
          <w:color w:val="000000" w:themeColor="text1"/>
          <w:szCs w:val="24"/>
        </w:rPr>
      </w:pPr>
    </w:p>
    <w:p w14:paraId="1B8AF1C6" w14:textId="77777777" w:rsidR="00AA68F2" w:rsidRPr="00FC0D0D" w:rsidRDefault="00AA68F2" w:rsidP="00AA68F2">
      <w:pPr>
        <w:spacing w:line="360" w:lineRule="auto"/>
        <w:jc w:val="both"/>
        <w:rPr>
          <w:b/>
          <w:noProof/>
        </w:rPr>
      </w:pPr>
      <w:r w:rsidRPr="00FC0D0D">
        <w:rPr>
          <w:b/>
          <w:noProof/>
        </w:rPr>
        <w:t>Numerical Calculation Method used for Figure 4 in the main text.</w:t>
      </w:r>
    </w:p>
    <w:p w14:paraId="3C6A0728" w14:textId="4C6E1569" w:rsidR="00AA68F2" w:rsidRDefault="00AA68F2" w:rsidP="00AA68F2">
      <w:pPr>
        <w:spacing w:line="360" w:lineRule="auto"/>
        <w:jc w:val="right"/>
        <w:rPr>
          <w:color w:val="000000" w:themeColor="text1"/>
          <w:szCs w:val="24"/>
        </w:rPr>
      </w:pPr>
      <w:r w:rsidRPr="0069367B">
        <w:rPr>
          <w:noProof/>
          <w:position w:val="-118"/>
        </w:rPr>
        <w:drawing>
          <wp:inline distT="0" distB="0" distL="0" distR="0" wp14:anchorId="6A96DC02" wp14:editId="383B0CFD">
            <wp:extent cx="3200400" cy="1492250"/>
            <wp:effectExtent l="0" t="0" r="0" b="0"/>
            <wp:docPr id="1802773439"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200400" cy="1492250"/>
                    </a:xfrm>
                    <a:prstGeom prst="rect">
                      <a:avLst/>
                    </a:prstGeom>
                    <a:noFill/>
                    <a:ln>
                      <a:noFill/>
                    </a:ln>
                  </pic:spPr>
                </pic:pic>
              </a:graphicData>
            </a:graphic>
          </wp:inline>
        </w:drawing>
      </w:r>
      <w:r w:rsidRPr="00F4385A">
        <w:rPr>
          <w:color w:val="000000" w:themeColor="text1"/>
          <w:szCs w:val="24"/>
        </w:rPr>
        <w:t xml:space="preserve"> </w:t>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22</w:t>
      </w:r>
      <w:r w:rsidRPr="00F4385A">
        <w:rPr>
          <w:color w:val="000000" w:themeColor="text1"/>
          <w:szCs w:val="24"/>
        </w:rPr>
        <w:t>)</w:t>
      </w:r>
    </w:p>
    <w:p w14:paraId="4AA15549" w14:textId="05D5A41F" w:rsidR="00AA68F2" w:rsidRDefault="00AA68F2" w:rsidP="00AA68F2">
      <w:pPr>
        <w:spacing w:line="360" w:lineRule="auto"/>
        <w:jc w:val="both"/>
      </w:pPr>
      <w:r>
        <w:t xml:space="preserve">Here, </w:t>
      </w:r>
      <w:r w:rsidRPr="00900A10">
        <w:t>we utilize the understanding that the WRA near Earth depends directly on the radius '</w:t>
      </w:r>
      <w:r w:rsidRPr="00F12E4A">
        <w:rPr>
          <w:i/>
          <w:iCs/>
        </w:rPr>
        <w:t>r</w:t>
      </w:r>
      <w:r w:rsidRPr="00900A10">
        <w:t>', rather than on</w:t>
      </w:r>
      <w:r>
        <w:t xml:space="preserve"> </w:t>
      </w:r>
      <w:r w:rsidRPr="00900A10">
        <w:t xml:space="preserve">other coordinates. Based on this, the integration for the path from Alice to Bob </w:t>
      </w:r>
      <w:r>
        <w:t>is</w:t>
      </w:r>
      <w:r w:rsidRPr="00900A10">
        <w:t xml:space="preserve"> the same as </w:t>
      </w:r>
      <w:r>
        <w:t>that</w:t>
      </w:r>
      <w:r w:rsidRPr="00900A10">
        <w:t xml:space="preserve"> for Alice to Charlie. Similarly, the integration for Bob to David match</w:t>
      </w:r>
      <w:r>
        <w:t>es</w:t>
      </w:r>
      <w:r w:rsidRPr="00900A10">
        <w:t xml:space="preserve"> </w:t>
      </w:r>
      <w:r>
        <w:t>that</w:t>
      </w:r>
      <w:r w:rsidRPr="00900A10">
        <w:t xml:space="preserve"> for Charlie to David</w:t>
      </w:r>
      <w:r>
        <w:t xml:space="preserve">. </w:t>
      </w:r>
      <w:r w:rsidRPr="00900A10">
        <w:t>Then, utilizing the relation</w:t>
      </w:r>
      <w:r>
        <w:t xml:space="preserve"> </w:t>
      </w:r>
      <w:r w:rsidRPr="009B4664">
        <w:rPr>
          <w:noProof/>
          <w:position w:val="-14"/>
        </w:rPr>
        <w:drawing>
          <wp:inline distT="0" distB="0" distL="0" distR="0" wp14:anchorId="38832779" wp14:editId="3305F004">
            <wp:extent cx="3098800" cy="241300"/>
            <wp:effectExtent l="0" t="0" r="6350" b="6350"/>
            <wp:docPr id="995765812"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98800" cy="241300"/>
                    </a:xfrm>
                    <a:prstGeom prst="rect">
                      <a:avLst/>
                    </a:prstGeom>
                    <a:noFill/>
                    <a:ln>
                      <a:noFill/>
                    </a:ln>
                  </pic:spPr>
                </pic:pic>
              </a:graphicData>
            </a:graphic>
          </wp:inline>
        </w:drawing>
      </w:r>
      <w:r>
        <w:t>, Eq.(S22) can be reformulated as follow:</w:t>
      </w:r>
    </w:p>
    <w:p w14:paraId="2A519D80" w14:textId="77777777" w:rsidR="00AA68F2" w:rsidRDefault="00AA68F2" w:rsidP="00AA68F2">
      <w:pPr>
        <w:spacing w:line="360" w:lineRule="auto"/>
        <w:jc w:val="right"/>
        <w:rPr>
          <w:color w:val="000000" w:themeColor="text1"/>
          <w:szCs w:val="24"/>
        </w:rPr>
      </w:pPr>
    </w:p>
    <w:p w14:paraId="1813F206" w14:textId="6C36D5A6" w:rsidR="00AA68F2" w:rsidRPr="00FB3106" w:rsidRDefault="00AA68F2" w:rsidP="00AA68F2">
      <w:pPr>
        <w:spacing w:line="360" w:lineRule="auto"/>
        <w:jc w:val="right"/>
        <w:rPr>
          <w:color w:val="000000" w:themeColor="text1"/>
          <w:szCs w:val="24"/>
        </w:rPr>
      </w:pPr>
      <w:r w:rsidRPr="001B00E3">
        <w:rPr>
          <w:noProof/>
          <w:position w:val="-58"/>
        </w:rPr>
        <w:drawing>
          <wp:inline distT="0" distB="0" distL="0" distR="0" wp14:anchorId="1A8E1245" wp14:editId="27DD3494">
            <wp:extent cx="3054350" cy="812800"/>
            <wp:effectExtent l="0" t="0" r="0" b="6350"/>
            <wp:docPr id="1594314957"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54350" cy="812800"/>
                    </a:xfrm>
                    <a:prstGeom prst="rect">
                      <a:avLst/>
                    </a:prstGeom>
                    <a:noFill/>
                    <a:ln>
                      <a:noFill/>
                    </a:ln>
                  </pic:spPr>
                </pic:pic>
              </a:graphicData>
            </a:graphic>
          </wp:inline>
        </w:drawing>
      </w:r>
      <w:r>
        <w:rPr>
          <w:color w:val="000000" w:themeColor="text1"/>
          <w:szCs w:val="24"/>
        </w:rPr>
        <w:t xml:space="preserve">.                                       </w:t>
      </w:r>
      <w:r w:rsidRPr="00F4385A">
        <w:rPr>
          <w:color w:val="000000" w:themeColor="text1"/>
          <w:szCs w:val="24"/>
        </w:rPr>
        <w:t>(</w:t>
      </w:r>
      <w:r>
        <w:rPr>
          <w:color w:val="000000" w:themeColor="text1"/>
          <w:szCs w:val="24"/>
        </w:rPr>
        <w:t>S</w:t>
      </w:r>
      <w:r>
        <w:rPr>
          <w:noProof/>
          <w:color w:val="000000" w:themeColor="text1"/>
          <w:szCs w:val="24"/>
        </w:rPr>
        <w:t>23</w:t>
      </w:r>
      <w:r w:rsidRPr="00F4385A">
        <w:rPr>
          <w:color w:val="000000" w:themeColor="text1"/>
          <w:szCs w:val="24"/>
        </w:rPr>
        <w:t>)</w:t>
      </w:r>
    </w:p>
    <w:p w14:paraId="50387E56" w14:textId="6B328D01" w:rsidR="00AA68F2" w:rsidRDefault="00AA68F2" w:rsidP="00AA68F2">
      <w:pPr>
        <w:spacing w:line="360" w:lineRule="auto"/>
        <w:jc w:val="both"/>
      </w:pPr>
      <w:r>
        <w:rPr>
          <w:rFonts w:eastAsia="바탕"/>
        </w:rPr>
        <w:t xml:space="preserve">Here, </w:t>
      </w:r>
      <w:r w:rsidRPr="003F388E">
        <w:rPr>
          <w:rFonts w:eastAsia="바탕"/>
          <w:i/>
          <w:iCs/>
        </w:rPr>
        <w:t>r</w:t>
      </w:r>
      <w:r w:rsidRPr="003F388E">
        <w:rPr>
          <w:rFonts w:eastAsia="바탕"/>
          <w:vertAlign w:val="subscript"/>
        </w:rPr>
        <w:t>Alice</w:t>
      </w:r>
      <w:r>
        <w:rPr>
          <w:rFonts w:eastAsia="바탕"/>
        </w:rPr>
        <w:t xml:space="preserve"> represents the distance between the origin O and Alice. The distance from Alice to David (</w:t>
      </w:r>
      <w:r w:rsidRPr="00025957">
        <w:rPr>
          <w:noProof/>
          <w:position w:val="-4"/>
        </w:rPr>
        <w:drawing>
          <wp:inline distT="0" distB="0" distL="0" distR="0" wp14:anchorId="575F9537" wp14:editId="0C2B10DC">
            <wp:extent cx="254000" cy="196850"/>
            <wp:effectExtent l="0" t="0" r="0" b="0"/>
            <wp:docPr id="698732925"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54000" cy="196850"/>
                    </a:xfrm>
                    <a:prstGeom prst="rect">
                      <a:avLst/>
                    </a:prstGeom>
                    <a:noFill/>
                    <a:ln>
                      <a:noFill/>
                    </a:ln>
                  </pic:spPr>
                </pic:pic>
              </a:graphicData>
            </a:graphic>
          </wp:inline>
        </w:drawing>
      </w:r>
      <w:r>
        <w:rPr>
          <w:rFonts w:eastAsia="바탕"/>
          <w:bCs/>
          <w:sz w:val="22"/>
        </w:rPr>
        <w:t xml:space="preserve">) </w:t>
      </w:r>
      <w:r>
        <w:rPr>
          <w:rFonts w:eastAsia="바탕"/>
        </w:rPr>
        <w:t>needs to be determined for the calculation of the relative WRA difference WRA (</w:t>
      </w:r>
      <w:r w:rsidRPr="00900A10">
        <w:rPr>
          <w:rFonts w:ascii="Symbol" w:eastAsia="바탕" w:hAnsi="Symbol"/>
        </w:rPr>
        <w:t>D</w:t>
      </w:r>
      <w:r w:rsidRPr="00900A10">
        <w:rPr>
          <w:rFonts w:ascii="Symbol" w:eastAsia="바탕" w:hAnsi="Symbol"/>
          <w:i/>
          <w:iCs/>
        </w:rPr>
        <w:t>y</w:t>
      </w:r>
      <w:r>
        <w:rPr>
          <w:rFonts w:ascii="Symbol" w:eastAsia="바탕" w:hAnsi="Symbol"/>
        </w:rPr>
        <w:t>)</w:t>
      </w:r>
      <w:r>
        <w:rPr>
          <w:rFonts w:eastAsia="바탕"/>
        </w:rPr>
        <w:t xml:space="preserve">.  </w:t>
      </w:r>
      <w:r>
        <w:t>To obtain the distance</w:t>
      </w:r>
      <w:r w:rsidRPr="0062710E">
        <w:rPr>
          <w:bCs/>
        </w:rPr>
        <w:t>,</w:t>
      </w:r>
      <w:r>
        <w:t xml:space="preserve"> first, we obtain the angle </w:t>
      </w:r>
      <w:r w:rsidRPr="00900A10">
        <w:rPr>
          <w:rFonts w:ascii="Symbol" w:hAnsi="Symbol"/>
          <w:i/>
          <w:iCs/>
        </w:rPr>
        <w:t>b</w:t>
      </w:r>
      <w:r>
        <w:t xml:space="preserve"> between Alice and Bob by solving the following equations for obtaining, </w:t>
      </w:r>
    </w:p>
    <w:p w14:paraId="22537EE3" w14:textId="77777777" w:rsidR="00AA68F2" w:rsidRDefault="00AA68F2" w:rsidP="00AA68F2">
      <w:pPr>
        <w:spacing w:line="360" w:lineRule="auto"/>
        <w:ind w:right="480"/>
        <w:jc w:val="both"/>
      </w:pPr>
    </w:p>
    <w:p w14:paraId="7837958A" w14:textId="08D68A43" w:rsidR="00AA68F2" w:rsidRDefault="00AA68F2" w:rsidP="00AA68F2">
      <w:pPr>
        <w:spacing w:line="360" w:lineRule="auto"/>
        <w:jc w:val="right"/>
        <w:rPr>
          <w:bCs/>
          <w:sz w:val="22"/>
        </w:rPr>
      </w:pPr>
      <w:r w:rsidRPr="003F388E">
        <w:rPr>
          <w:noProof/>
          <w:position w:val="-14"/>
        </w:rPr>
        <w:drawing>
          <wp:inline distT="0" distB="0" distL="0" distR="0" wp14:anchorId="08EC4902" wp14:editId="2ABF52C1">
            <wp:extent cx="1631950" cy="254000"/>
            <wp:effectExtent l="0" t="0" r="6350" b="0"/>
            <wp:docPr id="528346147"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631950" cy="254000"/>
                    </a:xfrm>
                    <a:prstGeom prst="rect">
                      <a:avLst/>
                    </a:prstGeom>
                    <a:noFill/>
                    <a:ln>
                      <a:noFill/>
                    </a:ln>
                  </pic:spPr>
                </pic:pic>
              </a:graphicData>
            </a:graphic>
          </wp:inline>
        </w:drawing>
      </w:r>
      <w:r w:rsidRPr="0062710E">
        <w:rPr>
          <w:bCs/>
        </w:rPr>
        <w:t xml:space="preserve"> and</w:t>
      </w:r>
      <w:r>
        <w:rPr>
          <w:bCs/>
        </w:rPr>
        <w:t xml:space="preserve"> </w:t>
      </w:r>
      <w:r w:rsidRPr="003F388E">
        <w:rPr>
          <w:noProof/>
          <w:position w:val="-14"/>
        </w:rPr>
        <w:drawing>
          <wp:inline distT="0" distB="0" distL="0" distR="0" wp14:anchorId="6BB98606" wp14:editId="5DCE4E72">
            <wp:extent cx="1790700" cy="254000"/>
            <wp:effectExtent l="0" t="0" r="0" b="0"/>
            <wp:docPr id="1981477303"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790700" cy="254000"/>
                    </a:xfrm>
                    <a:prstGeom prst="rect">
                      <a:avLst/>
                    </a:prstGeom>
                    <a:noFill/>
                    <a:ln>
                      <a:noFill/>
                    </a:ln>
                  </pic:spPr>
                </pic:pic>
              </a:graphicData>
            </a:graphic>
          </wp:inline>
        </w:drawing>
      </w:r>
      <w:r>
        <w:rPr>
          <w:bCs/>
          <w:sz w:val="22"/>
        </w:rPr>
        <w:t xml:space="preserve">,                         </w:t>
      </w:r>
      <w:proofErr w:type="gramStart"/>
      <w:r>
        <w:rPr>
          <w:bCs/>
          <w:sz w:val="22"/>
        </w:rPr>
        <w:t xml:space="preserve">   </w:t>
      </w:r>
      <w:r w:rsidRPr="00F4385A">
        <w:rPr>
          <w:color w:val="000000" w:themeColor="text1"/>
          <w:szCs w:val="24"/>
        </w:rPr>
        <w:t>(</w:t>
      </w:r>
      <w:proofErr w:type="gramEnd"/>
      <w:r>
        <w:rPr>
          <w:color w:val="000000" w:themeColor="text1"/>
          <w:szCs w:val="24"/>
        </w:rPr>
        <w:t>S</w:t>
      </w:r>
      <w:r>
        <w:rPr>
          <w:noProof/>
          <w:color w:val="000000" w:themeColor="text1"/>
          <w:szCs w:val="24"/>
        </w:rPr>
        <w:t>24</w:t>
      </w:r>
      <w:r w:rsidRPr="00F4385A">
        <w:rPr>
          <w:color w:val="000000" w:themeColor="text1"/>
          <w:szCs w:val="24"/>
        </w:rPr>
        <w:t>)</w:t>
      </w:r>
    </w:p>
    <w:p w14:paraId="0770CF7D" w14:textId="5690846E" w:rsidR="00AA68F2" w:rsidRPr="00D7127F" w:rsidRDefault="00AA68F2" w:rsidP="00AA68F2">
      <w:pPr>
        <w:spacing w:line="360" w:lineRule="auto"/>
        <w:jc w:val="both"/>
        <w:rPr>
          <w:bCs/>
          <w:szCs w:val="24"/>
        </w:rPr>
      </w:pPr>
      <w:r w:rsidRPr="00D7127F">
        <w:rPr>
          <w:bCs/>
          <w:szCs w:val="24"/>
        </w:rPr>
        <w:t xml:space="preserve">where </w:t>
      </w:r>
      <w:r w:rsidRPr="00D7127F">
        <w:rPr>
          <w:bCs/>
          <w:i/>
          <w:iCs/>
          <w:szCs w:val="24"/>
        </w:rPr>
        <w:t>a</w:t>
      </w:r>
      <w:r w:rsidRPr="00D7127F">
        <w:rPr>
          <w:bCs/>
          <w:szCs w:val="24"/>
        </w:rPr>
        <w:t xml:space="preserve">, </w:t>
      </w:r>
      <w:r w:rsidRPr="00D7127F">
        <w:rPr>
          <w:bCs/>
          <w:i/>
          <w:iCs/>
          <w:szCs w:val="24"/>
        </w:rPr>
        <w:t>b</w:t>
      </w:r>
      <w:r w:rsidRPr="00D7127F">
        <w:rPr>
          <w:bCs/>
          <w:szCs w:val="24"/>
        </w:rPr>
        <w:t xml:space="preserve">, and </w:t>
      </w:r>
      <w:r w:rsidRPr="00D7127F">
        <w:rPr>
          <w:rFonts w:ascii="Symbol" w:hAnsi="Symbol"/>
          <w:bCs/>
          <w:i/>
          <w:iCs/>
          <w:szCs w:val="24"/>
        </w:rPr>
        <w:t>a</w:t>
      </w:r>
      <w:r w:rsidRPr="00D7127F">
        <w:rPr>
          <w:bCs/>
          <w:szCs w:val="24"/>
        </w:rPr>
        <w:t xml:space="preserve"> are given. Then, by substituting the </w:t>
      </w:r>
      <w:r w:rsidRPr="00D7127F">
        <w:rPr>
          <w:rFonts w:ascii="Symbol" w:hAnsi="Symbol"/>
          <w:bCs/>
          <w:i/>
          <w:iCs/>
          <w:szCs w:val="24"/>
        </w:rPr>
        <w:t>b</w:t>
      </w:r>
      <w:r w:rsidRPr="00D7127F">
        <w:rPr>
          <w:bCs/>
          <w:szCs w:val="24"/>
        </w:rPr>
        <w:t xml:space="preserve"> into the relation </w:t>
      </w:r>
      <w:r w:rsidRPr="006874BB">
        <w:rPr>
          <w:noProof/>
          <w:position w:val="-14"/>
        </w:rPr>
        <w:drawing>
          <wp:inline distT="0" distB="0" distL="0" distR="0" wp14:anchorId="47578C24" wp14:editId="4D33C81B">
            <wp:extent cx="2152650" cy="254000"/>
            <wp:effectExtent l="0" t="0" r="0" b="0"/>
            <wp:docPr id="2002327282"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152650" cy="254000"/>
                    </a:xfrm>
                    <a:prstGeom prst="rect">
                      <a:avLst/>
                    </a:prstGeom>
                    <a:noFill/>
                    <a:ln>
                      <a:noFill/>
                    </a:ln>
                  </pic:spPr>
                </pic:pic>
              </a:graphicData>
            </a:graphic>
          </wp:inline>
        </w:drawing>
      </w:r>
      <w:r w:rsidRPr="00D7127F">
        <w:rPr>
          <w:bCs/>
          <w:sz w:val="22"/>
        </w:rPr>
        <w:t xml:space="preserve"> and then </w:t>
      </w:r>
      <w:r w:rsidRPr="00D7127F">
        <w:rPr>
          <w:bCs/>
          <w:i/>
          <w:iCs/>
          <w:sz w:val="22"/>
        </w:rPr>
        <w:t>h</w:t>
      </w:r>
      <w:r w:rsidRPr="00D7127F">
        <w:rPr>
          <w:bCs/>
          <w:sz w:val="22"/>
        </w:rPr>
        <w:t xml:space="preserve"> into</w:t>
      </w:r>
      <w:r>
        <w:rPr>
          <w:bCs/>
          <w:sz w:val="22"/>
        </w:rPr>
        <w:t xml:space="preserve"> </w:t>
      </w:r>
      <w:r w:rsidRPr="00217695">
        <w:rPr>
          <w:noProof/>
          <w:position w:val="-14"/>
        </w:rPr>
        <w:drawing>
          <wp:inline distT="0" distB="0" distL="0" distR="0" wp14:anchorId="04A81394" wp14:editId="5E93CF60">
            <wp:extent cx="1377950" cy="266700"/>
            <wp:effectExtent l="0" t="0" r="0" b="0"/>
            <wp:docPr id="993625577"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377950" cy="266700"/>
                    </a:xfrm>
                    <a:prstGeom prst="rect">
                      <a:avLst/>
                    </a:prstGeom>
                    <a:noFill/>
                    <a:ln>
                      <a:noFill/>
                    </a:ln>
                  </pic:spPr>
                </pic:pic>
              </a:graphicData>
            </a:graphic>
          </wp:inline>
        </w:drawing>
      </w:r>
      <w:r w:rsidRPr="00D7127F">
        <w:rPr>
          <w:bCs/>
          <w:szCs w:val="24"/>
        </w:rPr>
        <w:t xml:space="preserve">, we obtain the distance between Alice and Bob for the integration given in </w:t>
      </w:r>
      <w:proofErr w:type="gramStart"/>
      <w:r w:rsidRPr="00D7127F">
        <w:rPr>
          <w:bCs/>
          <w:szCs w:val="24"/>
        </w:rPr>
        <w:t>Eq.S</w:t>
      </w:r>
      <w:proofErr w:type="gramEnd"/>
      <w:r w:rsidRPr="00D7127F">
        <w:rPr>
          <w:bCs/>
          <w:szCs w:val="24"/>
        </w:rPr>
        <w:t>2</w:t>
      </w:r>
      <w:r>
        <w:rPr>
          <w:bCs/>
          <w:szCs w:val="24"/>
        </w:rPr>
        <w:t>3</w:t>
      </w:r>
      <w:r w:rsidRPr="00D7127F">
        <w:rPr>
          <w:bCs/>
          <w:szCs w:val="24"/>
        </w:rPr>
        <w:t xml:space="preserve">. Here </w:t>
      </w:r>
      <w:r w:rsidRPr="00D7127F">
        <w:rPr>
          <w:bCs/>
          <w:i/>
          <w:iCs/>
          <w:szCs w:val="24"/>
        </w:rPr>
        <w:t xml:space="preserve">h </w:t>
      </w:r>
      <w:r w:rsidRPr="00D7127F">
        <w:rPr>
          <w:bCs/>
          <w:szCs w:val="24"/>
        </w:rPr>
        <w:t>is half the distance between Bob and Charlie as depicted in Fig.S</w:t>
      </w:r>
      <w:r>
        <w:rPr>
          <w:bCs/>
          <w:szCs w:val="24"/>
        </w:rPr>
        <w:t>4</w:t>
      </w:r>
      <w:r w:rsidRPr="00D7127F">
        <w:rPr>
          <w:bCs/>
          <w:szCs w:val="24"/>
        </w:rPr>
        <w:t>.</w:t>
      </w:r>
    </w:p>
    <w:p w14:paraId="0DD4A7BC" w14:textId="77777777" w:rsidR="00AA68F2" w:rsidRPr="009214B2" w:rsidRDefault="00AA68F2" w:rsidP="00AA68F2">
      <w:pPr>
        <w:pStyle w:val="EndNoteCategoryHeading"/>
        <w:spacing w:line="360" w:lineRule="auto"/>
        <w:jc w:val="center"/>
        <w:rPr>
          <w:rFonts w:ascii="맑은 고딕" w:eastAsia="Yu Mincho" w:hAnsi="맑은 고딕"/>
        </w:rPr>
      </w:pPr>
      <w:r w:rsidRPr="00A95309">
        <w:rPr>
          <w:rFonts w:ascii="맑은 고딕" w:eastAsia="맑은 고딕" w:hAnsi="맑은 고딕"/>
          <w:noProof/>
        </w:rPr>
        <w:lastRenderedPageBreak/>
        <w:drawing>
          <wp:inline distT="0" distB="0" distL="0" distR="0" wp14:anchorId="0B298EDF" wp14:editId="545ABA1B">
            <wp:extent cx="4495206" cy="4909188"/>
            <wp:effectExtent l="0" t="0" r="0" b="5715"/>
            <wp:docPr id="1982198033" name="Picture 1" descr="A screenshot of a computer screen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499413" cy="4913782"/>
                    </a:xfrm>
                    <a:prstGeom prst="rect">
                      <a:avLst/>
                    </a:prstGeom>
                    <a:noFill/>
                    <a:ln>
                      <a:noFill/>
                    </a:ln>
                  </pic:spPr>
                </pic:pic>
              </a:graphicData>
            </a:graphic>
          </wp:inline>
        </w:drawing>
      </w:r>
    </w:p>
    <w:p w14:paraId="3233890D" w14:textId="356F71BD" w:rsidR="00AA68F2" w:rsidRDefault="00AA68F2" w:rsidP="00AA68F2">
      <w:pPr>
        <w:pStyle w:val="SMcaption"/>
        <w:rPr>
          <w:b/>
        </w:rPr>
      </w:pPr>
      <w:r w:rsidRPr="009214B2">
        <w:rPr>
          <w:b/>
          <w:bCs/>
        </w:rPr>
        <w:t>Fig. S</w:t>
      </w:r>
      <w:r>
        <w:rPr>
          <w:b/>
          <w:bCs/>
        </w:rPr>
        <w:t>4</w:t>
      </w:r>
      <w:r w:rsidRPr="00D7127F">
        <w:t xml:space="preserve"> Schematic representation of an astronomical interferometer showcasing various elements, including </w:t>
      </w:r>
      <w:r w:rsidRPr="00E51709">
        <w:t>the lengths between the origin and observers (</w:t>
      </w:r>
      <w:r w:rsidRPr="006874BB">
        <w:rPr>
          <w:noProof/>
          <w:position w:val="-14"/>
        </w:rPr>
        <w:drawing>
          <wp:inline distT="0" distB="0" distL="0" distR="0" wp14:anchorId="3F03C7B8" wp14:editId="5B9FD378">
            <wp:extent cx="495300" cy="266700"/>
            <wp:effectExtent l="0" t="0" r="0" b="0"/>
            <wp:docPr id="543698698"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95300" cy="266700"/>
                    </a:xfrm>
                    <a:prstGeom prst="rect">
                      <a:avLst/>
                    </a:prstGeom>
                    <a:noFill/>
                    <a:ln>
                      <a:noFill/>
                    </a:ln>
                  </pic:spPr>
                </pic:pic>
              </a:graphicData>
            </a:graphic>
          </wp:inline>
        </w:drawing>
      </w:r>
      <w:r w:rsidRPr="00E51709">
        <w:t xml:space="preserve"> = </w:t>
      </w:r>
      <w:r w:rsidRPr="00E51709">
        <w:rPr>
          <w:i/>
        </w:rPr>
        <w:t>a</w:t>
      </w:r>
      <w:r w:rsidRPr="00E51709">
        <w:t xml:space="preserve">, </w:t>
      </w:r>
      <w:r w:rsidRPr="006874BB">
        <w:rPr>
          <w:noProof/>
          <w:position w:val="-6"/>
        </w:rPr>
        <w:drawing>
          <wp:inline distT="0" distB="0" distL="0" distR="0" wp14:anchorId="0F11A51B" wp14:editId="4E6C357C">
            <wp:extent cx="266700" cy="209550"/>
            <wp:effectExtent l="0" t="0" r="0" b="0"/>
            <wp:docPr id="1894961996"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66700" cy="209550"/>
                    </a:xfrm>
                    <a:prstGeom prst="rect">
                      <a:avLst/>
                    </a:prstGeom>
                    <a:noFill/>
                    <a:ln>
                      <a:noFill/>
                    </a:ln>
                  </pic:spPr>
                </pic:pic>
              </a:graphicData>
            </a:graphic>
          </wp:inline>
        </w:drawing>
      </w:r>
      <w:r w:rsidRPr="00E51709">
        <w:t xml:space="preserve"> = </w:t>
      </w:r>
      <w:r w:rsidRPr="00E51709">
        <w:rPr>
          <w:i/>
        </w:rPr>
        <w:t>b,</w:t>
      </w:r>
      <w:r w:rsidRPr="00E51709">
        <w:t xml:space="preserve"> </w:t>
      </w:r>
      <w:r w:rsidRPr="006874BB">
        <w:rPr>
          <w:noProof/>
          <w:position w:val="-14"/>
        </w:rPr>
        <w:drawing>
          <wp:inline distT="0" distB="0" distL="0" distR="0" wp14:anchorId="32F7A652" wp14:editId="58414049">
            <wp:extent cx="495300" cy="266700"/>
            <wp:effectExtent l="0" t="0" r="0" b="0"/>
            <wp:docPr id="1524847755"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95300" cy="266700"/>
                    </a:xfrm>
                    <a:prstGeom prst="rect">
                      <a:avLst/>
                    </a:prstGeom>
                    <a:noFill/>
                    <a:ln>
                      <a:noFill/>
                    </a:ln>
                  </pic:spPr>
                </pic:pic>
              </a:graphicData>
            </a:graphic>
          </wp:inline>
        </w:drawing>
      </w:r>
      <w:r w:rsidRPr="00E51709">
        <w:t xml:space="preserve"> = </w:t>
      </w:r>
      <w:r w:rsidRPr="00E51709">
        <w:rPr>
          <w:i/>
        </w:rPr>
        <w:t>c,</w:t>
      </w:r>
      <w:r w:rsidRPr="00E51709">
        <w:t xml:space="preserve"> and </w:t>
      </w:r>
      <w:r w:rsidRPr="006874BB">
        <w:rPr>
          <w:noProof/>
          <w:position w:val="-6"/>
        </w:rPr>
        <w:drawing>
          <wp:inline distT="0" distB="0" distL="0" distR="0" wp14:anchorId="61B46364" wp14:editId="41ECBC11">
            <wp:extent cx="254000" cy="209550"/>
            <wp:effectExtent l="0" t="0" r="0" b="0"/>
            <wp:docPr id="1896635124"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4000" cy="209550"/>
                    </a:xfrm>
                    <a:prstGeom prst="rect">
                      <a:avLst/>
                    </a:prstGeom>
                    <a:noFill/>
                    <a:ln>
                      <a:noFill/>
                    </a:ln>
                  </pic:spPr>
                </pic:pic>
              </a:graphicData>
            </a:graphic>
          </wp:inline>
        </w:drawing>
      </w:r>
      <w:r w:rsidRPr="00E51709">
        <w:t>/2=</w:t>
      </w:r>
      <w:r w:rsidRPr="00025957">
        <w:rPr>
          <w:noProof/>
          <w:position w:val="-4"/>
        </w:rPr>
        <w:drawing>
          <wp:inline distT="0" distB="0" distL="0" distR="0" wp14:anchorId="6055D7BB" wp14:editId="70A78CB4">
            <wp:extent cx="279400" cy="196850"/>
            <wp:effectExtent l="0" t="0" r="6350" b="0"/>
            <wp:docPr id="540224762"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79400" cy="196850"/>
                    </a:xfrm>
                    <a:prstGeom prst="rect">
                      <a:avLst/>
                    </a:prstGeom>
                    <a:noFill/>
                    <a:ln>
                      <a:noFill/>
                    </a:ln>
                  </pic:spPr>
                </pic:pic>
              </a:graphicData>
            </a:graphic>
          </wp:inline>
        </w:drawing>
      </w:r>
      <w:r w:rsidRPr="00E51709">
        <w:t xml:space="preserve"> = </w:t>
      </w:r>
      <w:r w:rsidRPr="00E51709">
        <w:rPr>
          <w:i/>
        </w:rPr>
        <w:t>h</w:t>
      </w:r>
      <w:r w:rsidRPr="00E51709">
        <w:t>), along with the angles of outgoing light waves (</w:t>
      </w:r>
      <w:r w:rsidRPr="00DA1E79">
        <w:rPr>
          <w:noProof/>
          <w:position w:val="-4"/>
        </w:rPr>
        <w:drawing>
          <wp:inline distT="0" distB="0" distL="0" distR="0" wp14:anchorId="58420A0F" wp14:editId="615BBAC4">
            <wp:extent cx="482600" cy="165100"/>
            <wp:effectExtent l="0" t="0" r="0" b="6350"/>
            <wp:docPr id="1303895733"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82600" cy="165100"/>
                    </a:xfrm>
                    <a:prstGeom prst="rect">
                      <a:avLst/>
                    </a:prstGeom>
                    <a:noFill/>
                    <a:ln>
                      <a:noFill/>
                    </a:ln>
                  </pic:spPr>
                </pic:pic>
              </a:graphicData>
            </a:graphic>
          </wp:inline>
        </w:drawing>
      </w:r>
      <w:r w:rsidRPr="00E51709">
        <w:rPr>
          <w:rFonts w:ascii="Cambria Math" w:hAnsi="Cambria Math" w:cs="Cambria Math"/>
        </w:rPr>
        <w:t>=</w:t>
      </w:r>
      <w:r w:rsidRPr="00E51709">
        <w:rPr>
          <w:rFonts w:ascii="Symbol" w:eastAsia="바탕" w:hAnsi="Symbol" w:cs="바탕"/>
          <w:i/>
          <w:iCs/>
        </w:rPr>
        <w:t>a</w:t>
      </w:r>
      <w:r w:rsidRPr="00E51709">
        <w:t>) and between two observers Alice and Bob (</w:t>
      </w:r>
      <w:r w:rsidRPr="00E51709">
        <w:rPr>
          <w:rFonts w:ascii="Cambria Math" w:hAnsi="Cambria Math" w:cs="Cambria Math"/>
        </w:rPr>
        <w:t>∠AOB=</w:t>
      </w:r>
      <w:r w:rsidRPr="00E51709">
        <w:rPr>
          <w:rFonts w:ascii="Symbol" w:hAnsi="Symbol" w:cs="Cambria Math"/>
          <w:i/>
        </w:rPr>
        <w:t>b</w:t>
      </w:r>
      <w:r w:rsidRPr="00E51709">
        <w:t>). The distance between Alice and Bob (</w:t>
      </w:r>
      <w:r w:rsidRPr="00DA1E79">
        <w:rPr>
          <w:noProof/>
          <w:position w:val="-4"/>
        </w:rPr>
        <w:drawing>
          <wp:inline distT="0" distB="0" distL="0" distR="0" wp14:anchorId="7888B537" wp14:editId="280DAC1C">
            <wp:extent cx="393700" cy="196850"/>
            <wp:effectExtent l="0" t="0" r="6350" b="0"/>
            <wp:docPr id="931997861"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93700" cy="196850"/>
                    </a:xfrm>
                    <a:prstGeom prst="rect">
                      <a:avLst/>
                    </a:prstGeom>
                    <a:noFill/>
                    <a:ln>
                      <a:noFill/>
                    </a:ln>
                  </pic:spPr>
                </pic:pic>
              </a:graphicData>
            </a:graphic>
          </wp:inline>
        </w:drawing>
      </w:r>
      <w:r w:rsidRPr="00AD26A9">
        <w:rPr>
          <w:noProof/>
          <w:position w:val="-14"/>
        </w:rPr>
        <w:drawing>
          <wp:inline distT="0" distB="0" distL="0" distR="0" wp14:anchorId="2F9D0208" wp14:editId="4B68DDF4">
            <wp:extent cx="1016000" cy="266700"/>
            <wp:effectExtent l="0" t="0" r="0" b="0"/>
            <wp:docPr id="1204226063"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016000" cy="266700"/>
                    </a:xfrm>
                    <a:prstGeom prst="rect">
                      <a:avLst/>
                    </a:prstGeom>
                    <a:noFill/>
                    <a:ln>
                      <a:noFill/>
                    </a:ln>
                  </pic:spPr>
                </pic:pic>
              </a:graphicData>
            </a:graphic>
          </wp:inline>
        </w:drawing>
      </w:r>
      <w:r w:rsidRPr="00E51709">
        <w:t xml:space="preserve">) is specified by the relation, </w:t>
      </w:r>
      <w:r w:rsidRPr="006874BB">
        <w:rPr>
          <w:noProof/>
          <w:position w:val="-14"/>
        </w:rPr>
        <w:drawing>
          <wp:inline distT="0" distB="0" distL="0" distR="0" wp14:anchorId="3563BAE8" wp14:editId="63E8AC86">
            <wp:extent cx="2209800" cy="266700"/>
            <wp:effectExtent l="0" t="0" r="0" b="0"/>
            <wp:docPr id="400972951"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209800" cy="266700"/>
                    </a:xfrm>
                    <a:prstGeom prst="rect">
                      <a:avLst/>
                    </a:prstGeom>
                    <a:noFill/>
                    <a:ln>
                      <a:noFill/>
                    </a:ln>
                  </pic:spPr>
                </pic:pic>
              </a:graphicData>
            </a:graphic>
          </wp:inline>
        </w:drawing>
      </w:r>
      <w:r w:rsidRPr="00E51709">
        <w:t xml:space="preserve">, </w:t>
      </w:r>
      <w:r w:rsidRPr="006874BB">
        <w:rPr>
          <w:noProof/>
          <w:position w:val="-10"/>
        </w:rPr>
        <w:drawing>
          <wp:inline distT="0" distB="0" distL="0" distR="0" wp14:anchorId="4E06337E" wp14:editId="570B0069">
            <wp:extent cx="1536700" cy="228600"/>
            <wp:effectExtent l="0" t="0" r="6350" b="0"/>
            <wp:docPr id="59796435"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536700" cy="228600"/>
                    </a:xfrm>
                    <a:prstGeom prst="rect">
                      <a:avLst/>
                    </a:prstGeom>
                    <a:noFill/>
                    <a:ln>
                      <a:noFill/>
                    </a:ln>
                  </pic:spPr>
                </pic:pic>
              </a:graphicData>
            </a:graphic>
          </wp:inline>
        </w:drawing>
      </w:r>
      <w:r w:rsidRPr="00E51709">
        <w:t xml:space="preserve">, and </w:t>
      </w:r>
      <w:r w:rsidRPr="006874BB">
        <w:rPr>
          <w:noProof/>
          <w:position w:val="-14"/>
        </w:rPr>
        <w:drawing>
          <wp:inline distT="0" distB="0" distL="0" distR="0" wp14:anchorId="5EF2411D" wp14:editId="3201EED0">
            <wp:extent cx="1790700" cy="254000"/>
            <wp:effectExtent l="0" t="0" r="0" b="0"/>
            <wp:docPr id="173713449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790700" cy="254000"/>
                    </a:xfrm>
                    <a:prstGeom prst="rect">
                      <a:avLst/>
                    </a:prstGeom>
                    <a:noFill/>
                    <a:ln>
                      <a:noFill/>
                    </a:ln>
                  </pic:spPr>
                </pic:pic>
              </a:graphicData>
            </a:graphic>
          </wp:inline>
        </w:drawing>
      </w:r>
      <w:r w:rsidRPr="00E51709">
        <w:t xml:space="preserve">, proved that </w:t>
      </w:r>
      <w:proofErr w:type="gramStart"/>
      <w:r w:rsidRPr="006874BB">
        <w:t>tan(</w:t>
      </w:r>
      <w:proofErr w:type="gramEnd"/>
      <w:r w:rsidRPr="006874BB">
        <w:rPr>
          <w:rFonts w:ascii="Symbol" w:hAnsi="Symbol"/>
        </w:rPr>
        <w:t>a</w:t>
      </w:r>
      <w:r w:rsidRPr="006874BB">
        <w:t>)</w:t>
      </w:r>
      <w:r w:rsidRPr="00E51709">
        <w:t xml:space="preserve"> and </w:t>
      </w:r>
      <w:r w:rsidRPr="00025957">
        <w:rPr>
          <w:noProof/>
          <w:position w:val="-4"/>
        </w:rPr>
        <w:drawing>
          <wp:inline distT="0" distB="0" distL="0" distR="0" wp14:anchorId="0EB8D54C" wp14:editId="013FA37E">
            <wp:extent cx="266700" cy="196850"/>
            <wp:effectExtent l="0" t="0" r="0" b="0"/>
            <wp:docPr id="80367241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66700" cy="196850"/>
                    </a:xfrm>
                    <a:prstGeom prst="rect">
                      <a:avLst/>
                    </a:prstGeom>
                    <a:noFill/>
                    <a:ln>
                      <a:noFill/>
                    </a:ln>
                  </pic:spPr>
                </pic:pic>
              </a:graphicData>
            </a:graphic>
          </wp:inline>
        </w:drawing>
      </w:r>
      <w:r w:rsidRPr="00E51709">
        <w:t xml:space="preserve"> are given.</w:t>
      </w:r>
    </w:p>
    <w:p w14:paraId="7E1D8293" w14:textId="77777777" w:rsidR="00AA68F2" w:rsidRDefault="00AA68F2" w:rsidP="00AA68F2">
      <w:pPr>
        <w:spacing w:line="360" w:lineRule="auto"/>
      </w:pPr>
    </w:p>
    <w:p w14:paraId="4D272CD9" w14:textId="77777777" w:rsidR="00AA68F2" w:rsidRPr="00345221" w:rsidRDefault="00AA68F2" w:rsidP="00AA68F2">
      <w:pPr>
        <w:spacing w:line="360" w:lineRule="auto"/>
      </w:pPr>
    </w:p>
    <w:p w14:paraId="72F06CF3" w14:textId="77777777" w:rsidR="00AA68F2" w:rsidRPr="00BD1C46" w:rsidRDefault="00AA68F2" w:rsidP="00AA68F2">
      <w:pPr>
        <w:pStyle w:val="EndNoteBibliography"/>
        <w:ind w:left="720" w:hanging="720"/>
      </w:pPr>
    </w:p>
    <w:p w14:paraId="0C90AA9B" w14:textId="77777777" w:rsidR="00AA68F2" w:rsidRDefault="00AA68F2" w:rsidP="00AA68F2">
      <w:pPr>
        <w:spacing w:line="360" w:lineRule="auto"/>
        <w:ind w:right="120"/>
        <w:jc w:val="both"/>
      </w:pPr>
    </w:p>
    <w:p w14:paraId="24EDA765" w14:textId="77777777" w:rsidR="00AA68F2" w:rsidRPr="00085044" w:rsidRDefault="00AA68F2" w:rsidP="00AA68F2">
      <w:pPr>
        <w:tabs>
          <w:tab w:val="right" w:pos="10914"/>
        </w:tabs>
        <w:spacing w:line="480" w:lineRule="auto"/>
        <w:jc w:val="both"/>
        <w:rPr>
          <w:rFonts w:eastAsiaTheme="minorEastAsia" w:hint="eastAsia"/>
        </w:rPr>
      </w:pPr>
    </w:p>
    <w:p w14:paraId="7B2247D0" w14:textId="77777777" w:rsidR="009373D7" w:rsidRPr="009E6982" w:rsidRDefault="009373D7">
      <w:pPr>
        <w:rPr>
          <w:rFonts w:eastAsiaTheme="minorEastAsia" w:hint="eastAsia"/>
        </w:rPr>
      </w:pPr>
    </w:p>
    <w:sectPr w:rsidR="009373D7" w:rsidRPr="009E6982" w:rsidSect="00C50027">
      <w:footerReference w:type="default" r:id="rId61"/>
      <w:pgSz w:w="12240" w:h="15840"/>
      <w:pgMar w:top="873" w:right="663" w:bottom="873" w:left="66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HY중고딕">
    <w:panose1 w:val="02030600000101010101"/>
    <w:charset w:val="81"/>
    <w:family w:val="roman"/>
    <w:pitch w:val="variable"/>
    <w:sig w:usb0="900002A7" w:usb1="29D77CF9" w:usb2="00000010" w:usb3="00000000" w:csb0="00080000"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BIZ UDGothic">
    <w:altName w:val="Yu Gothic"/>
    <w:charset w:val="80"/>
    <w:family w:val="swiss"/>
    <w:pitch w:val="fixed"/>
    <w:sig w:usb0="E00002F7" w:usb1="2AC7EDF8" w:usb2="00000012" w:usb3="00000000" w:csb0="00020001" w:csb1="00000000"/>
  </w:font>
  <w:font w:name="Script MT Bold">
    <w:panose1 w:val="03040602040607080904"/>
    <w:charset w:val="00"/>
    <w:family w:val="script"/>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2276478"/>
      <w:docPartObj>
        <w:docPartGallery w:val="Page Numbers (Bottom of Page)"/>
        <w:docPartUnique/>
      </w:docPartObj>
    </w:sdtPr>
    <w:sdtContent>
      <w:p w14:paraId="713091D1" w14:textId="573340D7" w:rsidR="00000000" w:rsidRDefault="00000000">
        <w:pPr>
          <w:pStyle w:val="a3"/>
          <w:jc w:val="center"/>
        </w:pPr>
        <w:r>
          <w:fldChar w:fldCharType="begin"/>
        </w:r>
        <w:r>
          <w:instrText xml:space="preserve">PAGE   \* </w:instrText>
        </w:r>
        <w:r>
          <w:instrText>MERGEFORMAT</w:instrText>
        </w:r>
        <w:r>
          <w:fldChar w:fldCharType="separate"/>
        </w:r>
        <w:r w:rsidRPr="00AA68F2">
          <w:rPr>
            <w:lang w:val="ko-KR"/>
          </w:rPr>
          <w:t>5</w:t>
        </w:r>
        <w:r>
          <w:fldChar w:fldCharType="end"/>
        </w:r>
      </w:p>
    </w:sdtContent>
  </w:sdt>
  <w:p w14:paraId="6F56E93F" w14:textId="77777777" w:rsidR="00000000" w:rsidRDefault="00000000">
    <w:pPr>
      <w:pStyle w:val="a3"/>
    </w:pPr>
    <w: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8F2"/>
    <w:rsid w:val="009373D7"/>
    <w:rsid w:val="0094015B"/>
    <w:rsid w:val="009E6982"/>
    <w:rsid w:val="00AA68F2"/>
    <w:rsid w:val="00C50027"/>
    <w:rsid w:val="00C700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D3F7E"/>
  <w15:chartTrackingRefBased/>
  <w15:docId w15:val="{FD0EA137-20E9-4C6E-976E-C5B368F8D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68F2"/>
    <w:pPr>
      <w:jc w:val="left"/>
    </w:pPr>
    <w:rPr>
      <w:rFonts w:ascii="Times New Roman" w:eastAsia="Times New Roman" w:hAnsi="Times New Roman" w:cs="Times New Roman"/>
      <w:kern w:val="0"/>
      <w:sz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A68F2"/>
    <w:pPr>
      <w:tabs>
        <w:tab w:val="center" w:pos="4680"/>
        <w:tab w:val="right" w:pos="9360"/>
      </w:tabs>
      <w:spacing w:after="0" w:line="240" w:lineRule="auto"/>
      <w:jc w:val="both"/>
    </w:pPr>
    <w:rPr>
      <w:kern w:val="2"/>
    </w:rPr>
  </w:style>
  <w:style w:type="character" w:customStyle="1" w:styleId="Char">
    <w:name w:val="바닥글 Char"/>
    <w:basedOn w:val="a0"/>
    <w:link w:val="a3"/>
    <w:uiPriority w:val="99"/>
    <w:rsid w:val="00AA68F2"/>
    <w:rPr>
      <w:rFonts w:ascii="Times New Roman" w:eastAsia="Times New Roman" w:hAnsi="Times New Roman" w:cs="Times New Roman"/>
      <w:sz w:val="24"/>
      <w14:ligatures w14:val="none"/>
    </w:rPr>
  </w:style>
  <w:style w:type="paragraph" w:customStyle="1" w:styleId="EndNoteBibliography">
    <w:name w:val="EndNote Bibliography"/>
    <w:basedOn w:val="a"/>
    <w:link w:val="EndNoteBibliographyChar"/>
    <w:rsid w:val="00AA68F2"/>
    <w:pPr>
      <w:spacing w:line="240" w:lineRule="auto"/>
    </w:pPr>
    <w:rPr>
      <w:rFonts w:eastAsia="맑은 고딕"/>
      <w:noProof/>
    </w:rPr>
  </w:style>
  <w:style w:type="character" w:customStyle="1" w:styleId="EndNoteBibliographyChar">
    <w:name w:val="EndNote Bibliography Char"/>
    <w:basedOn w:val="a0"/>
    <w:link w:val="EndNoteBibliography"/>
    <w:rsid w:val="00AA68F2"/>
    <w:rPr>
      <w:rFonts w:ascii="Times New Roman" w:eastAsia="맑은 고딕" w:hAnsi="Times New Roman" w:cs="Times New Roman"/>
      <w:noProof/>
      <w:kern w:val="0"/>
      <w:sz w:val="24"/>
      <w14:ligatures w14:val="none"/>
    </w:rPr>
  </w:style>
  <w:style w:type="paragraph" w:styleId="a4">
    <w:name w:val="caption"/>
    <w:basedOn w:val="a"/>
    <w:next w:val="a"/>
    <w:uiPriority w:val="35"/>
    <w:unhideWhenUsed/>
    <w:qFormat/>
    <w:rsid w:val="00AA68F2"/>
    <w:rPr>
      <w:b/>
      <w:bCs/>
      <w:sz w:val="20"/>
      <w:szCs w:val="20"/>
    </w:rPr>
  </w:style>
  <w:style w:type="paragraph" w:customStyle="1" w:styleId="EndNoteCategoryHeading">
    <w:name w:val="EndNote Category Heading"/>
    <w:basedOn w:val="a"/>
    <w:link w:val="EndNoteCategoryHeadingChar"/>
    <w:rsid w:val="00AA68F2"/>
    <w:pPr>
      <w:spacing w:before="120" w:after="120"/>
    </w:pPr>
    <w:rPr>
      <w:b/>
    </w:rPr>
  </w:style>
  <w:style w:type="character" w:customStyle="1" w:styleId="EndNoteCategoryHeadingChar">
    <w:name w:val="EndNote Category Heading Char"/>
    <w:basedOn w:val="a0"/>
    <w:link w:val="EndNoteCategoryHeading"/>
    <w:rsid w:val="00AA68F2"/>
    <w:rPr>
      <w:rFonts w:ascii="Times New Roman" w:eastAsia="Times New Roman" w:hAnsi="Times New Roman" w:cs="Times New Roman"/>
      <w:b/>
      <w:kern w:val="0"/>
      <w:sz w:val="24"/>
      <w14:ligatures w14:val="none"/>
    </w:rPr>
  </w:style>
  <w:style w:type="paragraph" w:customStyle="1" w:styleId="SMSubheading">
    <w:name w:val="SM Subheading"/>
    <w:basedOn w:val="a"/>
    <w:qFormat/>
    <w:rsid w:val="00AA68F2"/>
    <w:pPr>
      <w:spacing w:after="0" w:line="240" w:lineRule="auto"/>
    </w:pPr>
    <w:rPr>
      <w:szCs w:val="20"/>
      <w:lang w:eastAsia="en-US"/>
    </w:rPr>
  </w:style>
  <w:style w:type="paragraph" w:customStyle="1" w:styleId="SMcaption">
    <w:name w:val="SM caption"/>
    <w:basedOn w:val="a"/>
    <w:qFormat/>
    <w:rsid w:val="00AA68F2"/>
    <w:pPr>
      <w:spacing w:after="0" w:line="240" w:lineRule="auto"/>
      <w:jc w:val="both"/>
    </w:pPr>
    <w:rPr>
      <w:szCs w:val="20"/>
      <w:lang w:eastAsia="en-US"/>
    </w:rPr>
  </w:style>
  <w:style w:type="paragraph" w:customStyle="1" w:styleId="Authors">
    <w:name w:val="Authors"/>
    <w:basedOn w:val="a"/>
    <w:rsid w:val="00AA68F2"/>
    <w:pPr>
      <w:spacing w:before="120" w:after="360" w:line="240" w:lineRule="auto"/>
      <w:jc w:val="center"/>
    </w:pPr>
    <w:rPr>
      <w:szCs w:val="24"/>
      <w:lang w:eastAsia="en-US"/>
    </w:rPr>
  </w:style>
  <w:style w:type="paragraph" w:customStyle="1" w:styleId="Paragraph">
    <w:name w:val="Paragraph"/>
    <w:basedOn w:val="a"/>
    <w:rsid w:val="00AA68F2"/>
    <w:pPr>
      <w:spacing w:before="120" w:after="0" w:line="240" w:lineRule="auto"/>
      <w:ind w:firstLine="720"/>
    </w:pPr>
    <w:rPr>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wmf"/><Relationship Id="rId18" Type="http://schemas.openxmlformats.org/officeDocument/2006/relationships/image" Target="media/image15.wmf"/><Relationship Id="rId26" Type="http://schemas.openxmlformats.org/officeDocument/2006/relationships/image" Target="media/image23.wmf"/><Relationship Id="rId39" Type="http://schemas.openxmlformats.org/officeDocument/2006/relationships/image" Target="media/image36.wmf"/><Relationship Id="rId21" Type="http://schemas.openxmlformats.org/officeDocument/2006/relationships/image" Target="media/image18.wmf"/><Relationship Id="rId34" Type="http://schemas.openxmlformats.org/officeDocument/2006/relationships/image" Target="media/image31.wmf"/><Relationship Id="rId42" Type="http://schemas.openxmlformats.org/officeDocument/2006/relationships/image" Target="media/image39.wmf"/><Relationship Id="rId47" Type="http://schemas.openxmlformats.org/officeDocument/2006/relationships/image" Target="media/image44.wmf"/><Relationship Id="rId50" Type="http://schemas.openxmlformats.org/officeDocument/2006/relationships/image" Target="media/image47.wmf"/><Relationship Id="rId55" Type="http://schemas.openxmlformats.org/officeDocument/2006/relationships/image" Target="media/image52.wmf"/><Relationship Id="rId63" Type="http://schemas.openxmlformats.org/officeDocument/2006/relationships/theme" Target="theme/theme1.xml"/><Relationship Id="rId7" Type="http://schemas.openxmlformats.org/officeDocument/2006/relationships/image" Target="media/image4.wmf"/><Relationship Id="rId2" Type="http://schemas.openxmlformats.org/officeDocument/2006/relationships/settings" Target="settings.xml"/><Relationship Id="rId16" Type="http://schemas.openxmlformats.org/officeDocument/2006/relationships/image" Target="media/image13.wmf"/><Relationship Id="rId29" Type="http://schemas.openxmlformats.org/officeDocument/2006/relationships/image" Target="media/image26.wmf"/><Relationship Id="rId11" Type="http://schemas.openxmlformats.org/officeDocument/2006/relationships/image" Target="media/image8.wmf"/><Relationship Id="rId24" Type="http://schemas.openxmlformats.org/officeDocument/2006/relationships/image" Target="media/image21.wmf"/><Relationship Id="rId32" Type="http://schemas.openxmlformats.org/officeDocument/2006/relationships/image" Target="media/image29.wmf"/><Relationship Id="rId37" Type="http://schemas.openxmlformats.org/officeDocument/2006/relationships/image" Target="media/image34.png"/><Relationship Id="rId40" Type="http://schemas.openxmlformats.org/officeDocument/2006/relationships/image" Target="media/image37.wmf"/><Relationship Id="rId45" Type="http://schemas.openxmlformats.org/officeDocument/2006/relationships/image" Target="media/image42.wmf"/><Relationship Id="rId53" Type="http://schemas.openxmlformats.org/officeDocument/2006/relationships/image" Target="media/image50.wmf"/><Relationship Id="rId58" Type="http://schemas.openxmlformats.org/officeDocument/2006/relationships/image" Target="media/image55.wmf"/><Relationship Id="rId5" Type="http://schemas.openxmlformats.org/officeDocument/2006/relationships/image" Target="media/image2.wmf"/><Relationship Id="rId61" Type="http://schemas.openxmlformats.org/officeDocument/2006/relationships/footer" Target="footer1.xml"/><Relationship Id="rId19" Type="http://schemas.openxmlformats.org/officeDocument/2006/relationships/image" Target="media/image16.emf"/><Relationship Id="rId14" Type="http://schemas.openxmlformats.org/officeDocument/2006/relationships/image" Target="media/image11.wmf"/><Relationship Id="rId22" Type="http://schemas.openxmlformats.org/officeDocument/2006/relationships/image" Target="media/image19.wmf"/><Relationship Id="rId27" Type="http://schemas.openxmlformats.org/officeDocument/2006/relationships/image" Target="media/image24.wmf"/><Relationship Id="rId30" Type="http://schemas.openxmlformats.org/officeDocument/2006/relationships/image" Target="media/image27.wmf"/><Relationship Id="rId35" Type="http://schemas.openxmlformats.org/officeDocument/2006/relationships/image" Target="media/image32.png"/><Relationship Id="rId43" Type="http://schemas.openxmlformats.org/officeDocument/2006/relationships/image" Target="media/image40.wmf"/><Relationship Id="rId48" Type="http://schemas.openxmlformats.org/officeDocument/2006/relationships/image" Target="media/image45.png"/><Relationship Id="rId56" Type="http://schemas.openxmlformats.org/officeDocument/2006/relationships/image" Target="media/image53.wmf"/><Relationship Id="rId8" Type="http://schemas.openxmlformats.org/officeDocument/2006/relationships/image" Target="media/image5.wmf"/><Relationship Id="rId51" Type="http://schemas.openxmlformats.org/officeDocument/2006/relationships/image" Target="media/image48.wmf"/><Relationship Id="rId3" Type="http://schemas.openxmlformats.org/officeDocument/2006/relationships/webSettings" Target="webSettings.xml"/><Relationship Id="rId12" Type="http://schemas.openxmlformats.org/officeDocument/2006/relationships/image" Target="media/image9.wmf"/><Relationship Id="rId17" Type="http://schemas.openxmlformats.org/officeDocument/2006/relationships/image" Target="media/image14.wmf"/><Relationship Id="rId25" Type="http://schemas.openxmlformats.org/officeDocument/2006/relationships/image" Target="media/image22.png"/><Relationship Id="rId33" Type="http://schemas.openxmlformats.org/officeDocument/2006/relationships/image" Target="media/image30.wmf"/><Relationship Id="rId38" Type="http://schemas.openxmlformats.org/officeDocument/2006/relationships/image" Target="media/image35.wmf"/><Relationship Id="rId46" Type="http://schemas.openxmlformats.org/officeDocument/2006/relationships/image" Target="media/image43.wmf"/><Relationship Id="rId59" Type="http://schemas.openxmlformats.org/officeDocument/2006/relationships/image" Target="media/image56.wmf"/><Relationship Id="rId20" Type="http://schemas.openxmlformats.org/officeDocument/2006/relationships/image" Target="media/image17.wmf"/><Relationship Id="rId41" Type="http://schemas.openxmlformats.org/officeDocument/2006/relationships/image" Target="media/image38.wmf"/><Relationship Id="rId54" Type="http://schemas.openxmlformats.org/officeDocument/2006/relationships/image" Target="media/image51.wmf"/><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wmf"/><Relationship Id="rId15" Type="http://schemas.openxmlformats.org/officeDocument/2006/relationships/image" Target="media/image12.wmf"/><Relationship Id="rId23" Type="http://schemas.openxmlformats.org/officeDocument/2006/relationships/image" Target="media/image20.wmf"/><Relationship Id="rId28" Type="http://schemas.openxmlformats.org/officeDocument/2006/relationships/image" Target="media/image25.wmf"/><Relationship Id="rId36" Type="http://schemas.openxmlformats.org/officeDocument/2006/relationships/image" Target="media/image33.wmf"/><Relationship Id="rId49" Type="http://schemas.openxmlformats.org/officeDocument/2006/relationships/image" Target="media/image46.wmf"/><Relationship Id="rId57" Type="http://schemas.openxmlformats.org/officeDocument/2006/relationships/image" Target="media/image54.wmf"/><Relationship Id="rId10" Type="http://schemas.openxmlformats.org/officeDocument/2006/relationships/image" Target="media/image7.wmf"/><Relationship Id="rId31" Type="http://schemas.openxmlformats.org/officeDocument/2006/relationships/image" Target="media/image28.wmf"/><Relationship Id="rId44" Type="http://schemas.openxmlformats.org/officeDocument/2006/relationships/image" Target="media/image41.wmf"/><Relationship Id="rId52" Type="http://schemas.openxmlformats.org/officeDocument/2006/relationships/image" Target="media/image49.wmf"/><Relationship Id="rId60" Type="http://schemas.openxmlformats.org/officeDocument/2006/relationships/image" Target="media/image57.wmf"/><Relationship Id="rId4" Type="http://schemas.openxmlformats.org/officeDocument/2006/relationships/image" Target="media/image1.wmf"/><Relationship Id="rId9" Type="http://schemas.openxmlformats.org/officeDocument/2006/relationships/image" Target="media/image6.w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1948</Words>
  <Characters>11106</Characters>
  <Application>Microsoft Office Word</Application>
  <DocSecurity>0</DocSecurity>
  <Lines>92</Lines>
  <Paragraphs>26</Paragraphs>
  <ScaleCrop>false</ScaleCrop>
  <Company/>
  <LinksUpToDate>false</LinksUpToDate>
  <CharactersWithSpaces>13028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hansol noh</dc:creator>
  <cp:keywords/>
  <dc:description/>
  <cp:lastModifiedBy>hansol noh</cp:lastModifiedBy>
  <cp:revision>3</cp:revision>
  <dcterms:created xsi:type="dcterms:W3CDTF">2024-02-11T00:40:00Z</dcterms:created>
  <dcterms:modified xsi:type="dcterms:W3CDTF">2024-02-11T00:42:00Z</dcterms:modified>
</cp:coreProperties>
</file>