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6180E8EE" w:rsidR="004464BD" w:rsidRPr="00C84A08" w:rsidRDefault="00480A29" w:rsidP="00E43BE5">
      <w:pPr>
        <w:jc w:val="center"/>
        <w:rPr>
          <w:rFonts w:ascii="Arial" w:hAnsi="Arial" w:cs="Arial"/>
        </w:rPr>
      </w:pPr>
      <w:r w:rsidRPr="00C84A08">
        <w:rPr>
          <w:rFonts w:ascii="Arial" w:hAnsi="Arial" w:cs="Arial"/>
          <w:noProof/>
        </w:rPr>
        <w:drawing>
          <wp:inline distT="0" distB="0" distL="0" distR="0" wp14:anchorId="2974CE8D" wp14:editId="0B3E6746">
            <wp:extent cx="6314521" cy="2695575"/>
            <wp:effectExtent l="0" t="0" r="0" b="0"/>
            <wp:docPr id="18211168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116889" name="图片 182111688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9272" cy="2718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12687" w14:textId="300FF325" w:rsidR="00480A29" w:rsidRDefault="00C84A08" w:rsidP="008E2806">
      <w:pPr>
        <w:spacing w:line="360" w:lineRule="auto"/>
        <w:jc w:val="both"/>
        <w:rPr>
          <w:rFonts w:ascii="Arial" w:hAnsi="Arial" w:cs="Arial"/>
        </w:rPr>
      </w:pPr>
      <w:r w:rsidRPr="00476375">
        <w:rPr>
          <w:rFonts w:ascii="Arial" w:hAnsi="Arial" w:cs="Arial"/>
          <w:b/>
          <w:bCs/>
        </w:rPr>
        <w:t xml:space="preserve">Figure S1. </w:t>
      </w:r>
      <w:r w:rsidR="00BB46BE">
        <w:rPr>
          <w:rFonts w:ascii="Arial" w:hAnsi="Arial" w:cs="Arial"/>
        </w:rPr>
        <w:t>T</w:t>
      </w:r>
      <w:r w:rsidRPr="00C84A08">
        <w:rPr>
          <w:rFonts w:ascii="Arial" w:hAnsi="Arial" w:cs="Arial"/>
        </w:rPr>
        <w:t xml:space="preserve">issue enrichment analysis of associations between </w:t>
      </w:r>
      <w:r w:rsidR="009F561B">
        <w:rPr>
          <w:rFonts w:ascii="Arial" w:hAnsi="Arial" w:cs="Arial"/>
          <w:lang w:eastAsia="zh-CN"/>
        </w:rPr>
        <w:t xml:space="preserve">PEF </w:t>
      </w:r>
      <w:r w:rsidRPr="00C84A08">
        <w:rPr>
          <w:rFonts w:ascii="Arial" w:hAnsi="Arial" w:cs="Arial"/>
        </w:rPr>
        <w:t xml:space="preserve">and CAD. The genes were annotated for the signiﬁcant variants identiﬁed from the </w:t>
      </w:r>
      <w:r w:rsidR="009F561B" w:rsidRPr="009F561B">
        <w:rPr>
          <w:rFonts w:ascii="Arial" w:hAnsi="Arial" w:cs="Arial"/>
        </w:rPr>
        <w:t>Cross Phenotype Association analysis</w:t>
      </w:r>
      <w:r w:rsidRPr="00C84A08">
        <w:rPr>
          <w:rFonts w:ascii="Arial" w:hAnsi="Arial" w:cs="Arial"/>
        </w:rPr>
        <w:t xml:space="preserve">. </w:t>
      </w:r>
      <w:r w:rsidRPr="00C84A08">
        <w:rPr>
          <w:rFonts w:ascii="Arial" w:hAnsi="Arial" w:cs="Arial"/>
          <w:lang w:eastAsia="zh-CN"/>
        </w:rPr>
        <w:t>PEF, peak expiratory flow</w:t>
      </w:r>
      <w:r w:rsidR="00A84A62">
        <w:rPr>
          <w:rFonts w:ascii="Arial" w:hAnsi="Arial" w:cs="Arial"/>
          <w:lang w:eastAsia="zh-CN"/>
        </w:rPr>
        <w:t xml:space="preserve">; </w:t>
      </w:r>
      <w:r w:rsidR="00A84A62">
        <w:rPr>
          <w:rFonts w:ascii="Arial" w:hAnsi="Arial" w:cs="Arial"/>
        </w:rPr>
        <w:t xml:space="preserve">CAD: </w:t>
      </w:r>
      <w:r w:rsidR="00A84A62" w:rsidRPr="008E2806">
        <w:rPr>
          <w:rFonts w:ascii="Arial" w:hAnsi="Arial" w:cs="Arial"/>
        </w:rPr>
        <w:t>coronary artery disease</w:t>
      </w:r>
      <w:r w:rsidRPr="00C84A08">
        <w:rPr>
          <w:rFonts w:ascii="Arial" w:hAnsi="Arial" w:cs="Arial"/>
          <w:lang w:eastAsia="zh-CN"/>
        </w:rPr>
        <w:t>.</w:t>
      </w:r>
    </w:p>
    <w:p w14:paraId="7F7CAA2B" w14:textId="77777777" w:rsidR="00C84A08" w:rsidRPr="00C84A08" w:rsidRDefault="00C84A08" w:rsidP="00C84A08">
      <w:pPr>
        <w:spacing w:line="360" w:lineRule="auto"/>
        <w:rPr>
          <w:rFonts w:ascii="Arial" w:hAnsi="Arial" w:cs="Arial"/>
          <w:lang w:eastAsia="zh-CN"/>
        </w:rPr>
      </w:pPr>
    </w:p>
    <w:p w14:paraId="12BA00A0" w14:textId="77777777" w:rsidR="00480A29" w:rsidRPr="00C84A08" w:rsidRDefault="00480A29" w:rsidP="00E43BE5">
      <w:pPr>
        <w:jc w:val="center"/>
        <w:rPr>
          <w:rFonts w:ascii="Arial" w:hAnsi="Arial" w:cs="Arial"/>
        </w:rPr>
        <w:sectPr w:rsidR="00480A29" w:rsidRPr="00C84A08" w:rsidSect="00480A29"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CD0D93C" w14:textId="528D2CA7" w:rsidR="00480A29" w:rsidRPr="00C84A08" w:rsidRDefault="00480A29" w:rsidP="00E43BE5">
      <w:pPr>
        <w:jc w:val="center"/>
        <w:rPr>
          <w:rFonts w:ascii="Arial" w:hAnsi="Arial" w:cs="Arial"/>
        </w:rPr>
      </w:pPr>
      <w:r w:rsidRPr="00C84A08">
        <w:rPr>
          <w:rFonts w:ascii="Arial" w:hAnsi="Arial" w:cs="Arial"/>
          <w:noProof/>
        </w:rPr>
        <w:lastRenderedPageBreak/>
        <w:drawing>
          <wp:inline distT="0" distB="0" distL="0" distR="0" wp14:anchorId="0CF6D65E" wp14:editId="16203F5F">
            <wp:extent cx="5703406" cy="6968565"/>
            <wp:effectExtent l="0" t="0" r="0" b="0"/>
            <wp:docPr id="20169486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948631" name="图片 201694863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5071" cy="6995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9DC5C" w14:textId="4A29CCDB" w:rsidR="00480A29" w:rsidRDefault="008E2806" w:rsidP="00EA4E4C">
      <w:pPr>
        <w:spacing w:line="360" w:lineRule="auto"/>
        <w:jc w:val="both"/>
        <w:rPr>
          <w:rFonts w:ascii="Arial" w:hAnsi="Arial" w:cs="Arial"/>
          <w:lang w:eastAsia="zh-CN"/>
        </w:rPr>
      </w:pPr>
      <w:r w:rsidRPr="00476375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2</w:t>
      </w:r>
      <w:r w:rsidRPr="00476375">
        <w:rPr>
          <w:rFonts w:ascii="Arial" w:hAnsi="Arial" w:cs="Arial"/>
          <w:b/>
          <w:bCs/>
        </w:rPr>
        <w:t xml:space="preserve">. </w:t>
      </w:r>
      <w:r w:rsidR="00BB46BE">
        <w:rPr>
          <w:rFonts w:ascii="Arial" w:hAnsi="Arial" w:cs="Arial"/>
        </w:rPr>
        <w:t>T</w:t>
      </w:r>
      <w:r w:rsidRPr="00C84A08">
        <w:rPr>
          <w:rFonts w:ascii="Arial" w:hAnsi="Arial" w:cs="Arial"/>
        </w:rPr>
        <w:t xml:space="preserve">issue enrichment analysis of associations between </w:t>
      </w:r>
      <w:r w:rsidRPr="00C84A08">
        <w:rPr>
          <w:rFonts w:ascii="Arial" w:hAnsi="Arial" w:cs="Arial"/>
          <w:lang w:eastAsia="zh-CN"/>
        </w:rPr>
        <w:t>lung function</w:t>
      </w:r>
      <w:r w:rsidRPr="00C84A08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HF</w:t>
      </w:r>
      <w:r w:rsidRPr="00C84A08">
        <w:rPr>
          <w:rFonts w:ascii="Arial" w:hAnsi="Arial" w:cs="Arial"/>
        </w:rPr>
        <w:t xml:space="preserve">. The genes were annotated for the signiﬁcant variants identiﬁed from the </w:t>
      </w:r>
      <w:r w:rsidR="009F561B" w:rsidRPr="009F561B">
        <w:rPr>
          <w:rFonts w:ascii="Arial" w:hAnsi="Arial" w:cs="Arial"/>
        </w:rPr>
        <w:t>Cross Phenotype Association analysis</w:t>
      </w:r>
      <w:r>
        <w:rPr>
          <w:rFonts w:ascii="Arial" w:hAnsi="Arial" w:cs="Arial"/>
        </w:rPr>
        <w:t xml:space="preserve"> between</w:t>
      </w:r>
      <w:r w:rsidR="001E5C29">
        <w:rPr>
          <w:rFonts w:ascii="Arial" w:hAnsi="Arial" w:cs="Arial"/>
        </w:rPr>
        <w:t xml:space="preserve"> (A) FVC and HF, (B) FEV1 and HF, (C) PEF and HF.</w:t>
      </w:r>
      <w:r w:rsidR="001E5C29"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HF, heart failure; </w:t>
      </w:r>
      <w:r w:rsidRPr="00C84A08">
        <w:rPr>
          <w:rFonts w:ascii="Arial" w:hAnsi="Arial" w:cs="Arial"/>
          <w:lang w:eastAsia="zh-CN"/>
        </w:rPr>
        <w:t>FVC, forced vital capacity; FEV1, forced expiratory volume in 1 second; PEF, peak expiratory flow.</w:t>
      </w:r>
    </w:p>
    <w:p w14:paraId="5C4D6682" w14:textId="3B52DF93" w:rsidR="00480A29" w:rsidRPr="00C84A08" w:rsidRDefault="00480A29" w:rsidP="00E43BE5">
      <w:pPr>
        <w:jc w:val="center"/>
        <w:rPr>
          <w:rFonts w:ascii="Arial" w:hAnsi="Arial" w:cs="Arial"/>
        </w:rPr>
      </w:pPr>
      <w:r w:rsidRPr="00C84A08">
        <w:rPr>
          <w:rFonts w:ascii="Arial" w:hAnsi="Arial" w:cs="Arial"/>
          <w:noProof/>
        </w:rPr>
        <w:lastRenderedPageBreak/>
        <w:drawing>
          <wp:inline distT="0" distB="0" distL="0" distR="0" wp14:anchorId="7557CDFC" wp14:editId="07167313">
            <wp:extent cx="5958563" cy="4876800"/>
            <wp:effectExtent l="0" t="0" r="0" b="0"/>
            <wp:docPr id="95612050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120502" name="图片 95612050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47" cy="49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6F34B" w14:textId="40A4CF57" w:rsidR="00E43BE5" w:rsidRDefault="00763B95" w:rsidP="00763B95">
      <w:pPr>
        <w:spacing w:line="360" w:lineRule="auto"/>
        <w:jc w:val="both"/>
        <w:rPr>
          <w:rFonts w:ascii="Arial" w:hAnsi="Arial" w:cs="Arial"/>
          <w:lang w:eastAsia="zh-CN"/>
        </w:rPr>
      </w:pPr>
      <w:r w:rsidRPr="00476375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3</w:t>
      </w:r>
      <w:r w:rsidRPr="00476375">
        <w:rPr>
          <w:rFonts w:ascii="Arial" w:hAnsi="Arial" w:cs="Arial"/>
          <w:b/>
          <w:bCs/>
        </w:rPr>
        <w:t xml:space="preserve">. </w:t>
      </w:r>
      <w:r w:rsidR="00BB46BE">
        <w:rPr>
          <w:rFonts w:ascii="Arial" w:hAnsi="Arial" w:cs="Arial"/>
        </w:rPr>
        <w:t>T</w:t>
      </w:r>
      <w:r w:rsidRPr="00C84A08">
        <w:rPr>
          <w:rFonts w:ascii="Arial" w:hAnsi="Arial" w:cs="Arial"/>
        </w:rPr>
        <w:t xml:space="preserve">issue enrichment analysis of associations between </w:t>
      </w:r>
      <w:r w:rsidRPr="00C84A08">
        <w:rPr>
          <w:rFonts w:ascii="Arial" w:hAnsi="Arial" w:cs="Arial"/>
          <w:lang w:eastAsia="zh-CN"/>
        </w:rPr>
        <w:t>lung function</w:t>
      </w:r>
      <w:r w:rsidRPr="00C84A08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stroke</w:t>
      </w:r>
      <w:r w:rsidRPr="00C84A08">
        <w:rPr>
          <w:rFonts w:ascii="Arial" w:hAnsi="Arial" w:cs="Arial"/>
        </w:rPr>
        <w:t xml:space="preserve">. The genes were annotated for the signiﬁcant variants identiﬁed from the </w:t>
      </w:r>
      <w:r w:rsidRPr="009F561B">
        <w:rPr>
          <w:rFonts w:ascii="Arial" w:hAnsi="Arial" w:cs="Arial"/>
        </w:rPr>
        <w:t>Cross Phenotype Association analysis</w:t>
      </w:r>
      <w:r>
        <w:rPr>
          <w:rFonts w:ascii="Arial" w:hAnsi="Arial" w:cs="Arial"/>
        </w:rPr>
        <w:t xml:space="preserve"> between (A) FVC and stroke, (B) FEV1 and stroke.</w:t>
      </w:r>
      <w:r>
        <w:rPr>
          <w:rFonts w:ascii="Arial" w:hAnsi="Arial" w:cs="Arial" w:hint="eastAsia"/>
        </w:rPr>
        <w:t xml:space="preserve"> </w:t>
      </w:r>
      <w:r w:rsidRPr="00C84A08">
        <w:rPr>
          <w:rFonts w:ascii="Arial" w:hAnsi="Arial" w:cs="Arial"/>
          <w:lang w:eastAsia="zh-CN"/>
        </w:rPr>
        <w:t>FVC, forced vital capacity; FEV1, forced expiratory volume in 1 second.</w:t>
      </w:r>
    </w:p>
    <w:p w14:paraId="7CBFEA94" w14:textId="05D7F8F0" w:rsidR="00480A29" w:rsidRPr="00C84A08" w:rsidRDefault="00480A29" w:rsidP="00E43BE5">
      <w:pPr>
        <w:jc w:val="center"/>
        <w:rPr>
          <w:rFonts w:ascii="Arial" w:hAnsi="Arial" w:cs="Arial"/>
        </w:rPr>
      </w:pPr>
      <w:r w:rsidRPr="00C84A08">
        <w:rPr>
          <w:rFonts w:ascii="Arial" w:hAnsi="Arial" w:cs="Arial"/>
          <w:noProof/>
        </w:rPr>
        <w:lastRenderedPageBreak/>
        <w:drawing>
          <wp:inline distT="0" distB="0" distL="0" distR="0" wp14:anchorId="4975B82C" wp14:editId="61F0FC88">
            <wp:extent cx="6400800" cy="3439795"/>
            <wp:effectExtent l="0" t="0" r="0" b="0"/>
            <wp:docPr id="100079227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2277" name="图片 100079227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43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42337" w14:textId="24DAB52D" w:rsidR="00480A29" w:rsidRPr="00C84A08" w:rsidRDefault="00B004F4" w:rsidP="00B004F4">
      <w:pPr>
        <w:spacing w:line="360" w:lineRule="auto"/>
        <w:jc w:val="both"/>
        <w:rPr>
          <w:rFonts w:ascii="Arial" w:hAnsi="Arial" w:cs="Arial"/>
          <w:lang w:eastAsia="zh-CN"/>
        </w:rPr>
      </w:pPr>
      <w:r w:rsidRPr="005C4D55">
        <w:rPr>
          <w:rFonts w:ascii="Arial" w:hAnsi="Arial" w:cs="Arial"/>
          <w:b/>
          <w:bCs/>
          <w:lang w:eastAsia="zh-CN"/>
        </w:rPr>
        <w:t>Figure S4.</w:t>
      </w:r>
      <w:r w:rsidRPr="00B004F4">
        <w:rPr>
          <w:rFonts w:ascii="Arial" w:hAnsi="Arial" w:cs="Arial"/>
          <w:lang w:eastAsia="zh-CN"/>
        </w:rPr>
        <w:t xml:space="preserve"> Multivariable Mendelian randomization of genetically predicted </w:t>
      </w:r>
      <w:r>
        <w:rPr>
          <w:rFonts w:ascii="Arial" w:hAnsi="Arial" w:cs="Arial"/>
          <w:lang w:eastAsia="zh-CN"/>
        </w:rPr>
        <w:t>lung function</w:t>
      </w:r>
      <w:r w:rsidRPr="00B004F4">
        <w:rPr>
          <w:rFonts w:ascii="Arial" w:hAnsi="Arial" w:cs="Arial"/>
          <w:lang w:eastAsia="zh-CN"/>
        </w:rPr>
        <w:t xml:space="preserve"> on </w:t>
      </w:r>
      <w:r>
        <w:rPr>
          <w:rFonts w:ascii="Arial" w:hAnsi="Arial" w:cs="Arial"/>
          <w:lang w:eastAsia="zh-CN"/>
        </w:rPr>
        <w:t>CVD</w:t>
      </w:r>
      <w:r w:rsidRPr="00B004F4">
        <w:rPr>
          <w:rFonts w:ascii="Arial" w:hAnsi="Arial" w:cs="Arial"/>
          <w:lang w:eastAsia="zh-CN"/>
        </w:rPr>
        <w:t xml:space="preserve">. The estimated effect sizes were adjusted for each potential confounder separately and combined. The y-axis indicates the genetically predicted confounder for which adjustment was made. The boxes represent the point estimates of the causal effects of genetically predicted </w:t>
      </w:r>
      <w:r>
        <w:rPr>
          <w:rFonts w:ascii="Arial" w:hAnsi="Arial" w:cs="Arial"/>
          <w:lang w:eastAsia="zh-CN"/>
        </w:rPr>
        <w:t>lung function</w:t>
      </w:r>
      <w:r w:rsidRPr="00B004F4">
        <w:rPr>
          <w:rFonts w:ascii="Arial" w:hAnsi="Arial" w:cs="Arial"/>
          <w:lang w:eastAsia="zh-CN"/>
        </w:rPr>
        <w:t xml:space="preserve"> on </w:t>
      </w:r>
      <w:r>
        <w:rPr>
          <w:rFonts w:ascii="Arial" w:hAnsi="Arial" w:cs="Arial"/>
          <w:lang w:eastAsia="zh-CN"/>
        </w:rPr>
        <w:t>CVD</w:t>
      </w:r>
      <w:r w:rsidRPr="00B004F4">
        <w:rPr>
          <w:rFonts w:ascii="Arial" w:hAnsi="Arial" w:cs="Arial"/>
          <w:lang w:eastAsia="zh-CN"/>
        </w:rPr>
        <w:t>, with error bars representing the 95% confidence intervals. “</w:t>
      </w:r>
      <w:proofErr w:type="spellStart"/>
      <w:r w:rsidRPr="00B004F4">
        <w:rPr>
          <w:rFonts w:ascii="Arial" w:hAnsi="Arial" w:cs="Arial"/>
          <w:lang w:eastAsia="zh-CN"/>
        </w:rPr>
        <w:t>adjNone</w:t>
      </w:r>
      <w:proofErr w:type="spellEnd"/>
      <w:r w:rsidRPr="00B004F4">
        <w:rPr>
          <w:rFonts w:ascii="Arial" w:hAnsi="Arial" w:cs="Arial"/>
          <w:lang w:eastAsia="zh-CN"/>
        </w:rPr>
        <w:t xml:space="preserve">” refers to the point estimates of the causal effects of genetically predicted </w:t>
      </w:r>
      <w:r>
        <w:rPr>
          <w:rFonts w:ascii="Arial" w:hAnsi="Arial" w:cs="Arial"/>
          <w:lang w:eastAsia="zh-CN"/>
        </w:rPr>
        <w:t>lung function</w:t>
      </w:r>
      <w:r w:rsidRPr="00B004F4">
        <w:rPr>
          <w:rFonts w:ascii="Arial" w:hAnsi="Arial" w:cs="Arial"/>
          <w:lang w:eastAsia="zh-CN"/>
        </w:rPr>
        <w:t xml:space="preserve"> on </w:t>
      </w:r>
      <w:r>
        <w:rPr>
          <w:rFonts w:ascii="Arial" w:hAnsi="Arial" w:cs="Arial"/>
          <w:lang w:eastAsia="zh-CN"/>
        </w:rPr>
        <w:t>CVD</w:t>
      </w:r>
      <w:r w:rsidRPr="00B004F4">
        <w:rPr>
          <w:rFonts w:ascii="Arial" w:hAnsi="Arial" w:cs="Arial"/>
          <w:lang w:eastAsia="zh-CN"/>
        </w:rPr>
        <w:t xml:space="preserve"> using univariable Mendelian randomization.</w:t>
      </w:r>
      <w:r>
        <w:rPr>
          <w:rFonts w:ascii="Arial" w:hAnsi="Arial" w:cs="Arial"/>
          <w:lang w:eastAsia="zh-CN"/>
        </w:rPr>
        <w:t xml:space="preserve"> </w:t>
      </w:r>
      <w:r w:rsidR="00EA009A" w:rsidRPr="00EA009A">
        <w:rPr>
          <w:rFonts w:ascii="Arial" w:hAnsi="Arial" w:cs="Arial"/>
          <w:lang w:eastAsia="zh-CN"/>
        </w:rPr>
        <w:t>CAD, coronary artery disease; FVC, forced vital capacity; FEV1, forced expiratory volume in 1 second; PEF, peak expiratory flow</w:t>
      </w:r>
      <w:r w:rsidR="00EA009A">
        <w:rPr>
          <w:rFonts w:ascii="Arial" w:hAnsi="Arial" w:cs="Arial"/>
          <w:lang w:eastAsia="zh-CN"/>
        </w:rPr>
        <w:t>.</w:t>
      </w:r>
    </w:p>
    <w:sectPr w:rsidR="00480A29" w:rsidRPr="00C84A08" w:rsidSect="00480A2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4BD"/>
    <w:rsid w:val="000B550A"/>
    <w:rsid w:val="001E5C29"/>
    <w:rsid w:val="00214163"/>
    <w:rsid w:val="002E46C9"/>
    <w:rsid w:val="00340BC4"/>
    <w:rsid w:val="004464BD"/>
    <w:rsid w:val="00476375"/>
    <w:rsid w:val="00480A29"/>
    <w:rsid w:val="005C4D55"/>
    <w:rsid w:val="005E19BA"/>
    <w:rsid w:val="00763B95"/>
    <w:rsid w:val="00854321"/>
    <w:rsid w:val="008E2806"/>
    <w:rsid w:val="009A74D4"/>
    <w:rsid w:val="009F561B"/>
    <w:rsid w:val="00A84A62"/>
    <w:rsid w:val="00B004F4"/>
    <w:rsid w:val="00B674BB"/>
    <w:rsid w:val="00BB46BE"/>
    <w:rsid w:val="00C84A08"/>
    <w:rsid w:val="00D91FC9"/>
    <w:rsid w:val="00E43BE5"/>
    <w:rsid w:val="00EA009A"/>
    <w:rsid w:val="00EA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chartTrackingRefBased/>
  <w15:docId w15:val="{50862416-B8CF-2C40-BBAF-FCE80411F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fpi</cp:lastModifiedBy>
  <cp:revision>24</cp:revision>
  <dcterms:created xsi:type="dcterms:W3CDTF">2012-08-07T16:44:00Z</dcterms:created>
  <dcterms:modified xsi:type="dcterms:W3CDTF">2023-12-30T01:40:00Z</dcterms:modified>
</cp:coreProperties>
</file>