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946219" w14:textId="1AABC60A" w:rsidR="00BD61C9" w:rsidRDefault="00AE41A1" w:rsidP="00DA6A79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  <w:r w:rsidRPr="005B71F1">
        <w:rPr>
          <w:rFonts w:ascii="Arial" w:hAnsi="Arial" w:cs="Arial"/>
          <w:b/>
          <w:bCs/>
          <w:sz w:val="24"/>
          <w:szCs w:val="24"/>
        </w:rPr>
        <w:t>Supplementary figures</w:t>
      </w:r>
    </w:p>
    <w:p w14:paraId="4AD92F32" w14:textId="1FD82D9F" w:rsidR="000F303F" w:rsidRPr="005B71F1" w:rsidRDefault="000F303F" w:rsidP="00DA6A79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Figure S1</w:t>
      </w:r>
    </w:p>
    <w:p w14:paraId="532A8176" w14:textId="73F83123" w:rsidR="003E7DB4" w:rsidRPr="005B71F1" w:rsidRDefault="00870812" w:rsidP="005B71F1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212AA2B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6.5pt;height:106.5pt">
            <v:imagedata r:id="rId7" o:title="sup_fig1_240331"/>
          </v:shape>
        </w:pict>
      </w:r>
    </w:p>
    <w:p w14:paraId="5758B730" w14:textId="77777777" w:rsidR="006A02BB" w:rsidRPr="006013D6" w:rsidRDefault="006A02BB" w:rsidP="006A02BB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4"/>
        </w:rPr>
      </w:pPr>
      <w:r w:rsidRPr="006013D6">
        <w:rPr>
          <w:rFonts w:ascii="Arial" w:hAnsi="Arial" w:cs="Arial"/>
          <w:b/>
          <w:bCs/>
          <w:szCs w:val="24"/>
        </w:rPr>
        <w:t xml:space="preserve">Supplementary Figure S1. </w:t>
      </w:r>
      <w:r w:rsidRPr="006013D6">
        <w:rPr>
          <w:rFonts w:ascii="Arial" w:hAnsi="Arial" w:cs="Arial"/>
          <w:bCs/>
          <w:szCs w:val="24"/>
        </w:rPr>
        <w:t xml:space="preserve">Reduced expression of </w:t>
      </w:r>
      <w:r w:rsidRPr="00870812">
        <w:rPr>
          <w:rFonts w:ascii="Arial" w:hAnsi="Arial" w:cs="Arial"/>
          <w:bCs/>
          <w:i/>
          <w:szCs w:val="24"/>
        </w:rPr>
        <w:t>VIM-AS1</w:t>
      </w:r>
      <w:r w:rsidRPr="006013D6">
        <w:rPr>
          <w:rFonts w:ascii="Arial" w:hAnsi="Arial" w:cs="Arial"/>
          <w:bCs/>
          <w:szCs w:val="24"/>
        </w:rPr>
        <w:t xml:space="preserve"> is related to poor prognosis in HCC. </w:t>
      </w:r>
      <w:r w:rsidRPr="006013D6">
        <w:rPr>
          <w:rFonts w:ascii="Arial" w:hAnsi="Arial" w:cs="Arial"/>
          <w:b/>
          <w:bCs/>
          <w:szCs w:val="24"/>
        </w:rPr>
        <w:t xml:space="preserve">A </w:t>
      </w:r>
      <w:r w:rsidRPr="006013D6">
        <w:rPr>
          <w:rFonts w:ascii="Arial" w:hAnsi="Arial" w:cs="Arial"/>
          <w:bCs/>
          <w:szCs w:val="24"/>
        </w:rPr>
        <w:t xml:space="preserve">Kaplan–Meier survival curves representing the impact of </w:t>
      </w:r>
      <w:r w:rsidRPr="006013D6">
        <w:rPr>
          <w:rFonts w:ascii="Arial" w:hAnsi="Arial" w:cs="Arial"/>
          <w:bCs/>
          <w:i/>
          <w:szCs w:val="24"/>
        </w:rPr>
        <w:t>VIM-AS1</w:t>
      </w:r>
      <w:r w:rsidRPr="006013D6">
        <w:rPr>
          <w:rFonts w:ascii="Arial" w:hAnsi="Arial" w:cs="Arial"/>
          <w:bCs/>
          <w:szCs w:val="24"/>
        </w:rPr>
        <w:t xml:space="preserve"> expression levels on disease-free survival in patients with HCC. These data were analyzed using Q-omics. P-value = 0.05.</w:t>
      </w:r>
    </w:p>
    <w:p w14:paraId="73DE6D1E" w14:textId="77777777" w:rsidR="000F303F" w:rsidRDefault="000F303F" w:rsidP="005B71F1">
      <w:pPr>
        <w:spacing w:line="480" w:lineRule="auto"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26B71B40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5135FE6C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1DBC95EB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55781537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0015AB1F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719CA1FA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4B938F72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7CBAF423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40C2C02C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6E67FD4F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68C7F432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5C5A25FB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41E23582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10A4D99E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15809452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67696555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567AEC21" w14:textId="77777777" w:rsidR="004E38B8" w:rsidRDefault="004E38B8" w:rsidP="004E38B8">
      <w:pPr>
        <w:widowControl/>
        <w:wordWrap/>
        <w:autoSpaceDE/>
        <w:autoSpaceDN/>
        <w:rPr>
          <w:rFonts w:ascii="Arial" w:hAnsi="Arial" w:cs="Arial"/>
          <w:color w:val="000000" w:themeColor="text1"/>
          <w:szCs w:val="24"/>
          <w:shd w:val="clear" w:color="auto" w:fill="FFFFFF"/>
        </w:rPr>
      </w:pPr>
    </w:p>
    <w:p w14:paraId="7EF3E8E6" w14:textId="6FEF9D85" w:rsidR="000F303F" w:rsidRPr="005B71F1" w:rsidRDefault="000F303F" w:rsidP="004E38B8">
      <w:pPr>
        <w:widowControl/>
        <w:wordWrap/>
        <w:autoSpaceDE/>
        <w:autoSpaceDN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Figure S2</w:t>
      </w:r>
    </w:p>
    <w:p w14:paraId="4577D5D7" w14:textId="347EB6DD" w:rsidR="005B71F1" w:rsidRDefault="00870812" w:rsidP="004E38B8">
      <w:pPr>
        <w:spacing w:line="480" w:lineRule="auto"/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pict w14:anchorId="77C955F5">
          <v:shape id="_x0000_i1026" type="#_x0000_t75" style="width:247.5pt;height:236.25pt">
            <v:imagedata r:id="rId8" o:title="sup_fig2_240331"/>
          </v:shape>
        </w:pict>
      </w:r>
    </w:p>
    <w:p w14:paraId="35FA2924" w14:textId="77777777" w:rsidR="006A02BB" w:rsidRPr="006013D6" w:rsidRDefault="006A02BB" w:rsidP="006A02BB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4"/>
        </w:rPr>
      </w:pPr>
      <w:r w:rsidRPr="006013D6">
        <w:rPr>
          <w:rFonts w:ascii="Arial" w:hAnsi="Arial" w:cs="Arial"/>
          <w:b/>
          <w:bCs/>
          <w:szCs w:val="24"/>
        </w:rPr>
        <w:t xml:space="preserve">Supplementary Figure S2. </w:t>
      </w:r>
      <w:r w:rsidRPr="00870812">
        <w:rPr>
          <w:rFonts w:ascii="Arial" w:hAnsi="Arial" w:cs="Arial"/>
          <w:bCs/>
          <w:i/>
          <w:szCs w:val="24"/>
        </w:rPr>
        <w:t>VIM-AS1</w:t>
      </w:r>
      <w:r w:rsidRPr="006013D6">
        <w:rPr>
          <w:rFonts w:ascii="Arial" w:hAnsi="Arial" w:cs="Arial"/>
          <w:bCs/>
          <w:szCs w:val="24"/>
        </w:rPr>
        <w:t xml:space="preserve"> regulates genes associated with cell adhesion. </w:t>
      </w:r>
      <w:r w:rsidRPr="006013D6">
        <w:rPr>
          <w:rFonts w:ascii="Arial" w:hAnsi="Arial" w:cs="Arial"/>
          <w:b/>
          <w:bCs/>
          <w:szCs w:val="24"/>
        </w:rPr>
        <w:t xml:space="preserve">A </w:t>
      </w:r>
      <w:r w:rsidRPr="006013D6">
        <w:rPr>
          <w:rFonts w:ascii="Arial" w:hAnsi="Arial" w:cs="Arial"/>
          <w:bCs/>
          <w:szCs w:val="24"/>
        </w:rPr>
        <w:t xml:space="preserve">Dot plot representing the result of ontology analysis for DEGs downregulated by the enriched </w:t>
      </w:r>
      <w:r w:rsidRPr="00870812">
        <w:rPr>
          <w:rFonts w:ascii="Arial" w:hAnsi="Arial" w:cs="Arial"/>
          <w:bCs/>
          <w:i/>
          <w:szCs w:val="24"/>
        </w:rPr>
        <w:t>VIM-AS1</w:t>
      </w:r>
      <w:r w:rsidRPr="006013D6">
        <w:rPr>
          <w:rFonts w:ascii="Arial" w:hAnsi="Arial" w:cs="Arial"/>
          <w:bCs/>
          <w:szCs w:val="24"/>
        </w:rPr>
        <w:t xml:space="preserve">. </w:t>
      </w:r>
      <w:r w:rsidRPr="006013D6">
        <w:rPr>
          <w:rFonts w:ascii="Arial" w:hAnsi="Arial" w:cs="Arial"/>
          <w:b/>
          <w:bCs/>
          <w:szCs w:val="24"/>
        </w:rPr>
        <w:t xml:space="preserve">B </w:t>
      </w:r>
      <w:r w:rsidRPr="006013D6">
        <w:rPr>
          <w:rFonts w:ascii="Arial" w:hAnsi="Arial" w:cs="Arial"/>
          <w:bCs/>
          <w:szCs w:val="24"/>
        </w:rPr>
        <w:t xml:space="preserve">Transwell migration and invasion assays following </w:t>
      </w:r>
      <w:r w:rsidRPr="006013D6">
        <w:rPr>
          <w:rFonts w:ascii="Arial" w:hAnsi="Arial" w:cs="Arial"/>
          <w:bCs/>
          <w:i/>
          <w:szCs w:val="24"/>
        </w:rPr>
        <w:t>VIM-AS1</w:t>
      </w:r>
      <w:r w:rsidRPr="006013D6">
        <w:rPr>
          <w:rFonts w:ascii="Arial" w:hAnsi="Arial" w:cs="Arial"/>
          <w:bCs/>
          <w:szCs w:val="24"/>
        </w:rPr>
        <w:t xml:space="preserve"> knockdown (si</w:t>
      </w:r>
      <w:r w:rsidRPr="00870812">
        <w:rPr>
          <w:rFonts w:ascii="Arial" w:hAnsi="Arial" w:cs="Arial"/>
          <w:bCs/>
          <w:i/>
          <w:szCs w:val="24"/>
        </w:rPr>
        <w:t>VIM-AS1</w:t>
      </w:r>
      <w:r w:rsidRPr="006013D6">
        <w:rPr>
          <w:rFonts w:ascii="Arial" w:hAnsi="Arial" w:cs="Arial"/>
          <w:bCs/>
          <w:szCs w:val="24"/>
        </w:rPr>
        <w:t>) compared those in the control (siCon). *p &lt; 0.05, ***p &lt; 0.001.</w:t>
      </w:r>
    </w:p>
    <w:p w14:paraId="7C3A0530" w14:textId="271CFD34" w:rsidR="004E38B8" w:rsidRDefault="004E38B8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1E2A8AF6" w14:textId="6E7F7B86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2BB2AE61" w14:textId="77777777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28A2B244" w14:textId="14C7BB8E" w:rsidR="004E38B8" w:rsidRDefault="004E38B8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4D72E544" w14:textId="4C4B5284" w:rsidR="004E38B8" w:rsidRDefault="004E38B8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00A96D5F" w14:textId="4BDC1B3A" w:rsidR="004E38B8" w:rsidRDefault="004E38B8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560D6F7D" w14:textId="3AEC2E9F" w:rsidR="004E38B8" w:rsidRDefault="004E38B8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11C550DF" w14:textId="176FFE1B" w:rsidR="004E38B8" w:rsidRDefault="004E38B8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67BE96A2" w14:textId="55E14534" w:rsidR="004E38B8" w:rsidRDefault="004E38B8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42639618" w14:textId="55D60C6B" w:rsidR="004E38B8" w:rsidRPr="004E38B8" w:rsidRDefault="004E38B8" w:rsidP="004E38B8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Figure S3</w:t>
      </w:r>
    </w:p>
    <w:p w14:paraId="527E233F" w14:textId="198104EC" w:rsidR="004E38B8" w:rsidRDefault="00870812" w:rsidP="004E38B8">
      <w:pPr>
        <w:spacing w:line="480" w:lineRule="auto"/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pict w14:anchorId="41007137">
          <v:shape id="_x0000_i1027" type="#_x0000_t75" style="width:451.5pt;height:113.25pt">
            <v:imagedata r:id="rId9" o:title="sup_fig3_240331"/>
          </v:shape>
        </w:pict>
      </w:r>
    </w:p>
    <w:p w14:paraId="5DA7420D" w14:textId="77777777" w:rsidR="006A02BB" w:rsidRPr="006013D6" w:rsidRDefault="006A02BB" w:rsidP="006A02BB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4"/>
        </w:rPr>
      </w:pPr>
      <w:r w:rsidRPr="006013D6">
        <w:rPr>
          <w:rFonts w:ascii="Arial" w:hAnsi="Arial" w:cs="Arial"/>
          <w:b/>
          <w:bCs/>
          <w:szCs w:val="24"/>
        </w:rPr>
        <w:t>Supplementary Figure S3.</w:t>
      </w:r>
      <w:r w:rsidRPr="006013D6">
        <w:rPr>
          <w:rFonts w:ascii="Arial" w:hAnsi="Arial" w:cs="Arial"/>
          <w:szCs w:val="24"/>
        </w:rPr>
        <w:t xml:space="preserve"> </w:t>
      </w:r>
      <w:r w:rsidRPr="002E4506">
        <w:rPr>
          <w:rFonts w:ascii="Arial" w:hAnsi="Arial" w:cs="Arial"/>
          <w:bCs/>
          <w:i/>
          <w:szCs w:val="24"/>
        </w:rPr>
        <w:t>EPHA3</w:t>
      </w:r>
      <w:r w:rsidRPr="006013D6">
        <w:rPr>
          <w:rFonts w:ascii="Arial" w:hAnsi="Arial" w:cs="Arial"/>
          <w:bCs/>
          <w:szCs w:val="24"/>
        </w:rPr>
        <w:t xml:space="preserve">, regulated by </w:t>
      </w:r>
      <w:r w:rsidRPr="00870812">
        <w:rPr>
          <w:rFonts w:ascii="Arial" w:hAnsi="Arial" w:cs="Arial"/>
          <w:bCs/>
          <w:i/>
          <w:szCs w:val="24"/>
        </w:rPr>
        <w:t>VIM-AS1</w:t>
      </w:r>
      <w:r w:rsidRPr="006013D6">
        <w:rPr>
          <w:rFonts w:ascii="Arial" w:hAnsi="Arial" w:cs="Arial"/>
          <w:bCs/>
          <w:szCs w:val="24"/>
        </w:rPr>
        <w:t>, increases migration and invasion of HCC cells</w:t>
      </w:r>
      <w:r w:rsidRPr="006013D6">
        <w:rPr>
          <w:rFonts w:ascii="Arial" w:hAnsi="Arial" w:cs="Arial"/>
          <w:b/>
          <w:bCs/>
          <w:szCs w:val="24"/>
        </w:rPr>
        <w:t xml:space="preserve"> A</w:t>
      </w:r>
      <w:r w:rsidRPr="006013D6">
        <w:rPr>
          <w:rFonts w:ascii="Arial" w:hAnsi="Arial" w:cs="Arial"/>
          <w:bCs/>
          <w:szCs w:val="24"/>
        </w:rPr>
        <w:t xml:space="preserve"> Relative expression levels of </w:t>
      </w:r>
      <w:r w:rsidRPr="006013D6">
        <w:rPr>
          <w:rFonts w:ascii="Arial" w:hAnsi="Arial" w:cs="Arial"/>
          <w:bCs/>
          <w:i/>
          <w:szCs w:val="24"/>
        </w:rPr>
        <w:t>VIM-AS1</w:t>
      </w:r>
      <w:r w:rsidRPr="006013D6">
        <w:rPr>
          <w:rFonts w:ascii="Arial" w:hAnsi="Arial" w:cs="Arial"/>
          <w:bCs/>
          <w:szCs w:val="24"/>
        </w:rPr>
        <w:t xml:space="preserve"> and </w:t>
      </w:r>
      <w:r w:rsidRPr="006013D6">
        <w:rPr>
          <w:rFonts w:ascii="Arial" w:hAnsi="Arial" w:cs="Arial"/>
          <w:bCs/>
          <w:i/>
          <w:szCs w:val="24"/>
        </w:rPr>
        <w:t>EPHA3</w:t>
      </w:r>
      <w:r w:rsidRPr="006013D6">
        <w:rPr>
          <w:rFonts w:ascii="Arial" w:hAnsi="Arial" w:cs="Arial"/>
          <w:bCs/>
          <w:szCs w:val="24"/>
        </w:rPr>
        <w:t xml:space="preserve"> in THLE2 cells after </w:t>
      </w:r>
      <w:r w:rsidRPr="006013D6">
        <w:rPr>
          <w:rFonts w:ascii="Arial" w:hAnsi="Arial" w:cs="Arial"/>
          <w:bCs/>
          <w:i/>
          <w:szCs w:val="24"/>
        </w:rPr>
        <w:t>VIM-AS1</w:t>
      </w:r>
      <w:r w:rsidRPr="006013D6">
        <w:rPr>
          <w:rFonts w:ascii="Arial" w:hAnsi="Arial" w:cs="Arial"/>
          <w:bCs/>
          <w:szCs w:val="24"/>
        </w:rPr>
        <w:t xml:space="preserve"> knockdown (si</w:t>
      </w:r>
      <w:r w:rsidRPr="00870812">
        <w:rPr>
          <w:rFonts w:ascii="Arial" w:hAnsi="Arial" w:cs="Arial"/>
          <w:bCs/>
          <w:i/>
          <w:szCs w:val="24"/>
        </w:rPr>
        <w:t>VIM-AS1</w:t>
      </w:r>
      <w:r w:rsidRPr="006013D6">
        <w:rPr>
          <w:rFonts w:ascii="Arial" w:hAnsi="Arial" w:cs="Arial"/>
          <w:b/>
          <w:bCs/>
          <w:szCs w:val="24"/>
        </w:rPr>
        <w:t xml:space="preserve"> B </w:t>
      </w:r>
      <w:r w:rsidRPr="006013D6">
        <w:rPr>
          <w:rFonts w:ascii="Arial" w:hAnsi="Arial" w:cs="Arial"/>
          <w:bCs/>
          <w:szCs w:val="24"/>
        </w:rPr>
        <w:t xml:space="preserve">Representative images and quantitative analysis of the migration and invasion assays in HUH7 cells after </w:t>
      </w:r>
      <w:r w:rsidRPr="006013D6">
        <w:rPr>
          <w:rFonts w:ascii="Arial" w:hAnsi="Arial" w:cs="Arial"/>
          <w:bCs/>
          <w:i/>
          <w:szCs w:val="24"/>
        </w:rPr>
        <w:t>EPHA3</w:t>
      </w:r>
      <w:r w:rsidRPr="006013D6">
        <w:rPr>
          <w:rFonts w:ascii="Arial" w:hAnsi="Arial" w:cs="Arial"/>
          <w:bCs/>
          <w:szCs w:val="24"/>
        </w:rPr>
        <w:t xml:space="preserve"> knockdown (si</w:t>
      </w:r>
      <w:r w:rsidRPr="002E4506">
        <w:rPr>
          <w:rFonts w:ascii="Arial" w:hAnsi="Arial" w:cs="Arial"/>
          <w:bCs/>
          <w:i/>
          <w:szCs w:val="24"/>
        </w:rPr>
        <w:t>EPHA3</w:t>
      </w:r>
      <w:r w:rsidRPr="006013D6">
        <w:rPr>
          <w:rFonts w:ascii="Arial" w:hAnsi="Arial" w:cs="Arial"/>
          <w:bCs/>
          <w:szCs w:val="24"/>
        </w:rPr>
        <w:t>). siCon = siControl, **p &lt; 0.01, ***p &lt; 0.001.</w:t>
      </w:r>
    </w:p>
    <w:p w14:paraId="05A696F9" w14:textId="74AC1A69" w:rsidR="004E38B8" w:rsidRPr="006A02BB" w:rsidRDefault="004E38B8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097E328C" w14:textId="5B08010F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5D1D7DEE" w14:textId="507E473E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177FE506" w14:textId="0FD4C088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6FEAE6F0" w14:textId="407D5306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22E6ED17" w14:textId="2252C3B6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5C2ADEFA" w14:textId="56DB95C3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410D3687" w14:textId="7447E585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053D1B54" w14:textId="422874DA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25179B40" w14:textId="7494216B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71D2FDFA" w14:textId="28BAADA5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1CA44CA4" w14:textId="3B3EA37E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4B8DA48E" w14:textId="1F6D16AA" w:rsidR="00A2568D" w:rsidRPr="004E38B8" w:rsidRDefault="00A2568D" w:rsidP="00A2568D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Figure S4</w:t>
      </w:r>
    </w:p>
    <w:p w14:paraId="6D12E832" w14:textId="4D687C05" w:rsidR="00A2568D" w:rsidRDefault="00870812" w:rsidP="004E38B8">
      <w:pPr>
        <w:spacing w:line="480" w:lineRule="auto"/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pict w14:anchorId="50238B87">
          <v:shape id="_x0000_i1028" type="#_x0000_t75" style="width:391.5pt;height:227.25pt">
            <v:imagedata r:id="rId10" o:title="sup_fig4_240327"/>
          </v:shape>
        </w:pict>
      </w:r>
    </w:p>
    <w:p w14:paraId="2EA72590" w14:textId="77777777" w:rsidR="006A02BB" w:rsidRPr="006013D6" w:rsidRDefault="006A02BB" w:rsidP="006A02BB">
      <w:pPr>
        <w:widowControl/>
        <w:wordWrap/>
        <w:autoSpaceDE/>
        <w:autoSpaceDN/>
        <w:spacing w:after="0" w:line="480" w:lineRule="auto"/>
        <w:rPr>
          <w:rFonts w:ascii="Arial" w:hAnsi="Arial" w:cs="Arial"/>
          <w:bCs/>
          <w:szCs w:val="24"/>
        </w:rPr>
      </w:pPr>
      <w:r w:rsidRPr="006013D6">
        <w:rPr>
          <w:rFonts w:ascii="Arial" w:hAnsi="Arial" w:cs="Arial"/>
          <w:b/>
          <w:bCs/>
          <w:szCs w:val="24"/>
        </w:rPr>
        <w:t xml:space="preserve">Supplementary Figure S4. </w:t>
      </w:r>
      <w:r w:rsidRPr="006013D6">
        <w:rPr>
          <w:rFonts w:ascii="Arial" w:hAnsi="Arial" w:cs="Arial"/>
          <w:bCs/>
          <w:szCs w:val="24"/>
        </w:rPr>
        <w:t xml:space="preserve">IGF2BP1 potentially binds to </w:t>
      </w:r>
      <w:r w:rsidRPr="00870812">
        <w:rPr>
          <w:rFonts w:ascii="Arial" w:hAnsi="Arial" w:cs="Arial"/>
          <w:bCs/>
          <w:i/>
          <w:szCs w:val="24"/>
        </w:rPr>
        <w:t>VIM-AS1</w:t>
      </w:r>
      <w:r w:rsidRPr="006013D6">
        <w:rPr>
          <w:rFonts w:ascii="Arial" w:hAnsi="Arial" w:cs="Arial"/>
          <w:bCs/>
          <w:szCs w:val="24"/>
        </w:rPr>
        <w:t xml:space="preserve">, regulating </w:t>
      </w:r>
      <w:bookmarkStart w:id="0" w:name="_GoBack"/>
      <w:r w:rsidRPr="006013D6">
        <w:rPr>
          <w:rFonts w:ascii="Arial" w:hAnsi="Arial" w:cs="Arial"/>
          <w:bCs/>
          <w:i/>
          <w:iCs/>
          <w:szCs w:val="24"/>
        </w:rPr>
        <w:t>EPHA3</w:t>
      </w:r>
      <w:bookmarkEnd w:id="0"/>
      <w:r w:rsidRPr="006013D6">
        <w:rPr>
          <w:rFonts w:ascii="Arial" w:hAnsi="Arial" w:cs="Arial"/>
          <w:bCs/>
          <w:szCs w:val="24"/>
        </w:rPr>
        <w:t xml:space="preserve"> mRNA stability. </w:t>
      </w:r>
      <w:r w:rsidRPr="006013D6">
        <w:rPr>
          <w:rFonts w:ascii="Arial" w:hAnsi="Arial" w:cs="Arial"/>
          <w:b/>
          <w:bCs/>
          <w:szCs w:val="24"/>
        </w:rPr>
        <w:t>A</w:t>
      </w:r>
      <w:r w:rsidRPr="006013D6">
        <w:rPr>
          <w:rFonts w:ascii="Arial" w:hAnsi="Arial" w:cs="Arial"/>
          <w:bCs/>
          <w:szCs w:val="24"/>
        </w:rPr>
        <w:t xml:space="preserve"> Relative mRNA expression levels in HUH7 cells after knockdown of IGF2BP1. </w:t>
      </w:r>
      <w:r w:rsidRPr="006013D6">
        <w:rPr>
          <w:rFonts w:ascii="Arial" w:hAnsi="Arial" w:cs="Arial"/>
          <w:b/>
          <w:bCs/>
          <w:szCs w:val="24"/>
        </w:rPr>
        <w:t>B</w:t>
      </w:r>
      <w:r w:rsidRPr="006013D6">
        <w:rPr>
          <w:rFonts w:ascii="Arial" w:hAnsi="Arial" w:cs="Arial"/>
          <w:bCs/>
          <w:szCs w:val="24"/>
        </w:rPr>
        <w:t xml:space="preserve"> Boxplot showing the differential protein levels of IGF2BP1 in various cancers using UALCAN. </w:t>
      </w:r>
      <w:r w:rsidRPr="006013D6">
        <w:rPr>
          <w:rFonts w:ascii="Arial" w:hAnsi="Arial" w:cs="Arial"/>
          <w:b/>
          <w:bCs/>
          <w:szCs w:val="24"/>
        </w:rPr>
        <w:t>C</w:t>
      </w:r>
      <w:r w:rsidRPr="006013D6">
        <w:rPr>
          <w:rFonts w:ascii="Arial" w:hAnsi="Arial" w:cs="Arial"/>
          <w:bCs/>
          <w:szCs w:val="24"/>
        </w:rPr>
        <w:t xml:space="preserve"> Structure of </w:t>
      </w:r>
      <w:r w:rsidRPr="006013D6">
        <w:rPr>
          <w:rFonts w:ascii="Arial" w:hAnsi="Arial" w:cs="Arial"/>
          <w:bCs/>
          <w:i/>
          <w:szCs w:val="24"/>
        </w:rPr>
        <w:t>VIM-AS1</w:t>
      </w:r>
      <w:r w:rsidRPr="006013D6">
        <w:rPr>
          <w:rFonts w:ascii="Arial" w:hAnsi="Arial" w:cs="Arial"/>
          <w:bCs/>
          <w:szCs w:val="24"/>
        </w:rPr>
        <w:t xml:space="preserve"> with IGF2BP1 binding site predicted using ViennaRNA Web Services. Pink highlight and black arrow: IGF2BP1 binding region predicted using RBP map in </w:t>
      </w:r>
      <w:r w:rsidRPr="006013D6">
        <w:rPr>
          <w:rFonts w:ascii="Arial" w:hAnsi="Arial" w:cs="Arial"/>
          <w:bCs/>
          <w:i/>
          <w:szCs w:val="24"/>
        </w:rPr>
        <w:t>VIM-AS1</w:t>
      </w:r>
      <w:r w:rsidRPr="006013D6">
        <w:rPr>
          <w:rFonts w:ascii="Arial" w:hAnsi="Arial" w:cs="Arial"/>
          <w:bCs/>
          <w:szCs w:val="24"/>
        </w:rPr>
        <w:t xml:space="preserve">. </w:t>
      </w:r>
      <w:r w:rsidRPr="006013D6">
        <w:rPr>
          <w:rFonts w:ascii="Arial" w:hAnsi="Arial" w:cs="Arial"/>
          <w:b/>
          <w:bCs/>
          <w:szCs w:val="24"/>
        </w:rPr>
        <w:t>D</w:t>
      </w:r>
      <w:r w:rsidRPr="006013D6">
        <w:rPr>
          <w:rFonts w:ascii="Arial" w:hAnsi="Arial" w:cs="Arial"/>
          <w:bCs/>
          <w:szCs w:val="24"/>
        </w:rPr>
        <w:t xml:space="preserve"> Stability curve of </w:t>
      </w:r>
      <w:r w:rsidRPr="006013D6">
        <w:rPr>
          <w:rFonts w:ascii="Arial" w:hAnsi="Arial" w:cs="Arial"/>
          <w:bCs/>
          <w:i/>
          <w:szCs w:val="24"/>
        </w:rPr>
        <w:t>EPHA3</w:t>
      </w:r>
      <w:r w:rsidRPr="006013D6">
        <w:rPr>
          <w:rFonts w:ascii="Arial" w:hAnsi="Arial" w:cs="Arial"/>
          <w:bCs/>
          <w:szCs w:val="24"/>
        </w:rPr>
        <w:t xml:space="preserve"> mRNA after actinomycin D treatment in HUH7 cells. **p &lt; 0.01, ***p &lt; 0.001. </w:t>
      </w:r>
    </w:p>
    <w:p w14:paraId="3C6ABD1C" w14:textId="1F8E0170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25D9DFFC" w14:textId="6079AA94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3691DE23" w14:textId="76E320C5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026D1B82" w14:textId="73B0279B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47EC6C2E" w14:textId="790ACA7F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2E076732" w14:textId="590C1486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3F7C4E05" w14:textId="28EB3D9B" w:rsidR="00A2568D" w:rsidRDefault="00A2568D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p w14:paraId="229B86F1" w14:textId="42808962" w:rsidR="00A2568D" w:rsidRPr="004E38B8" w:rsidRDefault="00A2568D" w:rsidP="00A2568D">
      <w:pPr>
        <w:widowControl/>
        <w:wordWrap/>
        <w:autoSpaceDE/>
        <w:autoSpaceDN/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Figure S5</w:t>
      </w:r>
    </w:p>
    <w:p w14:paraId="0908561C" w14:textId="2A74315A" w:rsidR="00A2568D" w:rsidRDefault="00870812" w:rsidP="004E38B8">
      <w:pPr>
        <w:spacing w:line="480" w:lineRule="auto"/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pict w14:anchorId="4D4C2AF6">
          <v:shape id="_x0000_i1029" type="#_x0000_t75" style="width:467.25pt;height:102pt">
            <v:imagedata r:id="rId11" o:title="sup_fig5_240331"/>
          </v:shape>
        </w:pict>
      </w:r>
    </w:p>
    <w:p w14:paraId="7A626C12" w14:textId="77777777" w:rsidR="006A02BB" w:rsidRPr="006013D6" w:rsidRDefault="006A02BB" w:rsidP="006A02BB">
      <w:pPr>
        <w:widowControl/>
        <w:wordWrap/>
        <w:autoSpaceDE/>
        <w:autoSpaceDN/>
        <w:spacing w:after="0" w:line="480" w:lineRule="auto"/>
        <w:rPr>
          <w:rFonts w:ascii="Arial" w:hAnsi="Arial" w:cs="Arial"/>
          <w:szCs w:val="24"/>
        </w:rPr>
      </w:pPr>
      <w:r w:rsidRPr="006013D6">
        <w:rPr>
          <w:rFonts w:ascii="Arial" w:hAnsi="Arial" w:cs="Arial"/>
          <w:b/>
          <w:bCs/>
          <w:szCs w:val="24"/>
        </w:rPr>
        <w:t xml:space="preserve">Supplementary Figure S5. </w:t>
      </w:r>
      <w:r w:rsidRPr="006013D6">
        <w:rPr>
          <w:rFonts w:ascii="Arial" w:hAnsi="Arial" w:cs="Arial"/>
          <w:bCs/>
          <w:szCs w:val="24"/>
        </w:rPr>
        <w:t xml:space="preserve">Altered histone modifications in methylated CG sites and the potential transcription factors bind to these regions </w:t>
      </w:r>
      <w:r w:rsidRPr="006013D6">
        <w:rPr>
          <w:rFonts w:ascii="Arial" w:hAnsi="Arial" w:cs="Arial"/>
          <w:b/>
          <w:bCs/>
          <w:szCs w:val="24"/>
        </w:rPr>
        <w:t xml:space="preserve">A </w:t>
      </w:r>
      <w:r w:rsidRPr="006013D6">
        <w:rPr>
          <w:rFonts w:ascii="Arial" w:hAnsi="Arial" w:cs="Arial"/>
          <w:bCs/>
          <w:szCs w:val="24"/>
        </w:rPr>
        <w:t xml:space="preserve">Density plot showing the enrichment of ChIP-seq peaks of H3K4me3 and H3K27ac near the 50 CpG sites and near all TSSs in HUH1 and THLE2. </w:t>
      </w:r>
      <w:r w:rsidRPr="006013D6">
        <w:rPr>
          <w:rFonts w:ascii="Arial" w:hAnsi="Arial" w:cs="Arial"/>
          <w:b/>
          <w:bCs/>
          <w:szCs w:val="24"/>
        </w:rPr>
        <w:t xml:space="preserve">B </w:t>
      </w:r>
      <w:r w:rsidRPr="006013D6">
        <w:rPr>
          <w:rFonts w:ascii="Arial" w:hAnsi="Arial" w:cs="Arial"/>
          <w:bCs/>
          <w:szCs w:val="24"/>
        </w:rPr>
        <w:t>Predicted transcription factors that may bind to 50 CpG sites found using motif search analysis.</w:t>
      </w:r>
    </w:p>
    <w:p w14:paraId="469610BA" w14:textId="77777777" w:rsidR="006867C7" w:rsidRPr="006A02BB" w:rsidRDefault="006867C7" w:rsidP="004E38B8">
      <w:pPr>
        <w:spacing w:line="480" w:lineRule="auto"/>
        <w:jc w:val="center"/>
        <w:rPr>
          <w:rFonts w:ascii="Arial" w:hAnsi="Arial" w:cs="Arial"/>
          <w:szCs w:val="24"/>
        </w:rPr>
      </w:pPr>
    </w:p>
    <w:sectPr w:rsidR="006867C7" w:rsidRPr="006A02BB">
      <w:footerReference w:type="defaul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13D66205" w16cex:dateUtc="2024-03-27T09:48:00Z"/>
  <w16cex:commentExtensible w16cex:durableId="57E420BB" w16cex:dateUtc="2024-03-27T12:3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60435EA" w16cid:durableId="13D66205"/>
  <w16cid:commentId w16cid:paraId="062622AE" w16cid:durableId="57E420B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EDA330" w14:textId="77777777" w:rsidR="00E35EDC" w:rsidRDefault="00E35EDC" w:rsidP="00605296">
      <w:pPr>
        <w:spacing w:after="0" w:line="240" w:lineRule="auto"/>
      </w:pPr>
      <w:r>
        <w:separator/>
      </w:r>
    </w:p>
  </w:endnote>
  <w:endnote w:type="continuationSeparator" w:id="0">
    <w:p w14:paraId="173A8972" w14:textId="77777777" w:rsidR="00E35EDC" w:rsidRDefault="00E35EDC" w:rsidP="006052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51287653"/>
      <w:docPartObj>
        <w:docPartGallery w:val="Page Numbers (Bottom of Page)"/>
        <w:docPartUnique/>
      </w:docPartObj>
    </w:sdtPr>
    <w:sdtEndPr/>
    <w:sdtContent>
      <w:p w14:paraId="32422536" w14:textId="4A5CA78F" w:rsidR="005B71F1" w:rsidRDefault="005B71F1">
        <w:pPr>
          <w:pStyle w:val="ad"/>
          <w:jc w:val="center"/>
        </w:pPr>
        <w:r w:rsidRPr="005B71F1">
          <w:rPr>
            <w:rFonts w:ascii="Arial" w:hAnsi="Arial" w:cs="Arial"/>
            <w:sz w:val="24"/>
          </w:rPr>
          <w:fldChar w:fldCharType="begin"/>
        </w:r>
        <w:r w:rsidRPr="005B71F1">
          <w:rPr>
            <w:rFonts w:ascii="Arial" w:hAnsi="Arial" w:cs="Arial"/>
            <w:sz w:val="24"/>
          </w:rPr>
          <w:instrText>PAGE   \* MERGEFORMAT</w:instrText>
        </w:r>
        <w:r w:rsidRPr="005B71F1">
          <w:rPr>
            <w:rFonts w:ascii="Arial" w:hAnsi="Arial" w:cs="Arial"/>
            <w:sz w:val="24"/>
          </w:rPr>
          <w:fldChar w:fldCharType="separate"/>
        </w:r>
        <w:r w:rsidR="002E4506" w:rsidRPr="002E4506">
          <w:rPr>
            <w:rFonts w:ascii="Arial" w:hAnsi="Arial" w:cs="Arial"/>
            <w:noProof/>
            <w:sz w:val="24"/>
            <w:lang w:val="ko-KR"/>
          </w:rPr>
          <w:t>5</w:t>
        </w:r>
        <w:r w:rsidRPr="005B71F1">
          <w:rPr>
            <w:rFonts w:ascii="Arial" w:hAnsi="Arial" w:cs="Arial"/>
            <w:sz w:val="24"/>
          </w:rPr>
          <w:fldChar w:fldCharType="end"/>
        </w:r>
      </w:p>
    </w:sdtContent>
  </w:sdt>
  <w:p w14:paraId="7C077001" w14:textId="77777777" w:rsidR="005B71F1" w:rsidRDefault="005B71F1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FE5362" w14:textId="77777777" w:rsidR="00E35EDC" w:rsidRDefault="00E35EDC" w:rsidP="00605296">
      <w:pPr>
        <w:spacing w:after="0" w:line="240" w:lineRule="auto"/>
      </w:pPr>
      <w:r>
        <w:separator/>
      </w:r>
    </w:p>
  </w:footnote>
  <w:footnote w:type="continuationSeparator" w:id="0">
    <w:p w14:paraId="1A286831" w14:textId="77777777" w:rsidR="00E35EDC" w:rsidRDefault="00E35EDC" w:rsidP="006052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B7F1E45"/>
    <w:multiLevelType w:val="hybridMultilevel"/>
    <w:tmpl w:val="53E1517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FF31A6"/>
    <w:multiLevelType w:val="hybridMultilevel"/>
    <w:tmpl w:val="2B8049C0"/>
    <w:lvl w:ilvl="0" w:tplc="441EBDF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3E22336E" w:tentative="1">
      <w:start w:val="1"/>
      <w:numFmt w:val="upperLetter"/>
      <w:lvlText w:val="%2."/>
      <w:lvlJc w:val="left"/>
      <w:pPr>
        <w:ind w:left="1200" w:hanging="400"/>
      </w:pPr>
    </w:lvl>
    <w:lvl w:ilvl="2" w:tplc="79B2FCE0" w:tentative="1">
      <w:start w:val="1"/>
      <w:numFmt w:val="lowerRoman"/>
      <w:lvlText w:val="%3."/>
      <w:lvlJc w:val="right"/>
      <w:pPr>
        <w:ind w:left="1600" w:hanging="400"/>
      </w:pPr>
    </w:lvl>
    <w:lvl w:ilvl="3" w:tplc="C6100164" w:tentative="1">
      <w:start w:val="1"/>
      <w:numFmt w:val="decimal"/>
      <w:lvlText w:val="%4."/>
      <w:lvlJc w:val="left"/>
      <w:pPr>
        <w:ind w:left="2000" w:hanging="400"/>
      </w:pPr>
    </w:lvl>
    <w:lvl w:ilvl="4" w:tplc="AC62A03C" w:tentative="1">
      <w:start w:val="1"/>
      <w:numFmt w:val="upperLetter"/>
      <w:lvlText w:val="%5."/>
      <w:lvlJc w:val="left"/>
      <w:pPr>
        <w:ind w:left="2400" w:hanging="400"/>
      </w:pPr>
    </w:lvl>
    <w:lvl w:ilvl="5" w:tplc="90B2666E" w:tentative="1">
      <w:start w:val="1"/>
      <w:numFmt w:val="lowerRoman"/>
      <w:lvlText w:val="%6."/>
      <w:lvlJc w:val="right"/>
      <w:pPr>
        <w:ind w:left="2800" w:hanging="400"/>
      </w:pPr>
    </w:lvl>
    <w:lvl w:ilvl="6" w:tplc="E6CEF808" w:tentative="1">
      <w:start w:val="1"/>
      <w:numFmt w:val="decimal"/>
      <w:lvlText w:val="%7."/>
      <w:lvlJc w:val="left"/>
      <w:pPr>
        <w:ind w:left="3200" w:hanging="400"/>
      </w:pPr>
    </w:lvl>
    <w:lvl w:ilvl="7" w:tplc="CCC8BD46" w:tentative="1">
      <w:start w:val="1"/>
      <w:numFmt w:val="upperLetter"/>
      <w:lvlText w:val="%8."/>
      <w:lvlJc w:val="left"/>
      <w:pPr>
        <w:ind w:left="3600" w:hanging="400"/>
      </w:pPr>
    </w:lvl>
    <w:lvl w:ilvl="8" w:tplc="D7EAE45C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6FD4EDB"/>
    <w:multiLevelType w:val="hybridMultilevel"/>
    <w:tmpl w:val="690419CE"/>
    <w:lvl w:ilvl="0" w:tplc="17D4779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E4186C" w:tentative="1">
      <w:start w:val="1"/>
      <w:numFmt w:val="upperLetter"/>
      <w:lvlText w:val="%2."/>
      <w:lvlJc w:val="left"/>
      <w:pPr>
        <w:ind w:left="1200" w:hanging="400"/>
      </w:pPr>
    </w:lvl>
    <w:lvl w:ilvl="2" w:tplc="65F6061A" w:tentative="1">
      <w:start w:val="1"/>
      <w:numFmt w:val="lowerRoman"/>
      <w:lvlText w:val="%3."/>
      <w:lvlJc w:val="right"/>
      <w:pPr>
        <w:ind w:left="1600" w:hanging="400"/>
      </w:pPr>
    </w:lvl>
    <w:lvl w:ilvl="3" w:tplc="82FC8058" w:tentative="1">
      <w:start w:val="1"/>
      <w:numFmt w:val="decimal"/>
      <w:lvlText w:val="%4."/>
      <w:lvlJc w:val="left"/>
      <w:pPr>
        <w:ind w:left="2000" w:hanging="400"/>
      </w:pPr>
    </w:lvl>
    <w:lvl w:ilvl="4" w:tplc="10D64E14" w:tentative="1">
      <w:start w:val="1"/>
      <w:numFmt w:val="upperLetter"/>
      <w:lvlText w:val="%5."/>
      <w:lvlJc w:val="left"/>
      <w:pPr>
        <w:ind w:left="2400" w:hanging="400"/>
      </w:pPr>
    </w:lvl>
    <w:lvl w:ilvl="5" w:tplc="D1E6E0FA" w:tentative="1">
      <w:start w:val="1"/>
      <w:numFmt w:val="lowerRoman"/>
      <w:lvlText w:val="%6."/>
      <w:lvlJc w:val="right"/>
      <w:pPr>
        <w:ind w:left="2800" w:hanging="400"/>
      </w:pPr>
    </w:lvl>
    <w:lvl w:ilvl="6" w:tplc="62DCEE0E" w:tentative="1">
      <w:start w:val="1"/>
      <w:numFmt w:val="decimal"/>
      <w:lvlText w:val="%7."/>
      <w:lvlJc w:val="left"/>
      <w:pPr>
        <w:ind w:left="3200" w:hanging="400"/>
      </w:pPr>
    </w:lvl>
    <w:lvl w:ilvl="7" w:tplc="0CDE185A" w:tentative="1">
      <w:start w:val="1"/>
      <w:numFmt w:val="upperLetter"/>
      <w:lvlText w:val="%8."/>
      <w:lvlJc w:val="left"/>
      <w:pPr>
        <w:ind w:left="3600" w:hanging="400"/>
      </w:pPr>
    </w:lvl>
    <w:lvl w:ilvl="8" w:tplc="A4C2595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0F9E422B"/>
    <w:multiLevelType w:val="multilevel"/>
    <w:tmpl w:val="7A9C5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B954A9"/>
    <w:multiLevelType w:val="multilevel"/>
    <w:tmpl w:val="432A1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9B117D"/>
    <w:multiLevelType w:val="hybridMultilevel"/>
    <w:tmpl w:val="C44E8D50"/>
    <w:lvl w:ilvl="0" w:tplc="9EB6202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82E881E4" w:tentative="1">
      <w:start w:val="1"/>
      <w:numFmt w:val="upperLetter"/>
      <w:lvlText w:val="%2."/>
      <w:lvlJc w:val="left"/>
      <w:pPr>
        <w:ind w:left="1200" w:hanging="400"/>
      </w:pPr>
    </w:lvl>
    <w:lvl w:ilvl="2" w:tplc="A7E23C3C" w:tentative="1">
      <w:start w:val="1"/>
      <w:numFmt w:val="lowerRoman"/>
      <w:lvlText w:val="%3."/>
      <w:lvlJc w:val="right"/>
      <w:pPr>
        <w:ind w:left="1600" w:hanging="400"/>
      </w:pPr>
    </w:lvl>
    <w:lvl w:ilvl="3" w:tplc="24787C3E" w:tentative="1">
      <w:start w:val="1"/>
      <w:numFmt w:val="decimal"/>
      <w:lvlText w:val="%4."/>
      <w:lvlJc w:val="left"/>
      <w:pPr>
        <w:ind w:left="2000" w:hanging="400"/>
      </w:pPr>
    </w:lvl>
    <w:lvl w:ilvl="4" w:tplc="F63AD22A" w:tentative="1">
      <w:start w:val="1"/>
      <w:numFmt w:val="upperLetter"/>
      <w:lvlText w:val="%5."/>
      <w:lvlJc w:val="left"/>
      <w:pPr>
        <w:ind w:left="2400" w:hanging="400"/>
      </w:pPr>
    </w:lvl>
    <w:lvl w:ilvl="5" w:tplc="2E20E60C" w:tentative="1">
      <w:start w:val="1"/>
      <w:numFmt w:val="lowerRoman"/>
      <w:lvlText w:val="%6."/>
      <w:lvlJc w:val="right"/>
      <w:pPr>
        <w:ind w:left="2800" w:hanging="400"/>
      </w:pPr>
    </w:lvl>
    <w:lvl w:ilvl="6" w:tplc="F3441486" w:tentative="1">
      <w:start w:val="1"/>
      <w:numFmt w:val="decimal"/>
      <w:lvlText w:val="%7."/>
      <w:lvlJc w:val="left"/>
      <w:pPr>
        <w:ind w:left="3200" w:hanging="400"/>
      </w:pPr>
    </w:lvl>
    <w:lvl w:ilvl="7" w:tplc="997EF87E" w:tentative="1">
      <w:start w:val="1"/>
      <w:numFmt w:val="upperLetter"/>
      <w:lvlText w:val="%8."/>
      <w:lvlJc w:val="left"/>
      <w:pPr>
        <w:ind w:left="3600" w:hanging="400"/>
      </w:pPr>
    </w:lvl>
    <w:lvl w:ilvl="8" w:tplc="822086D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405D34C"/>
    <w:multiLevelType w:val="hybridMultilevel"/>
    <w:tmpl w:val="3F8603C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54C37E41"/>
    <w:multiLevelType w:val="multilevel"/>
    <w:tmpl w:val="A7109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D668D9"/>
    <w:multiLevelType w:val="hybridMultilevel"/>
    <w:tmpl w:val="ABD83258"/>
    <w:lvl w:ilvl="0" w:tplc="B3CE5E72">
      <w:numFmt w:val="bullet"/>
      <w:lvlText w:val="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5"/>
  </w:num>
  <w:num w:numId="7">
    <w:abstractNumId w:val="6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B Rep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z0r599var0xaoex52r5zepgzp9p9ed2xz5e&quot;&gt;fibrosis review library&lt;record-ids&gt;&lt;item&gt;635&lt;/item&gt;&lt;item&gt;636&lt;/item&gt;&lt;item&gt;671&lt;/item&gt;&lt;/record-ids&gt;&lt;/item&gt;&lt;/Libraries&gt;"/>
  </w:docVars>
  <w:rsids>
    <w:rsidRoot w:val="00BD61C9"/>
    <w:rsid w:val="00003C8C"/>
    <w:rsid w:val="00024E8A"/>
    <w:rsid w:val="00030D3E"/>
    <w:rsid w:val="00060375"/>
    <w:rsid w:val="000907E5"/>
    <w:rsid w:val="00092CA8"/>
    <w:rsid w:val="000951EF"/>
    <w:rsid w:val="00095845"/>
    <w:rsid w:val="00097D90"/>
    <w:rsid w:val="000B1FA6"/>
    <w:rsid w:val="000B3A5C"/>
    <w:rsid w:val="000D170B"/>
    <w:rsid w:val="000E0BBC"/>
    <w:rsid w:val="000F303F"/>
    <w:rsid w:val="00101207"/>
    <w:rsid w:val="00107A03"/>
    <w:rsid w:val="00117831"/>
    <w:rsid w:val="00152BF3"/>
    <w:rsid w:val="00180261"/>
    <w:rsid w:val="001924D2"/>
    <w:rsid w:val="001965B9"/>
    <w:rsid w:val="001C1C6A"/>
    <w:rsid w:val="001E53FD"/>
    <w:rsid w:val="001F00B4"/>
    <w:rsid w:val="001F3683"/>
    <w:rsid w:val="001F6F6F"/>
    <w:rsid w:val="00200726"/>
    <w:rsid w:val="00205356"/>
    <w:rsid w:val="002078B3"/>
    <w:rsid w:val="00210115"/>
    <w:rsid w:val="00235753"/>
    <w:rsid w:val="00244266"/>
    <w:rsid w:val="002710DB"/>
    <w:rsid w:val="00275B49"/>
    <w:rsid w:val="002848AD"/>
    <w:rsid w:val="002921F9"/>
    <w:rsid w:val="002A3790"/>
    <w:rsid w:val="002A4376"/>
    <w:rsid w:val="002C253D"/>
    <w:rsid w:val="002E4506"/>
    <w:rsid w:val="002F3209"/>
    <w:rsid w:val="002F5744"/>
    <w:rsid w:val="00303FC7"/>
    <w:rsid w:val="00304043"/>
    <w:rsid w:val="00325CDC"/>
    <w:rsid w:val="00325ED9"/>
    <w:rsid w:val="003402E0"/>
    <w:rsid w:val="003462FD"/>
    <w:rsid w:val="00347035"/>
    <w:rsid w:val="00351DFD"/>
    <w:rsid w:val="00356D13"/>
    <w:rsid w:val="00360E20"/>
    <w:rsid w:val="00364880"/>
    <w:rsid w:val="00397CDC"/>
    <w:rsid w:val="003B02FE"/>
    <w:rsid w:val="003C3201"/>
    <w:rsid w:val="003C4907"/>
    <w:rsid w:val="003E7DB4"/>
    <w:rsid w:val="003F0B55"/>
    <w:rsid w:val="00421AC9"/>
    <w:rsid w:val="0047627E"/>
    <w:rsid w:val="00483221"/>
    <w:rsid w:val="00490180"/>
    <w:rsid w:val="00493C83"/>
    <w:rsid w:val="00493F0A"/>
    <w:rsid w:val="00496790"/>
    <w:rsid w:val="004A26DB"/>
    <w:rsid w:val="004B23E2"/>
    <w:rsid w:val="004E38B8"/>
    <w:rsid w:val="004F07A3"/>
    <w:rsid w:val="00521774"/>
    <w:rsid w:val="0053011E"/>
    <w:rsid w:val="00535108"/>
    <w:rsid w:val="005662B2"/>
    <w:rsid w:val="00577587"/>
    <w:rsid w:val="00582DAC"/>
    <w:rsid w:val="005A14E4"/>
    <w:rsid w:val="005A789C"/>
    <w:rsid w:val="005B648A"/>
    <w:rsid w:val="005B71F1"/>
    <w:rsid w:val="005B787D"/>
    <w:rsid w:val="005D683B"/>
    <w:rsid w:val="005D6A10"/>
    <w:rsid w:val="00602B1A"/>
    <w:rsid w:val="00605296"/>
    <w:rsid w:val="006228E1"/>
    <w:rsid w:val="00631DF3"/>
    <w:rsid w:val="00633237"/>
    <w:rsid w:val="00665E2D"/>
    <w:rsid w:val="00670362"/>
    <w:rsid w:val="00674CB9"/>
    <w:rsid w:val="00680BE4"/>
    <w:rsid w:val="006867C7"/>
    <w:rsid w:val="006A02BB"/>
    <w:rsid w:val="006D0227"/>
    <w:rsid w:val="006D2C69"/>
    <w:rsid w:val="006E64B0"/>
    <w:rsid w:val="006E65EF"/>
    <w:rsid w:val="006E79DD"/>
    <w:rsid w:val="006F25EC"/>
    <w:rsid w:val="006F3F4A"/>
    <w:rsid w:val="00724722"/>
    <w:rsid w:val="00742B44"/>
    <w:rsid w:val="00774F9A"/>
    <w:rsid w:val="00780F45"/>
    <w:rsid w:val="00781FE0"/>
    <w:rsid w:val="007A227D"/>
    <w:rsid w:val="007A6518"/>
    <w:rsid w:val="007D4427"/>
    <w:rsid w:val="007E110E"/>
    <w:rsid w:val="007F02D6"/>
    <w:rsid w:val="008118FC"/>
    <w:rsid w:val="00862BCA"/>
    <w:rsid w:val="00870812"/>
    <w:rsid w:val="00886032"/>
    <w:rsid w:val="008B5F5D"/>
    <w:rsid w:val="008B6430"/>
    <w:rsid w:val="008C03F9"/>
    <w:rsid w:val="008C7A85"/>
    <w:rsid w:val="008D6759"/>
    <w:rsid w:val="008F66C9"/>
    <w:rsid w:val="008F6A86"/>
    <w:rsid w:val="00900FE6"/>
    <w:rsid w:val="00922C64"/>
    <w:rsid w:val="00947F37"/>
    <w:rsid w:val="00957197"/>
    <w:rsid w:val="0096384C"/>
    <w:rsid w:val="00974B64"/>
    <w:rsid w:val="00974D88"/>
    <w:rsid w:val="0099518B"/>
    <w:rsid w:val="009B72EA"/>
    <w:rsid w:val="00A136A9"/>
    <w:rsid w:val="00A21E1D"/>
    <w:rsid w:val="00A2568D"/>
    <w:rsid w:val="00A44A3E"/>
    <w:rsid w:val="00A44CF0"/>
    <w:rsid w:val="00A5160E"/>
    <w:rsid w:val="00A519B7"/>
    <w:rsid w:val="00A877FC"/>
    <w:rsid w:val="00A9133C"/>
    <w:rsid w:val="00A94DF3"/>
    <w:rsid w:val="00AA43BA"/>
    <w:rsid w:val="00AA4554"/>
    <w:rsid w:val="00AB3FE0"/>
    <w:rsid w:val="00AC35A9"/>
    <w:rsid w:val="00AE1F8A"/>
    <w:rsid w:val="00AE41A1"/>
    <w:rsid w:val="00AF3229"/>
    <w:rsid w:val="00B076C9"/>
    <w:rsid w:val="00B10109"/>
    <w:rsid w:val="00B24694"/>
    <w:rsid w:val="00B5287B"/>
    <w:rsid w:val="00B93734"/>
    <w:rsid w:val="00B94EC3"/>
    <w:rsid w:val="00BB3882"/>
    <w:rsid w:val="00BB4918"/>
    <w:rsid w:val="00BB61E5"/>
    <w:rsid w:val="00BC2A04"/>
    <w:rsid w:val="00BD0E79"/>
    <w:rsid w:val="00BD24AF"/>
    <w:rsid w:val="00BD61C9"/>
    <w:rsid w:val="00BE5C4D"/>
    <w:rsid w:val="00C23C8B"/>
    <w:rsid w:val="00C723DC"/>
    <w:rsid w:val="00C82462"/>
    <w:rsid w:val="00CA6EE4"/>
    <w:rsid w:val="00CB4D8B"/>
    <w:rsid w:val="00CB7A81"/>
    <w:rsid w:val="00CD5CCE"/>
    <w:rsid w:val="00CE14BF"/>
    <w:rsid w:val="00D309AE"/>
    <w:rsid w:val="00D571FC"/>
    <w:rsid w:val="00D60280"/>
    <w:rsid w:val="00D76F35"/>
    <w:rsid w:val="00D85206"/>
    <w:rsid w:val="00D96419"/>
    <w:rsid w:val="00DA6A79"/>
    <w:rsid w:val="00E00846"/>
    <w:rsid w:val="00E21036"/>
    <w:rsid w:val="00E35BD5"/>
    <w:rsid w:val="00E35EDC"/>
    <w:rsid w:val="00E438D5"/>
    <w:rsid w:val="00E45E6E"/>
    <w:rsid w:val="00E5372E"/>
    <w:rsid w:val="00E5611B"/>
    <w:rsid w:val="00E94D6F"/>
    <w:rsid w:val="00ED5035"/>
    <w:rsid w:val="00ED58BE"/>
    <w:rsid w:val="00EF2928"/>
    <w:rsid w:val="00EF2EF0"/>
    <w:rsid w:val="00EF5797"/>
    <w:rsid w:val="00EF7A63"/>
    <w:rsid w:val="00F12281"/>
    <w:rsid w:val="00F23FAC"/>
    <w:rsid w:val="00F3063A"/>
    <w:rsid w:val="00F325C3"/>
    <w:rsid w:val="00F36344"/>
    <w:rsid w:val="00F423FC"/>
    <w:rsid w:val="00F61700"/>
    <w:rsid w:val="00F951D2"/>
    <w:rsid w:val="00FA1636"/>
    <w:rsid w:val="00FD4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00E23B"/>
  <w15:chartTrackingRefBased/>
  <w15:docId w15:val="{509978A7-B25D-4BCD-BE23-BD2DB8EC8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BD61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D61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D61C9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D61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D61C9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D61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D61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D61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D61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BD61C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Char">
    <w:name w:val="제목 2 Char"/>
    <w:basedOn w:val="a0"/>
    <w:link w:val="2"/>
    <w:uiPriority w:val="9"/>
    <w:semiHidden/>
    <w:rsid w:val="00BD61C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Char">
    <w:name w:val="제목 3 Char"/>
    <w:basedOn w:val="a0"/>
    <w:link w:val="3"/>
    <w:uiPriority w:val="9"/>
    <w:semiHidden/>
    <w:rsid w:val="00BD61C9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Char">
    <w:name w:val="제목 4 Char"/>
    <w:basedOn w:val="a0"/>
    <w:link w:val="4"/>
    <w:uiPriority w:val="9"/>
    <w:semiHidden/>
    <w:rsid w:val="00BD61C9"/>
    <w:rPr>
      <w:rFonts w:eastAsiaTheme="majorEastAsia" w:cstheme="majorBidi"/>
      <w:i/>
      <w:iCs/>
      <w:color w:val="2E74B5" w:themeColor="accent1" w:themeShade="BF"/>
    </w:rPr>
  </w:style>
  <w:style w:type="character" w:customStyle="1" w:styleId="5Char">
    <w:name w:val="제목 5 Char"/>
    <w:basedOn w:val="a0"/>
    <w:link w:val="5"/>
    <w:uiPriority w:val="9"/>
    <w:semiHidden/>
    <w:rsid w:val="00BD61C9"/>
    <w:rPr>
      <w:rFonts w:eastAsiaTheme="majorEastAsia" w:cstheme="majorBidi"/>
      <w:color w:val="2E74B5" w:themeColor="accent1" w:themeShade="BF"/>
    </w:rPr>
  </w:style>
  <w:style w:type="character" w:customStyle="1" w:styleId="6Char">
    <w:name w:val="제목 6 Char"/>
    <w:basedOn w:val="a0"/>
    <w:link w:val="6"/>
    <w:uiPriority w:val="9"/>
    <w:semiHidden/>
    <w:rsid w:val="00BD61C9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제목 7 Char"/>
    <w:basedOn w:val="a0"/>
    <w:link w:val="7"/>
    <w:uiPriority w:val="9"/>
    <w:semiHidden/>
    <w:rsid w:val="00BD61C9"/>
    <w:rPr>
      <w:rFonts w:eastAsiaTheme="majorEastAsia" w:cstheme="majorBidi"/>
      <w:color w:val="595959" w:themeColor="text1" w:themeTint="A6"/>
    </w:rPr>
  </w:style>
  <w:style w:type="character" w:customStyle="1" w:styleId="8Char">
    <w:name w:val="제목 8 Char"/>
    <w:basedOn w:val="a0"/>
    <w:link w:val="8"/>
    <w:uiPriority w:val="9"/>
    <w:semiHidden/>
    <w:rsid w:val="00BD61C9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제목 9 Char"/>
    <w:basedOn w:val="a0"/>
    <w:link w:val="9"/>
    <w:uiPriority w:val="9"/>
    <w:semiHidden/>
    <w:rsid w:val="00BD61C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BD61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BD61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D61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BD61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D61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BD61C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D61C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D61C9"/>
    <w:rPr>
      <w:i/>
      <w:iCs/>
      <w:color w:val="2E74B5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D61C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BD61C9"/>
    <w:rPr>
      <w:i/>
      <w:iCs/>
      <w:color w:val="2E74B5" w:themeColor="accent1" w:themeShade="BF"/>
    </w:rPr>
  </w:style>
  <w:style w:type="character" w:styleId="a9">
    <w:name w:val="Intense Reference"/>
    <w:basedOn w:val="a0"/>
    <w:uiPriority w:val="32"/>
    <w:qFormat/>
    <w:rsid w:val="00BD61C9"/>
    <w:rPr>
      <w:b/>
      <w:bCs/>
      <w:smallCaps/>
      <w:color w:val="2E74B5" w:themeColor="accent1" w:themeShade="BF"/>
      <w:spacing w:val="5"/>
    </w:rPr>
  </w:style>
  <w:style w:type="character" w:styleId="aa">
    <w:name w:val="annotation reference"/>
    <w:basedOn w:val="a0"/>
    <w:uiPriority w:val="99"/>
    <w:semiHidden/>
    <w:unhideWhenUsed/>
    <w:rsid w:val="00BD61C9"/>
    <w:rPr>
      <w:sz w:val="18"/>
      <w:szCs w:val="18"/>
    </w:rPr>
  </w:style>
  <w:style w:type="paragraph" w:styleId="ab">
    <w:name w:val="annotation text"/>
    <w:basedOn w:val="a"/>
    <w:link w:val="Char3"/>
    <w:uiPriority w:val="99"/>
    <w:unhideWhenUsed/>
    <w:rsid w:val="00BD61C9"/>
    <w:pPr>
      <w:jc w:val="left"/>
    </w:pPr>
  </w:style>
  <w:style w:type="character" w:customStyle="1" w:styleId="Char3">
    <w:name w:val="메모 텍스트 Char"/>
    <w:basedOn w:val="a0"/>
    <w:link w:val="ab"/>
    <w:uiPriority w:val="99"/>
    <w:rsid w:val="00BD61C9"/>
  </w:style>
  <w:style w:type="paragraph" w:styleId="ac">
    <w:name w:val="header"/>
    <w:basedOn w:val="a"/>
    <w:link w:val="Char4"/>
    <w:uiPriority w:val="99"/>
    <w:unhideWhenUsed/>
    <w:rsid w:val="00BD61C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머리글 Char"/>
    <w:basedOn w:val="a0"/>
    <w:link w:val="ac"/>
    <w:uiPriority w:val="99"/>
    <w:rsid w:val="00BD61C9"/>
  </w:style>
  <w:style w:type="paragraph" w:styleId="ad">
    <w:name w:val="footer"/>
    <w:basedOn w:val="a"/>
    <w:link w:val="Char5"/>
    <w:uiPriority w:val="99"/>
    <w:unhideWhenUsed/>
    <w:rsid w:val="00BD61C9"/>
    <w:pPr>
      <w:tabs>
        <w:tab w:val="center" w:pos="4513"/>
        <w:tab w:val="right" w:pos="9026"/>
      </w:tabs>
      <w:snapToGrid w:val="0"/>
    </w:pPr>
  </w:style>
  <w:style w:type="character" w:customStyle="1" w:styleId="Char5">
    <w:name w:val="바닥글 Char"/>
    <w:basedOn w:val="a0"/>
    <w:link w:val="ad"/>
    <w:uiPriority w:val="99"/>
    <w:rsid w:val="00BD61C9"/>
  </w:style>
  <w:style w:type="character" w:customStyle="1" w:styleId="Char6">
    <w:name w:val="메모 주제 Char"/>
    <w:basedOn w:val="Char3"/>
    <w:link w:val="ae"/>
    <w:uiPriority w:val="99"/>
    <w:semiHidden/>
    <w:rsid w:val="00BD61C9"/>
    <w:rPr>
      <w:b/>
      <w:bCs/>
    </w:rPr>
  </w:style>
  <w:style w:type="paragraph" w:styleId="ae">
    <w:name w:val="annotation subject"/>
    <w:basedOn w:val="ab"/>
    <w:next w:val="ab"/>
    <w:link w:val="Char6"/>
    <w:uiPriority w:val="99"/>
    <w:semiHidden/>
    <w:unhideWhenUsed/>
    <w:rsid w:val="00BD61C9"/>
    <w:rPr>
      <w:b/>
      <w:bCs/>
    </w:rPr>
  </w:style>
  <w:style w:type="paragraph" w:styleId="af">
    <w:name w:val="Balloon Text"/>
    <w:basedOn w:val="a"/>
    <w:link w:val="Char7"/>
    <w:uiPriority w:val="99"/>
    <w:semiHidden/>
    <w:unhideWhenUsed/>
    <w:rsid w:val="00BD61C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7">
    <w:name w:val="풍선 도움말 텍스트 Char"/>
    <w:basedOn w:val="a0"/>
    <w:link w:val="af"/>
    <w:uiPriority w:val="99"/>
    <w:semiHidden/>
    <w:rsid w:val="00BD61C9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Strong"/>
    <w:basedOn w:val="a0"/>
    <w:uiPriority w:val="22"/>
    <w:qFormat/>
    <w:rsid w:val="00BD61C9"/>
    <w:rPr>
      <w:b/>
      <w:bCs/>
    </w:rPr>
  </w:style>
  <w:style w:type="paragraph" w:customStyle="1" w:styleId="p">
    <w:name w:val="p"/>
    <w:basedOn w:val="a"/>
    <w:rsid w:val="00BD61C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figpopup-sensitive-area">
    <w:name w:val="figpopup-sensitive-area"/>
    <w:basedOn w:val="a0"/>
    <w:rsid w:val="00BD61C9"/>
  </w:style>
  <w:style w:type="paragraph" w:customStyle="1" w:styleId="EndNoteBibliographyTitle">
    <w:name w:val="EndNote Bibliography Title"/>
    <w:basedOn w:val="a"/>
    <w:link w:val="EndNoteBibliographyTitleChar"/>
    <w:rsid w:val="00BD61C9"/>
    <w:pPr>
      <w:spacing w:after="0"/>
      <w:jc w:val="center"/>
    </w:pPr>
    <w:rPr>
      <w:rFonts w:ascii="맑은 고딕" w:eastAsia="맑은 고딕" w:hAnsi="맑은 고딕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BD61C9"/>
    <w:rPr>
      <w:rFonts w:ascii="맑은 고딕" w:eastAsia="맑은 고딕" w:hAnsi="맑은 고딕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BD61C9"/>
    <w:pPr>
      <w:spacing w:line="240" w:lineRule="auto"/>
    </w:pPr>
    <w:rPr>
      <w:rFonts w:ascii="맑은 고딕" w:eastAsia="맑은 고딕" w:hAnsi="맑은 고딕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BD61C9"/>
    <w:rPr>
      <w:rFonts w:ascii="맑은 고딕" w:eastAsia="맑은 고딕" w:hAnsi="맑은 고딕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8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9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48801">
          <w:blockQuote w:val="1"/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5219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0161920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3150570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25628534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16949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051734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8846505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0424663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0951691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31751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70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59394">
          <w:blockQuote w:val="1"/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17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56403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97072636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4041743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248422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32893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9648633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0495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40185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135105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946302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2007592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8981749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07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5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88341">
          <w:blockQuote w:val="1"/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02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57961">
          <w:blockQuote w:val="1"/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96886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32586186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83837516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603196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59553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0639177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3899803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35865531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9776803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1420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microsoft.com/office/2018/08/relationships/commentsExtensible" Target="commentsExtensi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305</Words>
  <Characters>1739</Characters>
  <Application>Microsoft Office Word</Application>
  <DocSecurity>0</DocSecurity>
  <Lines>14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한수향</dc:creator>
  <cp:keywords/>
  <dc:description/>
  <cp:lastModifiedBy>한수향</cp:lastModifiedBy>
  <cp:revision>4</cp:revision>
  <dcterms:created xsi:type="dcterms:W3CDTF">2024-04-04T03:40:00Z</dcterms:created>
  <dcterms:modified xsi:type="dcterms:W3CDTF">2024-04-04T05:21:00Z</dcterms:modified>
</cp:coreProperties>
</file>