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Sleep </w:t>
      </w:r>
      <w:r>
        <w:rPr>
          <w:rFonts w:hint="eastAsia" w:ascii="Times New Roman" w:hAnsi="Times New Roman" w:cs="Times New Roman"/>
          <w:b/>
          <w:bCs/>
          <w:sz w:val="24"/>
          <w:szCs w:val="24"/>
          <w:lang w:val="en-US" w:eastAsia="zh-CN"/>
        </w:rPr>
        <w:t>and degenerative skeletal disorders: observational and m</w:t>
      </w:r>
      <w:r>
        <w:rPr>
          <w:rFonts w:hint="default" w:ascii="Times New Roman" w:hAnsi="Times New Roman" w:cs="Times New Roman"/>
          <w:b/>
          <w:bCs/>
          <w:sz w:val="24"/>
          <w:szCs w:val="24"/>
        </w:rPr>
        <w:t xml:space="preserve">endelian </w:t>
      </w:r>
      <w:r>
        <w:rPr>
          <w:rFonts w:hint="eastAsia" w:ascii="Times New Roman" w:hAnsi="Times New Roman" w:cs="Times New Roman"/>
          <w:b/>
          <w:bCs/>
          <w:sz w:val="24"/>
          <w:szCs w:val="24"/>
          <w:lang w:val="en-US" w:eastAsia="zh-CN"/>
        </w:rPr>
        <w:t>r</w:t>
      </w:r>
      <w:r>
        <w:rPr>
          <w:rFonts w:hint="default" w:ascii="Times New Roman" w:hAnsi="Times New Roman" w:cs="Times New Roman"/>
          <w:b/>
          <w:bCs/>
          <w:sz w:val="24"/>
          <w:szCs w:val="24"/>
        </w:rPr>
        <w:t>andomization</w:t>
      </w:r>
      <w:r>
        <w:rPr>
          <w:rFonts w:hint="eastAsia" w:ascii="Times New Roman" w:hAnsi="Times New Roman" w:cs="Times New Roman"/>
          <w:b/>
          <w:bCs/>
          <w:sz w:val="24"/>
          <w:szCs w:val="24"/>
          <w:lang w:val="en-US" w:eastAsia="zh-CN"/>
        </w:rPr>
        <w:t xml:space="preserve"> study</w:t>
      </w:r>
    </w:p>
    <w:p>
      <w:pPr>
        <w:jc w:val="center"/>
        <w:rPr>
          <w:rFonts w:hint="default" w:ascii="Times New Roman" w:hAnsi="Times New Roman" w:cs="Times New Roman"/>
          <w:b/>
          <w:bCs/>
          <w:sz w:val="24"/>
          <w:szCs w:val="32"/>
          <w:lang w:val="en-US" w:eastAsia="zh-CN"/>
        </w:rPr>
      </w:pPr>
    </w:p>
    <w:p>
      <w:pPr>
        <w:jc w:val="center"/>
        <w:rPr>
          <w:rFonts w:hint="default"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S</w:t>
      </w:r>
      <w:r>
        <w:rPr>
          <w:rFonts w:hint="default" w:ascii="Times New Roman" w:hAnsi="Times New Roman" w:cs="Times New Roman"/>
          <w:b/>
          <w:bCs/>
          <w:sz w:val="28"/>
          <w:szCs w:val="36"/>
          <w:lang w:val="en-US" w:eastAsia="zh-CN"/>
        </w:rPr>
        <w:t>upplement</w:t>
      </w:r>
      <w:r>
        <w:rPr>
          <w:rFonts w:hint="eastAsia" w:ascii="Times New Roman" w:hAnsi="Times New Roman" w:cs="Times New Roman"/>
          <w:b/>
          <w:bCs/>
          <w:sz w:val="28"/>
          <w:szCs w:val="36"/>
          <w:lang w:val="en-US" w:eastAsia="zh-CN"/>
        </w:rPr>
        <w:t>ary material 1</w:t>
      </w: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 xml:space="preserve">Content: </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eMethods 1: Definition of sleep score and sleep patterns.................................................................2</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eMethods 2: Polygenic risk scores (PRS)...........................................................................................3</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eTable 1: ICD 10 codes for Degenerative skeletal disorders............................................................5</w:t>
      </w:r>
    </w:p>
    <w:p>
      <w:pPr>
        <w:spacing w:line="360" w:lineRule="auto"/>
        <w:jc w:val="both"/>
        <w:rPr>
          <w:rFonts w:hint="eastAsia" w:ascii="Times New Roman" w:hAnsi="Times New Roman" w:cs="Times New Roman"/>
          <w:b/>
          <w:bCs/>
          <w:color w:val="auto"/>
          <w:sz w:val="24"/>
          <w:szCs w:val="32"/>
          <w:shd w:val="clear" w:color="auto" w:fill="auto"/>
          <w:lang w:val="en-US" w:eastAsia="zh-CN"/>
        </w:rPr>
      </w:pPr>
      <w:r>
        <w:rPr>
          <w:rFonts w:hint="eastAsia" w:ascii="Times New Roman" w:hAnsi="Times New Roman" w:cs="Times New Roman"/>
          <w:b/>
          <w:bCs/>
          <w:sz w:val="24"/>
          <w:szCs w:val="32"/>
          <w:lang w:val="en-US" w:eastAsia="zh-CN"/>
        </w:rPr>
        <w:t xml:space="preserve">eTable 2: </w:t>
      </w:r>
      <w:r>
        <w:rPr>
          <w:rFonts w:ascii="Times New Roman" w:hAnsi="Times New Roman" w:cs="Times New Roman"/>
          <w:b/>
          <w:bCs/>
          <w:sz w:val="24"/>
          <w:szCs w:val="32"/>
        </w:rPr>
        <w:t xml:space="preserve">Descriptions of genetic summary association data of </w:t>
      </w:r>
      <w:r>
        <w:rPr>
          <w:rFonts w:hint="eastAsia" w:ascii="Times New Roman" w:hAnsi="Times New Roman" w:cs="Times New Roman"/>
          <w:b/>
          <w:bCs/>
          <w:color w:val="auto"/>
          <w:sz w:val="24"/>
          <w:szCs w:val="32"/>
          <w:shd w:val="clear" w:color="auto" w:fill="auto"/>
        </w:rPr>
        <w:t>degenerative skeletal disorders</w:t>
      </w:r>
      <w:r>
        <w:rPr>
          <w:rFonts w:hint="eastAsia" w:ascii="Times New Roman" w:hAnsi="Times New Roman" w:cs="Times New Roman"/>
          <w:b/>
          <w:bCs/>
          <w:color w:val="auto"/>
          <w:sz w:val="24"/>
          <w:szCs w:val="32"/>
          <w:shd w:val="clear" w:color="auto" w:fill="auto"/>
          <w:lang w:val="en-US" w:eastAsia="zh-CN"/>
        </w:rPr>
        <w:t>.6</w:t>
      </w:r>
    </w:p>
    <w:p>
      <w:pPr>
        <w:spacing w:line="360" w:lineRule="auto"/>
        <w:rPr>
          <w:rFonts w:hint="default" w:ascii="Times New Roman" w:hAnsi="Times New Roman" w:cs="Times New Roman"/>
          <w:b/>
          <w:bCs/>
          <w:color w:val="auto"/>
          <w:sz w:val="24"/>
          <w:szCs w:val="32"/>
          <w:shd w:val="clear" w:color="auto" w:fill="auto"/>
          <w:lang w:val="en-US" w:eastAsia="zh-CN"/>
        </w:rPr>
      </w:pPr>
      <w:r>
        <w:rPr>
          <w:rFonts w:hint="eastAsia" w:ascii="Times New Roman" w:hAnsi="Times New Roman" w:cs="Times New Roman"/>
          <w:b/>
          <w:bCs/>
          <w:sz w:val="24"/>
          <w:szCs w:val="32"/>
          <w:lang w:val="en-US" w:eastAsia="zh-CN"/>
        </w:rPr>
        <w:t xml:space="preserve">eTable 3: </w:t>
      </w:r>
      <w:r>
        <w:rPr>
          <w:rFonts w:ascii="Times New Roman" w:hAnsi="Times New Roman" w:cs="Times New Roman"/>
          <w:b/>
          <w:bCs/>
          <w:sz w:val="24"/>
          <w:szCs w:val="32"/>
        </w:rPr>
        <w:t>Descriptions of genetic summary association data of sleep characteristics</w:t>
      </w:r>
      <w:r>
        <w:rPr>
          <w:rFonts w:hint="eastAsia" w:ascii="Times New Roman" w:hAnsi="Times New Roman" w:cs="Times New Roman"/>
          <w:b/>
          <w:bCs/>
          <w:sz w:val="24"/>
          <w:szCs w:val="32"/>
          <w:lang w:val="en-US" w:eastAsia="zh-CN"/>
        </w:rPr>
        <w:t>...................7</w:t>
      </w:r>
    </w:p>
    <w:p>
      <w:pPr>
        <w:spacing w:line="360" w:lineRule="auto"/>
        <w:jc w:val="both"/>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eTable 4: Baseline characteristics of participants with genetic information..................................8</w:t>
      </w:r>
    </w:p>
    <w:p>
      <w:pPr>
        <w:spacing w:line="360" w:lineRule="auto"/>
        <w:jc w:val="both"/>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eTable 5: HR for degenerative skeletal disorders by sleep disorders..............................................9</w:t>
      </w:r>
    </w:p>
    <w:p>
      <w:pPr>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eTable 6: Association between genetic risks and degenerative skeletal disorders..........................9</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1: The joint effects of PRS and sleep pattern on degenerative skeletal disorders..........10</w:t>
      </w:r>
    </w:p>
    <w:p>
      <w:pPr>
        <w:spacing w:line="360" w:lineRule="auto"/>
        <w:jc w:val="both"/>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eTable 7: 8 associations reaching the multiple-testing significant levels in MR analyses............11</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w:t>
      </w:r>
      <w:r>
        <w:rPr>
          <w:rFonts w:hint="default" w:ascii="Times New Roman" w:hAnsi="Times New Roman" w:cs="Times New Roman"/>
          <w:b/>
          <w:bCs/>
          <w:sz w:val="24"/>
          <w:szCs w:val="32"/>
          <w:lang w:val="en-US" w:eastAsia="zh-CN"/>
        </w:rPr>
        <w:t>Table 8</w:t>
      </w:r>
      <w:r>
        <w:rPr>
          <w:rFonts w:hint="eastAsia" w:ascii="Times New Roman" w:hAnsi="Times New Roman" w:cs="Times New Roman"/>
          <w:b/>
          <w:bCs/>
          <w:sz w:val="24"/>
          <w:szCs w:val="32"/>
          <w:lang w:val="en-US" w:eastAsia="zh-CN"/>
        </w:rPr>
        <w:t>:</w:t>
      </w:r>
      <w:r>
        <w:rPr>
          <w:rFonts w:hint="default" w:ascii="Times New Roman" w:hAnsi="Times New Roman" w:cs="Times New Roman"/>
          <w:b/>
          <w:bCs/>
          <w:sz w:val="24"/>
          <w:szCs w:val="32"/>
          <w:lang w:val="en-US" w:eastAsia="zh-CN"/>
        </w:rPr>
        <w:t xml:space="preserve"> Heterogeneity and pleiotropy test for the 8 associations.</w:t>
      </w:r>
      <w:r>
        <w:rPr>
          <w:rFonts w:hint="eastAsia" w:ascii="Times New Roman" w:hAnsi="Times New Roman" w:cs="Times New Roman"/>
          <w:b/>
          <w:bCs/>
          <w:sz w:val="24"/>
          <w:szCs w:val="32"/>
          <w:lang w:val="en-US" w:eastAsia="zh-CN"/>
        </w:rPr>
        <w:t>...............................................12</w:t>
      </w:r>
    </w:p>
    <w:p>
      <w:pPr>
        <w:spacing w:line="360" w:lineRule="auto"/>
        <w:jc w:val="both"/>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2. Leave-one-out analyses of the 8 causal associations......................................................13</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3. Scatter plot of effects of SNPs used in forward MR analysis.......................................14</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4. Funnel plots of SNPS used in forward MR analyses, assessing heterogeneity...........14</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5. Forest plot of single SNP analyses in forward MR........................................................15</w:t>
      </w:r>
    </w:p>
    <w:p>
      <w:pPr>
        <w:spacing w:line="360" w:lineRule="auto"/>
        <w:jc w:val="both"/>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6. The reverse MR................................................................................................................16</w:t>
      </w:r>
    </w:p>
    <w:p>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eFigure 7. Fitted results of all PRS for degenerative skeletal disorders........................................17</w:t>
      </w: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eMethods 1. Definition of sleep score and sleep patterns</w:t>
      </w:r>
    </w:p>
    <w:p>
      <w:pPr>
        <w:spacing w:line="360" w:lineRule="auto"/>
        <w:rPr>
          <w:rFonts w:hint="eastAsia"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 xml:space="preserve">The sleep score and sleep pattern were defined based on five sleep characteristics: insomnia, sleep duration, daytime sleepiness, snoring, and chronotype. A low-risk or healthy sleep characteristic was defined as having no or rarely self-reported insomnia, 7-8 hours of sleep per day, no or rarely daytime sleepiness, no self-reported snoring, and an early chronotype ('morning' or 'morning than evening'). Each participant received a score of 1 if they were classified as low risk for a sleep characteristic and a score of 0 if they were at high risk. The exact sleep duration was recorded by asking participants on the touch screen: 'About how many hours of sleep do you get in every 24 hours?' Answers less than 1 or greater than 23 were rejected, while answers less than 3 or greater than 12 were further confirmed. Each participant eventually received a sleep score ranging from 0 to 5 points, with a higher score indicating healthier sleep. Additionally, a score of 0 to 1 points was classified as a poor sleep pattern, a score of 2 to 3 points as a intermediate sleep pattern, and a score of 4 to 5 points as a healthy sleep pattern. </w:t>
      </w:r>
    </w:p>
    <w:p>
      <w:pPr>
        <w:spacing w:line="360" w:lineRule="auto"/>
        <w:rPr>
          <w:rFonts w:hint="eastAsia" w:ascii="Times New Roman" w:hAnsi="Times New Roman" w:cs="Times New Roman"/>
          <w:b w:val="0"/>
          <w:bCs w:val="0"/>
          <w:sz w:val="24"/>
          <w:szCs w:val="32"/>
          <w:lang w:val="en-US" w:eastAsia="zh-CN"/>
        </w:rPr>
      </w:pPr>
    </w:p>
    <w:p>
      <w:pPr>
        <w:spacing w:line="360" w:lineRule="auto"/>
        <w:rPr>
          <w:rFonts w:hint="eastAsia" w:ascii="Times New Roman" w:hAnsi="Times New Roman" w:cs="Times New Roman"/>
          <w:b w:val="0"/>
          <w:bCs w:val="0"/>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eMethods 2. Polygenic risk scores (PRS)</w:t>
      </w:r>
    </w:p>
    <w:p>
      <w:pPr>
        <w:widowControl/>
        <w:spacing w:line="360" w:lineRule="auto"/>
        <w:ind w:firstLine="241" w:firstLineChars="100"/>
        <w:rPr>
          <w:rFonts w:ascii="Times New Roman" w:hAnsi="Times New Roman" w:eastAsia="等线" w:cs="Times New Roman"/>
          <w:b/>
          <w:bCs/>
          <w:color w:val="000000"/>
          <w:kern w:val="0"/>
          <w:sz w:val="24"/>
          <w:szCs w:val="24"/>
        </w:rPr>
      </w:pPr>
      <w:r>
        <w:rPr>
          <w:rFonts w:hint="eastAsia" w:ascii="Times New Roman" w:hAnsi="Times New Roman" w:cs="Times New Roman"/>
          <w:b/>
          <w:bCs/>
          <w:color w:val="212121"/>
          <w:sz w:val="24"/>
          <w:szCs w:val="24"/>
          <w:shd w:val="clear" w:color="auto" w:fill="FFFFFF"/>
          <w:lang w:val="en-US" w:eastAsia="zh-CN"/>
        </w:rPr>
        <w:t>1.</w:t>
      </w:r>
      <w:r>
        <w:rPr>
          <w:rFonts w:hint="eastAsia" w:ascii="Times New Roman" w:hAnsi="Times New Roman" w:eastAsia="等线" w:cs="Times New Roman"/>
          <w:b/>
          <w:bCs/>
          <w:color w:val="000000"/>
          <w:kern w:val="0"/>
          <w:sz w:val="24"/>
          <w:szCs w:val="24"/>
          <w:lang w:val="en-US" w:eastAsia="zh-CN"/>
        </w:rPr>
        <w:t xml:space="preserve"> </w:t>
      </w:r>
      <w:r>
        <w:rPr>
          <w:rFonts w:ascii="Times New Roman" w:hAnsi="Times New Roman" w:eastAsia="等线" w:cs="Times New Roman"/>
          <w:b/>
          <w:bCs/>
          <w:color w:val="000000"/>
          <w:kern w:val="0"/>
          <w:sz w:val="24"/>
          <w:szCs w:val="24"/>
        </w:rPr>
        <w:t>Quality control of GWAS datasets for PRS generation</w:t>
      </w:r>
    </w:p>
    <w:p>
      <w:pPr>
        <w:widowControl/>
        <w:spacing w:line="360" w:lineRule="auto"/>
        <w:rPr>
          <w:rFonts w:ascii="Times New Roman" w:hAnsi="Times New Roman" w:cs="Times New Roman"/>
          <w:color w:val="212121"/>
          <w:sz w:val="24"/>
          <w:szCs w:val="24"/>
          <w:shd w:val="clear" w:color="auto" w:fill="FFFFFF"/>
        </w:rPr>
      </w:pPr>
      <w:r>
        <w:rPr>
          <w:rFonts w:ascii="Times New Roman" w:hAnsi="Times New Roman" w:eastAsia="等线" w:cs="Times New Roman"/>
          <w:color w:val="000000"/>
          <w:kern w:val="0"/>
          <w:sz w:val="24"/>
          <w:szCs w:val="24"/>
        </w:rPr>
        <w:t>For GWAS datasets of bone diseases, there are some quality control procedures conducted before the PRS calculation: (1) To match the UK Biobank data (build GRch37), GWAS datasets from the FinnGen were lifted over from reference genome build GRch38 to GRch37 using the hg38 to hg19 chain file downloaded from UCSC (</w:t>
      </w:r>
      <w:r>
        <w:rPr>
          <w:sz w:val="24"/>
          <w:szCs w:val="32"/>
        </w:rPr>
        <w:fldChar w:fldCharType="begin"/>
      </w:r>
      <w:r>
        <w:rPr>
          <w:sz w:val="24"/>
          <w:szCs w:val="32"/>
        </w:rPr>
        <w:instrText xml:space="preserve"> HYPERLINK "https://hgdownload.soe.ucsc.edu/goldenPath/hg19/liftOver/" </w:instrText>
      </w:r>
      <w:r>
        <w:rPr>
          <w:sz w:val="24"/>
          <w:szCs w:val="32"/>
        </w:rPr>
        <w:fldChar w:fldCharType="separate"/>
      </w:r>
      <w:r>
        <w:rPr>
          <w:rStyle w:val="11"/>
        </w:rPr>
        <w:t>https://hgdownload.soe.ucsc.edu/goldenPath/hg19/liftOver</w:t>
      </w:r>
      <w:r>
        <w:rPr>
          <w:rStyle w:val="11"/>
          <w:rFonts w:hint="eastAsia" w:ascii="Times New Roman" w:hAnsi="Times New Roman" w:eastAsia="等线" w:cs="Times New Roman"/>
          <w:kern w:val="0"/>
          <w:sz w:val="24"/>
          <w:szCs w:val="24"/>
          <w:lang w:val="en-US" w:eastAsia="zh-CN"/>
        </w:rPr>
        <w:t>.</w:t>
      </w:r>
      <w:r>
        <w:rPr>
          <w:rStyle w:val="11"/>
          <w:rFonts w:ascii="Times New Roman" w:hAnsi="Times New Roman" w:eastAsia="等线" w:cs="Times New Roman"/>
          <w:kern w:val="0"/>
          <w:sz w:val="24"/>
          <w:szCs w:val="24"/>
        </w:rPr>
        <w:fldChar w:fldCharType="end"/>
      </w:r>
      <w:r>
        <w:rPr>
          <w:rFonts w:ascii="Times New Roman" w:hAnsi="Times New Roman" w:eastAsia="等线" w:cs="Times New Roman"/>
          <w:color w:val="000000"/>
          <w:kern w:val="0"/>
          <w:sz w:val="24"/>
          <w:szCs w:val="24"/>
        </w:rPr>
        <w:t xml:space="preserve"> ). (2) Variants with minor allele frequency (MAF) &lt; 0.01 were excluded. (3) Indel variants were excluded. (4) Variants with alleles mismatched with the target genotyped data were excluded. (5) Ambiguous variants with palindromic alleles were excluded. (6) Variants with different effect alleles or strand with the target genotype data will be swapped or flipped. (7) Variants with duplicated names will only be kept at the first time</w:t>
      </w:r>
      <w:r>
        <w:rPr>
          <w:rFonts w:hint="eastAsia" w:ascii="Times New Roman" w:hAnsi="Times New Roman" w:eastAsia="等线" w:cs="Times New Roman"/>
          <w:color w:val="000000"/>
          <w:kern w:val="0"/>
          <w:sz w:val="24"/>
          <w:szCs w:val="24"/>
          <w:lang w:val="en-US" w:eastAsia="zh-CN"/>
        </w:rPr>
        <w:t xml:space="preserve"> when</w:t>
      </w:r>
      <w:r>
        <w:rPr>
          <w:rFonts w:ascii="Times New Roman" w:hAnsi="Times New Roman" w:eastAsia="等线" w:cs="Times New Roman"/>
          <w:color w:val="000000"/>
          <w:kern w:val="0"/>
          <w:sz w:val="24"/>
          <w:szCs w:val="24"/>
        </w:rPr>
        <w:t xml:space="preserve"> it was observed. (8) Variants on the sex chromosomes were excluded because such chromosomes were unavailable in our UK Biobank genotype data.</w:t>
      </w:r>
    </w:p>
    <w:p>
      <w:pPr>
        <w:pStyle w:val="12"/>
        <w:numPr>
          <w:ilvl w:val="0"/>
          <w:numId w:val="0"/>
        </w:numPr>
        <w:autoSpaceDE w:val="0"/>
        <w:autoSpaceDN w:val="0"/>
        <w:adjustRightInd w:val="0"/>
        <w:spacing w:line="360" w:lineRule="auto"/>
        <w:ind w:leftChars="21" w:firstLine="241" w:firstLineChars="100"/>
        <w:rPr>
          <w:rFonts w:ascii="Times New Roman" w:hAnsi="Times New Roman" w:eastAsia="宋体" w:cs="Times New Roman"/>
          <w:b/>
          <w:bCs/>
          <w:sz w:val="24"/>
          <w:szCs w:val="24"/>
        </w:rPr>
      </w:pPr>
      <w:r>
        <w:rPr>
          <w:rFonts w:hint="eastAsia" w:ascii="Times New Roman" w:hAnsi="Times New Roman" w:eastAsia="宋体" w:cs="Times New Roman"/>
          <w:b/>
          <w:bCs/>
          <w:sz w:val="24"/>
          <w:szCs w:val="24"/>
          <w:lang w:val="en-US" w:eastAsia="zh-CN"/>
        </w:rPr>
        <w:t xml:space="preserve">2. </w:t>
      </w:r>
      <w:r>
        <w:rPr>
          <w:rFonts w:ascii="Times New Roman" w:hAnsi="Times New Roman" w:eastAsia="宋体" w:cs="Times New Roman"/>
          <w:b/>
          <w:bCs/>
          <w:sz w:val="24"/>
          <w:szCs w:val="24"/>
        </w:rPr>
        <w:t>Genotyping and imputation of UK Biobank data</w:t>
      </w:r>
    </w:p>
    <w:p>
      <w:pPr>
        <w:autoSpaceDE w:val="0"/>
        <w:autoSpaceDN w:val="0"/>
        <w:adjustRightInd w:val="0"/>
        <w:spacing w:line="360" w:lineRule="auto"/>
        <w:rPr>
          <w:rFonts w:ascii="Times New Roman" w:hAnsi="Times New Roman" w:cs="Times New Roman"/>
          <w:sz w:val="24"/>
          <w:szCs w:val="24"/>
        </w:rPr>
      </w:pPr>
      <w:r>
        <w:rPr>
          <w:rFonts w:ascii="Times New Roman" w:hAnsi="Times New Roman" w:eastAsia="宋体" w:cs="Times New Roman"/>
          <w:sz w:val="24"/>
          <w:szCs w:val="24"/>
        </w:rPr>
        <w:t>Genotyping and imputation of UK Biobank data were conducted as the procedures published in previous study, in which the details of the</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array design, genotyping process and quality control can be found</w:t>
      </w:r>
      <w:r>
        <w:rPr>
          <w:rFonts w:ascii="Times New Roman" w:hAnsi="Times New Roman" w:eastAsia="宋体" w:cs="Times New Roman"/>
          <w:sz w:val="24"/>
          <w:szCs w:val="24"/>
        </w:rPr>
        <w:fldChar w:fldCharType="begin"/>
      </w:r>
      <w:r>
        <w:rPr>
          <w:rFonts w:hint="eastAsia" w:ascii="Times New Roman" w:hAnsi="Times New Roman" w:eastAsia="宋体" w:cs="Times New Roman"/>
          <w:sz w:val="24"/>
          <w:szCs w:val="24"/>
          <w:lang w:eastAsia="zh-CN"/>
        </w:rPr>
        <w:instrText xml:space="preserve"> ADDIN EN.CITE </w:instrText>
      </w:r>
      <w:r>
        <w:rPr>
          <w:rFonts w:hint="eastAsia" w:ascii="Times New Roman" w:hAnsi="Times New Roman" w:eastAsia="宋体" w:cs="Times New Roman"/>
          <w:sz w:val="24"/>
          <w:szCs w:val="24"/>
          <w:lang w:eastAsia="zh-CN"/>
        </w:rPr>
        <w:fldChar w:fldCharType="begin">
          <w:fldData xml:space="preserve">PEVuZE5vdGU+PENpdGU+PEF1dGhvcj5CeWNyb2Z0PC9BdXRob3I+PFllYXI+MjAxODwvWWVhcj48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</w:fldData>
        </w:fldChar>
      </w:r>
      <w:r>
        <w:rPr>
          <w:rFonts w:hint="eastAsia" w:ascii="Times New Roman" w:hAnsi="Times New Roman" w:eastAsia="宋体" w:cs="Times New Roman"/>
          <w:sz w:val="24"/>
          <w:szCs w:val="24"/>
          <w:lang w:eastAsia="zh-CN"/>
        </w:rPr>
        <w:instrText xml:space="preserve"> ADDIN EN.CITE.DATA </w:instrText>
      </w:r>
      <w:r>
        <w:rPr>
          <w:rFonts w:hint="eastAsia" w:ascii="Times New Roman" w:hAnsi="Times New Roman" w:eastAsia="宋体" w:cs="Times New Roman"/>
          <w:sz w:val="24"/>
          <w:szCs w:val="24"/>
          <w:lang w:eastAsia="zh-CN"/>
        </w:rPr>
        <w:fldChar w:fldCharType="separate"/>
      </w:r>
      <w:r>
        <w:rPr>
          <w:rFonts w:hint="eastAsia" w:ascii="Times New Roman" w:hAnsi="Times New Roman" w:eastAsia="宋体" w:cs="Times New Roman"/>
          <w:sz w:val="24"/>
          <w:szCs w:val="24"/>
          <w:lang w:eastAsia="zh-CN"/>
        </w:rPr>
        <w:fldChar w:fldCharType="end"/>
      </w:r>
      <w:r>
        <w:rPr>
          <w:rFonts w:ascii="Times New Roman" w:hAnsi="Times New Roman" w:eastAsia="宋体" w:cs="Times New Roman"/>
          <w:sz w:val="24"/>
          <w:szCs w:val="24"/>
        </w:rPr>
        <w:fldChar w:fldCharType="separate"/>
      </w:r>
      <w:r>
        <w:rPr>
          <w:rFonts w:hint="eastAsia" w:ascii="Times New Roman" w:hAnsi="Times New Roman" w:eastAsia="宋体" w:cs="Times New Roman"/>
          <w:kern w:val="2"/>
          <w:sz w:val="24"/>
          <w:szCs w:val="24"/>
          <w:vertAlign w:val="superscript"/>
          <w:lang w:val="en-US" w:eastAsia="zh-CN" w:bidi="ar-SA"/>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t xml:space="preserve">. Subsequently, participants with a mismatch between reported and genetic sex, sex chromosome aneuploidy, a high missingness or excess heterozygosity, participants of non-European ancestry, second-degree (or higher) related participants (kinship </w:t>
      </w:r>
      <w:r>
        <w:rPr>
          <w:rFonts w:hint="eastAsia" w:ascii="Times New Roman" w:hAnsi="Times New Roman" w:eastAsia="宋体" w:cs="Times New Roman"/>
          <w:sz w:val="24"/>
          <w:szCs w:val="24"/>
        </w:rPr>
        <w:t>coefficient</w:t>
      </w:r>
      <w:r>
        <w:rPr>
          <w:rFonts w:ascii="Times New Roman" w:hAnsi="Times New Roman" w:eastAsia="宋体" w:cs="Times New Roman"/>
          <w:sz w:val="24"/>
          <w:szCs w:val="24"/>
        </w:rPr>
        <w:t>≥0.088) were excluded in our study. At last, among the 488377 participants with genetic data in the raw UK Biobank cohort, 378658 were remained for the following analysis.</w:t>
      </w:r>
    </w:p>
    <w:p>
      <w:pPr>
        <w:pStyle w:val="12"/>
        <w:numPr>
          <w:ilvl w:val="0"/>
          <w:numId w:val="1"/>
        </w:numPr>
        <w:spacing w:line="360" w:lineRule="auto"/>
        <w:ind w:left="364" w:leftChars="92" w:hanging="171" w:hangingChars="71"/>
        <w:rPr>
          <w:rFonts w:ascii="Times New Roman" w:hAnsi="Times New Roman" w:cs="Times New Roman"/>
          <w:b/>
          <w:bCs/>
          <w:sz w:val="24"/>
          <w:szCs w:val="24"/>
        </w:rPr>
      </w:pPr>
      <w:r>
        <w:rPr>
          <w:rFonts w:ascii="Times New Roman" w:hAnsi="Times New Roman" w:cs="Times New Roman"/>
          <w:b/>
          <w:bCs/>
          <w:sz w:val="24"/>
          <w:szCs w:val="24"/>
        </w:rPr>
        <w:t xml:space="preserve">Construction of PRS for </w:t>
      </w:r>
      <w:r>
        <w:rPr>
          <w:rFonts w:hint="eastAsia" w:ascii="Times New Roman" w:hAnsi="Times New Roman" w:cs="Times New Roman"/>
          <w:b/>
          <w:bCs/>
          <w:sz w:val="24"/>
          <w:szCs w:val="24"/>
          <w:lang w:val="en-US" w:eastAsia="zh-CN"/>
        </w:rPr>
        <w:t>degenerative skeletal disorders</w:t>
      </w:r>
      <w:r>
        <w:rPr>
          <w:rFonts w:ascii="Times New Roman" w:hAnsi="Times New Roman" w:cs="Times New Roman"/>
          <w:b/>
          <w:bCs/>
          <w:sz w:val="24"/>
          <w:szCs w:val="24"/>
        </w:rPr>
        <w:t xml:space="preserve"> </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on variants extracted from corresponding GWAS after quality control procedures, we constructed </w:t>
      </w:r>
      <w:r>
        <w:rPr>
          <w:rFonts w:hint="eastAsia" w:ascii="Times New Roman" w:hAnsi="Times New Roman" w:cs="Times New Roman"/>
          <w:sz w:val="24"/>
          <w:szCs w:val="24"/>
          <w:lang w:val="en-US" w:eastAsia="zh-CN"/>
        </w:rPr>
        <w:t>PRS</w:t>
      </w:r>
      <w:r>
        <w:rPr>
          <w:rFonts w:ascii="Times New Roman" w:hAnsi="Times New Roman" w:cs="Times New Roman"/>
          <w:sz w:val="24"/>
          <w:szCs w:val="24"/>
        </w:rPr>
        <w:t xml:space="preserve"> for each </w:t>
      </w:r>
      <w:r>
        <w:rPr>
          <w:rFonts w:hint="eastAsia" w:ascii="Times New Roman" w:hAnsi="Times New Roman" w:cs="Times New Roman"/>
          <w:sz w:val="24"/>
          <w:szCs w:val="24"/>
          <w:lang w:val="en-US" w:eastAsia="zh-CN"/>
        </w:rPr>
        <w:t>degenerative skeletal disorders</w:t>
      </w:r>
      <w:r>
        <w:rPr>
          <w:rFonts w:ascii="Times New Roman" w:hAnsi="Times New Roman" w:cs="Times New Roman"/>
          <w:sz w:val="24"/>
          <w:szCs w:val="24"/>
        </w:rPr>
        <w:t xml:space="preserve"> in our study, using the </w:t>
      </w:r>
      <w:r>
        <w:rPr>
          <w:rFonts w:ascii="Times New Roman" w:hAnsi="Times New Roman" w:cs="Times New Roman"/>
          <w:sz w:val="24"/>
        </w:rPr>
        <w:t>clumping</w:t>
      </w:r>
      <w:r>
        <w:rPr>
          <w:rFonts w:ascii="Times New Roman" w:hAnsi="Times New Roman" w:cs="Times New Roman"/>
          <w:sz w:val="24"/>
          <w:szCs w:val="24"/>
        </w:rPr>
        <w:t xml:space="preserve"> and thresholding approach (C+T). Firstly, SNPs were selected by a range of thresholds ( </w:t>
      </w:r>
      <w:r>
        <w:rPr>
          <w:rFonts w:ascii="Times New Roman" w:hAnsi="Times New Roman" w:cs="Times New Roman"/>
          <w:color w:val="212121"/>
          <w:sz w:val="24"/>
          <w:szCs w:val="24"/>
          <w:shd w:val="clear" w:color="auto" w:fill="FFFFFF"/>
        </w:rPr>
        <w:t xml:space="preserve">p &lt; 0.5, 5 × 10 </w:t>
      </w:r>
      <w:r>
        <w:rPr>
          <w:rFonts w:ascii="Times New Roman" w:hAnsi="Times New Roman" w:cs="Times New Roman"/>
          <w:color w:val="212121"/>
          <w:sz w:val="24"/>
          <w:szCs w:val="24"/>
          <w:shd w:val="clear" w:color="auto" w:fill="FFFFFF"/>
          <w:vertAlign w:val="superscript"/>
        </w:rPr>
        <w:t>-2</w:t>
      </w:r>
      <w:r>
        <w:rPr>
          <w:rFonts w:ascii="Times New Roman" w:hAnsi="Times New Roman" w:cs="Times New Roman"/>
          <w:color w:val="212121"/>
          <w:sz w:val="24"/>
          <w:szCs w:val="24"/>
          <w:shd w:val="clear" w:color="auto" w:fill="FFFFFF"/>
        </w:rPr>
        <w:t xml:space="preserve">, 5 × 10 </w:t>
      </w:r>
      <w:r>
        <w:rPr>
          <w:rFonts w:ascii="Times New Roman" w:hAnsi="Times New Roman" w:cs="Times New Roman"/>
          <w:color w:val="212121"/>
          <w:sz w:val="24"/>
          <w:szCs w:val="24"/>
          <w:shd w:val="clear" w:color="auto" w:fill="FFFFFF"/>
          <w:vertAlign w:val="superscript"/>
        </w:rPr>
        <w:t>-3</w:t>
      </w:r>
      <w:r>
        <w:rPr>
          <w:rFonts w:ascii="Times New Roman" w:hAnsi="Times New Roman" w:cs="Times New Roman"/>
          <w:color w:val="212121"/>
          <w:sz w:val="24"/>
          <w:szCs w:val="24"/>
          <w:shd w:val="clear" w:color="auto" w:fill="FFFFFF"/>
        </w:rPr>
        <w:t>, 5 × 10</w:t>
      </w:r>
      <w:r>
        <w:rPr>
          <w:rFonts w:ascii="Times New Roman" w:hAnsi="Times New Roman" w:cs="Times New Roman"/>
          <w:color w:val="212121"/>
          <w:sz w:val="24"/>
          <w:szCs w:val="24"/>
          <w:shd w:val="clear" w:color="auto" w:fill="FFFFFF"/>
          <w:vertAlign w:val="superscript"/>
        </w:rPr>
        <w:t>-4</w:t>
      </w:r>
      <w:r>
        <w:rPr>
          <w:rFonts w:ascii="Times New Roman" w:hAnsi="Times New Roman" w:cs="Times New Roman"/>
          <w:color w:val="212121"/>
          <w:sz w:val="24"/>
          <w:szCs w:val="24"/>
          <w:shd w:val="clear" w:color="auto" w:fill="FFFFFF"/>
        </w:rPr>
        <w:t>, 5 × 10</w:t>
      </w:r>
      <w:r>
        <w:rPr>
          <w:rFonts w:ascii="Times New Roman" w:hAnsi="Times New Roman" w:cs="Times New Roman"/>
          <w:color w:val="212121"/>
          <w:sz w:val="24"/>
          <w:szCs w:val="24"/>
          <w:shd w:val="clear" w:color="auto" w:fill="FFFFFF"/>
          <w:vertAlign w:val="superscript"/>
        </w:rPr>
        <w:t>-5</w:t>
      </w:r>
      <w:r>
        <w:rPr>
          <w:rFonts w:ascii="Times New Roman" w:hAnsi="Times New Roman" w:cs="Times New Roman"/>
          <w:color w:val="212121"/>
          <w:sz w:val="24"/>
          <w:szCs w:val="24"/>
          <w:shd w:val="clear" w:color="auto" w:fill="FFFFFF"/>
        </w:rPr>
        <w:t>, 5 × 10</w:t>
      </w:r>
      <w:r>
        <w:rPr>
          <w:rFonts w:ascii="Times New Roman" w:hAnsi="Times New Roman" w:cs="Times New Roman"/>
          <w:color w:val="212121"/>
          <w:sz w:val="24"/>
          <w:szCs w:val="24"/>
          <w:shd w:val="clear" w:color="auto" w:fill="FFFFFF"/>
          <w:vertAlign w:val="superscript"/>
        </w:rPr>
        <w:t>-6</w:t>
      </w:r>
      <w:r>
        <w:rPr>
          <w:rFonts w:ascii="Times New Roman" w:hAnsi="Times New Roman" w:cs="Times New Roman"/>
          <w:color w:val="212121"/>
          <w:sz w:val="24"/>
          <w:szCs w:val="24"/>
          <w:shd w:val="clear" w:color="auto" w:fill="FFFFFF"/>
        </w:rPr>
        <w:t>, 5 × 10</w:t>
      </w:r>
      <w:r>
        <w:rPr>
          <w:rFonts w:ascii="Times New Roman" w:hAnsi="Times New Roman" w:cs="Times New Roman"/>
          <w:color w:val="212121"/>
          <w:sz w:val="24"/>
          <w:szCs w:val="24"/>
          <w:shd w:val="clear" w:color="auto" w:fill="FFFFFF"/>
          <w:vertAlign w:val="superscript"/>
        </w:rPr>
        <w:t>-7</w:t>
      </w:r>
      <w:r>
        <w:rPr>
          <w:rFonts w:ascii="Times New Roman" w:hAnsi="Times New Roman" w:cs="Times New Roman"/>
          <w:color w:val="212121"/>
          <w:sz w:val="24"/>
          <w:szCs w:val="24"/>
          <w:shd w:val="clear" w:color="auto" w:fill="FFFFFF"/>
        </w:rPr>
        <w:t>, and 5 × 10</w:t>
      </w:r>
      <w:r>
        <w:rPr>
          <w:rFonts w:ascii="Times New Roman" w:hAnsi="Times New Roman" w:cs="Times New Roman"/>
          <w:color w:val="212121"/>
          <w:sz w:val="24"/>
          <w:szCs w:val="24"/>
          <w:shd w:val="clear" w:color="auto" w:fill="FFFFFF"/>
          <w:vertAlign w:val="superscript"/>
        </w:rPr>
        <w:t xml:space="preserve">-8 </w:t>
      </w:r>
      <w:r>
        <w:rPr>
          <w:rFonts w:ascii="Times New Roman" w:hAnsi="Times New Roman" w:cs="Times New Roman"/>
          <w:sz w:val="24"/>
          <w:szCs w:val="24"/>
        </w:rPr>
        <w:t>). Meanwhile, SNPs were clumped with three l</w:t>
      </w:r>
      <w:r>
        <w:rPr>
          <w:rFonts w:ascii="Times New Roman" w:hAnsi="Times New Roman" w:cs="Times New Roman"/>
          <w:color w:val="1F1F1F"/>
          <w:sz w:val="24"/>
          <w:szCs w:val="24"/>
        </w:rPr>
        <w:t>inkage disequilibrium metric ( r</w:t>
      </w:r>
      <w:r>
        <w:rPr>
          <w:rFonts w:ascii="Times New Roman" w:hAnsi="Times New Roman" w:cs="Times New Roman"/>
          <w:color w:val="1F1F1F"/>
          <w:sz w:val="24"/>
          <w:szCs w:val="24"/>
          <w:vertAlign w:val="superscript"/>
        </w:rPr>
        <w:t>2</w:t>
      </w:r>
      <w:r>
        <w:rPr>
          <w:rFonts w:ascii="Times New Roman" w:hAnsi="Times New Roman" w:cs="Times New Roman"/>
          <w:color w:val="1F1F1F"/>
          <w:sz w:val="24"/>
          <w:szCs w:val="24"/>
        </w:rPr>
        <w:t xml:space="preserve">&lt;0.1, 0.01, 0.001) within a distance of 1000kb, using the reference panel of European population from 1000 Genome project </w:t>
      </w:r>
      <w:r>
        <w:rPr>
          <w:rFonts w:ascii="Times New Roman" w:hAnsi="Times New Roman" w:cs="Times New Roman"/>
          <w:sz w:val="24"/>
          <w:szCs w:val="24"/>
        </w:rPr>
        <w:t>(</w:t>
      </w:r>
      <w:r>
        <w:rPr>
          <w:rStyle w:val="11"/>
        </w:rPr>
        <w:fldChar w:fldCharType="begin"/>
      </w:r>
      <w:r>
        <w:rPr>
          <w:rStyle w:val="11"/>
        </w:rPr>
        <w:instrText xml:space="preserve"> HYPERLINK "http://fileserve.mrcieu.ac.uk/ld/1kg.v3.tgz" </w:instrText>
      </w:r>
      <w:r>
        <w:rPr>
          <w:rStyle w:val="11"/>
        </w:rPr>
        <w:fldChar w:fldCharType="separate"/>
      </w:r>
      <w:r>
        <w:rPr>
          <w:rStyle w:val="11"/>
        </w:rPr>
        <w:t>http://fileserve.mrcieu.ac.uk/ld/1kg.v3.tgz</w:t>
      </w:r>
      <w:r>
        <w:rPr>
          <w:rStyle w:val="11"/>
        </w:rPr>
        <w:fldChar w:fldCharType="end"/>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PEVuZE5vdGU+PENpdGU+PEF1dGhvcj5BYmVjYXNpczwvQXV0aG9yPjxZZWFyPjIwMTA8L1llYXI+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[2]</w:t>
      </w:r>
      <w:r>
        <w:rPr>
          <w:rFonts w:hint="eastAsia" w:ascii="Times New Roman" w:hAnsi="Times New Roman" w:cs="Times New Roman"/>
          <w:sz w:val="24"/>
          <w:szCs w:val="24"/>
          <w:lang w:val="en-US" w:eastAsia="zh-CN"/>
        </w:rPr>
        <w:fldChar w:fldCharType="end"/>
      </w:r>
      <w:r>
        <w:rPr>
          <w:rFonts w:ascii="Times New Roman" w:hAnsi="Times New Roman" w:cs="Times New Roman"/>
          <w:color w:val="1F1F1F"/>
          <w:sz w:val="24"/>
          <w:szCs w:val="24"/>
        </w:rPr>
        <w:t xml:space="preserve">. Next, PRS were created in an additive model, in which dosage of the effect alleles were summed weighted by effect sizes (the beta) . Therefore, up to 27 candidate PRS datasets were generated for each </w:t>
      </w:r>
      <w:r>
        <w:rPr>
          <w:rFonts w:hint="eastAsia" w:ascii="Times New Roman" w:hAnsi="Times New Roman" w:cs="Times New Roman"/>
          <w:color w:val="1F1F1F"/>
          <w:sz w:val="24"/>
          <w:szCs w:val="24"/>
          <w:lang w:val="en-US" w:eastAsia="zh-CN"/>
        </w:rPr>
        <w:t>degenerative skeletal disorders</w:t>
      </w:r>
      <w:r>
        <w:rPr>
          <w:rFonts w:ascii="Times New Roman" w:hAnsi="Times New Roman" w:cs="Times New Roman"/>
          <w:color w:val="1F1F1F"/>
          <w:sz w:val="24"/>
          <w:szCs w:val="24"/>
        </w:rPr>
        <w:t xml:space="preserve"> trait.</w:t>
      </w:r>
    </w:p>
    <w:p>
      <w:pPr>
        <w:pStyle w:val="12"/>
        <w:numPr>
          <w:ilvl w:val="0"/>
          <w:numId w:val="1"/>
        </w:numPr>
        <w:spacing w:line="360" w:lineRule="auto"/>
        <w:ind w:left="364" w:leftChars="92" w:hanging="171" w:hangingChars="71"/>
        <w:rPr>
          <w:rFonts w:ascii="Times New Roman" w:hAnsi="Times New Roman" w:cs="Times New Roman"/>
          <w:b/>
          <w:bCs/>
          <w:sz w:val="24"/>
          <w:szCs w:val="24"/>
        </w:rPr>
      </w:pPr>
      <w:r>
        <w:rPr>
          <w:rFonts w:ascii="Times New Roman" w:hAnsi="Times New Roman" w:cs="Times New Roman"/>
          <w:b/>
          <w:bCs/>
          <w:sz w:val="24"/>
          <w:szCs w:val="24"/>
        </w:rPr>
        <w:t xml:space="preserve">Selecting the best fitted PRS for each </w:t>
      </w:r>
      <w:r>
        <w:rPr>
          <w:rFonts w:hint="eastAsia" w:ascii="Times New Roman" w:hAnsi="Times New Roman" w:cs="Times New Roman"/>
          <w:b/>
          <w:bCs/>
          <w:sz w:val="24"/>
          <w:szCs w:val="24"/>
          <w:lang w:val="en-US" w:eastAsia="zh-CN"/>
        </w:rPr>
        <w:t>degenerative skeletal disorders</w:t>
      </w:r>
    </w:p>
    <w:p>
      <w:pPr>
        <w:spacing w:line="36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 xml:space="preserve">We then use logistic regression model to evaluate the association of every candidate PRS and </w:t>
      </w:r>
      <w:r>
        <w:rPr>
          <w:rFonts w:hint="eastAsia" w:ascii="Times New Roman" w:hAnsi="Times New Roman" w:cs="Times New Roman"/>
          <w:sz w:val="24"/>
          <w:szCs w:val="24"/>
          <w:lang w:val="en-US" w:eastAsia="zh-CN"/>
        </w:rPr>
        <w:t>degenerative skeletal disorders</w:t>
      </w:r>
      <w:r>
        <w:rPr>
          <w:rFonts w:ascii="Times New Roman" w:hAnsi="Times New Roman" w:cs="Times New Roman"/>
          <w:sz w:val="24"/>
          <w:szCs w:val="24"/>
        </w:rPr>
        <w:t xml:space="preserve"> outcomes in UK Biobank cohort. Considering the outcomes were binary variables, among the PRS that were significantly related to the outcome ( </w:t>
      </w:r>
      <w:r>
        <w:rPr>
          <w:rFonts w:ascii="Times New Roman" w:hAnsi="Times New Roman" w:cs="Times New Roman"/>
          <w:i/>
          <w:sz w:val="24"/>
          <w:szCs w:val="24"/>
        </w:rPr>
        <w:t xml:space="preserve">P </w:t>
      </w:r>
      <w:r>
        <w:rPr>
          <w:rFonts w:ascii="Times New Roman" w:hAnsi="Times New Roman" w:cs="Times New Roman"/>
          <w:sz w:val="24"/>
          <w:szCs w:val="24"/>
        </w:rPr>
        <w:t>&lt; 0.05 ), the one with the highest pseudo r-squared values ( Nagelkerke’s ) was selected as the best-performing PRS for the following analysis.</w:t>
      </w:r>
      <w:r>
        <w:rPr>
          <w:rFonts w:hint="eastAsia" w:ascii="Times New Roman" w:hAnsi="Times New Roman" w:cs="Times New Roman"/>
          <w:sz w:val="24"/>
          <w:szCs w:val="24"/>
          <w:lang w:val="en-US" w:eastAsia="zh-CN"/>
        </w:rPr>
        <w:t xml:space="preserve"> Associations of all candidate PRS and corresponding outcomes were showed in</w:t>
      </w:r>
      <w:r>
        <w:rPr>
          <w:rFonts w:hint="eastAsia" w:ascii="Times New Roman" w:hAnsi="Times New Roman" w:cs="Times New Roman"/>
          <w:color w:val="0000FF"/>
          <w:sz w:val="24"/>
          <w:szCs w:val="24"/>
          <w:lang w:val="en-US" w:eastAsia="zh-CN"/>
        </w:rPr>
        <w:t xml:space="preserve"> figure 7</w:t>
      </w:r>
      <w:r>
        <w:rPr>
          <w:rFonts w:hint="eastAsia" w:ascii="Times New Roman" w:hAnsi="Times New Roman" w:cs="Times New Roman"/>
          <w:sz w:val="24"/>
          <w:szCs w:val="24"/>
          <w:lang w:val="en-US" w:eastAsia="zh-CN"/>
        </w:rPr>
        <w:t>.</w:t>
      </w:r>
    </w:p>
    <w:p>
      <w:pPr>
        <w:pStyle w:val="12"/>
        <w:numPr>
          <w:ilvl w:val="0"/>
          <w:numId w:val="0"/>
        </w:numPr>
        <w:spacing w:line="360" w:lineRule="auto"/>
        <w:ind w:left="364" w:leftChars="92" w:hanging="171" w:hangingChars="71"/>
        <w:rPr>
          <w:rFonts w:ascii="Times New Roman" w:hAnsi="Times New Roman" w:cs="Times New Roman"/>
          <w:sz w:val="24"/>
          <w:szCs w:val="24"/>
        </w:rPr>
      </w:pPr>
      <w:r>
        <w:rPr>
          <w:rFonts w:hint="eastAsia" w:ascii="Times New Roman" w:hAnsi="Times New Roman" w:cs="Times New Roman"/>
          <w:b/>
          <w:bCs/>
          <w:kern w:val="2"/>
          <w:sz w:val="24"/>
          <w:szCs w:val="24"/>
          <w:lang w:val="en-US" w:eastAsia="zh-CN" w:bidi="ar-SA"/>
        </w:rPr>
        <w:t>5</w:t>
      </w:r>
      <w:r>
        <w:rPr>
          <w:rFonts w:hint="default" w:ascii="Times New Roman" w:hAnsi="Times New Roman" w:cs="Times New Roman" w:eastAsiaTheme="minorEastAsia"/>
          <w:b/>
          <w:bCs/>
          <w:kern w:val="2"/>
          <w:sz w:val="24"/>
          <w:szCs w:val="24"/>
          <w:lang w:val="en-US" w:eastAsia="zh-CN" w:bidi="ar-SA"/>
        </w:rPr>
        <w:t>.</w:t>
      </w:r>
      <w:r>
        <w:rPr>
          <w:rFonts w:hint="eastAsia" w:ascii="Times New Roman" w:hAnsi="Times New Roman" w:cs="Times New Roman"/>
          <w:kern w:val="2"/>
          <w:sz w:val="24"/>
          <w:szCs w:val="24"/>
          <w:lang w:val="en-US" w:eastAsia="zh-CN" w:bidi="ar-SA"/>
        </w:rPr>
        <w:t xml:space="preserve"> </w:t>
      </w:r>
      <w:r>
        <w:rPr>
          <w:rFonts w:hint="eastAsia" w:ascii="Times New Roman" w:hAnsi="Times New Roman" w:cs="Times New Roman"/>
          <w:b/>
          <w:bCs/>
          <w:sz w:val="24"/>
          <w:szCs w:val="24"/>
        </w:rPr>
        <w:t>Statistical analysis</w:t>
      </w:r>
      <w:r>
        <w:rPr>
          <w:rFonts w:ascii="Times New Roman" w:hAnsi="Times New Roman" w:cs="Times New Roman"/>
          <w:sz w:val="24"/>
          <w:szCs w:val="24"/>
        </w:rPr>
        <w:t xml:space="preserve"> </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The lift over analysis of the FinnGen data was conducted in R using Package ‘rtracklayer’ and ‘GenomicRanges’. Clumping of the base GWAS for PRS construction was performed using the PLINK 1.9 and generation of PRS was conducted on PLINK 2.0. Other procedures of quality control as well as selection of best fitted PRS were performed at R and python. </w:t>
      </w:r>
    </w:p>
    <w:p>
      <w:pPr>
        <w:spacing w:line="360" w:lineRule="auto"/>
        <w:rPr>
          <w:rFonts w:ascii="Times New Roman" w:hAnsi="Times New Roman" w:cs="Times New Roman"/>
          <w:sz w:val="24"/>
          <w:szCs w:val="24"/>
        </w:rPr>
      </w:pPr>
    </w:p>
    <w:p>
      <w:pPr>
        <w:rPr>
          <w:rFonts w:hint="eastAsia" w:ascii="Times New Roman" w:hAnsi="Times New Roman" w:cs="Times New Roman"/>
          <w:sz w:val="22"/>
          <w:szCs w:val="22"/>
          <w:lang w:val="en-US" w:eastAsia="zh-CN"/>
        </w:rPr>
      </w:pPr>
      <w:r>
        <w:rPr>
          <w:rFonts w:hint="eastAsia" w:ascii="Times New Roman" w:hAnsi="Times New Roman" w:cs="Times New Roman"/>
          <w:b/>
          <w:bCs/>
          <w:sz w:val="22"/>
          <w:szCs w:val="22"/>
          <w:lang w:val="en-US" w:eastAsia="zh-CN"/>
        </w:rPr>
        <w:t>Reference</w:t>
      </w:r>
      <w:r>
        <w:rPr>
          <w:rFonts w:hint="eastAsia" w:ascii="Times New Roman" w:hAnsi="Times New Roman" w:cs="Times New Roman"/>
          <w:sz w:val="22"/>
          <w:szCs w:val="22"/>
          <w:lang w:val="en-US" w:eastAsia="zh-CN"/>
        </w:rPr>
        <w:t>.</w:t>
      </w:r>
    </w:p>
    <w:p>
      <w:pPr>
        <w:pStyle w:val="14"/>
        <w:bidi w:val="0"/>
        <w:ind w:left="0" w:firstLine="0"/>
        <w:rPr>
          <w:rFonts w:ascii="Calibri" w:hAnsi="Calibri" w:cs="Calibri" w:eastAsiaTheme="minorEastAsia"/>
          <w:kern w:val="2"/>
          <w:sz w:val="20"/>
          <w:szCs w:val="24"/>
          <w:lang w:val="en-US" w:eastAsia="zh-CN" w:bidi="ar-SA"/>
        </w:rPr>
      </w:pPr>
      <w:r>
        <w:rPr>
          <w:rFonts w:hint="default"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ADDIN EN.REFLIST </w:instrText>
      </w:r>
      <w:r>
        <w:rPr>
          <w:rFonts w:hint="default" w:ascii="Times New Roman" w:hAnsi="Times New Roman" w:cs="Times New Roman"/>
          <w:sz w:val="24"/>
          <w:szCs w:val="32"/>
          <w:lang w:val="en-US" w:eastAsia="zh-CN"/>
        </w:rPr>
        <w:fldChar w:fldCharType="separate"/>
      </w:r>
      <w:r>
        <w:rPr>
          <w:rFonts w:ascii="Calibri" w:hAnsi="Calibri" w:cs="Calibri" w:eastAsiaTheme="minorEastAsia"/>
          <w:kern w:val="2"/>
          <w:sz w:val="20"/>
          <w:szCs w:val="24"/>
          <w:lang w:val="en-US" w:eastAsia="zh-CN" w:bidi="ar-SA"/>
        </w:rPr>
        <w:t xml:space="preserve">[1] Bycroft C; Freeman C; Petkova D, et al. The UK Biobank resource with deep phenotyping and genomic data. </w:t>
      </w:r>
      <w:r>
        <w:rPr>
          <w:rFonts w:ascii="Calibri" w:hAnsi="Calibri" w:cs="Calibri" w:eastAsiaTheme="minorEastAsia"/>
          <w:i/>
          <w:kern w:val="2"/>
          <w:sz w:val="20"/>
          <w:szCs w:val="24"/>
          <w:lang w:val="en-US" w:eastAsia="zh-CN" w:bidi="ar-SA"/>
        </w:rPr>
        <w:t>Nature</w:t>
      </w:r>
      <w:r>
        <w:rPr>
          <w:rFonts w:ascii="Calibri" w:hAnsi="Calibri" w:cs="Calibri" w:eastAsiaTheme="minorEastAsia"/>
          <w:kern w:val="2"/>
          <w:sz w:val="20"/>
          <w:szCs w:val="24"/>
          <w:lang w:val="en-US" w:eastAsia="zh-CN" w:bidi="ar-SA"/>
        </w:rPr>
        <w:t>.</w:t>
      </w:r>
      <w:r>
        <w:rPr>
          <w:rFonts w:ascii="Calibri" w:hAnsi="Calibri" w:cs="Calibri" w:eastAsiaTheme="minorEastAsia"/>
          <w:b/>
          <w:kern w:val="2"/>
          <w:sz w:val="20"/>
          <w:szCs w:val="24"/>
          <w:lang w:val="en-US" w:eastAsia="zh-CN" w:bidi="ar-SA"/>
        </w:rPr>
        <w:t>2018,</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562</w:t>
      </w:r>
      <w:r>
        <w:rPr>
          <w:rFonts w:ascii="Calibri" w:hAnsi="Calibri" w:cs="Calibri" w:eastAsiaTheme="minorEastAsia"/>
          <w:kern w:val="2"/>
          <w:sz w:val="20"/>
          <w:szCs w:val="24"/>
          <w:lang w:val="en-US" w:eastAsia="zh-CN" w:bidi="ar-SA"/>
        </w:rPr>
        <w:t xml:space="preserve"> (7726), 203-209.</w:t>
      </w:r>
    </w:p>
    <w:p>
      <w:pPr>
        <w:pStyle w:val="14"/>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 xml:space="preserve">[2] Abecasis GR; Altshuler D; Auton A, et al. A map of human genome variation from population-scale sequencing. </w:t>
      </w:r>
      <w:r>
        <w:rPr>
          <w:rFonts w:ascii="Calibri" w:hAnsi="Calibri" w:cs="Calibri" w:eastAsiaTheme="minorEastAsia"/>
          <w:i/>
          <w:kern w:val="2"/>
          <w:sz w:val="20"/>
          <w:szCs w:val="24"/>
          <w:lang w:val="en-US" w:eastAsia="zh-CN" w:bidi="ar-SA"/>
        </w:rPr>
        <w:t>Nature</w:t>
      </w:r>
      <w:r>
        <w:rPr>
          <w:rFonts w:ascii="Calibri" w:hAnsi="Calibri" w:cs="Calibri" w:eastAsiaTheme="minorEastAsia"/>
          <w:kern w:val="2"/>
          <w:sz w:val="20"/>
          <w:szCs w:val="24"/>
          <w:lang w:val="en-US" w:eastAsia="zh-CN" w:bidi="ar-SA"/>
        </w:rPr>
        <w:t>.</w:t>
      </w:r>
      <w:r>
        <w:rPr>
          <w:rFonts w:ascii="Calibri" w:hAnsi="Calibri" w:cs="Calibri" w:eastAsiaTheme="minorEastAsia"/>
          <w:b/>
          <w:kern w:val="2"/>
          <w:sz w:val="20"/>
          <w:szCs w:val="24"/>
          <w:lang w:val="en-US" w:eastAsia="zh-CN" w:bidi="ar-SA"/>
        </w:rPr>
        <w:t>2010,</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467</w:t>
      </w:r>
      <w:r>
        <w:rPr>
          <w:rFonts w:ascii="Calibri" w:hAnsi="Calibri" w:cs="Calibri" w:eastAsiaTheme="minorEastAsia"/>
          <w:kern w:val="2"/>
          <w:sz w:val="20"/>
          <w:szCs w:val="24"/>
          <w:lang w:val="en-US" w:eastAsia="zh-CN" w:bidi="ar-SA"/>
        </w:rPr>
        <w:t xml:space="preserve"> (7319), 1061-1073.</w:t>
      </w:r>
    </w:p>
    <w:p>
      <w:pPr>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fldChar w:fldCharType="end"/>
      </w: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eTable 1. ICD 10 codes for Degenerative skeletal disorders.</w:t>
      </w:r>
    </w:p>
    <w:tbl>
      <w:tblPr>
        <w:tblStyle w:val="8"/>
        <w:tblW w:w="9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077"/>
        <w:gridCol w:w="1077"/>
        <w:gridCol w:w="1134"/>
        <w:gridCol w:w="236"/>
        <w:gridCol w:w="1191"/>
        <w:gridCol w:w="1191"/>
        <w:gridCol w:w="240"/>
        <w:gridCol w:w="1304"/>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392" w:type="dxa"/>
            <w:gridSpan w:val="4"/>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0"/>
                <w:szCs w:val="22"/>
                <w:vertAlign w:val="baseline"/>
                <w:lang w:val="en-US" w:eastAsia="zh-CN"/>
              </w:rPr>
            </w:pPr>
            <w:r>
              <w:rPr>
                <w:rFonts w:hint="eastAsia" w:ascii="Times New Roman" w:hAnsi="Times New Roman" w:cs="Times New Roman"/>
                <w:b/>
                <w:bCs/>
                <w:sz w:val="20"/>
                <w:szCs w:val="22"/>
                <w:vertAlign w:val="baseline"/>
                <w:lang w:val="en-US" w:eastAsia="zh-CN"/>
              </w:rPr>
              <w:t>Osteoarthritis</w:t>
            </w:r>
          </w:p>
        </w:tc>
        <w:tc>
          <w:tcPr>
            <w:tcW w:w="5588" w:type="dxa"/>
            <w:gridSpan w:val="6"/>
            <w:tcBorders>
              <w:top w:val="single" w:color="auto" w:sz="8" w:space="0"/>
              <w:left w:val="nil"/>
              <w:bottom w:val="nil"/>
              <w:right w:val="nil"/>
            </w:tcBorders>
          </w:tcPr>
          <w:p>
            <w:pPr>
              <w:spacing w:line="360" w:lineRule="auto"/>
              <w:rPr>
                <w:rFonts w:hint="eastAsia" w:ascii="Times New Roman" w:hAnsi="Times New Roman" w:cs="Times New Roman"/>
                <w:b/>
                <w:bCs/>
                <w:sz w:val="20"/>
                <w:szCs w:val="22"/>
                <w:vertAlign w:val="baseline"/>
                <w:lang w:val="en-US" w:eastAsia="zh-CN"/>
              </w:rPr>
            </w:pPr>
            <w:r>
              <w:rPr>
                <w:rFonts w:hint="eastAsia" w:ascii="Times New Roman" w:hAnsi="Times New Roman" w:cs="Times New Roman"/>
                <w:b/>
                <w:bCs/>
                <w:sz w:val="20"/>
                <w:szCs w:val="22"/>
                <w:vertAlign w:val="baseline"/>
                <w:lang w:val="en-US" w:eastAsia="zh-CN"/>
              </w:rPr>
              <w:t>Intervertebral disc disorders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04"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Hand OA</w:t>
            </w:r>
          </w:p>
        </w:tc>
        <w:tc>
          <w:tcPr>
            <w:tcW w:w="1077"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Hip OA</w:t>
            </w:r>
          </w:p>
        </w:tc>
        <w:tc>
          <w:tcPr>
            <w:tcW w:w="1077"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Knee OA</w:t>
            </w:r>
          </w:p>
        </w:tc>
        <w:tc>
          <w:tcPr>
            <w:tcW w:w="1134"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Other OA</w:t>
            </w:r>
          </w:p>
        </w:tc>
        <w:tc>
          <w:tcPr>
            <w:tcW w:w="236" w:type="dxa"/>
            <w:tcBorders>
              <w:top w:val="nil"/>
              <w:left w:val="nil"/>
              <w:bottom w:val="single" w:color="auto" w:sz="8" w:space="0"/>
              <w:right w:val="nil"/>
            </w:tcBorders>
          </w:tcPr>
          <w:p>
            <w:pPr>
              <w:spacing w:line="360" w:lineRule="auto"/>
              <w:jc w:val="both"/>
              <w:rPr>
                <w:rFonts w:hint="eastAsia" w:ascii="Times New Roman" w:hAnsi="Times New Roman" w:cs="Times New Roman"/>
                <w:b/>
                <w:bCs/>
                <w:sz w:val="21"/>
                <w:szCs w:val="24"/>
                <w:vertAlign w:val="baseline"/>
                <w:lang w:val="en-US" w:eastAsia="zh-CN"/>
              </w:rPr>
            </w:pPr>
          </w:p>
        </w:tc>
        <w:tc>
          <w:tcPr>
            <w:tcW w:w="1191"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CDD</w:t>
            </w:r>
          </w:p>
        </w:tc>
        <w:tc>
          <w:tcPr>
            <w:tcW w:w="1191"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LDD</w:t>
            </w:r>
          </w:p>
        </w:tc>
        <w:tc>
          <w:tcPr>
            <w:tcW w:w="1544" w:type="dxa"/>
            <w:gridSpan w:val="2"/>
            <w:tcBorders>
              <w:top w:val="nil"/>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Spondylosis</w:t>
            </w:r>
          </w:p>
        </w:tc>
        <w:tc>
          <w:tcPr>
            <w:tcW w:w="1426" w:type="dxa"/>
            <w:tcBorders>
              <w:top w:val="nil"/>
              <w:left w:val="nil"/>
              <w:bottom w:val="single" w:color="auto" w:sz="8" w:space="0"/>
              <w:right w:val="nil"/>
            </w:tcBorders>
          </w:tcPr>
          <w:p>
            <w:pPr>
              <w:spacing w:line="360" w:lineRule="auto"/>
              <w:jc w:val="center"/>
              <w:rPr>
                <w:rFonts w:hint="default" w:ascii="Times New Roman" w:hAnsi="Times New Roman" w:cs="Times New Roman"/>
                <w:b/>
                <w:bCs/>
                <w:sz w:val="21"/>
                <w:szCs w:val="24"/>
                <w:vertAlign w:val="baseline"/>
                <w:lang w:val="en-US" w:eastAsia="zh-CN"/>
              </w:rPr>
            </w:pPr>
            <w:r>
              <w:rPr>
                <w:rFonts w:hint="eastAsia" w:ascii="Times New Roman" w:hAnsi="Times New Roman" w:cs="Times New Roman"/>
                <w:b/>
                <w:bCs/>
                <w:sz w:val="21"/>
                <w:szCs w:val="24"/>
                <w:vertAlign w:val="baseline"/>
                <w:lang w:val="en-US" w:eastAsia="zh-CN"/>
              </w:rPr>
              <w:t>Osteoporosis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3" w:hRule="atLeast"/>
        </w:trPr>
        <w:tc>
          <w:tcPr>
            <w:tcW w:w="1104"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M19.94</w:t>
                  </w:r>
                </w:p>
              </w:tc>
            </w:tr>
          </w:tbl>
          <w:p>
            <w:pPr>
              <w:spacing w:line="360" w:lineRule="auto"/>
              <w:rPr>
                <w:rFonts w:hint="eastAsia" w:ascii="Times New Roman" w:hAnsi="Times New Roman" w:cs="Times New Roman"/>
                <w:b/>
                <w:bCs/>
                <w:sz w:val="21"/>
                <w:szCs w:val="21"/>
                <w:vertAlign w:val="baseline"/>
                <w:lang w:val="en-US" w:eastAsia="zh-CN"/>
              </w:rPr>
            </w:pPr>
          </w:p>
        </w:tc>
        <w:tc>
          <w:tcPr>
            <w:tcW w:w="1077"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M16.9</w:t>
                  </w:r>
                </w:p>
              </w:tc>
            </w:tr>
          </w:tbl>
          <w:p>
            <w:pPr>
              <w:spacing w:line="360" w:lineRule="auto"/>
              <w:rPr>
                <w:rFonts w:hint="eastAsia" w:ascii="Times New Roman" w:hAnsi="Times New Roman" w:cs="Times New Roman"/>
                <w:b/>
                <w:bCs/>
                <w:sz w:val="21"/>
                <w:szCs w:val="21"/>
                <w:vertAlign w:val="baseline"/>
                <w:lang w:val="en-US" w:eastAsia="zh-CN"/>
              </w:rPr>
            </w:pPr>
          </w:p>
        </w:tc>
        <w:tc>
          <w:tcPr>
            <w:tcW w:w="1077"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M17.9</w:t>
                  </w:r>
                </w:p>
              </w:tc>
            </w:tr>
          </w:tbl>
          <w:p>
            <w:pPr>
              <w:spacing w:line="360" w:lineRule="auto"/>
              <w:rPr>
                <w:rFonts w:hint="eastAsia" w:ascii="Times New Roman" w:hAnsi="Times New Roman" w:cs="Times New Roman"/>
                <w:b/>
                <w:bCs/>
                <w:sz w:val="21"/>
                <w:szCs w:val="21"/>
                <w:vertAlign w:val="baseline"/>
                <w:lang w:val="en-US" w:eastAsia="zh-CN"/>
              </w:rPr>
            </w:pPr>
          </w:p>
        </w:tc>
        <w:tc>
          <w:tcPr>
            <w:tcW w:w="1134" w:type="dxa"/>
            <w:tcBorders>
              <w:top w:val="single" w:color="auto" w:sz="8" w:space="0"/>
              <w:left w:val="nil"/>
              <w:bottom w:val="single" w:color="auto" w:sz="8" w:space="0"/>
              <w:right w:val="nil"/>
            </w:tcBorders>
          </w:tcPr>
          <w:tbl>
            <w:tblPr>
              <w:tblStyle w:val="7"/>
              <w:tblW w:w="96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M19.98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M19.99</w:t>
                  </w:r>
                </w:p>
              </w:tc>
            </w:tr>
          </w:tbl>
          <w:p>
            <w:pPr>
              <w:spacing w:line="360" w:lineRule="auto"/>
              <w:rPr>
                <w:rFonts w:hint="eastAsia" w:ascii="Times New Roman" w:hAnsi="Times New Roman" w:cs="Times New Roman"/>
                <w:b/>
                <w:bCs/>
                <w:sz w:val="21"/>
                <w:szCs w:val="21"/>
                <w:vertAlign w:val="baseline"/>
                <w:lang w:val="en-US" w:eastAsia="zh-CN"/>
              </w:rPr>
            </w:pPr>
          </w:p>
        </w:tc>
        <w:tc>
          <w:tcPr>
            <w:tcW w:w="236" w:type="dxa"/>
            <w:tcBorders>
              <w:top w:val="single" w:color="auto" w:sz="8" w:space="0"/>
              <w:left w:val="nil"/>
              <w:bottom w:val="single" w:color="auto" w:sz="8" w:space="0"/>
              <w:right w:val="nil"/>
            </w:tcBorders>
          </w:tcPr>
          <w:p>
            <w:pPr>
              <w:spacing w:line="360" w:lineRule="auto"/>
              <w:rPr>
                <w:rFonts w:hint="eastAsia" w:ascii="Times New Roman" w:hAnsi="Times New Roman" w:cs="Times New Roman"/>
                <w:b/>
                <w:bCs/>
                <w:sz w:val="21"/>
                <w:szCs w:val="21"/>
                <w:vertAlign w:val="baseline"/>
                <w:lang w:val="en-US" w:eastAsia="zh-CN"/>
              </w:rPr>
            </w:pPr>
          </w:p>
        </w:tc>
        <w:tc>
          <w:tcPr>
            <w:tcW w:w="1191"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p>
              </w:tc>
            </w:tr>
          </w:tbl>
          <w:p>
            <w:pPr>
              <w:spacing w:line="360" w:lineRule="auto"/>
              <w:rPr>
                <w:rFonts w:hint="eastAsia" w:ascii="Times New Roman" w:hAnsi="Times New Roman" w:cs="Times New Roman"/>
                <w:b/>
                <w:bCs/>
                <w:sz w:val="21"/>
                <w:szCs w:val="21"/>
                <w:vertAlign w:val="baseline"/>
                <w:lang w:val="en-US" w:eastAsia="zh-CN"/>
              </w:rPr>
            </w:pPr>
          </w:p>
        </w:tc>
        <w:tc>
          <w:tcPr>
            <w:tcW w:w="1191"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M51.9</w:t>
                  </w:r>
                </w:p>
              </w:tc>
            </w:tr>
          </w:tbl>
          <w:p>
            <w:pPr>
              <w:spacing w:line="360" w:lineRule="auto"/>
              <w:rPr>
                <w:rFonts w:hint="eastAsia" w:ascii="Times New Roman" w:hAnsi="Times New Roman" w:cs="Times New Roman"/>
                <w:b/>
                <w:bCs/>
                <w:sz w:val="21"/>
                <w:szCs w:val="21"/>
                <w:vertAlign w:val="baseline"/>
                <w:lang w:val="en-US" w:eastAsia="zh-CN"/>
              </w:rPr>
            </w:pPr>
          </w:p>
        </w:tc>
        <w:tc>
          <w:tcPr>
            <w:tcW w:w="240" w:type="dxa"/>
            <w:tcBorders>
              <w:top w:val="single" w:color="auto" w:sz="8" w:space="0"/>
              <w:left w:val="nil"/>
              <w:bottom w:val="single" w:color="auto" w:sz="8" w:space="0"/>
              <w:right w:val="nil"/>
            </w:tcBorders>
          </w:tcPr>
          <w:p>
            <w:pPr>
              <w:spacing w:line="360" w:lineRule="auto"/>
              <w:rPr>
                <w:rFonts w:hint="eastAsia" w:ascii="Times New Roman" w:hAnsi="Times New Roman" w:cs="Times New Roman"/>
                <w:b/>
                <w:bCs/>
                <w:sz w:val="21"/>
                <w:szCs w:val="21"/>
                <w:vertAlign w:val="baseline"/>
                <w:lang w:val="en-US" w:eastAsia="zh-CN"/>
              </w:rPr>
            </w:pPr>
          </w:p>
        </w:tc>
        <w:tc>
          <w:tcPr>
            <w:tcW w:w="1304"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M47.8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M47.9</w:t>
                  </w:r>
                </w:p>
              </w:tc>
            </w:tr>
          </w:tbl>
          <w:p>
            <w:pPr>
              <w:spacing w:line="360" w:lineRule="auto"/>
              <w:rPr>
                <w:rFonts w:hint="eastAsia" w:ascii="Times New Roman" w:hAnsi="Times New Roman" w:cs="Times New Roman"/>
                <w:b/>
                <w:bCs/>
                <w:sz w:val="21"/>
                <w:szCs w:val="21"/>
                <w:vertAlign w:val="baseline"/>
                <w:lang w:val="en-US" w:eastAsia="zh-CN"/>
              </w:rPr>
            </w:pPr>
          </w:p>
        </w:tc>
        <w:tc>
          <w:tcPr>
            <w:tcW w:w="1426" w:type="dxa"/>
            <w:tcBorders>
              <w:top w:val="single" w:color="auto" w:sz="8" w:space="0"/>
              <w:left w:val="nil"/>
              <w:bottom w:val="single" w:color="auto" w:sz="8" w:space="0"/>
              <w:right w:val="nil"/>
            </w:tcBorders>
          </w:tcPr>
          <w:tbl>
            <w:tblPr>
              <w:tblStyle w:val="7"/>
              <w:tblW w:w="9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M82</w:t>
                  </w:r>
                </w:p>
              </w:tc>
            </w:tr>
          </w:tbl>
          <w:p>
            <w:pPr>
              <w:spacing w:line="360" w:lineRule="auto"/>
              <w:rPr>
                <w:rFonts w:hint="eastAsia" w:ascii="Times New Roman" w:hAnsi="Times New Roman" w:cs="Times New Roman"/>
                <w:b/>
                <w:bCs/>
                <w:sz w:val="21"/>
                <w:szCs w:val="21"/>
                <w:vertAlign w:val="baseline"/>
                <w:lang w:val="en-US" w:eastAsia="zh-CN"/>
              </w:rPr>
            </w:pPr>
          </w:p>
        </w:tc>
      </w:tr>
    </w:tbl>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eastAsiaTheme="minorEastAsia"/>
          <w:b/>
          <w:bCs/>
          <w:sz w:val="24"/>
          <w:szCs w:val="32"/>
          <w:lang w:val="en-US" w:eastAsia="zh-CN"/>
        </w:rPr>
      </w:pPr>
      <w:r>
        <w:rPr>
          <w:rFonts w:hint="eastAsia" w:ascii="Times New Roman" w:hAnsi="Times New Roman" w:cs="Times New Roman"/>
          <w:b/>
          <w:bCs/>
          <w:sz w:val="24"/>
          <w:szCs w:val="32"/>
          <w:lang w:val="en-US" w:eastAsia="zh-CN"/>
        </w:rPr>
        <w:t xml:space="preserve">eTable 2. </w:t>
      </w:r>
      <w:r>
        <w:rPr>
          <w:rFonts w:ascii="Times New Roman" w:hAnsi="Times New Roman" w:cs="Times New Roman"/>
          <w:b/>
          <w:bCs/>
          <w:sz w:val="24"/>
          <w:szCs w:val="32"/>
        </w:rPr>
        <w:t xml:space="preserve">Descriptions of genetic summary association data of </w:t>
      </w:r>
      <w:r>
        <w:rPr>
          <w:rFonts w:hint="eastAsia" w:ascii="Times New Roman" w:hAnsi="Times New Roman" w:cs="Times New Roman"/>
          <w:b/>
          <w:bCs/>
          <w:color w:val="auto"/>
          <w:sz w:val="24"/>
          <w:szCs w:val="32"/>
          <w:shd w:val="clear" w:color="auto" w:fill="auto"/>
        </w:rPr>
        <w:t>degenerative skeletal disorders</w:t>
      </w:r>
      <w:r>
        <w:rPr>
          <w:rFonts w:hint="eastAsia" w:ascii="Times New Roman" w:hAnsi="Times New Roman" w:cs="Times New Roman"/>
          <w:b/>
          <w:bCs/>
          <w:color w:val="auto"/>
          <w:sz w:val="24"/>
          <w:szCs w:val="32"/>
          <w:shd w:val="clear" w:color="auto" w:fill="auto"/>
          <w:lang w:val="en-US" w:eastAsia="zh-CN"/>
        </w:rPr>
        <w:t>.</w:t>
      </w:r>
    </w:p>
    <w:tbl>
      <w:tblPr>
        <w:tblStyle w:val="8"/>
        <w:tblW w:w="9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7"/>
        <w:gridCol w:w="2700"/>
        <w:gridCol w:w="1336"/>
        <w:gridCol w:w="1491"/>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ICD-10</w:t>
            </w:r>
          </w:p>
        </w:tc>
        <w:tc>
          <w:tcPr>
            <w:tcW w:w="2700"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Phenocode</w:t>
            </w:r>
          </w:p>
        </w:tc>
        <w:tc>
          <w:tcPr>
            <w:tcW w:w="1336"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Trait</w:t>
            </w:r>
          </w:p>
        </w:tc>
        <w:tc>
          <w:tcPr>
            <w:tcW w:w="1491"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Samples</w:t>
            </w:r>
          </w:p>
        </w:tc>
        <w:tc>
          <w:tcPr>
            <w:tcW w:w="1891"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Cases / Controls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M15-19</w:t>
            </w:r>
          </w:p>
        </w:tc>
        <w:tc>
          <w:tcPr>
            <w:tcW w:w="2700"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M13_ARTHROSIS</w:t>
            </w:r>
          </w:p>
        </w:tc>
        <w:tc>
          <w:tcPr>
            <w:tcW w:w="1336"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eastAsia" w:ascii="Times New Roman" w:hAnsi="Times New Roman" w:eastAsia="宋体" w:cs="Times New Roman"/>
                <w:i w:val="0"/>
                <w:iCs w:val="0"/>
                <w:color w:val="000000"/>
                <w:kern w:val="0"/>
                <w:sz w:val="22"/>
                <w:szCs w:val="22"/>
                <w:u w:val="none"/>
                <w:lang w:val="en-US" w:eastAsia="zh-CN" w:bidi="ar"/>
              </w:rPr>
              <w:t>Overa</w:t>
            </w:r>
            <w:r>
              <w:rPr>
                <w:rFonts w:hint="default" w:ascii="Times New Roman" w:hAnsi="Times New Roman" w:eastAsia="宋体" w:cs="Times New Roman"/>
                <w:i w:val="0"/>
                <w:iCs w:val="0"/>
                <w:color w:val="000000"/>
                <w:kern w:val="0"/>
                <w:sz w:val="22"/>
                <w:szCs w:val="22"/>
                <w:u w:val="none"/>
                <w:lang w:val="en-US" w:eastAsia="zh-CN" w:bidi="ar"/>
              </w:rPr>
              <w:t>ll OA</w:t>
            </w:r>
          </w:p>
        </w:tc>
        <w:tc>
          <w:tcPr>
            <w:tcW w:w="1491"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314572</w:t>
            </w:r>
          </w:p>
        </w:tc>
        <w:tc>
          <w:tcPr>
            <w:tcW w:w="1891"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73710 / 240862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000000"/>
                <w:kern w:val="0"/>
                <w:sz w:val="21"/>
                <w:szCs w:val="21"/>
                <w:u w:val="none"/>
                <w:lang w:val="en-US" w:eastAsia="zh-CN" w:bidi="ar"/>
              </w:rPr>
            </w:pPr>
            <w:r>
              <w:rPr>
                <w:rStyle w:val="11"/>
                <w:rFonts w:hint="default"/>
              </w:rPr>
              <w:t>https://r9.risteys.finngen.fi/endpoints/M13_ARTHROSIS</w:t>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M16</w:t>
            </w:r>
          </w:p>
        </w:tc>
        <w:tc>
          <w:tcPr>
            <w:tcW w:w="2700" w:type="dxa"/>
            <w:tcBorders>
              <w:top w:val="nil"/>
              <w:left w:val="nil"/>
              <w:bottom w:val="nil"/>
              <w:right w:val="nil"/>
            </w:tcBorders>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M13_ARTHTROSIS_COX</w:t>
            </w:r>
          </w:p>
        </w:tc>
        <w:tc>
          <w:tcPr>
            <w:tcW w:w="1336"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Hip OA</w:t>
            </w:r>
          </w:p>
        </w:tc>
        <w:tc>
          <w:tcPr>
            <w:tcW w:w="14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263116</w:t>
            </w:r>
          </w:p>
        </w:tc>
        <w:tc>
          <w:tcPr>
            <w:tcW w:w="18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22254 / 240862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613"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0000FF"/>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"https://r9.risteys.finngen.fi/endpoints/M13_ARTHTROSIS_COX" \o "https://r9.risteys.finngen.fi/endpoints/M13_ARTHTROSIS_COX" </w:instrText>
            </w:r>
            <w:r>
              <w:rPr>
                <w:rStyle w:val="11"/>
                <w:rFonts w:hint="default"/>
                <w:lang w:val="en-US" w:eastAsia="zh-CN"/>
              </w:rPr>
              <w:fldChar w:fldCharType="separate"/>
            </w:r>
            <w:r>
              <w:rPr>
                <w:rStyle w:val="11"/>
                <w:rFonts w:hint="default"/>
              </w:rPr>
              <w:t>https://r9.risteys.finngen.fi/endpoints/M13_ARTHTROSIS_COX</w:t>
            </w:r>
            <w:r>
              <w:rPr>
                <w:rStyle w:val="11"/>
                <w:rFonts w:hint="default"/>
                <w:lang w:val="en-US" w:eastAsia="zh-CN"/>
              </w:rPr>
              <w:fldChar w:fldCharType="end"/>
            </w:r>
          </w:p>
        </w:tc>
        <w:tc>
          <w:tcPr>
            <w:tcW w:w="14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M17</w:t>
            </w:r>
          </w:p>
        </w:tc>
        <w:tc>
          <w:tcPr>
            <w:tcW w:w="2700"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M13_ARTHROSIS_KNEE</w:t>
            </w:r>
          </w:p>
        </w:tc>
        <w:tc>
          <w:tcPr>
            <w:tcW w:w="1336"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Knee OA</w:t>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285550</w:t>
            </w: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44688 / 240862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"https://r9.risteys.finngen.fi/endpoints/M13_ARTHROSIS_KNEE" </w:instrText>
            </w:r>
            <w:r>
              <w:rPr>
                <w:rStyle w:val="11"/>
                <w:rFonts w:hint="default"/>
                <w:lang w:val="en-US" w:eastAsia="zh-CN"/>
              </w:rPr>
              <w:fldChar w:fldCharType="separate"/>
            </w:r>
            <w:r>
              <w:rPr>
                <w:rStyle w:val="11"/>
                <w:rFonts w:hint="default"/>
              </w:rPr>
              <w:t>https://r9.risteys.finngen.fi/endpoints/M13_ARTHROSIS_KNEE</w:t>
            </w:r>
            <w:r>
              <w:rPr>
                <w:rStyle w:val="11"/>
                <w:rFonts w:hint="default"/>
                <w:lang w:val="en-US" w:eastAsia="zh-CN"/>
              </w:rPr>
              <w:fldChar w:fldCharType="end"/>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M47</w:t>
            </w:r>
          </w:p>
        </w:tc>
        <w:tc>
          <w:tcPr>
            <w:tcW w:w="2700" w:type="dxa"/>
            <w:tcBorders>
              <w:top w:val="nil"/>
              <w:left w:val="nil"/>
              <w:bottom w:val="nil"/>
              <w:right w:val="nil"/>
            </w:tcBorders>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M13_SPONDYLOSIS</w:t>
            </w:r>
          </w:p>
        </w:tc>
        <w:tc>
          <w:tcPr>
            <w:tcW w:w="1336"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Spondylosis</w:t>
            </w:r>
          </w:p>
        </w:tc>
        <w:tc>
          <w:tcPr>
            <w:tcW w:w="14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290856</w:t>
            </w:r>
          </w:p>
        </w:tc>
        <w:tc>
          <w:tcPr>
            <w:tcW w:w="18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19892 / 270964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"https://r9.risteys.finngen.fi/endpoints/M13_SPONDYLOSIS" </w:instrText>
            </w:r>
            <w:r>
              <w:rPr>
                <w:rStyle w:val="11"/>
                <w:rFonts w:hint="default"/>
                <w:lang w:val="en-US" w:eastAsia="zh-CN"/>
              </w:rPr>
              <w:fldChar w:fldCharType="separate"/>
            </w:r>
            <w:r>
              <w:rPr>
                <w:rStyle w:val="11"/>
                <w:rFonts w:hint="default"/>
              </w:rPr>
              <w:t>https://r9.risteys.finngen.fi/endpoints/M13_SPONDYLOSIS</w:t>
            </w:r>
            <w:r>
              <w:rPr>
                <w:rStyle w:val="11"/>
                <w:rFonts w:hint="default"/>
                <w:lang w:val="en-US" w:eastAsia="zh-CN"/>
              </w:rPr>
              <w:fldChar w:fldCharType="end"/>
            </w:r>
          </w:p>
        </w:tc>
        <w:tc>
          <w:tcPr>
            <w:tcW w:w="14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M50</w:t>
            </w:r>
          </w:p>
        </w:tc>
        <w:tc>
          <w:tcPr>
            <w:tcW w:w="2700"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M13_CERVICDISC</w:t>
            </w:r>
          </w:p>
        </w:tc>
        <w:tc>
          <w:tcPr>
            <w:tcW w:w="1336"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CDD</w:t>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284358</w:t>
            </w: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13394 / 270964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"https://r9.risteys.finngen.fi/endpoints/M13_CERVICDISC" </w:instrText>
            </w:r>
            <w:r>
              <w:rPr>
                <w:rStyle w:val="11"/>
                <w:rFonts w:hint="default"/>
                <w:lang w:val="en-US" w:eastAsia="zh-CN"/>
              </w:rPr>
              <w:fldChar w:fldCharType="separate"/>
            </w:r>
            <w:r>
              <w:rPr>
                <w:rStyle w:val="11"/>
                <w:rFonts w:hint="default"/>
              </w:rPr>
              <w:t>https://r9.risteys.finngen.fi/endpoints/M13_CERVICDISC</w:t>
            </w:r>
            <w:r>
              <w:rPr>
                <w:rStyle w:val="11"/>
                <w:rFonts w:hint="default"/>
                <w:lang w:val="en-US" w:eastAsia="zh-CN"/>
              </w:rPr>
              <w:fldChar w:fldCharType="end"/>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M51</w:t>
            </w:r>
          </w:p>
        </w:tc>
        <w:tc>
          <w:tcPr>
            <w:tcW w:w="2700" w:type="dxa"/>
            <w:tcBorders>
              <w:top w:val="nil"/>
              <w:left w:val="nil"/>
              <w:bottom w:val="nil"/>
              <w:right w:val="nil"/>
            </w:tcBorders>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M13_INTERVERTEB</w:t>
            </w:r>
          </w:p>
        </w:tc>
        <w:tc>
          <w:tcPr>
            <w:tcW w:w="1336"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LDD</w:t>
            </w:r>
          </w:p>
        </w:tc>
        <w:tc>
          <w:tcPr>
            <w:tcW w:w="14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308600</w:t>
            </w:r>
          </w:p>
        </w:tc>
        <w:tc>
          <w:tcPr>
            <w:tcW w:w="18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37636 / 270964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"https://r9.risteys.finngen.fi/endpoints/M13_INTERVERTEB" </w:instrText>
            </w:r>
            <w:r>
              <w:rPr>
                <w:rStyle w:val="11"/>
                <w:rFonts w:hint="default"/>
                <w:lang w:val="en-US" w:eastAsia="zh-CN"/>
              </w:rPr>
              <w:fldChar w:fldCharType="separate"/>
            </w:r>
            <w:r>
              <w:rPr>
                <w:rStyle w:val="11"/>
                <w:rFonts w:hint="default"/>
              </w:rPr>
              <w:t>https://r9.risteys.finngen.fi/endpoints/M13_INTERVERTEB</w:t>
            </w:r>
            <w:r>
              <w:rPr>
                <w:rStyle w:val="11"/>
                <w:rFonts w:hint="default"/>
                <w:lang w:val="en-US" w:eastAsia="zh-CN"/>
              </w:rPr>
              <w:fldChar w:fldCharType="end"/>
            </w:r>
          </w:p>
        </w:tc>
        <w:tc>
          <w:tcPr>
            <w:tcW w:w="14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M80+M81+M82</w:t>
            </w:r>
          </w:p>
        </w:tc>
        <w:tc>
          <w:tcPr>
            <w:tcW w:w="2700"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M13_OSTEOPOROSIS</w:t>
            </w:r>
          </w:p>
        </w:tc>
        <w:tc>
          <w:tcPr>
            <w:tcW w:w="1336"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OP</w:t>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365314</w:t>
            </w: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7300 / 358014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default" w:ascii="Times New Roman" w:hAnsi="Times New Roman" w:eastAsia="宋体"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"https://r9.risteys.finngen.fi/endpoints/M13_OSTEOPOROSIS" </w:instrText>
            </w:r>
            <w:r>
              <w:rPr>
                <w:rStyle w:val="11"/>
                <w:rFonts w:hint="default"/>
                <w:lang w:val="en-US" w:eastAsia="zh-CN"/>
              </w:rPr>
              <w:fldChar w:fldCharType="separate"/>
            </w:r>
            <w:r>
              <w:rPr>
                <w:rStyle w:val="11"/>
                <w:rFonts w:hint="default"/>
              </w:rPr>
              <w:t>https://r9.risteys.finngen.fi/endpoints/M13_OSTEOPOROSIS</w:t>
            </w:r>
            <w:r>
              <w:rPr>
                <w:rStyle w:val="11"/>
                <w:rFonts w:hint="default"/>
                <w:lang w:val="en-US" w:eastAsia="zh-CN"/>
              </w:rPr>
              <w:fldChar w:fldCharType="end"/>
            </w:r>
          </w:p>
        </w:tc>
        <w:tc>
          <w:tcPr>
            <w:tcW w:w="14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7" w:type="dxa"/>
            <w:tcBorders>
              <w:top w:val="nil"/>
              <w:left w:val="nil"/>
              <w:bottom w:val="nil"/>
              <w:right w:val="nil"/>
            </w:tcBorders>
            <w:vAlign w:val="center"/>
          </w:tcPr>
          <w:p>
            <w:pPr>
              <w:keepNext w:val="0"/>
              <w:keepLines w:val="0"/>
              <w:widowControl/>
              <w:suppressLineNumbers w:val="0"/>
              <w:jc w:val="center"/>
              <w:textAlignment w:val="center"/>
              <w:rPr>
                <w:rFonts w:hint="eastAsia" w:ascii="Times New Roman" w:hAnsi="Times New Roman" w:cs="Times New Roman"/>
                <w:b/>
                <w:bCs/>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M19.042+M19.04+M19.049+M18.0+M18.1+M18.10+M18.11+M18.12+M18.9</w:t>
            </w:r>
          </w:p>
        </w:tc>
        <w:tc>
          <w:tcPr>
            <w:tcW w:w="2700" w:type="dxa"/>
            <w:tcBorders>
              <w:top w:val="nil"/>
              <w:left w:val="nil"/>
              <w:bottom w:val="nil"/>
              <w:right w:val="nil"/>
            </w:tcBorders>
            <w:vAlign w:val="center"/>
          </w:tcPr>
          <w:p>
            <w:pPr>
              <w:spacing w:line="36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w:t>
            </w:r>
          </w:p>
        </w:tc>
        <w:tc>
          <w:tcPr>
            <w:tcW w:w="1336" w:type="dxa"/>
            <w:tcBorders>
              <w:top w:val="nil"/>
              <w:left w:val="nil"/>
              <w:bottom w:val="nil"/>
              <w:right w:val="nil"/>
            </w:tcBorders>
            <w:vAlign w:val="center"/>
          </w:tcPr>
          <w:p>
            <w:pPr>
              <w:keepNext w:val="0"/>
              <w:keepLines w:val="0"/>
              <w:widowControl/>
              <w:suppressLineNumbers w:val="0"/>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Hand OA</w:t>
            </w:r>
          </w:p>
        </w:tc>
        <w:tc>
          <w:tcPr>
            <w:tcW w:w="1491" w:type="dxa"/>
            <w:tcBorders>
              <w:top w:val="nil"/>
              <w:left w:val="nil"/>
              <w:bottom w:val="nil"/>
              <w:right w:val="nil"/>
            </w:tcBorders>
            <w:vAlign w:val="center"/>
          </w:tcPr>
          <w:p>
            <w:pPr>
              <w:keepNext w:val="0"/>
              <w:keepLines w:val="0"/>
              <w:widowControl/>
              <w:suppressLineNumbers w:val="0"/>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303782</w:t>
            </w:r>
          </w:p>
        </w:tc>
        <w:tc>
          <w:tcPr>
            <w:tcW w:w="1891" w:type="dxa"/>
            <w:tcBorders>
              <w:top w:val="nil"/>
              <w:left w:val="nil"/>
              <w:bottom w:val="nil"/>
              <w:right w:val="nil"/>
            </w:tcBorders>
            <w:vAlign w:val="center"/>
          </w:tcPr>
          <w:p>
            <w:pPr>
              <w:keepNext w:val="0"/>
              <w:keepLines w:val="0"/>
              <w:widowControl/>
              <w:suppressLineNumbers w:val="0"/>
              <w:jc w:val="center"/>
              <w:textAlignment w:val="bottom"/>
              <w:rPr>
                <w:rFonts w:hint="eastAsia" w:ascii="Times New Roman" w:hAnsi="Times New Roman" w:cs="Times New Roman"/>
                <w:b/>
                <w:bCs/>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20901 / 282881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gridSpan w:val="3"/>
            <w:tcBorders>
              <w:top w:val="nil"/>
              <w:left w:val="nil"/>
              <w:bottom w:val="single" w:color="auto" w:sz="8" w:space="0"/>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"https://www.ncbi.nlm.nih.gov/pmc/articles/PMC8658458/" </w:instrText>
            </w:r>
            <w:r>
              <w:rPr>
                <w:rStyle w:val="11"/>
                <w:rFonts w:hint="default"/>
                <w:lang w:val="en-US" w:eastAsia="zh-CN"/>
              </w:rPr>
              <w:fldChar w:fldCharType="separate"/>
            </w:r>
            <w:r>
              <w:rPr>
                <w:rStyle w:val="11"/>
                <w:rFonts w:hint="default"/>
              </w:rPr>
              <w:t>https://www.ncbi.nlm.nih.gov/pmc/articles/PMC8658458/</w:t>
            </w:r>
            <w:r>
              <w:rPr>
                <w:rStyle w:val="11"/>
                <w:rFonts w:hint="default"/>
                <w:lang w:val="en-US" w:eastAsia="zh-CN"/>
              </w:rPr>
              <w:fldChar w:fldCharType="end"/>
            </w:r>
          </w:p>
        </w:tc>
        <w:tc>
          <w:tcPr>
            <w:tcW w:w="1491" w:type="dxa"/>
            <w:tcBorders>
              <w:top w:val="nil"/>
              <w:left w:val="nil"/>
              <w:bottom w:val="single" w:color="auto" w:sz="8" w:space="0"/>
              <w:right w:val="nil"/>
            </w:tcBorders>
            <w:vAlign w:val="center"/>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1891" w:type="dxa"/>
            <w:tcBorders>
              <w:top w:val="nil"/>
              <w:left w:val="nil"/>
              <w:bottom w:val="single" w:color="auto" w:sz="8" w:space="0"/>
              <w:right w:val="nil"/>
            </w:tcBorders>
            <w:vAlign w:val="center"/>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r>
    </w:tbl>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eastAsiaTheme="minorEastAsia"/>
          <w:b/>
          <w:bCs/>
          <w:sz w:val="24"/>
          <w:szCs w:val="32"/>
          <w:lang w:val="en-US" w:eastAsia="zh-CN"/>
        </w:rPr>
      </w:pPr>
      <w:r>
        <w:rPr>
          <w:rFonts w:hint="eastAsia" w:ascii="Times New Roman" w:hAnsi="Times New Roman" w:cs="Times New Roman"/>
          <w:b/>
          <w:bCs/>
          <w:sz w:val="24"/>
          <w:szCs w:val="32"/>
          <w:lang w:val="en-US" w:eastAsia="zh-CN"/>
        </w:rPr>
        <w:t xml:space="preserve">eTable 3. </w:t>
      </w:r>
      <w:r>
        <w:rPr>
          <w:rFonts w:ascii="Times New Roman" w:hAnsi="Times New Roman" w:cs="Times New Roman"/>
          <w:b/>
          <w:bCs/>
          <w:sz w:val="24"/>
          <w:szCs w:val="32"/>
        </w:rPr>
        <w:t>Descriptions of genetic summary association data of sleep characteristics</w:t>
      </w:r>
      <w:r>
        <w:rPr>
          <w:rFonts w:hint="eastAsia" w:ascii="Times New Roman" w:hAnsi="Times New Roman" w:cs="Times New Roman"/>
          <w:b/>
          <w:bCs/>
          <w:sz w:val="24"/>
          <w:szCs w:val="32"/>
          <w:lang w:val="en-US" w:eastAsia="zh-CN"/>
        </w:rPr>
        <w:t>.</w:t>
      </w:r>
    </w:p>
    <w:tbl>
      <w:tblPr>
        <w:tblStyle w:val="8"/>
        <w:tblW w:w="10081"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0"/>
        <w:gridCol w:w="1763"/>
        <w:gridCol w:w="5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single" w:color="auto" w:sz="8" w:space="0"/>
              <w:left w:val="nil"/>
              <w:bottom w:val="single" w:color="auto" w:sz="8" w:space="0"/>
              <w:right w:val="nil"/>
            </w:tcBorders>
            <w:vAlign w:val="top"/>
          </w:tcPr>
          <w:p>
            <w:pPr>
              <w:keepNext w:val="0"/>
              <w:keepLines w:val="0"/>
              <w:widowControl/>
              <w:suppressLineNumbers w:val="0"/>
              <w:spacing w:line="360" w:lineRule="auto"/>
              <w:jc w:val="center"/>
              <w:textAlignment w:val="top"/>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b/>
                <w:bCs/>
                <w:i w:val="0"/>
                <w:iCs w:val="0"/>
                <w:color w:val="000000"/>
                <w:kern w:val="0"/>
                <w:sz w:val="24"/>
                <w:szCs w:val="24"/>
                <w:u w:val="none"/>
                <w:lang w:val="en-US" w:eastAsia="zh-CN" w:bidi="ar"/>
              </w:rPr>
              <w:t>Trait</w:t>
            </w:r>
          </w:p>
        </w:tc>
        <w:tc>
          <w:tcPr>
            <w:tcW w:w="1763" w:type="dxa"/>
            <w:tcBorders>
              <w:top w:val="single" w:color="auto" w:sz="8" w:space="0"/>
              <w:left w:val="nil"/>
              <w:bottom w:val="single" w:color="auto" w:sz="8" w:space="0"/>
              <w:right w:val="nil"/>
            </w:tcBorders>
            <w:vAlign w:val="top"/>
          </w:tcPr>
          <w:p>
            <w:pPr>
              <w:keepNext w:val="0"/>
              <w:keepLines w:val="0"/>
              <w:widowControl/>
              <w:suppressLineNumbers w:val="0"/>
              <w:spacing w:line="360" w:lineRule="auto"/>
              <w:jc w:val="center"/>
              <w:textAlignment w:val="top"/>
              <w:rPr>
                <w:rFonts w:hint="eastAsia" w:ascii="Times New Roman" w:hAnsi="Times New Roman" w:cs="Times New Roman"/>
                <w:b/>
                <w:bCs/>
                <w:sz w:val="24"/>
                <w:szCs w:val="24"/>
                <w:vertAlign w:val="baseline"/>
                <w:lang w:val="en-US" w:eastAsia="zh-CN"/>
              </w:rPr>
            </w:pPr>
            <w:r>
              <w:rPr>
                <w:rFonts w:hint="eastAsia" w:ascii="Times New Roman" w:hAnsi="Times New Roman" w:eastAsia="等线" w:cs="Times New Roman"/>
                <w:b/>
                <w:bCs/>
                <w:i w:val="0"/>
                <w:iCs w:val="0"/>
                <w:color w:val="000000"/>
                <w:kern w:val="0"/>
                <w:sz w:val="24"/>
                <w:szCs w:val="24"/>
                <w:u w:val="none"/>
                <w:lang w:val="en-US" w:eastAsia="zh-CN" w:bidi="ar"/>
              </w:rPr>
              <w:t>S</w:t>
            </w:r>
            <w:r>
              <w:rPr>
                <w:rFonts w:hint="default" w:ascii="Times New Roman" w:hAnsi="Times New Roman" w:eastAsia="等线" w:cs="Times New Roman"/>
                <w:b/>
                <w:bCs/>
                <w:i w:val="0"/>
                <w:iCs w:val="0"/>
                <w:color w:val="000000"/>
                <w:kern w:val="0"/>
                <w:sz w:val="24"/>
                <w:szCs w:val="24"/>
                <w:u w:val="none"/>
                <w:lang w:val="en-US" w:eastAsia="zh-CN" w:bidi="ar"/>
              </w:rPr>
              <w:t>amples</w:t>
            </w:r>
          </w:p>
        </w:tc>
        <w:tc>
          <w:tcPr>
            <w:tcW w:w="5618" w:type="dxa"/>
            <w:tcBorders>
              <w:top w:val="single" w:color="auto" w:sz="8" w:space="0"/>
              <w:left w:val="nil"/>
              <w:bottom w:val="single" w:color="auto" w:sz="8" w:space="0"/>
              <w:right w:val="nil"/>
            </w:tcBorders>
            <w:vAlign w:val="top"/>
          </w:tcPr>
          <w:p>
            <w:pPr>
              <w:keepNext w:val="0"/>
              <w:keepLines w:val="0"/>
              <w:widowControl/>
              <w:suppressLineNumbers w:val="0"/>
              <w:spacing w:line="360" w:lineRule="auto"/>
              <w:jc w:val="center"/>
              <w:textAlignment w:val="top"/>
              <w:rPr>
                <w:rFonts w:hint="eastAsia" w:ascii="Times New Roman" w:hAnsi="Times New Roman" w:cs="Times New Roman"/>
                <w:b/>
                <w:bCs/>
                <w:sz w:val="24"/>
                <w:szCs w:val="24"/>
                <w:vertAlign w:val="baseline"/>
                <w:lang w:val="en-US" w:eastAsia="zh-CN"/>
              </w:rPr>
            </w:pPr>
            <w:r>
              <w:rPr>
                <w:rFonts w:hint="eastAsia" w:ascii="Times New Roman" w:hAnsi="Times New Roman" w:eastAsia="等线" w:cs="Times New Roman"/>
                <w:b/>
                <w:bCs/>
                <w:i w:val="0"/>
                <w:iCs w:val="0"/>
                <w:color w:val="000000"/>
                <w:kern w:val="0"/>
                <w:sz w:val="24"/>
                <w:szCs w:val="24"/>
                <w:u w:val="none"/>
                <w:lang w:val="en-US" w:eastAsia="zh-CN" w:bidi="ar"/>
              </w:rPr>
              <w:t>C</w:t>
            </w:r>
            <w:r>
              <w:rPr>
                <w:rFonts w:hint="default" w:ascii="Times New Roman" w:hAnsi="Times New Roman" w:eastAsia="等线" w:cs="Times New Roman"/>
                <w:b/>
                <w:bCs/>
                <w:i w:val="0"/>
                <w:iCs w:val="0"/>
                <w:color w:val="000000"/>
                <w:kern w:val="0"/>
                <w:sz w:val="24"/>
                <w:szCs w:val="24"/>
                <w:u w:val="none"/>
                <w:lang w:val="en-US" w:eastAsia="zh-CN" w:bidi="ar"/>
              </w:rPr>
              <w:t xml:space="preserve">ases / </w:t>
            </w:r>
            <w:r>
              <w:rPr>
                <w:rFonts w:hint="eastAsia" w:ascii="Times New Roman" w:hAnsi="Times New Roman" w:eastAsia="等线" w:cs="Times New Roman"/>
                <w:b/>
                <w:bCs/>
                <w:i w:val="0"/>
                <w:iCs w:val="0"/>
                <w:color w:val="000000"/>
                <w:kern w:val="0"/>
                <w:sz w:val="24"/>
                <w:szCs w:val="24"/>
                <w:u w:val="none"/>
                <w:lang w:val="en-US" w:eastAsia="zh-CN" w:bidi="ar"/>
              </w:rPr>
              <w:t>C</w:t>
            </w:r>
            <w:r>
              <w:rPr>
                <w:rFonts w:hint="default" w:ascii="Times New Roman" w:hAnsi="Times New Roman" w:eastAsia="等线" w:cs="Times New Roman"/>
                <w:b/>
                <w:bCs/>
                <w:i w:val="0"/>
                <w:iCs w:val="0"/>
                <w:color w:val="000000"/>
                <w:kern w:val="0"/>
                <w:sz w:val="24"/>
                <w:szCs w:val="24"/>
                <w:u w:val="none"/>
                <w:lang w:val="en-US" w:eastAsia="zh-CN" w:bidi="ar"/>
              </w:rPr>
              <w:t>ontrols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Daytime sleepiness</w:t>
            </w:r>
          </w:p>
        </w:tc>
        <w:tc>
          <w:tcPr>
            <w:tcW w:w="1763"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452071</w:t>
            </w:r>
          </w:p>
        </w:tc>
        <w:tc>
          <w:tcPr>
            <w:tcW w:w="5618"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29 / 11963 / 92794 / 347285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"https://sleep.hugeamp.org/dinspector.html?dataset=GWAS_UKBB_eu" </w:instrText>
            </w:r>
            <w:r>
              <w:rPr>
                <w:rStyle w:val="11"/>
                <w:rFonts w:hint="default"/>
                <w:lang w:val="en-US" w:eastAsia="zh-CN"/>
              </w:rPr>
              <w:fldChar w:fldCharType="separate"/>
            </w:r>
            <w:r>
              <w:rPr>
                <w:rStyle w:val="11"/>
                <w:rFonts w:hint="default"/>
              </w:rPr>
              <w:t>https://sleep.hugeamp.org/dinspector.html?dataset=GWAS_UKBB_eu</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default" w:ascii="Times New Roman" w:hAnsi="Times New Roman" w:eastAsia="等线" w:cs="Times New Roman"/>
                <w:i w:val="0"/>
                <w:iCs w:val="0"/>
                <w:color w:val="0563C1"/>
                <w:kern w:val="2"/>
                <w:sz w:val="22"/>
                <w:szCs w:val="22"/>
                <w:u w:val="single"/>
                <w:lang w:val="en-US" w:eastAsia="zh-CN" w:bidi="ar-SA"/>
              </w:rPr>
            </w:pPr>
            <w:r>
              <w:rPr>
                <w:rStyle w:val="11"/>
                <w:rFonts w:hint="default"/>
                <w:sz w:val="20"/>
                <w:szCs w:val="22"/>
                <w:lang w:val="en-US" w:eastAsia="zh-CN"/>
              </w:rPr>
              <w:t>Genome-wide association analysis of self-reported daytime sleepiness identifies 42 loci that suggest</w:t>
            </w:r>
            <w:r>
              <w:rPr>
                <w:rStyle w:val="11"/>
                <w:rFonts w:hint="eastAsia"/>
                <w:sz w:val="20"/>
                <w:szCs w:val="22"/>
                <w:lang w:val="en-US" w:eastAsia="zh-CN"/>
              </w:rPr>
              <w:t xml:space="preserve"> </w:t>
            </w:r>
            <w:r>
              <w:rPr>
                <w:rStyle w:val="11"/>
                <w:rFonts w:hint="default"/>
                <w:sz w:val="20"/>
                <w:szCs w:val="22"/>
                <w:lang w:val="en-US" w:eastAsia="zh-CN"/>
              </w:rPr>
              <w:t>biological subtypes.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nil"/>
              <w:left w:val="nil"/>
              <w:bottom w:val="nil"/>
              <w:right w:val="nil"/>
            </w:tcBorders>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Early Chronotype</w:t>
            </w:r>
          </w:p>
        </w:tc>
        <w:tc>
          <w:tcPr>
            <w:tcW w:w="1763" w:type="dxa"/>
            <w:tcBorders>
              <w:top w:val="nil"/>
              <w:left w:val="nil"/>
              <w:bottom w:val="nil"/>
              <w:right w:val="nil"/>
            </w:tcBorders>
            <w:vAlign w:val="center"/>
          </w:tcPr>
          <w:p>
            <w:pPr>
              <w:keepNext w:val="0"/>
              <w:keepLines w:val="0"/>
              <w:widowControl/>
              <w:suppressLineNumbers w:val="0"/>
              <w:spacing w:line="360" w:lineRule="auto"/>
              <w:jc w:val="center"/>
              <w:textAlignment w:val="center"/>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 xml:space="preserve">403195 </w:t>
            </w:r>
          </w:p>
        </w:tc>
        <w:tc>
          <w:tcPr>
            <w:tcW w:w="5618"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252287 / 150908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Fonts w:hint="default" w:ascii="Times New Roman" w:hAnsi="Times New Roman" w:eastAsia="等线" w:cs="Times New Roman"/>
                <w:i w:val="0"/>
                <w:iCs w:val="0"/>
                <w:color w:val="0563C1"/>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"https://sleep.hugeamp.org/dinspector.html?dataset=GWAS_UKBB_eu" </w:instrText>
            </w:r>
            <w:r>
              <w:rPr>
                <w:rStyle w:val="11"/>
                <w:rFonts w:hint="default"/>
                <w:lang w:val="en-US" w:eastAsia="zh-CN"/>
              </w:rPr>
              <w:fldChar w:fldCharType="separate"/>
            </w:r>
            <w:r>
              <w:rPr>
                <w:rStyle w:val="11"/>
                <w:rFonts w:hint="default"/>
              </w:rPr>
              <w:t>https://sleep.hugeamp.org/dinspector.html?dataset=GWAS_UKBB_eu</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Fonts w:hint="default" w:ascii="Times New Roman" w:hAnsi="Times New Roman" w:eastAsia="等线" w:cs="Times New Roman"/>
                <w:i w:val="0"/>
                <w:iCs w:val="0"/>
                <w:color w:val="800080"/>
                <w:kern w:val="2"/>
                <w:sz w:val="22"/>
                <w:szCs w:val="22"/>
                <w:u w:val="single"/>
                <w:lang w:val="en-US" w:eastAsia="zh-CN" w:bidi="ar-SA"/>
              </w:rPr>
            </w:pPr>
            <w:r>
              <w:rPr>
                <w:rStyle w:val="11"/>
                <w:rFonts w:hint="default"/>
                <w:lang w:val="en-US" w:eastAsia="zh-CN"/>
              </w:rPr>
              <w:fldChar w:fldCharType="begin"/>
            </w:r>
            <w:r>
              <w:rPr>
                <w:rStyle w:val="11"/>
                <w:rFonts w:hint="default"/>
                <w:lang w:val="en-US" w:eastAsia="zh-CN"/>
              </w:rPr>
              <w:instrText xml:space="preserve"> HYPERLINK "https://www.ncbi.nlm.nih.gov/pubmed/30696823" </w:instrText>
            </w:r>
            <w:r>
              <w:rPr>
                <w:rStyle w:val="11"/>
                <w:rFonts w:hint="default"/>
                <w:lang w:val="en-US" w:eastAsia="zh-CN"/>
              </w:rPr>
              <w:fldChar w:fldCharType="separate"/>
            </w:r>
            <w:r>
              <w:rPr>
                <w:rStyle w:val="11"/>
                <w:rFonts w:hint="default"/>
              </w:rPr>
              <w:t>Genome-wide association analyses of chronotype in 697,828 individuals provides insights into circadian rhythms.</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Insomnia</w:t>
            </w:r>
          </w:p>
        </w:tc>
        <w:tc>
          <w:tcPr>
            <w:tcW w:w="1763"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386988</w:t>
            </w:r>
          </w:p>
        </w:tc>
        <w:tc>
          <w:tcPr>
            <w:tcW w:w="5618"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109548 / 277440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"https://sleep.hugeamp.org/dinspector.html?dataset=Watanabe2022_Insomnia_EU" </w:instrText>
            </w:r>
            <w:r>
              <w:rPr>
                <w:rStyle w:val="11"/>
                <w:rFonts w:hint="default"/>
                <w:lang w:val="en-US" w:eastAsia="zh-CN"/>
              </w:rPr>
              <w:fldChar w:fldCharType="separate"/>
            </w:r>
            <w:r>
              <w:rPr>
                <w:rStyle w:val="11"/>
                <w:rFonts w:hint="default"/>
              </w:rPr>
              <w:t>https://sleep.hugeamp.org/dinspector.html?dataset=Watanabe2022_Insomnia_EU</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"https://www.nature.com/articles/s41588-022-01124-w" </w:instrText>
            </w:r>
            <w:r>
              <w:rPr>
                <w:rStyle w:val="11"/>
                <w:rFonts w:hint="default"/>
                <w:lang w:val="en-US" w:eastAsia="zh-CN"/>
              </w:rPr>
              <w:fldChar w:fldCharType="separate"/>
            </w:r>
            <w:r>
              <w:rPr>
                <w:rStyle w:val="11"/>
                <w:rFonts w:hint="default"/>
              </w:rPr>
              <w:t xml:space="preserve">Genome-wide meta-analysis of insomnia prioritizes genes associated with metabolic and psychiatric pathways, </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nil"/>
              <w:left w:val="nil"/>
              <w:bottom w:val="nil"/>
              <w:right w:val="nil"/>
            </w:tcBorders>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4"/>
                <w:szCs w:val="24"/>
                <w:vertAlign w:val="baseline"/>
                <w:lang w:val="en-US" w:eastAsia="zh-CN"/>
              </w:rPr>
            </w:pPr>
            <w:r>
              <w:rPr>
                <w:rFonts w:hint="eastAsia" w:ascii="Times New Roman" w:hAnsi="Times New Roman" w:eastAsia="等线" w:cs="Times New Roman"/>
                <w:i w:val="0"/>
                <w:iCs w:val="0"/>
                <w:color w:val="000000"/>
                <w:kern w:val="0"/>
                <w:sz w:val="24"/>
                <w:szCs w:val="24"/>
                <w:u w:val="none"/>
                <w:lang w:val="en-US" w:eastAsia="zh-CN" w:bidi="ar"/>
              </w:rPr>
              <w:t>&lt;</w:t>
            </w:r>
            <w:r>
              <w:rPr>
                <w:rFonts w:hint="default" w:ascii="Times New Roman" w:hAnsi="Times New Roman" w:eastAsia="等线" w:cs="Times New Roman"/>
                <w:i w:val="0"/>
                <w:iCs w:val="0"/>
                <w:color w:val="000000"/>
                <w:kern w:val="0"/>
                <w:sz w:val="24"/>
                <w:szCs w:val="24"/>
                <w:u w:val="none"/>
                <w:lang w:val="en-US" w:eastAsia="zh-CN" w:bidi="ar"/>
              </w:rPr>
              <w:t xml:space="preserve"> 7 h sleep duration</w:t>
            </w:r>
          </w:p>
        </w:tc>
        <w:tc>
          <w:tcPr>
            <w:tcW w:w="1763"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411934</w:t>
            </w:r>
          </w:p>
        </w:tc>
        <w:tc>
          <w:tcPr>
            <w:tcW w:w="5618"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106192 / 305742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"https://sleep.hugeamp.org/dinspector.html?dataset=GWAS_UKBB_eu" </w:instrText>
            </w:r>
            <w:r>
              <w:rPr>
                <w:rStyle w:val="11"/>
                <w:rFonts w:hint="default"/>
                <w:lang w:val="en-US" w:eastAsia="zh-CN"/>
              </w:rPr>
              <w:fldChar w:fldCharType="separate"/>
            </w:r>
            <w:r>
              <w:rPr>
                <w:rStyle w:val="11"/>
                <w:rFonts w:hint="default"/>
              </w:rPr>
              <w:t>https://sleep.hugeamp.org/dinspector.html?dataset=GWAS_UKBB_eu</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sz w:val="21"/>
                <w:szCs w:val="24"/>
                <w:lang w:val="en-US" w:eastAsia="zh-CN"/>
              </w:rPr>
              <w:fldChar w:fldCharType="begin"/>
            </w:r>
            <w:r>
              <w:rPr>
                <w:rStyle w:val="11"/>
                <w:rFonts w:hint="default"/>
                <w:sz w:val="21"/>
                <w:szCs w:val="24"/>
                <w:lang w:val="en-US" w:eastAsia="zh-CN"/>
              </w:rPr>
              <w:instrText xml:space="preserve"> HYPERLINK "https://www.ncbi.nlm.nih.gov/pubmed/30846698" </w:instrText>
            </w:r>
            <w:r>
              <w:rPr>
                <w:rStyle w:val="11"/>
                <w:rFonts w:hint="default"/>
                <w:sz w:val="21"/>
                <w:szCs w:val="24"/>
                <w:lang w:val="en-US" w:eastAsia="zh-CN"/>
              </w:rPr>
              <w:fldChar w:fldCharType="separate"/>
            </w:r>
            <w:r>
              <w:rPr>
                <w:rStyle w:val="11"/>
                <w:rFonts w:hint="default"/>
                <w:sz w:val="21"/>
                <w:szCs w:val="24"/>
              </w:rPr>
              <w:t>Genome-wide association study identifies genetic loci for self-reported habitual sleep duration supported by accelerometer-derived estimates.</w:t>
            </w:r>
            <w:r>
              <w:rPr>
                <w:rStyle w:val="11"/>
                <w:rFonts w:hint="default"/>
                <w:sz w:val="21"/>
                <w:szCs w:val="24"/>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w:t>
            </w:r>
            <w:r>
              <w:rPr>
                <w:rFonts w:hint="eastAsia" w:ascii="Times New Roman" w:hAnsi="Times New Roman" w:eastAsia="等线" w:cs="Times New Roman"/>
                <w:i w:val="0"/>
                <w:iCs w:val="0"/>
                <w:color w:val="000000"/>
                <w:kern w:val="0"/>
                <w:sz w:val="24"/>
                <w:szCs w:val="24"/>
                <w:u w:val="none"/>
                <w:lang w:val="en-US" w:eastAsia="zh-CN" w:bidi="ar"/>
              </w:rPr>
              <w:t xml:space="preserve"> </w:t>
            </w:r>
            <w:r>
              <w:rPr>
                <w:rFonts w:hint="default" w:ascii="Times New Roman" w:hAnsi="Times New Roman" w:eastAsia="等线" w:cs="Times New Roman"/>
                <w:i w:val="0"/>
                <w:iCs w:val="0"/>
                <w:color w:val="000000"/>
                <w:kern w:val="0"/>
                <w:sz w:val="24"/>
                <w:szCs w:val="24"/>
                <w:u w:val="none"/>
                <w:lang w:val="en-US" w:eastAsia="zh-CN" w:bidi="ar"/>
              </w:rPr>
              <w:t>9 h sleep duration</w:t>
            </w:r>
          </w:p>
        </w:tc>
        <w:tc>
          <w:tcPr>
            <w:tcW w:w="1763"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339926</w:t>
            </w:r>
          </w:p>
        </w:tc>
        <w:tc>
          <w:tcPr>
            <w:tcW w:w="5618"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333333"/>
                <w:kern w:val="0"/>
                <w:sz w:val="24"/>
                <w:szCs w:val="24"/>
                <w:u w:val="none"/>
                <w:lang w:val="en-US" w:eastAsia="zh-CN" w:bidi="ar"/>
              </w:rPr>
              <w:t>34184 / 305742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"https://sleep.hugeamp.org/dinspector.html?dataset=GWAS_UKBB_eu" </w:instrText>
            </w:r>
            <w:r>
              <w:rPr>
                <w:rStyle w:val="11"/>
                <w:rFonts w:hint="default"/>
                <w:lang w:val="en-US" w:eastAsia="zh-CN"/>
              </w:rPr>
              <w:fldChar w:fldCharType="separate"/>
            </w:r>
            <w:r>
              <w:rPr>
                <w:rStyle w:val="11"/>
                <w:rFonts w:hint="default"/>
              </w:rPr>
              <w:t>https://sleep.hugeamp.org/dinspector.html?dataset=GWAS_UKBB_eu</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"https://www.ncbi.nlm.nih.gov/pubmed/30846698" </w:instrText>
            </w:r>
            <w:r>
              <w:rPr>
                <w:rStyle w:val="11"/>
                <w:rFonts w:hint="default"/>
                <w:lang w:val="en-US" w:eastAsia="zh-CN"/>
              </w:rPr>
              <w:fldChar w:fldCharType="separate"/>
            </w:r>
            <w:r>
              <w:rPr>
                <w:rStyle w:val="11"/>
                <w:rFonts w:hint="default"/>
              </w:rPr>
              <w:t>Genome-wide association study identifies genetic loci for self-reported habitual sleep duration supported by accelerometer-derived estimates.</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Borders>
              <w:top w:val="nil"/>
              <w:left w:val="nil"/>
              <w:bottom w:val="nil"/>
              <w:right w:val="nil"/>
            </w:tcBorders>
            <w:vAlign w:val="bottom"/>
          </w:tcPr>
          <w:p>
            <w:pPr>
              <w:keepNext w:val="0"/>
              <w:keepLines w:val="0"/>
              <w:widowControl/>
              <w:suppressLineNumbers w:val="0"/>
              <w:spacing w:line="360" w:lineRule="auto"/>
              <w:jc w:val="left"/>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Self-report Snoring</w:t>
            </w:r>
          </w:p>
        </w:tc>
        <w:tc>
          <w:tcPr>
            <w:tcW w:w="1763"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408317</w:t>
            </w:r>
          </w:p>
        </w:tc>
        <w:tc>
          <w:tcPr>
            <w:tcW w:w="5618" w:type="dxa"/>
            <w:tcBorders>
              <w:top w:val="nil"/>
              <w:left w:val="nil"/>
              <w:bottom w:val="nil"/>
              <w:right w:val="nil"/>
            </w:tcBorders>
            <w:vAlign w:val="bottom"/>
          </w:tcPr>
          <w:p>
            <w:pPr>
              <w:keepNext w:val="0"/>
              <w:keepLines w:val="0"/>
              <w:widowControl/>
              <w:suppressLineNumbers w:val="0"/>
              <w:spacing w:line="360" w:lineRule="auto"/>
              <w:jc w:val="center"/>
              <w:textAlignment w:val="bottom"/>
              <w:rPr>
                <w:rFonts w:hint="eastAsia" w:ascii="Times New Roman" w:hAnsi="Times New Roman" w:cs="Times New Roman"/>
                <w:b/>
                <w:bCs/>
                <w:sz w:val="24"/>
                <w:szCs w:val="24"/>
                <w:vertAlign w:val="baseline"/>
                <w:lang w:val="en-US" w:eastAsia="zh-CN"/>
              </w:rPr>
            </w:pPr>
            <w:r>
              <w:rPr>
                <w:rFonts w:hint="default" w:ascii="Times New Roman" w:hAnsi="Times New Roman" w:eastAsia="等线" w:cs="Times New Roman"/>
                <w:i w:val="0"/>
                <w:iCs w:val="0"/>
                <w:color w:val="000000"/>
                <w:kern w:val="0"/>
                <w:sz w:val="24"/>
                <w:szCs w:val="24"/>
                <w:u w:val="none"/>
                <w:lang w:val="en-US" w:eastAsia="zh-CN" w:bidi="ar"/>
              </w:rPr>
              <w:t>152302 / 256015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nil"/>
              <w:right w:val="nil"/>
            </w:tcBorders>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"https://sleep.hugeamp.org/dinspector.html?dataset=GWAS_UKBiobankSnoring_eu" </w:instrText>
            </w:r>
            <w:r>
              <w:rPr>
                <w:rStyle w:val="11"/>
                <w:rFonts w:hint="default"/>
                <w:lang w:val="en-US" w:eastAsia="zh-CN"/>
              </w:rPr>
              <w:fldChar w:fldCharType="separate"/>
            </w:r>
            <w:r>
              <w:rPr>
                <w:rStyle w:val="11"/>
                <w:rFonts w:hint="default"/>
              </w:rPr>
              <w:t>https://sleep.hugeamp.org/dinspector.html?dataset=GWAS_UKBiobankSnoring_eu</w:t>
            </w:r>
            <w:r>
              <w:rPr>
                <w:rStyle w:val="11"/>
                <w:rFonts w:hint="default"/>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1" w:type="dxa"/>
            <w:gridSpan w:val="3"/>
            <w:tcBorders>
              <w:top w:val="nil"/>
              <w:left w:val="nil"/>
              <w:bottom w:val="single" w:color="auto" w:sz="8" w:space="0"/>
              <w:right w:val="nil"/>
            </w:tcBorders>
            <w:vAlign w:val="bottom"/>
          </w:tcPr>
          <w:p>
            <w:pPr>
              <w:keepNext w:val="0"/>
              <w:keepLines w:val="0"/>
              <w:widowControl/>
              <w:suppressLineNumbers w:val="0"/>
              <w:spacing w:line="360" w:lineRule="auto"/>
              <w:jc w:val="left"/>
              <w:textAlignment w:val="bottom"/>
              <w:rPr>
                <w:rStyle w:val="11"/>
                <w:rFonts w:hint="default"/>
                <w:lang w:val="en-US" w:eastAsia="zh-CN"/>
              </w:rPr>
            </w:pPr>
            <w:r>
              <w:rPr>
                <w:rStyle w:val="11"/>
                <w:rFonts w:hint="default"/>
                <w:lang w:val="en-US" w:eastAsia="zh-CN"/>
              </w:rPr>
              <w:fldChar w:fldCharType="begin"/>
            </w:r>
            <w:r>
              <w:rPr>
                <w:rStyle w:val="11"/>
                <w:rFonts w:hint="default"/>
                <w:lang w:val="en-US" w:eastAsia="zh-CN"/>
              </w:rPr>
              <w:instrText xml:space="preserve"> HYPERLINK "https://pubmed.ncbi.nlm.nih.gov/32060260/" </w:instrText>
            </w:r>
            <w:r>
              <w:rPr>
                <w:rStyle w:val="11"/>
                <w:rFonts w:hint="default"/>
                <w:lang w:val="en-US" w:eastAsia="zh-CN"/>
              </w:rPr>
              <w:fldChar w:fldCharType="separate"/>
            </w:r>
            <w:r>
              <w:rPr>
                <w:rStyle w:val="11"/>
                <w:rFonts w:hint="default"/>
              </w:rPr>
              <w:t>Insights into the aetiology of snoring from observational and genetic investigations in the UK Biobank</w:t>
            </w:r>
            <w:r>
              <w:rPr>
                <w:rStyle w:val="11"/>
                <w:rFonts w:hint="default"/>
                <w:lang w:val="en-US" w:eastAsia="zh-CN"/>
              </w:rPr>
              <w:fldChar w:fldCharType="end"/>
            </w:r>
          </w:p>
        </w:tc>
      </w:tr>
    </w:tbl>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eastAsia" w:ascii="Times New Roman" w:hAnsi="Times New Roman" w:cs="Times New Roman"/>
          <w:b/>
          <w:bCs/>
          <w:sz w:val="24"/>
          <w:szCs w:val="32"/>
          <w:lang w:val="en-US" w:eastAsia="zh-CN"/>
        </w:rPr>
      </w:pPr>
    </w:p>
    <w:p>
      <w:pPr>
        <w:spacing w:line="360" w:lineRule="auto"/>
        <w:rPr>
          <w:rFonts w:hint="default" w:ascii="Times New Roman" w:hAnsi="Times New Roman" w:cs="Times New Roman" w:eastAsiaTheme="minorEastAsia"/>
          <w:sz w:val="24"/>
          <w:szCs w:val="32"/>
          <w:lang w:val="en-US" w:eastAsia="zh-CN"/>
        </w:rPr>
      </w:pPr>
      <w:r>
        <w:rPr>
          <w:rFonts w:hint="eastAsia" w:ascii="Times New Roman" w:hAnsi="Times New Roman" w:cs="Times New Roman"/>
          <w:b/>
          <w:bCs/>
          <w:sz w:val="24"/>
          <w:szCs w:val="32"/>
          <w:lang w:val="en-US" w:eastAsia="zh-CN"/>
        </w:rPr>
        <w:t>eTable 4. Baseline characteristics of participants with genetic information based on healthy sleep scores.</w:t>
      </w:r>
    </w:p>
    <w:tbl>
      <w:tblPr>
        <w:tblStyle w:val="8"/>
        <w:tblW w:w="10284" w:type="dxa"/>
        <w:tblInd w:w="-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4"/>
        <w:gridCol w:w="1430"/>
        <w:gridCol w:w="1360"/>
        <w:gridCol w:w="1360"/>
        <w:gridCol w:w="1360"/>
        <w:gridCol w:w="136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dxa"/>
            <w:tcBorders>
              <w:top w:val="single" w:color="auto" w:sz="8" w:space="0"/>
              <w:left w:val="nil"/>
              <w:bottom w:val="nil"/>
              <w:right w:val="nil"/>
            </w:tcBorders>
          </w:tcPr>
          <w:p>
            <w:pPr>
              <w:spacing w:line="360" w:lineRule="auto"/>
              <w:rPr>
                <w:rFonts w:hint="default" w:ascii="Times New Roman" w:hAnsi="Times New Roman" w:cs="Times New Roman"/>
                <w:sz w:val="20"/>
                <w:szCs w:val="22"/>
                <w:vertAlign w:val="baseline"/>
              </w:rPr>
            </w:pPr>
          </w:p>
        </w:tc>
        <w:tc>
          <w:tcPr>
            <w:tcW w:w="1430" w:type="dxa"/>
            <w:tcBorders>
              <w:top w:val="single" w:color="auto" w:sz="8" w:space="0"/>
              <w:left w:val="nil"/>
              <w:bottom w:val="single" w:color="auto" w:sz="8" w:space="0"/>
              <w:right w:val="nil"/>
            </w:tcBorders>
          </w:tcPr>
          <w:p>
            <w:pPr>
              <w:spacing w:line="360" w:lineRule="auto"/>
              <w:rPr>
                <w:rFonts w:hint="default" w:ascii="Times New Roman" w:hAnsi="Times New Roman" w:cs="Times New Roman"/>
                <w:sz w:val="20"/>
                <w:szCs w:val="22"/>
                <w:vertAlign w:val="baseline"/>
              </w:rPr>
            </w:pPr>
          </w:p>
        </w:tc>
        <w:tc>
          <w:tcPr>
            <w:tcW w:w="6790" w:type="dxa"/>
            <w:gridSpan w:val="5"/>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b/>
                <w:bCs/>
                <w:sz w:val="21"/>
                <w:szCs w:val="24"/>
                <w:vertAlign w:val="baseline"/>
                <w:lang w:val="en-US" w:eastAsia="zh-CN"/>
              </w:rPr>
            </w:pPr>
            <w:r>
              <w:rPr>
                <w:rFonts w:hint="eastAsia" w:ascii="Times New Roman" w:hAnsi="Times New Roman" w:cs="Times New Roman"/>
                <w:b/>
                <w:bCs/>
                <w:sz w:val="22"/>
                <w:szCs w:val="28"/>
                <w:vertAlign w:val="baseline"/>
                <w:lang w:val="en-US" w:eastAsia="zh-CN"/>
              </w:rPr>
              <w:t>Healthy sleep 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dxa"/>
            <w:tcBorders>
              <w:top w:val="nil"/>
              <w:left w:val="nil"/>
              <w:bottom w:val="single" w:color="auto" w:sz="8" w:space="0"/>
              <w:right w:val="nil"/>
            </w:tcBorders>
          </w:tcPr>
          <w:p>
            <w:pPr>
              <w:spacing w:line="360" w:lineRule="auto"/>
              <w:rPr>
                <w:rFonts w:hint="eastAsia" w:ascii="Times New Roman" w:hAnsi="Times New Roman" w:cs="Times New Roman" w:eastAsiaTheme="minorEastAsia"/>
                <w:sz w:val="20"/>
                <w:szCs w:val="22"/>
                <w:vertAlign w:val="baseline"/>
                <w:lang w:val="en-US" w:eastAsia="zh-CN"/>
              </w:rPr>
            </w:pPr>
            <w:r>
              <w:rPr>
                <w:rFonts w:hint="eastAsia" w:ascii="Times New Roman" w:hAnsi="Times New Roman" w:cs="Times New Roman" w:eastAsiaTheme="minorEastAsia"/>
                <w:b/>
                <w:bCs/>
                <w:sz w:val="22"/>
                <w:szCs w:val="28"/>
                <w:vertAlign w:val="baseline"/>
                <w:lang w:val="en-US" w:eastAsia="zh-CN"/>
              </w:rPr>
              <w:t>Characteristic</w:t>
            </w:r>
          </w:p>
        </w:tc>
        <w:tc>
          <w:tcPr>
            <w:tcW w:w="1430"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eastAsiaTheme="minorEastAsia"/>
                <w:b/>
                <w:bCs/>
                <w:sz w:val="22"/>
                <w:szCs w:val="28"/>
                <w:vertAlign w:val="baseline"/>
                <w:lang w:val="en-US" w:eastAsia="zh-CN"/>
              </w:rPr>
            </w:pPr>
            <w:r>
              <w:rPr>
                <w:rFonts w:hint="eastAsia" w:ascii="Times New Roman" w:hAnsi="Times New Roman" w:cs="Times New Roman"/>
                <w:b/>
                <w:bCs/>
                <w:sz w:val="22"/>
                <w:szCs w:val="28"/>
                <w:vertAlign w:val="baseline"/>
                <w:lang w:val="en-US" w:eastAsia="zh-CN"/>
              </w:rPr>
              <w:t>Overall</w:t>
            </w:r>
          </w:p>
        </w:tc>
        <w:tc>
          <w:tcPr>
            <w:tcW w:w="1360" w:type="dxa"/>
            <w:tcBorders>
              <w:top w:val="single" w:color="auto" w:sz="8" w:space="0"/>
              <w:left w:val="nil"/>
              <w:bottom w:val="single" w:color="auto" w:sz="8" w:space="0"/>
              <w:right w:val="nil"/>
            </w:tcBorders>
          </w:tcPr>
          <w:p>
            <w:pPr>
              <w:spacing w:line="360" w:lineRule="auto"/>
              <w:jc w:val="center"/>
              <w:rPr>
                <w:rFonts w:hint="default" w:ascii="Times New Roman" w:hAnsi="Times New Roman" w:cs="Times New Roman" w:eastAsiaTheme="minorEastAsia"/>
                <w:b/>
                <w:bCs/>
                <w:sz w:val="22"/>
                <w:szCs w:val="28"/>
                <w:vertAlign w:val="baseline"/>
                <w:lang w:val="en-US" w:eastAsia="zh-CN"/>
              </w:rPr>
            </w:pPr>
            <w:r>
              <w:rPr>
                <w:rFonts w:hint="eastAsia" w:ascii="Times New Roman" w:hAnsi="Times New Roman" w:cs="Times New Roman"/>
                <w:b/>
                <w:bCs/>
                <w:sz w:val="22"/>
                <w:szCs w:val="28"/>
                <w:vertAlign w:val="baseline"/>
                <w:lang w:val="en-US" w:eastAsia="zh-CN"/>
              </w:rPr>
              <w:t>0-1</w:t>
            </w:r>
          </w:p>
        </w:tc>
        <w:tc>
          <w:tcPr>
            <w:tcW w:w="1360"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eastAsiaTheme="minorEastAsia"/>
                <w:b/>
                <w:bCs/>
                <w:sz w:val="22"/>
                <w:szCs w:val="28"/>
                <w:vertAlign w:val="baseline"/>
                <w:lang w:val="en-US" w:eastAsia="zh-CN"/>
              </w:rPr>
            </w:pPr>
            <w:r>
              <w:rPr>
                <w:rFonts w:hint="eastAsia" w:ascii="Times New Roman" w:hAnsi="Times New Roman" w:cs="Times New Roman"/>
                <w:b/>
                <w:bCs/>
                <w:sz w:val="22"/>
                <w:szCs w:val="28"/>
                <w:vertAlign w:val="baseline"/>
                <w:lang w:val="en-US" w:eastAsia="zh-CN"/>
              </w:rPr>
              <w:t>2</w:t>
            </w:r>
          </w:p>
        </w:tc>
        <w:tc>
          <w:tcPr>
            <w:tcW w:w="1360"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eastAsiaTheme="minorEastAsia"/>
                <w:b/>
                <w:bCs/>
                <w:sz w:val="22"/>
                <w:szCs w:val="28"/>
                <w:vertAlign w:val="baseline"/>
                <w:lang w:val="en-US" w:eastAsia="zh-CN"/>
              </w:rPr>
            </w:pPr>
            <w:r>
              <w:rPr>
                <w:rFonts w:hint="eastAsia" w:ascii="Times New Roman" w:hAnsi="Times New Roman" w:cs="Times New Roman"/>
                <w:b/>
                <w:bCs/>
                <w:sz w:val="22"/>
                <w:szCs w:val="28"/>
                <w:vertAlign w:val="baseline"/>
                <w:lang w:val="en-US" w:eastAsia="zh-CN"/>
              </w:rPr>
              <w:t>3</w:t>
            </w:r>
          </w:p>
        </w:tc>
        <w:tc>
          <w:tcPr>
            <w:tcW w:w="1360"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eastAsiaTheme="minorEastAsia"/>
                <w:b/>
                <w:bCs/>
                <w:sz w:val="22"/>
                <w:szCs w:val="28"/>
                <w:vertAlign w:val="baseline"/>
                <w:lang w:val="en-US" w:eastAsia="zh-CN"/>
              </w:rPr>
            </w:pPr>
            <w:r>
              <w:rPr>
                <w:rFonts w:hint="eastAsia" w:ascii="Times New Roman" w:hAnsi="Times New Roman" w:cs="Times New Roman"/>
                <w:b/>
                <w:bCs/>
                <w:sz w:val="22"/>
                <w:szCs w:val="28"/>
                <w:vertAlign w:val="baseline"/>
                <w:lang w:val="en-US" w:eastAsia="zh-CN"/>
              </w:rPr>
              <w:t>4</w:t>
            </w:r>
          </w:p>
        </w:tc>
        <w:tc>
          <w:tcPr>
            <w:tcW w:w="1350" w:type="dxa"/>
            <w:tcBorders>
              <w:top w:val="single" w:color="auto" w:sz="8" w:space="0"/>
              <w:left w:val="nil"/>
              <w:bottom w:val="single" w:color="auto" w:sz="8" w:space="0"/>
              <w:right w:val="nil"/>
            </w:tcBorders>
          </w:tcPr>
          <w:p>
            <w:pPr>
              <w:spacing w:line="360" w:lineRule="auto"/>
              <w:jc w:val="center"/>
              <w:rPr>
                <w:rFonts w:hint="eastAsia" w:ascii="Times New Roman" w:hAnsi="Times New Roman" w:cs="Times New Roman" w:eastAsiaTheme="minorEastAsia"/>
                <w:b/>
                <w:bCs/>
                <w:sz w:val="22"/>
                <w:szCs w:val="28"/>
                <w:vertAlign w:val="baseline"/>
                <w:lang w:val="en-US" w:eastAsia="zh-CN"/>
              </w:rPr>
            </w:pPr>
            <w:r>
              <w:rPr>
                <w:rFonts w:hint="eastAsia" w:ascii="Times New Roman" w:hAnsi="Times New Roman" w:cs="Times New Roman"/>
                <w:b/>
                <w:bCs/>
                <w:sz w:val="22"/>
                <w:szCs w:val="28"/>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single" w:color="auto" w:sz="8" w:space="0"/>
              <w:left w:val="nil"/>
              <w:bottom w:val="nil"/>
              <w:right w:val="nil"/>
            </w:tcBorders>
            <w:shd w:val="clear" w:color="auto" w:fill="D7D7D7" w:themeFill="background1" w:themeFillShade="D8"/>
          </w:tcPr>
          <w:p>
            <w:pPr>
              <w:spacing w:line="360" w:lineRule="auto"/>
              <w:rPr>
                <w:rFonts w:hint="default" w:ascii="Times New Roman" w:hAnsi="Times New Roman" w:cs="Times New Roman" w:eastAsiaTheme="minorEastAsia"/>
                <w:b/>
                <w:bCs/>
                <w:sz w:val="20"/>
                <w:szCs w:val="22"/>
                <w:vertAlign w:val="baseline"/>
                <w:lang w:val="en-US" w:eastAsia="zh-CN"/>
              </w:rPr>
            </w:pPr>
            <w:r>
              <w:rPr>
                <w:rFonts w:hint="eastAsia" w:ascii="Times New Roman" w:hAnsi="Times New Roman" w:cs="Times New Roman"/>
                <w:b/>
                <w:bCs/>
                <w:sz w:val="20"/>
                <w:szCs w:val="22"/>
                <w:vertAlign w:val="baseline"/>
                <w:lang w:val="en-US" w:eastAsia="zh-CN"/>
              </w:rPr>
              <w:t>Participants, n</w:t>
            </w:r>
          </w:p>
        </w:tc>
        <w:tc>
          <w:tcPr>
            <w:tcW w:w="1430"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296672</w:t>
            </w:r>
          </w:p>
        </w:tc>
        <w:tc>
          <w:tcPr>
            <w:tcW w:w="1360"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6673</w:t>
            </w:r>
          </w:p>
        </w:tc>
        <w:tc>
          <w:tcPr>
            <w:tcW w:w="1360"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32454</w:t>
            </w:r>
          </w:p>
        </w:tc>
        <w:tc>
          <w:tcPr>
            <w:tcW w:w="1360"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82913</w:t>
            </w:r>
          </w:p>
        </w:tc>
        <w:tc>
          <w:tcPr>
            <w:tcW w:w="1360"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109983</w:t>
            </w:r>
          </w:p>
        </w:tc>
        <w:tc>
          <w:tcPr>
            <w:tcW w:w="1350"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64649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default" w:ascii="Times New Roman" w:hAnsi="Times New Roman" w:eastAsia="宋体" w:cs="Times New Roman"/>
                <w:b/>
                <w:bCs/>
                <w:i w:val="0"/>
                <w:iCs w:val="0"/>
                <w:color w:val="000000"/>
                <w:kern w:val="2"/>
                <w:sz w:val="20"/>
                <w:szCs w:val="20"/>
                <w:u w:val="none"/>
                <w:lang w:val="en-US" w:eastAsia="zh-CN" w:bidi="ar-SA"/>
              </w:rPr>
              <w:t>Mean age (SD)</w:t>
            </w:r>
            <w:r>
              <w:rPr>
                <w:rFonts w:hint="eastAsia" w:ascii="Times New Roman" w:hAnsi="Times New Roman" w:eastAsia="宋体" w:cs="Times New Roman"/>
                <w:b/>
                <w:bCs/>
                <w:i w:val="0"/>
                <w:iCs w:val="0"/>
                <w:color w:val="000000"/>
                <w:kern w:val="2"/>
                <w:sz w:val="20"/>
                <w:szCs w:val="20"/>
                <w:u w:val="none"/>
                <w:lang w:val="en-US" w:eastAsia="zh-CN" w:bidi="ar-SA"/>
              </w:rPr>
              <w:t>, years</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57.19 (7.95)</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57.27 (7.61)</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57.46 (7.68)</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57.41 (7.82)</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57.10 (8.01)</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56.92 (8.16)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eastAsia" w:ascii="Times New Roman" w:hAnsi="Times New Roman" w:eastAsia="宋体" w:cs="Times New Roman"/>
                <w:b/>
                <w:bCs/>
                <w:i w:val="0"/>
                <w:iCs w:val="0"/>
                <w:color w:val="000000"/>
                <w:kern w:val="0"/>
                <w:sz w:val="20"/>
                <w:szCs w:val="20"/>
                <w:u w:val="none"/>
                <w:lang w:val="en-US" w:eastAsia="zh-CN" w:bidi="ar"/>
              </w:rPr>
              <w:t xml:space="preserve">Sex, </w:t>
            </w:r>
            <w:r>
              <w:rPr>
                <w:rFonts w:hint="default" w:ascii="Times New Roman" w:hAnsi="Times New Roman" w:eastAsia="宋体" w:cs="Times New Roman"/>
                <w:b/>
                <w:bCs/>
                <w:i w:val="0"/>
                <w:iCs w:val="0"/>
                <w:color w:val="000000"/>
                <w:kern w:val="0"/>
                <w:sz w:val="20"/>
                <w:szCs w:val="20"/>
                <w:u w:val="none"/>
                <w:lang w:val="en-US" w:eastAsia="zh-CN" w:bidi="ar"/>
              </w:rPr>
              <w:t>Male</w:t>
            </w:r>
            <w:r>
              <w:rPr>
                <w:rFonts w:hint="eastAsia" w:ascii="Times New Roman" w:hAnsi="Times New Roman" w:eastAsia="宋体" w:cs="Times New Roman"/>
                <w:b/>
                <w:bCs/>
                <w:i w:val="0"/>
                <w:iCs w:val="0"/>
                <w:color w:val="000000"/>
                <w:kern w:val="0"/>
                <w:sz w:val="20"/>
                <w:szCs w:val="20"/>
                <w:u w:val="none"/>
                <w:lang w:val="en-US" w:eastAsia="zh-CN" w:bidi="ar"/>
              </w:rPr>
              <w:t>, (n%)</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135679 (45.7)</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3356 (50.3)</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15653 (48.2)</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40718 (49.1)</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51625 (46.9)</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24327 (37.6)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default" w:ascii="Times New Roman" w:hAnsi="Times New Roman" w:eastAsia="宋体" w:cs="Times New Roman"/>
                <w:b/>
                <w:bCs/>
                <w:i w:val="0"/>
                <w:iCs w:val="0"/>
                <w:color w:val="000000"/>
                <w:kern w:val="2"/>
                <w:sz w:val="20"/>
                <w:szCs w:val="20"/>
                <w:u w:val="none"/>
                <w:lang w:val="en-US" w:eastAsia="zh-CN" w:bidi="ar-SA"/>
              </w:rPr>
              <w:t>White, n (%)</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296672 (100)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6673 (100)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32454 (100)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82913 (100)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109983 (100)</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64649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tcPr>
          <w:p>
            <w:pPr>
              <w:spacing w:line="360" w:lineRule="auto"/>
              <w:rPr>
                <w:rFonts w:hint="default" w:ascii="Times New Roman" w:hAnsi="Times New Roman" w:cs="Times New Roman"/>
                <w:b/>
                <w:bCs/>
                <w:sz w:val="20"/>
                <w:szCs w:val="22"/>
                <w:vertAlign w:val="baseline"/>
              </w:rPr>
            </w:pPr>
            <w:r>
              <w:rPr>
                <w:rFonts w:hint="eastAsia" w:ascii="Times New Roman" w:hAnsi="Times New Roman" w:cs="Times New Roman"/>
                <w:b/>
                <w:bCs/>
                <w:sz w:val="20"/>
                <w:szCs w:val="22"/>
                <w:vertAlign w:val="baseline"/>
                <w:lang w:val="en-US" w:eastAsia="zh-CN"/>
              </w:rPr>
              <w:t xml:space="preserve">Mean </w:t>
            </w:r>
            <w:r>
              <w:rPr>
                <w:rFonts w:hint="default" w:ascii="Times New Roman" w:hAnsi="Times New Roman" w:cs="Times New Roman"/>
                <w:b/>
                <w:bCs/>
                <w:sz w:val="20"/>
                <w:szCs w:val="22"/>
                <w:vertAlign w:val="baseline"/>
              </w:rPr>
              <w:t>IDM (SD)</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16.09 (13.28)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20.02 (15.71)</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17.88 (14.44)</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16.64 (13.68)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15.54 (12.79)</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15.01 (12.49)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cs="Times New Roman"/>
                <w:b/>
                <w:bCs/>
                <w:sz w:val="20"/>
                <w:szCs w:val="22"/>
                <w:vertAlign w:val="baseline"/>
                <w:lang w:val="en-US"/>
              </w:rPr>
            </w:pPr>
            <w:r>
              <w:rPr>
                <w:rFonts w:hint="eastAsia" w:ascii="Times New Roman" w:hAnsi="Times New Roman" w:eastAsia="宋体" w:cs="Times New Roman"/>
                <w:b/>
                <w:bCs/>
                <w:i w:val="0"/>
                <w:iCs w:val="0"/>
                <w:color w:val="000000"/>
                <w:kern w:val="0"/>
                <w:sz w:val="20"/>
                <w:szCs w:val="20"/>
                <w:u w:val="none"/>
                <w:lang w:val="en-US" w:eastAsia="zh-CN" w:bidi="ar"/>
              </w:rPr>
              <w:t>Obesity, n (</w:t>
            </w:r>
            <w:r>
              <w:rPr>
                <w:rFonts w:hint="default" w:ascii="Times New Roman" w:hAnsi="Times New Roman" w:eastAsia="宋体" w:cs="Times New Roman"/>
                <w:b/>
                <w:bCs/>
                <w:i w:val="0"/>
                <w:iCs w:val="0"/>
                <w:color w:val="000000"/>
                <w:kern w:val="0"/>
                <w:sz w:val="20"/>
                <w:szCs w:val="20"/>
                <w:u w:val="none"/>
                <w:lang w:val="en-US" w:eastAsia="zh-CN" w:bidi="ar"/>
              </w:rPr>
              <w:t>%</w:t>
            </w:r>
            <w:r>
              <w:rPr>
                <w:rFonts w:hint="eastAsia" w:ascii="Times New Roman" w:hAnsi="Times New Roman" w:eastAsia="宋体" w:cs="Times New Roman"/>
                <w:b/>
                <w:bCs/>
                <w:i w:val="0"/>
                <w:iCs w:val="0"/>
                <w:color w:val="000000"/>
                <w:kern w:val="0"/>
                <w:sz w:val="20"/>
                <w:szCs w:val="20"/>
                <w:u w:val="none"/>
                <w:lang w:val="en-US" w:eastAsia="zh-CN" w:bidi="ar"/>
              </w:rPr>
              <w:t>)</w:t>
            </w:r>
          </w:p>
        </w:tc>
        <w:tc>
          <w:tcPr>
            <w:tcW w:w="1430" w:type="dxa"/>
            <w:tcBorders>
              <w:top w:val="nil"/>
              <w:left w:val="nil"/>
              <w:bottom w:val="nil"/>
              <w:right w:val="nil"/>
            </w:tcBorders>
          </w:tcPr>
          <w:p>
            <w:pPr>
              <w:spacing w:line="360" w:lineRule="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rPr>
              <w:t>105018 (35.4)</w:t>
            </w:r>
          </w:p>
        </w:tc>
        <w:tc>
          <w:tcPr>
            <w:tcW w:w="1360" w:type="dxa"/>
            <w:tcBorders>
              <w:top w:val="nil"/>
              <w:left w:val="nil"/>
              <w:bottom w:val="nil"/>
              <w:right w:val="nil"/>
            </w:tcBorders>
          </w:tcPr>
          <w:p>
            <w:pPr>
              <w:spacing w:line="360" w:lineRule="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rPr>
              <w:t>3696 (55.5)</w:t>
            </w:r>
          </w:p>
        </w:tc>
        <w:tc>
          <w:tcPr>
            <w:tcW w:w="1360" w:type="dxa"/>
            <w:tcBorders>
              <w:top w:val="nil"/>
              <w:left w:val="nil"/>
              <w:bottom w:val="nil"/>
              <w:right w:val="nil"/>
            </w:tcBorders>
          </w:tcPr>
          <w:p>
            <w:pPr>
              <w:spacing w:line="360" w:lineRule="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rPr>
              <w:t>14957 (46.2)</w:t>
            </w:r>
          </w:p>
        </w:tc>
        <w:tc>
          <w:tcPr>
            <w:tcW w:w="1360" w:type="dxa"/>
            <w:tcBorders>
              <w:top w:val="nil"/>
              <w:left w:val="nil"/>
              <w:bottom w:val="nil"/>
              <w:right w:val="nil"/>
            </w:tcBorders>
          </w:tcPr>
          <w:p>
            <w:pPr>
              <w:spacing w:line="360" w:lineRule="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rPr>
              <w:t>32711 (39.5)</w:t>
            </w:r>
          </w:p>
        </w:tc>
        <w:tc>
          <w:tcPr>
            <w:tcW w:w="1360" w:type="dxa"/>
            <w:tcBorders>
              <w:top w:val="nil"/>
              <w:left w:val="nil"/>
              <w:bottom w:val="nil"/>
              <w:right w:val="nil"/>
            </w:tcBorders>
          </w:tcPr>
          <w:p>
            <w:pPr>
              <w:spacing w:line="360" w:lineRule="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rPr>
              <w:t>36530 (33.3)</w:t>
            </w:r>
          </w:p>
        </w:tc>
        <w:tc>
          <w:tcPr>
            <w:tcW w:w="1350" w:type="dxa"/>
            <w:tcBorders>
              <w:top w:val="nil"/>
              <w:left w:val="nil"/>
              <w:bottom w:val="nil"/>
              <w:right w:val="nil"/>
            </w:tcBorders>
          </w:tcPr>
          <w:p>
            <w:pPr>
              <w:spacing w:line="360" w:lineRule="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rPr>
              <w:t>17124 (26.5)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cs="Times New Roman"/>
                <w:b w:val="0"/>
                <w:bCs w:val="0"/>
                <w:sz w:val="20"/>
                <w:szCs w:val="22"/>
                <w:vertAlign w:val="baseline"/>
              </w:rPr>
            </w:pPr>
            <w:r>
              <w:rPr>
                <w:rFonts w:hint="eastAsia" w:ascii="Times New Roman" w:hAnsi="Times New Roman" w:eastAsia="宋体" w:cs="Times New Roman"/>
                <w:b/>
                <w:bCs/>
                <w:i w:val="0"/>
                <w:iCs w:val="0"/>
                <w:color w:val="000000"/>
                <w:kern w:val="0"/>
                <w:sz w:val="20"/>
                <w:szCs w:val="20"/>
                <w:u w:val="none"/>
                <w:lang w:val="en-US" w:eastAsia="zh-CN" w:bidi="ar"/>
              </w:rPr>
              <w:t>Mean TG</w:t>
            </w:r>
            <w:r>
              <w:rPr>
                <w:rFonts w:hint="default" w:ascii="Times New Roman" w:hAnsi="Times New Roman" w:eastAsia="宋体" w:cs="Times New Roman"/>
                <w:b/>
                <w:bCs/>
                <w:i w:val="0"/>
                <w:iCs w:val="0"/>
                <w:color w:val="000000"/>
                <w:kern w:val="0"/>
                <w:sz w:val="20"/>
                <w:szCs w:val="20"/>
                <w:u w:val="none"/>
                <w:lang w:val="en-US" w:eastAsia="zh-CN" w:bidi="ar"/>
              </w:rPr>
              <w:t>(SD)</w:t>
            </w:r>
            <w:r>
              <w:rPr>
                <w:rFonts w:hint="eastAsia" w:ascii="Times New Roman" w:hAnsi="Times New Roman" w:eastAsia="宋体" w:cs="Times New Roman"/>
                <w:b/>
                <w:bCs/>
                <w:i w:val="0"/>
                <w:iCs w:val="0"/>
                <w:color w:val="000000"/>
                <w:kern w:val="0"/>
                <w:sz w:val="20"/>
                <w:szCs w:val="20"/>
                <w:u w:val="none"/>
                <w:lang w:val="en-US" w:eastAsia="zh-CN" w:bidi="ar"/>
              </w:rPr>
              <w:t>, mmol/L</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1.75 (1.02)</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2.07 (1.21)</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1.91 (1.09)</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1.81 (1.05)</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1.72 (1.00)</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1.58 (0.91)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cs="Times New Roman"/>
                <w:b w:val="0"/>
                <w:bCs w:val="0"/>
                <w:sz w:val="20"/>
                <w:szCs w:val="22"/>
                <w:vertAlign w:val="baseline"/>
              </w:rPr>
            </w:pPr>
            <w:r>
              <w:rPr>
                <w:rFonts w:hint="eastAsia" w:ascii="Times New Roman" w:hAnsi="Times New Roman" w:cs="Times New Roman"/>
                <w:b/>
                <w:bCs/>
                <w:sz w:val="20"/>
                <w:szCs w:val="22"/>
                <w:vertAlign w:val="baseline"/>
                <w:lang w:val="en-US" w:eastAsia="zh-CN"/>
              </w:rPr>
              <w:t>Mean HDL(SD), mmol/L</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1.46 (0.38)</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1.35 (0.37)</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1.41 (0.38)</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1.43 (0.38)</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1.46 (0.38)</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1.52 (0.39)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cs="Times New Roman"/>
                <w:b w:val="0"/>
                <w:bCs w:val="0"/>
                <w:sz w:val="20"/>
                <w:szCs w:val="22"/>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D</w:t>
            </w:r>
            <w:r>
              <w:rPr>
                <w:rFonts w:hint="eastAsia" w:ascii="Times New Roman" w:hAnsi="Times New Roman" w:eastAsia="宋体" w:cs="Times New Roman"/>
                <w:b/>
                <w:bCs/>
                <w:i w:val="0"/>
                <w:iCs w:val="0"/>
                <w:color w:val="000000"/>
                <w:kern w:val="0"/>
                <w:sz w:val="20"/>
                <w:szCs w:val="20"/>
                <w:u w:val="none"/>
                <w:lang w:val="en-US" w:eastAsia="zh-CN" w:bidi="ar"/>
              </w:rPr>
              <w:t>iabetes,</w:t>
            </w:r>
            <w:r>
              <w:rPr>
                <w:rFonts w:hint="default" w:ascii="Times New Roman" w:hAnsi="Times New Roman" w:eastAsia="宋体" w:cs="Times New Roman"/>
                <w:b/>
                <w:bCs/>
                <w:i w:val="0"/>
                <w:iCs w:val="0"/>
                <w:color w:val="000000"/>
                <w:kern w:val="0"/>
                <w:sz w:val="20"/>
                <w:szCs w:val="20"/>
                <w:u w:val="none"/>
                <w:lang w:val="en-US" w:eastAsia="zh-CN" w:bidi="ar"/>
              </w:rPr>
              <w:t xml:space="preserve"> </w:t>
            </w:r>
            <w:r>
              <w:rPr>
                <w:rFonts w:hint="eastAsia" w:ascii="Times New Roman" w:hAnsi="Times New Roman" w:eastAsia="宋体" w:cs="Times New Roman"/>
                <w:b/>
                <w:bCs/>
                <w:i w:val="0"/>
                <w:iCs w:val="0"/>
                <w:color w:val="000000"/>
                <w:kern w:val="0"/>
                <w:sz w:val="20"/>
                <w:szCs w:val="20"/>
                <w:u w:val="none"/>
                <w:lang w:val="en-US" w:eastAsia="zh-CN" w:bidi="ar"/>
              </w:rPr>
              <w:t>n</w:t>
            </w:r>
            <w:r>
              <w:rPr>
                <w:rFonts w:hint="default" w:ascii="Times New Roman" w:hAnsi="Times New Roman" w:eastAsia="宋体" w:cs="Times New Roman"/>
                <w:b/>
                <w:bCs/>
                <w:i w:val="0"/>
                <w:iCs w:val="0"/>
                <w:color w:val="000000"/>
                <w:kern w:val="0"/>
                <w:sz w:val="20"/>
                <w:szCs w:val="20"/>
                <w:u w:val="none"/>
                <w:lang w:val="en-US" w:eastAsia="zh-CN" w:bidi="ar"/>
              </w:rPr>
              <w:t>(%)</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50155 (19.1)</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1768 (29.7)</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6810 (23.6)</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14920 (20.3)</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17563 (18.1)</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9094 (16.1)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cs="Times New Roman"/>
                <w:b w:val="0"/>
                <w:bCs w:val="0"/>
                <w:sz w:val="20"/>
                <w:szCs w:val="22"/>
                <w:vertAlign w:val="baseline"/>
              </w:rPr>
            </w:pPr>
            <w:r>
              <w:rPr>
                <w:rFonts w:hint="eastAsia" w:ascii="Times New Roman" w:hAnsi="Times New Roman" w:eastAsia="宋体" w:cs="Times New Roman"/>
                <w:b/>
                <w:bCs/>
                <w:i w:val="0"/>
                <w:iCs w:val="0"/>
                <w:color w:val="000000"/>
                <w:kern w:val="0"/>
                <w:sz w:val="20"/>
                <w:szCs w:val="20"/>
                <w:u w:val="none"/>
                <w:lang w:val="en-US" w:eastAsia="zh-CN" w:bidi="ar"/>
              </w:rPr>
              <w:t>Hypertension,</w:t>
            </w:r>
            <w:r>
              <w:rPr>
                <w:rFonts w:hint="default" w:ascii="Times New Roman" w:hAnsi="Times New Roman" w:eastAsia="宋体" w:cs="Times New Roman"/>
                <w:b/>
                <w:bCs/>
                <w:i w:val="0"/>
                <w:iCs w:val="0"/>
                <w:color w:val="000000"/>
                <w:kern w:val="0"/>
                <w:sz w:val="20"/>
                <w:szCs w:val="20"/>
                <w:u w:val="none"/>
                <w:lang w:val="en-US" w:eastAsia="zh-CN" w:bidi="ar"/>
              </w:rPr>
              <w:t xml:space="preserve"> </w:t>
            </w:r>
            <w:r>
              <w:rPr>
                <w:rFonts w:hint="eastAsia" w:ascii="Times New Roman" w:hAnsi="Times New Roman" w:eastAsia="宋体" w:cs="Times New Roman"/>
                <w:b/>
                <w:bCs/>
                <w:i w:val="0"/>
                <w:iCs w:val="0"/>
                <w:color w:val="000000"/>
                <w:kern w:val="0"/>
                <w:sz w:val="20"/>
                <w:szCs w:val="20"/>
                <w:u w:val="none"/>
                <w:lang w:val="en-US" w:eastAsia="zh-CN" w:bidi="ar"/>
              </w:rPr>
              <w:t>n</w:t>
            </w:r>
            <w:r>
              <w:rPr>
                <w:rFonts w:hint="default" w:ascii="Times New Roman" w:hAnsi="Times New Roman" w:eastAsia="宋体" w:cs="Times New Roman"/>
                <w:b/>
                <w:bCs/>
                <w:i w:val="0"/>
                <w:iCs w:val="0"/>
                <w:color w:val="000000"/>
                <w:kern w:val="0"/>
                <w:sz w:val="20"/>
                <w:szCs w:val="20"/>
                <w:u w:val="none"/>
                <w:lang w:val="en-US" w:eastAsia="zh-CN" w:bidi="ar"/>
              </w:rPr>
              <w:t>(%)</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218299 (73.6)</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5288 (79.3)</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24972 (77.0)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62634 (75.6)</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80459 (73.2)</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44946 (69.6)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Smoking (%)</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   Current</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29592 (10.0)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1167 (17.5)</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4663 (14.4)</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9710 (11.7)</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9951 (9.0)</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4101 (6.3)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   Never</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162685 (54.8)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2853 (42.8)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15174 (46.8)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42551 (51.3)</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61703 (56.1)</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40404 (62.5)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   Previous</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104395 (35.2)</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2653 (39.8)</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12617 (38.9)</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30652 (37.0)</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38329 (34.8)</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20144 (31.2)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Drinking (%)</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Daily or almost daily</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64920 (21.9)</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1539 (23.1)</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7578 (23.3)</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19178 (23.1)</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24263 (22.1)</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12362 (19.1)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1-4 times a week</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152035 (51.2)</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3020 (45.3)</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15582 (48.0)</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41805 (50.4)</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57463 (52.2)</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34165 (52.8)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1-3 times a month</w:t>
            </w:r>
          </w:p>
        </w:tc>
        <w:tc>
          <w:tcPr>
            <w:tcW w:w="143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32160 (10.8)</w:t>
            </w:r>
          </w:p>
        </w:tc>
        <w:tc>
          <w:tcPr>
            <w:tcW w:w="136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803 (12.0)</w:t>
            </w:r>
          </w:p>
        </w:tc>
        <w:tc>
          <w:tcPr>
            <w:tcW w:w="136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3565 (11.0)</w:t>
            </w:r>
          </w:p>
        </w:tc>
        <w:tc>
          <w:tcPr>
            <w:tcW w:w="136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8810 (10.6)</w:t>
            </w:r>
          </w:p>
        </w:tc>
        <w:tc>
          <w:tcPr>
            <w:tcW w:w="136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11690 (10.6)</w:t>
            </w:r>
          </w:p>
        </w:tc>
        <w:tc>
          <w:tcPr>
            <w:tcW w:w="135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7292 (11.3)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Special occasions only/Never</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47557 (16.0)</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1311 (19.6)</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5729 (17.7)</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13120 (15.8)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16567 (15.1)</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10830 (16.8)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Fruits&amp;Vegetables ≥ 5 portion, n(%)</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109420 (36.9)</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2041 (30.6)</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10768 (33.2)</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28558 (34.4)</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40898 (37.2)</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27155 (42.0)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Vitamin intake, n(%)</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43088 (14.5)</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1046 (15.7)</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4807 (14.8)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12028 (14.5)</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15722 (14.3)</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9485 (14.7)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Mineral intake, n(%)</w:t>
            </w:r>
          </w:p>
        </w:tc>
        <w:tc>
          <w:tcPr>
            <w:tcW w:w="143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62922 (21.2)</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1296 (19.4)</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6666 (20.5)</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17323 (20.9)</w:t>
            </w:r>
          </w:p>
        </w:tc>
        <w:tc>
          <w:tcPr>
            <w:tcW w:w="136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23369 (21.2)</w:t>
            </w:r>
          </w:p>
        </w:tc>
        <w:tc>
          <w:tcPr>
            <w:tcW w:w="1350"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14268 (22.1)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 xml:space="preserve">Mean </w:t>
            </w:r>
            <w:r>
              <w:rPr>
                <w:rFonts w:hint="default" w:ascii="Times New Roman" w:hAnsi="Times New Roman" w:eastAsia="宋体" w:cs="Times New Roman"/>
                <w:b/>
                <w:bCs/>
                <w:i w:val="0"/>
                <w:iCs w:val="0"/>
                <w:color w:val="000000"/>
                <w:kern w:val="0"/>
                <w:sz w:val="20"/>
                <w:szCs w:val="20"/>
                <w:u w:val="none"/>
                <w:lang w:val="en-US" w:eastAsia="zh-CN" w:bidi="ar"/>
              </w:rPr>
              <w:t>MET (SD)</w:t>
            </w:r>
          </w:p>
        </w:tc>
        <w:tc>
          <w:tcPr>
            <w:tcW w:w="143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24.50 (31.52)</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20.80 (31.28)</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21.91 (31.03)</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23.65 (31.29)</w:t>
            </w:r>
          </w:p>
        </w:tc>
        <w:tc>
          <w:tcPr>
            <w:tcW w:w="136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24.95 (31.51)</w:t>
            </w:r>
          </w:p>
        </w:tc>
        <w:tc>
          <w:tcPr>
            <w:tcW w:w="1350"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26.50 (31.92)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64" w:type="dxa"/>
            <w:tcBorders>
              <w:top w:val="nil"/>
              <w:left w:val="nil"/>
              <w:bottom w:val="single" w:color="auto" w:sz="8"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default" w:ascii="Times New Roman" w:hAnsi="Times New Roman" w:eastAsia="宋体" w:cs="Times New Roman"/>
                <w:b/>
                <w:bCs/>
                <w:i w:val="0"/>
                <w:iCs w:val="0"/>
                <w:color w:val="000000"/>
                <w:kern w:val="0"/>
                <w:sz w:val="20"/>
                <w:szCs w:val="20"/>
                <w:u w:val="none"/>
                <w:lang w:val="en-US" w:eastAsia="zh-CN" w:bidi="ar"/>
              </w:rPr>
              <w:t>Sleep</w:t>
            </w:r>
            <w:r>
              <w:rPr>
                <w:rFonts w:hint="eastAsia" w:ascii="Times New Roman" w:hAnsi="Times New Roman" w:eastAsia="宋体" w:cs="Times New Roman"/>
                <w:b/>
                <w:bCs/>
                <w:i w:val="0"/>
                <w:iCs w:val="0"/>
                <w:color w:val="000000"/>
                <w:kern w:val="0"/>
                <w:sz w:val="20"/>
                <w:szCs w:val="20"/>
                <w:u w:val="none"/>
                <w:lang w:val="en-US" w:eastAsia="zh-CN" w:bidi="ar"/>
              </w:rPr>
              <w:t xml:space="preserve"> </w:t>
            </w:r>
            <w:r>
              <w:rPr>
                <w:rFonts w:hint="default" w:ascii="Times New Roman" w:hAnsi="Times New Roman" w:eastAsia="宋体" w:cs="Times New Roman"/>
                <w:b/>
                <w:bCs/>
                <w:i w:val="0"/>
                <w:iCs w:val="0"/>
                <w:color w:val="000000"/>
                <w:kern w:val="0"/>
                <w:sz w:val="20"/>
                <w:szCs w:val="20"/>
                <w:u w:val="none"/>
                <w:lang w:val="en-US" w:eastAsia="zh-CN" w:bidi="ar"/>
              </w:rPr>
              <w:t>duration (SD)</w:t>
            </w:r>
          </w:p>
        </w:tc>
        <w:tc>
          <w:tcPr>
            <w:tcW w:w="143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7.19 (1.06)</w:t>
            </w:r>
          </w:p>
        </w:tc>
        <w:tc>
          <w:tcPr>
            <w:tcW w:w="136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6.48 (1.73)</w:t>
            </w:r>
          </w:p>
        </w:tc>
        <w:tc>
          <w:tcPr>
            <w:tcW w:w="136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6.66 (1.51)</w:t>
            </w:r>
          </w:p>
        </w:tc>
        <w:tc>
          <w:tcPr>
            <w:tcW w:w="136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7.02 (1.24)</w:t>
            </w:r>
          </w:p>
        </w:tc>
        <w:tc>
          <w:tcPr>
            <w:tcW w:w="136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7.35 (0.83)</w:t>
            </w:r>
          </w:p>
        </w:tc>
        <w:tc>
          <w:tcPr>
            <w:tcW w:w="135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7.46 (0.50)</w:t>
            </w:r>
          </w:p>
        </w:tc>
      </w:tr>
    </w:tbl>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spacing w:line="240" w:lineRule="auto"/>
        <w:rPr>
          <w:rFonts w:hint="default" w:ascii="Times New Roman" w:hAnsi="Times New Roman" w:cs="Times New Roman" w:eastAsiaTheme="minorEastAsia"/>
          <w:sz w:val="24"/>
          <w:szCs w:val="32"/>
          <w:lang w:val="en-US" w:eastAsia="zh-CN"/>
        </w:rPr>
      </w:pPr>
      <w:r>
        <w:rPr>
          <w:rFonts w:hint="eastAsia" w:ascii="Times New Roman" w:hAnsi="Times New Roman" w:cs="Times New Roman"/>
          <w:b/>
          <w:bCs/>
          <w:sz w:val="24"/>
          <w:szCs w:val="32"/>
          <w:lang w:val="en-US" w:eastAsia="zh-CN"/>
        </w:rPr>
        <w:t>eTable 5</w:t>
      </w:r>
      <w:r>
        <w:rPr>
          <w:rFonts w:hint="eastAsia" w:ascii="Times New Roman" w:hAnsi="Times New Roman" w:cs="Times New Roman"/>
          <w:sz w:val="24"/>
          <w:szCs w:val="32"/>
          <w:lang w:val="en-US" w:eastAsia="zh-CN"/>
        </w:rPr>
        <w:t>. Hazard ratios of degenerative skeletal disorders by sleep disorders among UK Biobank participants.</w:t>
      </w:r>
    </w:p>
    <w:tbl>
      <w:tblPr>
        <w:tblStyle w:val="8"/>
        <w:tblW w:w="10170"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0"/>
        <w:gridCol w:w="1660"/>
        <w:gridCol w:w="740"/>
        <w:gridCol w:w="240"/>
        <w:gridCol w:w="1740"/>
        <w:gridCol w:w="760"/>
        <w:gridCol w:w="250"/>
        <w:gridCol w:w="1730"/>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Merge w:val="restart"/>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ind w:firstLine="221" w:firstLineChars="100"/>
              <w:jc w:val="both"/>
              <w:textAlignment w:val="auto"/>
              <w:rPr>
                <w:rFonts w:hint="default" w:ascii="Times New Roman" w:hAnsi="Times New Roman" w:cs="Times New Roman"/>
                <w:sz w:val="22"/>
                <w:szCs w:val="28"/>
                <w:vertAlign w:val="baseline"/>
              </w:rPr>
            </w:pPr>
            <w:r>
              <w:rPr>
                <w:rFonts w:hint="eastAsia" w:ascii="Times New Roman" w:hAnsi="Times New Roman" w:cs="Times New Roman"/>
                <w:b/>
                <w:bCs/>
                <w:sz w:val="22"/>
                <w:szCs w:val="28"/>
                <w:vertAlign w:val="baseline"/>
                <w:lang w:val="en-US" w:eastAsia="zh-CN"/>
              </w:rPr>
              <w:t>Sleep Disorders</w:t>
            </w:r>
          </w:p>
        </w:tc>
        <w:tc>
          <w:tcPr>
            <w:tcW w:w="2400" w:type="dxa"/>
            <w:gridSpan w:val="2"/>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Model  1</w:t>
            </w:r>
          </w:p>
        </w:tc>
        <w:tc>
          <w:tcPr>
            <w:tcW w:w="240" w:type="dxa"/>
            <w:tcBorders>
              <w:top w:val="single" w:color="000000"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2500" w:type="dxa"/>
            <w:gridSpan w:val="2"/>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Model  2</w:t>
            </w:r>
          </w:p>
        </w:tc>
        <w:tc>
          <w:tcPr>
            <w:tcW w:w="250" w:type="dxa"/>
            <w:tcBorders>
              <w:top w:val="single" w:color="000000"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2490" w:type="dxa"/>
            <w:gridSpan w:val="2"/>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Model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Merge w:val="continue"/>
            <w:tcBorders>
              <w:top w:val="nil"/>
              <w:left w:val="nil"/>
              <w:bottom w:val="single" w:color="000000"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660" w:type="dxa"/>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HR (95%CI)</w:t>
            </w:r>
          </w:p>
        </w:tc>
        <w:tc>
          <w:tcPr>
            <w:tcW w:w="740" w:type="dxa"/>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i/>
                <w:iCs/>
                <w:sz w:val="22"/>
                <w:szCs w:val="28"/>
                <w:vertAlign w:val="baseline"/>
                <w:lang w:val="en-US" w:eastAsia="zh-CN"/>
              </w:rPr>
              <w:t>p</w:t>
            </w:r>
          </w:p>
        </w:tc>
        <w:tc>
          <w:tcPr>
            <w:tcW w:w="240" w:type="dxa"/>
            <w:tcBorders>
              <w:top w:val="nil"/>
              <w:left w:val="nil"/>
              <w:bottom w:val="single" w:color="000000"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HR (95%CI)</w:t>
            </w:r>
          </w:p>
        </w:tc>
        <w:tc>
          <w:tcPr>
            <w:tcW w:w="760" w:type="dxa"/>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i/>
                <w:iCs/>
                <w:sz w:val="22"/>
                <w:szCs w:val="28"/>
                <w:vertAlign w:val="baseline"/>
                <w:lang w:val="en-US" w:eastAsia="zh-CN"/>
              </w:rPr>
              <w:t>p</w:t>
            </w:r>
          </w:p>
        </w:tc>
        <w:tc>
          <w:tcPr>
            <w:tcW w:w="250" w:type="dxa"/>
            <w:tcBorders>
              <w:top w:val="nil"/>
              <w:left w:val="nil"/>
              <w:bottom w:val="single" w:color="000000"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HR (95%CI)</w:t>
            </w:r>
          </w:p>
        </w:tc>
        <w:tc>
          <w:tcPr>
            <w:tcW w:w="760" w:type="dxa"/>
            <w:tcBorders>
              <w:top w:val="single" w:color="000000" w:sz="8" w:space="0"/>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rPr>
            </w:pPr>
            <w:r>
              <w:rPr>
                <w:rFonts w:hint="eastAsia" w:ascii="Times New Roman" w:hAnsi="Times New Roman" w:cs="Times New Roman"/>
                <w:i/>
                <w:iCs/>
                <w:sz w:val="22"/>
                <w:szCs w:val="28"/>
                <w:vertAlign w:val="baseline"/>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lang w:val="en-US"/>
              </w:rPr>
            </w:pPr>
            <w:r>
              <w:rPr>
                <w:rFonts w:hint="eastAsia" w:ascii="Times New Roman" w:hAnsi="Times New Roman" w:cs="Times New Roman"/>
                <w:sz w:val="22"/>
                <w:szCs w:val="28"/>
                <w:vertAlign w:val="baseline"/>
                <w:lang w:val="en-US" w:eastAsia="zh-CN"/>
              </w:rPr>
              <w:t>Degenerative disorders</w:t>
            </w:r>
          </w:p>
        </w:tc>
        <w:tc>
          <w:tcPr>
            <w:tcW w:w="166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1.55 (1.47,1.62)</w:t>
            </w:r>
          </w:p>
        </w:tc>
        <w:tc>
          <w:tcPr>
            <w:tcW w:w="74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single" w:color="000000"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1.42 (1.35,1.49)</w:t>
            </w:r>
          </w:p>
        </w:tc>
        <w:tc>
          <w:tcPr>
            <w:tcW w:w="76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single" w:color="000000"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1.41 (1.34,1.48)</w:t>
            </w:r>
          </w:p>
        </w:tc>
        <w:tc>
          <w:tcPr>
            <w:tcW w:w="760" w:type="dxa"/>
            <w:tcBorders>
              <w:top w:val="single" w:color="000000" w:sz="8"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Overall OA</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1.51 (1.42,1.60)</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1.35 (1.27,1.43)</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1.34 (1.26,1.42)</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Hand OA</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1.87 (1.54,2.26)</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1.80 (1.48,2.19)</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1.79 (1.47,2.17)</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Hip OA</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1.28 (1.15,1.43)</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1.20 (1.07,1.34)</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1.20 (1.07,1.34)</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Knee OA</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1.53 (1.41,1.66)</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1.31 (1.21,1.42)</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1.30 (1.19,1.41)</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Spondylosis</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1.72 (1.55,1.92)</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1.55 (1.39,1.73)</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1.53 (1.37,1.71)</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default" w:ascii="Times New Roman" w:hAnsi="Times New Roman" w:cs="Times New Roman"/>
                <w:sz w:val="22"/>
                <w:szCs w:val="28"/>
                <w:vertAlign w:val="baseline"/>
                <w:lang w:val="en-US" w:eastAsia="zh-CN"/>
              </w:rPr>
              <w:t>Cervical disk disorders</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1.49 (1.11,2.00)</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1.40 (1.04,1.87)</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0.02</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1.38 (1.03,1.86)</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default" w:ascii="Times New Roman" w:hAnsi="Times New Roman" w:cs="Times New Roman"/>
                <w:sz w:val="22"/>
                <w:szCs w:val="28"/>
                <w:vertAlign w:val="baseline"/>
                <w:lang w:val="en-US" w:eastAsia="zh-CN"/>
              </w:rPr>
              <w:t>Lumbar disk disorders</w:t>
            </w:r>
          </w:p>
        </w:tc>
        <w:tc>
          <w:tcPr>
            <w:tcW w:w="16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1.75 (1.54,1.98)</w:t>
            </w:r>
          </w:p>
        </w:tc>
        <w:tc>
          <w:tcPr>
            <w:tcW w:w="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1.56 (1.37,1.77)</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1.54 (1.35,1.75)</w:t>
            </w:r>
          </w:p>
        </w:tc>
        <w:tc>
          <w:tcPr>
            <w:tcW w:w="76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Osteoporosis</w:t>
            </w:r>
          </w:p>
        </w:tc>
        <w:tc>
          <w:tcPr>
            <w:tcW w:w="166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1.39 (1.24,1.56)</w:t>
            </w:r>
          </w:p>
        </w:tc>
        <w:tc>
          <w:tcPr>
            <w:tcW w:w="74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40" w:type="dxa"/>
            <w:tcBorders>
              <w:top w:val="nil"/>
              <w:left w:val="nil"/>
              <w:bottom w:val="single" w:color="000000"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4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1.37 (1.22,1.55)</w:t>
            </w:r>
          </w:p>
        </w:tc>
        <w:tc>
          <w:tcPr>
            <w:tcW w:w="76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c>
          <w:tcPr>
            <w:tcW w:w="250" w:type="dxa"/>
            <w:tcBorders>
              <w:top w:val="nil"/>
              <w:left w:val="nil"/>
              <w:bottom w:val="single" w:color="000000"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p>
        </w:tc>
        <w:tc>
          <w:tcPr>
            <w:tcW w:w="173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1.37 (1.22,1.54)</w:t>
            </w:r>
          </w:p>
        </w:tc>
        <w:tc>
          <w:tcPr>
            <w:tcW w:w="760" w:type="dxa"/>
            <w:tcBorders>
              <w:top w:val="nil"/>
              <w:left w:val="nil"/>
              <w:bottom w:val="single" w:color="000000"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sz w:val="22"/>
                <w:szCs w:val="28"/>
                <w:vertAlign w:val="baseline"/>
              </w:rPr>
            </w:pPr>
            <w:r>
              <w:rPr>
                <w:rFonts w:hint="eastAsia" w:ascii="Times New Roman" w:hAnsi="Times New Roman" w:cs="Times New Roman"/>
                <w:sz w:val="22"/>
                <w:szCs w:val="28"/>
                <w:vertAlign w:val="baseline"/>
                <w:lang w:val="en-US" w:eastAsia="zh-CN"/>
              </w:rPr>
              <w:t>&lt;0.01</w:t>
            </w:r>
          </w:p>
        </w:tc>
      </w:tr>
    </w:tbl>
    <w:p>
      <w:pPr>
        <w:spacing w:line="24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Model 1:adjusted for age and sex.</w:t>
      </w:r>
    </w:p>
    <w:p>
      <w:pPr>
        <w:spacing w:line="24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Model 2: model 1 + BMI, ethnic, IDM, drinking, smoking, MET, fruit&amp;vegetable intake, vitamin intake, and mineral intake.</w:t>
      </w:r>
    </w:p>
    <w:p>
      <w:pPr>
        <w:spacing w:line="24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Model 3: model 2 +triglyceride (TG), high density lipoprotein (HDL), obesity, diabetes, and hypertension.</w:t>
      </w: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eTable 6. Association between genetic risks and degenerative skeletal disorders.</w:t>
      </w:r>
    </w:p>
    <w:tbl>
      <w:tblPr>
        <w:tblStyle w:val="8"/>
        <w:tblW w:w="9450"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4"/>
        <w:gridCol w:w="1686"/>
        <w:gridCol w:w="270"/>
        <w:gridCol w:w="2150"/>
        <w:gridCol w:w="800"/>
        <w:gridCol w:w="260"/>
        <w:gridCol w:w="193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56" w:type="dxa"/>
            <w:gridSpan w:val="2"/>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Low PRS</w:t>
            </w:r>
          </w:p>
        </w:tc>
        <w:tc>
          <w:tcPr>
            <w:tcW w:w="2950" w:type="dxa"/>
            <w:gridSpan w:val="2"/>
            <w:tcBorders>
              <w:top w:val="single" w:color="auto" w:sz="8" w:space="0"/>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Intermediate PRS</w:t>
            </w:r>
          </w:p>
        </w:tc>
        <w:tc>
          <w:tcPr>
            <w:tcW w:w="26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p>
        </w:tc>
        <w:tc>
          <w:tcPr>
            <w:tcW w:w="2760" w:type="dxa"/>
            <w:gridSpan w:val="2"/>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High PRS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524"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Characteristics</w:t>
            </w:r>
          </w:p>
        </w:tc>
        <w:tc>
          <w:tcPr>
            <w:tcW w:w="1686" w:type="dxa"/>
            <w:tcBorders>
              <w:top w:val="single" w:color="auto" w:sz="8" w:space="0"/>
              <w:left w:val="nil"/>
              <w:bottom w:val="single" w:color="auto"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imes New Roman" w:hAnsi="Times New Roman" w:cs="Times New Roman" w:eastAsiaTheme="minorEastAsia"/>
                <w:kern w:val="2"/>
                <w:sz w:val="22"/>
                <w:szCs w:val="28"/>
                <w:vertAlign w:val="baseline"/>
                <w:lang w:val="en-US" w:eastAsia="zh-CN" w:bidi="ar-SA"/>
              </w:rPr>
            </w:pPr>
            <w:r>
              <w:rPr>
                <w:rFonts w:hint="eastAsia" w:ascii="Times New Roman" w:hAnsi="Times New Roman" w:cs="Times New Roman"/>
                <w:sz w:val="22"/>
                <w:szCs w:val="28"/>
                <w:vertAlign w:val="baseline"/>
                <w:lang w:val="en-US" w:eastAsia="zh-CN"/>
              </w:rPr>
              <w:t>HR (95%CI)</w:t>
            </w:r>
          </w:p>
        </w:tc>
        <w:tc>
          <w:tcPr>
            <w:tcW w:w="270" w:type="dxa"/>
            <w:tcBorders>
              <w:top w:val="nil"/>
              <w:left w:val="nil"/>
              <w:bottom w:val="single" w:color="auto"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kern w:val="2"/>
                <w:sz w:val="22"/>
                <w:szCs w:val="28"/>
                <w:vertAlign w:val="baseline"/>
                <w:lang w:val="en-US" w:eastAsia="zh-CN" w:bidi="ar-SA"/>
              </w:rPr>
            </w:pPr>
          </w:p>
        </w:tc>
        <w:tc>
          <w:tcPr>
            <w:tcW w:w="2150" w:type="dxa"/>
            <w:tcBorders>
              <w:top w:val="single" w:color="auto" w:sz="8" w:space="0"/>
              <w:left w:val="nil"/>
              <w:bottom w:val="single" w:color="auto"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HR (95%CI)</w:t>
            </w:r>
          </w:p>
        </w:tc>
        <w:tc>
          <w:tcPr>
            <w:tcW w:w="800" w:type="dxa"/>
            <w:tcBorders>
              <w:top w:val="single" w:color="auto" w:sz="8" w:space="0"/>
              <w:left w:val="nil"/>
              <w:bottom w:val="single" w:color="auto"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imes New Roman" w:hAnsi="Times New Roman" w:cs="Times New Roman"/>
                <w:i/>
                <w:iCs/>
                <w:sz w:val="22"/>
                <w:szCs w:val="28"/>
                <w:vertAlign w:val="baseline"/>
                <w:lang w:val="en-US" w:eastAsia="zh-CN"/>
              </w:rPr>
            </w:pPr>
            <w:r>
              <w:rPr>
                <w:rFonts w:hint="eastAsia" w:ascii="Times New Roman" w:hAnsi="Times New Roman" w:cs="Times New Roman"/>
                <w:i/>
                <w:iCs/>
                <w:sz w:val="22"/>
                <w:szCs w:val="28"/>
                <w:vertAlign w:val="baseline"/>
                <w:lang w:val="en-US" w:eastAsia="zh-CN"/>
              </w:rPr>
              <w:t>p</w:t>
            </w:r>
          </w:p>
        </w:tc>
        <w:tc>
          <w:tcPr>
            <w:tcW w:w="26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single" w:color="auto" w:sz="8" w:space="0"/>
              <w:left w:val="nil"/>
              <w:bottom w:val="single" w:color="auto"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HR (95%CI)</w:t>
            </w:r>
          </w:p>
        </w:tc>
        <w:tc>
          <w:tcPr>
            <w:tcW w:w="830" w:type="dxa"/>
            <w:tcBorders>
              <w:top w:val="single" w:color="auto" w:sz="8" w:space="0"/>
              <w:left w:val="nil"/>
              <w:bottom w:val="single" w:color="auto" w:sz="8" w:space="0"/>
              <w:right w:val="nil"/>
            </w:tcBorders>
            <w:vAlign w:val="top"/>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imes New Roman" w:hAnsi="Times New Roman" w:cs="Times New Roman"/>
                <w:i/>
                <w:iCs/>
                <w:sz w:val="22"/>
                <w:szCs w:val="28"/>
                <w:vertAlign w:val="baseline"/>
                <w:lang w:val="en-US" w:eastAsia="zh-CN"/>
              </w:rPr>
            </w:pPr>
            <w:r>
              <w:rPr>
                <w:rFonts w:hint="eastAsia" w:ascii="Times New Roman" w:hAnsi="Times New Roman" w:cs="Times New Roman"/>
                <w:i/>
                <w:iCs/>
                <w:sz w:val="22"/>
                <w:szCs w:val="28"/>
                <w:vertAlign w:val="baseline"/>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LDD</w:t>
            </w:r>
          </w:p>
        </w:tc>
        <w:tc>
          <w:tcPr>
            <w:tcW w:w="1686"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1.05 (0.98, 1.12)</w:t>
            </w:r>
          </w:p>
        </w:tc>
        <w:tc>
          <w:tcPr>
            <w:tcW w:w="80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0.14</w:t>
            </w:r>
          </w:p>
        </w:tc>
        <w:tc>
          <w:tcPr>
            <w:tcW w:w="26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1.12 (1.04, 1.20)</w:t>
            </w:r>
          </w:p>
        </w:tc>
        <w:tc>
          <w:tcPr>
            <w:tcW w:w="830" w:type="dxa"/>
            <w:tcBorders>
              <w:top w:val="single" w:color="auto" w:sz="8" w:space="0"/>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CDD</w:t>
            </w:r>
          </w:p>
        </w:tc>
        <w:tc>
          <w:tcPr>
            <w:tcW w:w="1686"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1.12 (0.97, 1.29)</w:t>
            </w:r>
          </w:p>
        </w:tc>
        <w:tc>
          <w:tcPr>
            <w:tcW w:w="80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0.11</w:t>
            </w:r>
          </w:p>
        </w:tc>
        <w:tc>
          <w:tcPr>
            <w:tcW w:w="26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1.16 (0.99, 1.36)</w:t>
            </w:r>
          </w:p>
        </w:tc>
        <w:tc>
          <w:tcPr>
            <w:tcW w:w="8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Overall OA</w:t>
            </w:r>
          </w:p>
        </w:tc>
        <w:tc>
          <w:tcPr>
            <w:tcW w:w="1686"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1.05 (1.02, 1.08)</w:t>
            </w:r>
          </w:p>
        </w:tc>
        <w:tc>
          <w:tcPr>
            <w:tcW w:w="80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c>
          <w:tcPr>
            <w:tcW w:w="26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1.11 (1.08, 1.14)</w:t>
            </w:r>
          </w:p>
        </w:tc>
        <w:tc>
          <w:tcPr>
            <w:tcW w:w="8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Hand OA</w:t>
            </w:r>
          </w:p>
        </w:tc>
        <w:tc>
          <w:tcPr>
            <w:tcW w:w="1686"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1.13 (1.01, 1.25)</w:t>
            </w:r>
          </w:p>
        </w:tc>
        <w:tc>
          <w:tcPr>
            <w:tcW w:w="80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0.02</w:t>
            </w:r>
          </w:p>
        </w:tc>
        <w:tc>
          <w:tcPr>
            <w:tcW w:w="26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2.01 (1.81, 2.24)</w:t>
            </w:r>
          </w:p>
        </w:tc>
        <w:tc>
          <w:tcPr>
            <w:tcW w:w="8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Hip OA</w:t>
            </w:r>
          </w:p>
        </w:tc>
        <w:tc>
          <w:tcPr>
            <w:tcW w:w="1686"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1.07 (1.02, 1.12)</w:t>
            </w:r>
          </w:p>
        </w:tc>
        <w:tc>
          <w:tcPr>
            <w:tcW w:w="80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c>
          <w:tcPr>
            <w:tcW w:w="26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1.11 (1.06, 1.17)</w:t>
            </w:r>
          </w:p>
        </w:tc>
        <w:tc>
          <w:tcPr>
            <w:tcW w:w="8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Knee OA</w:t>
            </w:r>
          </w:p>
        </w:tc>
        <w:tc>
          <w:tcPr>
            <w:tcW w:w="1686"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1.05 (1.01, 1.09)</w:t>
            </w:r>
          </w:p>
        </w:tc>
        <w:tc>
          <w:tcPr>
            <w:tcW w:w="80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0.01</w:t>
            </w:r>
          </w:p>
        </w:tc>
        <w:tc>
          <w:tcPr>
            <w:tcW w:w="26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1.12 (1.07, 1.17)</w:t>
            </w:r>
          </w:p>
        </w:tc>
        <w:tc>
          <w:tcPr>
            <w:tcW w:w="8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Spondylosis</w:t>
            </w:r>
          </w:p>
        </w:tc>
        <w:tc>
          <w:tcPr>
            <w:tcW w:w="1686"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1.05 (0.99, 1.11)</w:t>
            </w:r>
          </w:p>
        </w:tc>
        <w:tc>
          <w:tcPr>
            <w:tcW w:w="80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0.13</w:t>
            </w:r>
          </w:p>
        </w:tc>
        <w:tc>
          <w:tcPr>
            <w:tcW w:w="26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1.13 (1.06, 1.20)</w:t>
            </w:r>
          </w:p>
        </w:tc>
        <w:tc>
          <w:tcPr>
            <w:tcW w:w="83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OP</w:t>
            </w:r>
          </w:p>
        </w:tc>
        <w:tc>
          <w:tcPr>
            <w:tcW w:w="1686"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reference</w:t>
            </w:r>
          </w:p>
        </w:tc>
        <w:tc>
          <w:tcPr>
            <w:tcW w:w="27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215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1.03 (0.98, 1.08)</w:t>
            </w:r>
          </w:p>
        </w:tc>
        <w:tc>
          <w:tcPr>
            <w:tcW w:w="80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&lt; 0.01</w:t>
            </w:r>
          </w:p>
        </w:tc>
        <w:tc>
          <w:tcPr>
            <w:tcW w:w="26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p>
        </w:tc>
        <w:tc>
          <w:tcPr>
            <w:tcW w:w="193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1.07 (1.00, 1.13)</w:t>
            </w:r>
          </w:p>
        </w:tc>
        <w:tc>
          <w:tcPr>
            <w:tcW w:w="830" w:type="dxa"/>
            <w:tcBorders>
              <w:top w:val="nil"/>
              <w:left w:val="nil"/>
              <w:bottom w:val="single" w:color="auto" w:sz="8" w:space="0"/>
              <w:right w:val="nil"/>
            </w:tcBorders>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sz w:val="22"/>
                <w:szCs w:val="28"/>
                <w:vertAlign w:val="baseline"/>
                <w:lang w:val="en-US" w:eastAsia="zh-CN"/>
              </w:rPr>
            </w:pPr>
            <w:r>
              <w:rPr>
                <w:rFonts w:hint="eastAsia" w:ascii="Times New Roman" w:hAnsi="Times New Roman" w:cs="Times New Roman"/>
                <w:sz w:val="22"/>
                <w:szCs w:val="28"/>
                <w:vertAlign w:val="baseline"/>
                <w:lang w:val="en-US" w:eastAsia="zh-CN"/>
              </w:rPr>
              <w:t>0.03</w:t>
            </w:r>
          </w:p>
        </w:tc>
      </w:tr>
    </w:tbl>
    <w:p>
      <w:pPr>
        <w:spacing w:line="36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drawing>
          <wp:inline distT="0" distB="0" distL="114300" distR="114300">
            <wp:extent cx="6214110" cy="8507730"/>
            <wp:effectExtent l="0" t="0" r="8890" b="1270"/>
            <wp:docPr id="5" name="图片 5" descr="genetic ris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genetic risk3"/>
                    <pic:cNvPicPr>
                      <a:picLocks noChangeAspect="1"/>
                    </pic:cNvPicPr>
                  </pic:nvPicPr>
                  <pic:blipFill>
                    <a:blip r:embed="rId5"/>
                    <a:stretch>
                      <a:fillRect/>
                    </a:stretch>
                  </pic:blipFill>
                  <pic:spPr>
                    <a:xfrm>
                      <a:off x="0" y="0"/>
                      <a:ext cx="6214110" cy="8507730"/>
                    </a:xfrm>
                    <a:prstGeom prst="rect">
                      <a:avLst/>
                    </a:prstGeom>
                  </pic:spPr>
                </pic:pic>
              </a:graphicData>
            </a:graphic>
          </wp:inline>
        </w:drawing>
      </w:r>
    </w:p>
    <w:p>
      <w:pPr>
        <w:spacing w:line="360" w:lineRule="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eFigure 1</w:t>
      </w:r>
      <w:r>
        <w:rPr>
          <w:rFonts w:hint="eastAsia" w:ascii="Times New Roman" w:hAnsi="Times New Roman" w:cs="Times New Roman"/>
          <w:sz w:val="24"/>
          <w:szCs w:val="32"/>
          <w:lang w:val="en-US" w:eastAsia="zh-CN"/>
        </w:rPr>
        <w:t>. The joint association of genetic risk and sleep pattern with degenerative skeletal disorders.</w:t>
      </w:r>
    </w:p>
    <w:p>
      <w:pPr>
        <w:spacing w:line="360" w:lineRule="auto"/>
        <w:rPr>
          <w:rFonts w:hint="default"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eTable 7</w:t>
      </w:r>
      <w:r>
        <w:rPr>
          <w:rFonts w:hint="eastAsia" w:ascii="Times New Roman" w:hAnsi="Times New Roman" w:cs="Times New Roman"/>
          <w:sz w:val="24"/>
          <w:szCs w:val="32"/>
          <w:lang w:val="en-US" w:eastAsia="zh-CN"/>
        </w:rPr>
        <w:t xml:space="preserve">. 8 associations reaching </w:t>
      </w:r>
      <w:r>
        <w:rPr>
          <w:rFonts w:ascii="Times New Roman" w:hAnsi="Times New Roman" w:eastAsia="宋体" w:cs="Times New Roman"/>
          <w:sz w:val="24"/>
          <w:szCs w:val="32"/>
        </w:rPr>
        <w:t>the multiple-testing significant levels</w:t>
      </w:r>
      <w:r>
        <w:rPr>
          <w:rFonts w:hint="eastAsia" w:ascii="Times New Roman" w:hAnsi="Times New Roman" w:eastAsia="宋体" w:cs="Times New Roman"/>
          <w:sz w:val="24"/>
          <w:szCs w:val="32"/>
          <w:lang w:val="en-US" w:eastAsia="zh-CN"/>
        </w:rPr>
        <w:t xml:space="preserve"> </w:t>
      </w:r>
      <w:r>
        <w:rPr>
          <w:rFonts w:ascii="Times New Roman" w:hAnsi="Times New Roman" w:eastAsia="宋体" w:cs="Times New Roman"/>
          <w:sz w:val="24"/>
          <w:szCs w:val="32"/>
        </w:rPr>
        <w:t>in MR analyses</w:t>
      </w:r>
      <w:r>
        <w:rPr>
          <w:rFonts w:hint="eastAsia" w:ascii="Times New Roman" w:hAnsi="Times New Roman" w:cs="Times New Roman"/>
          <w:sz w:val="24"/>
          <w:szCs w:val="32"/>
        </w:rPr>
        <w:t>.</w:t>
      </w:r>
    </w:p>
    <w:tbl>
      <w:tblPr>
        <w:tblStyle w:val="8"/>
        <w:tblW w:w="0" w:type="auto"/>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7"/>
        <w:gridCol w:w="1916"/>
        <w:gridCol w:w="1992"/>
        <w:gridCol w:w="1993"/>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37"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Exposure</w:t>
            </w:r>
          </w:p>
        </w:tc>
        <w:tc>
          <w:tcPr>
            <w:tcW w:w="1916"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Outcome</w:t>
            </w:r>
          </w:p>
        </w:tc>
        <w:tc>
          <w:tcPr>
            <w:tcW w:w="1992"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Methods</w:t>
            </w:r>
          </w:p>
        </w:tc>
        <w:tc>
          <w:tcPr>
            <w:tcW w:w="1993" w:type="dxa"/>
            <w:tcBorders>
              <w:top w:val="single" w:color="auto" w:sz="8" w:space="0"/>
              <w:left w:val="nil"/>
              <w:bottom w:val="single" w:color="auto" w:sz="8" w:space="0"/>
              <w:right w:val="nil"/>
            </w:tcBorders>
          </w:tcPr>
          <w:p>
            <w:pPr>
              <w:spacing w:line="240" w:lineRule="auto"/>
              <w:ind w:firstLine="221" w:firstLineChars="100"/>
              <w:jc w:val="both"/>
              <w:rPr>
                <w:rFonts w:hint="eastAsia"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OR (95%CI)</w:t>
            </w:r>
          </w:p>
        </w:tc>
        <w:tc>
          <w:tcPr>
            <w:tcW w:w="1790"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FDR adjusted 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Insomnia</w:t>
            </w:r>
          </w:p>
        </w:tc>
        <w:tc>
          <w:tcPr>
            <w:tcW w:w="1916"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Spondylosis</w:t>
            </w:r>
          </w:p>
        </w:tc>
        <w:tc>
          <w:tcPr>
            <w:tcW w:w="1992" w:type="dxa"/>
            <w:tcBorders>
              <w:top w:val="single" w:color="auto" w:sz="8" w:space="0"/>
              <w:left w:val="nil"/>
              <w:bottom w:val="nil"/>
              <w:right w:val="nil"/>
            </w:tcBorders>
            <w:shd w:val="clear" w:color="auto" w:fill="D7D7D7" w:themeFill="background1" w:themeFillShade="D8"/>
          </w:tcPr>
          <w:p>
            <w:pPr>
              <w:spacing w:line="240" w:lineRule="auto"/>
              <w:rPr>
                <w:rFonts w:hint="eastAsia" w:ascii="Times New Roman" w:hAnsi="Times New Roman" w:cs="Times New Roman"/>
                <w:sz w:val="22"/>
                <w:szCs w:val="22"/>
                <w:vertAlign w:val="baseline"/>
                <w:lang w:val="en-US" w:eastAsia="zh-CN"/>
              </w:rPr>
            </w:pPr>
            <w:r>
              <w:rPr>
                <w:rFonts w:hint="eastAsia" w:ascii="Times New Roman" w:hAnsi="Times New Roman" w:eastAsia="宋体" w:cs="Times New Roman"/>
                <w:i w:val="0"/>
                <w:iCs w:val="0"/>
                <w:color w:val="000000"/>
                <w:kern w:val="0"/>
                <w:sz w:val="22"/>
                <w:szCs w:val="22"/>
                <w:u w:val="none"/>
                <w:lang w:val="en-US" w:eastAsia="zh-CN" w:bidi="ar"/>
              </w:rPr>
              <w:t>MR-PRESSO</w:t>
            </w:r>
          </w:p>
        </w:tc>
        <w:tc>
          <w:tcPr>
            <w:tcW w:w="1993"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1.31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[1.11, 1.55]</w:t>
            </w:r>
          </w:p>
        </w:tc>
        <w:tc>
          <w:tcPr>
            <w:tcW w:w="1790"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1.</w:t>
            </w:r>
            <w:r>
              <w:rPr>
                <w:rFonts w:hint="eastAsia" w:ascii="Times New Roman" w:hAnsi="Times New Roman" w:eastAsia="宋体" w:cs="Times New Roman"/>
                <w:b/>
                <w:bCs/>
                <w:i w:val="0"/>
                <w:iCs w:val="0"/>
                <w:color w:val="000000"/>
                <w:kern w:val="0"/>
                <w:sz w:val="22"/>
                <w:szCs w:val="22"/>
                <w:u w:val="none"/>
                <w:lang w:val="en-US" w:eastAsia="zh-CN" w:bidi="ar"/>
              </w:rPr>
              <w:t>38</w:t>
            </w:r>
            <w:r>
              <w:rPr>
                <w:rFonts w:hint="default" w:ascii="Times New Roman" w:hAnsi="Times New Roman" w:eastAsia="宋体" w:cs="Times New Roman"/>
                <w:b/>
                <w:bCs/>
                <w:i w:val="0"/>
                <w:iCs w:val="0"/>
                <w:color w:val="000000"/>
                <w:kern w:val="0"/>
                <w:sz w:val="22"/>
                <w:szCs w:val="22"/>
                <w:u w:val="none"/>
                <w:lang w:val="en-US" w:eastAsia="zh-CN" w:bidi="ar"/>
              </w:rPr>
              <w:t>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p>
        </w:tc>
        <w:tc>
          <w:tcPr>
            <w:tcW w:w="1916"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MR</w:t>
            </w:r>
            <w:r>
              <w:rPr>
                <w:rFonts w:hint="eastAsia" w:ascii="Times New Roman" w:hAnsi="Times New Roman" w:eastAsia="宋体"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Egger</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1.18</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[0.73, 1.89]</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p>
        </w:tc>
        <w:tc>
          <w:tcPr>
            <w:tcW w:w="1916"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Weighted median</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1.23</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[0.97, 1.56]</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9.82E-02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Insomnia</w:t>
            </w:r>
          </w:p>
        </w:tc>
        <w:tc>
          <w:tcPr>
            <w:tcW w:w="1916" w:type="dxa"/>
            <w:tcBorders>
              <w:top w:val="nil"/>
              <w:left w:val="nil"/>
              <w:bottom w:val="nil"/>
              <w:right w:val="nil"/>
            </w:tcBorders>
            <w:vAlign w:val="bottom"/>
          </w:tcPr>
          <w:p>
            <w:pPr>
              <w:keepNext w:val="0"/>
              <w:keepLines w:val="0"/>
              <w:widowControl/>
              <w:suppressLineNumbers w:val="0"/>
              <w:spacing w:line="240" w:lineRule="auto"/>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LDD</w:t>
            </w:r>
          </w:p>
        </w:tc>
        <w:tc>
          <w:tcPr>
            <w:tcW w:w="1992" w:type="dxa"/>
            <w:tcBorders>
              <w:top w:val="nil"/>
              <w:left w:val="nil"/>
              <w:bottom w:val="nil"/>
              <w:right w:val="nil"/>
            </w:tcBorders>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1.25 [1.07, 1.47]</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1.</w:t>
            </w:r>
            <w:r>
              <w:rPr>
                <w:rFonts w:hint="eastAsia" w:ascii="Times New Roman" w:hAnsi="Times New Roman" w:eastAsia="宋体" w:cs="Times New Roman"/>
                <w:b/>
                <w:bCs/>
                <w:i w:val="0"/>
                <w:iCs w:val="0"/>
                <w:color w:val="000000"/>
                <w:kern w:val="0"/>
                <w:sz w:val="22"/>
                <w:szCs w:val="22"/>
                <w:u w:val="none"/>
                <w:lang w:val="en-US" w:eastAsia="zh-CN" w:bidi="ar"/>
              </w:rPr>
              <w:t>61</w:t>
            </w:r>
            <w:r>
              <w:rPr>
                <w:rFonts w:hint="default" w:ascii="Times New Roman" w:hAnsi="Times New Roman" w:eastAsia="宋体" w:cs="Times New Roman"/>
                <w:b/>
                <w:bCs/>
                <w:i w:val="0"/>
                <w:iCs w:val="0"/>
                <w:color w:val="000000"/>
                <w:kern w:val="0"/>
                <w:sz w:val="22"/>
                <w:szCs w:val="22"/>
                <w:u w:val="none"/>
                <w:lang w:val="en-US" w:eastAsia="zh-CN" w:bidi="ar"/>
              </w:rPr>
              <w:t>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16" w:type="dxa"/>
            <w:tcBorders>
              <w:top w:val="nil"/>
              <w:left w:val="nil"/>
              <w:bottom w:val="nil"/>
              <w:right w:val="nil"/>
            </w:tcBorders>
            <w:vAlign w:val="bottom"/>
          </w:tcPr>
          <w:p>
            <w:pPr>
              <w:keepNext w:val="0"/>
              <w:keepLines w:val="0"/>
              <w:widowControl/>
              <w:suppressLineNumbers w:val="0"/>
              <w:spacing w:line="240" w:lineRule="auto"/>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1.22</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[0.77, 1.93]</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16" w:type="dxa"/>
            <w:tcBorders>
              <w:top w:val="nil"/>
              <w:left w:val="nil"/>
              <w:bottom w:val="nil"/>
              <w:right w:val="nil"/>
            </w:tcBorders>
            <w:vAlign w:val="bottom"/>
          </w:tcPr>
          <w:p>
            <w:pPr>
              <w:keepNext w:val="0"/>
              <w:keepLines w:val="0"/>
              <w:widowControl/>
              <w:suppressLineNumbers w:val="0"/>
              <w:spacing w:line="240" w:lineRule="auto"/>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1.18</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[0.98, 1.43]</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9.82E-02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Early Chronotype</w:t>
            </w:r>
          </w:p>
        </w:tc>
        <w:tc>
          <w:tcPr>
            <w:tcW w:w="1916"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Overall OA</w:t>
            </w:r>
          </w:p>
        </w:tc>
        <w:tc>
          <w:tcPr>
            <w:tcW w:w="1992" w:type="dxa"/>
            <w:tcBorders>
              <w:top w:val="nil"/>
              <w:left w:val="nil"/>
              <w:bottom w:val="nil"/>
              <w:right w:val="nil"/>
            </w:tcBorders>
            <w:shd w:val="clear" w:color="auto" w:fill="D7D7D7" w:themeFill="background1" w:themeFillShade="D8"/>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1.09</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[1.02, 1.16]</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1.</w:t>
            </w:r>
            <w:r>
              <w:rPr>
                <w:rFonts w:hint="eastAsia" w:ascii="Times New Roman" w:hAnsi="Times New Roman" w:eastAsia="宋体" w:cs="Times New Roman"/>
                <w:b/>
                <w:bCs/>
                <w:i w:val="0"/>
                <w:iCs w:val="0"/>
                <w:color w:val="000000"/>
                <w:kern w:val="0"/>
                <w:sz w:val="22"/>
                <w:szCs w:val="22"/>
                <w:u w:val="none"/>
                <w:lang w:val="en-US" w:eastAsia="zh-CN" w:bidi="ar"/>
              </w:rPr>
              <w:t>54</w:t>
            </w:r>
            <w:r>
              <w:rPr>
                <w:rFonts w:hint="default" w:ascii="Times New Roman" w:hAnsi="Times New Roman" w:eastAsia="宋体" w:cs="Times New Roman"/>
                <w:b/>
                <w:bCs/>
                <w:i w:val="0"/>
                <w:iCs w:val="0"/>
                <w:color w:val="000000"/>
                <w:kern w:val="0"/>
                <w:sz w:val="22"/>
                <w:szCs w:val="22"/>
                <w:u w:val="none"/>
                <w:lang w:val="en-US" w:eastAsia="zh-CN" w:bidi="ar"/>
              </w:rPr>
              <w:t>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p>
        </w:tc>
        <w:tc>
          <w:tcPr>
            <w:tcW w:w="1916"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0.97</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[0.80, 1.17]</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p>
        </w:tc>
        <w:tc>
          <w:tcPr>
            <w:tcW w:w="1916"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1.00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[0.93, 1.08]</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9.20E-01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&lt;7 h sleep duration</w:t>
            </w: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Overall OA</w:t>
            </w:r>
          </w:p>
        </w:tc>
        <w:tc>
          <w:tcPr>
            <w:tcW w:w="1992" w:type="dxa"/>
            <w:tcBorders>
              <w:top w:val="nil"/>
              <w:left w:val="nil"/>
              <w:bottom w:val="nil"/>
              <w:right w:val="nil"/>
            </w:tcBorders>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88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[1.6</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5.07</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eastAsia="宋体" w:cs="Times New Roman"/>
                <w:b/>
                <w:bCs/>
                <w:i w:val="0"/>
                <w:iCs w:val="0"/>
                <w:color w:val="000000"/>
                <w:kern w:val="0"/>
                <w:sz w:val="22"/>
                <w:szCs w:val="22"/>
                <w:u w:val="none"/>
                <w:lang w:val="en-US" w:eastAsia="zh-CN" w:bidi="ar"/>
              </w:rPr>
              <w:t>6.3</w:t>
            </w:r>
            <w:r>
              <w:rPr>
                <w:rFonts w:hint="default" w:ascii="Times New Roman" w:hAnsi="Times New Roman" w:eastAsia="宋体" w:cs="Times New Roman"/>
                <w:b/>
                <w:bCs/>
                <w:i w:val="0"/>
                <w:iCs w:val="0"/>
                <w:color w:val="000000"/>
                <w:kern w:val="0"/>
                <w:sz w:val="22"/>
                <w:szCs w:val="22"/>
                <w:u w:val="none"/>
                <w:lang w:val="en-US" w:eastAsia="zh-CN" w:bidi="ar"/>
              </w:rPr>
              <w:t>9E-03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5.33</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[0.21, 135.39]</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2.49</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[1.23, 5.04]</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2.74E-02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&lt;7 h sleep duration</w:t>
            </w:r>
          </w:p>
        </w:tc>
        <w:tc>
          <w:tcPr>
            <w:tcW w:w="1916"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Knee OA</w:t>
            </w:r>
          </w:p>
        </w:tc>
        <w:tc>
          <w:tcPr>
            <w:tcW w:w="1992" w:type="dxa"/>
            <w:tcBorders>
              <w:top w:val="nil"/>
              <w:left w:val="nil"/>
              <w:bottom w:val="nil"/>
              <w:right w:val="nil"/>
            </w:tcBorders>
            <w:shd w:val="clear" w:color="auto" w:fill="D7D7D7" w:themeFill="background1" w:themeFillShade="D8"/>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50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33</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4.</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68</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1.</w:t>
            </w:r>
            <w:r>
              <w:rPr>
                <w:rFonts w:hint="eastAsia" w:ascii="Times New Roman" w:hAnsi="Times New Roman" w:eastAsia="宋体" w:cs="Times New Roman"/>
                <w:b/>
                <w:bCs/>
                <w:i w:val="0"/>
                <w:iCs w:val="0"/>
                <w:color w:val="000000"/>
                <w:kern w:val="0"/>
                <w:sz w:val="22"/>
                <w:szCs w:val="22"/>
                <w:u w:val="none"/>
                <w:lang w:val="en-US" w:eastAsia="zh-CN" w:bidi="ar"/>
              </w:rPr>
              <w:t>38</w:t>
            </w:r>
            <w:r>
              <w:rPr>
                <w:rFonts w:hint="default" w:ascii="Times New Roman" w:hAnsi="Times New Roman" w:eastAsia="宋体" w:cs="Times New Roman"/>
                <w:b/>
                <w:bCs/>
                <w:i w:val="0"/>
                <w:iCs w:val="0"/>
                <w:color w:val="000000"/>
                <w:kern w:val="0"/>
                <w:sz w:val="22"/>
                <w:szCs w:val="22"/>
                <w:u w:val="none"/>
                <w:lang w:val="en-US" w:eastAsia="zh-CN" w:bidi="ar"/>
              </w:rPr>
              <w:t>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7"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14.43[0.35, 588.64]</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shd w:val="clear" w:color="auto" w:fill="D7D7D7" w:themeFill="background1" w:themeFillShade="D8"/>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2.99</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[1.32, 6.78]</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2.74E-02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&lt;7 h sleep duration</w:t>
            </w:r>
          </w:p>
        </w:tc>
        <w:tc>
          <w:tcPr>
            <w:tcW w:w="1916"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CDD</w:t>
            </w:r>
          </w:p>
        </w:tc>
        <w:tc>
          <w:tcPr>
            <w:tcW w:w="1992" w:type="dxa"/>
            <w:tcBorders>
              <w:top w:val="nil"/>
              <w:left w:val="nil"/>
              <w:bottom w:val="nil"/>
              <w:right w:val="nil"/>
            </w:tcBorders>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41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1.95</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01</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eastAsia" w:ascii="Times New Roman" w:hAnsi="Times New Roman" w:eastAsia="宋体" w:cs="Times New Roman"/>
                <w:b/>
                <w:bCs/>
                <w:i w:val="0"/>
                <w:iCs w:val="0"/>
                <w:color w:val="000000"/>
                <w:kern w:val="0"/>
                <w:sz w:val="22"/>
                <w:szCs w:val="22"/>
                <w:u w:val="none"/>
                <w:lang w:val="en-US" w:eastAsia="zh-CN" w:bidi="ar"/>
              </w:rPr>
              <w:t>9.01</w:t>
            </w:r>
            <w:r>
              <w:rPr>
                <w:rFonts w:hint="default" w:ascii="Times New Roman" w:hAnsi="Times New Roman" w:eastAsia="宋体" w:cs="Times New Roman"/>
                <w:b/>
                <w:bCs/>
                <w:i w:val="0"/>
                <w:iCs w:val="0"/>
                <w:color w:val="000000"/>
                <w:kern w:val="0"/>
                <w:sz w:val="22"/>
                <w:szCs w:val="22"/>
                <w:u w:val="none"/>
                <w:lang w:val="en-US" w:eastAsia="zh-CN" w:bidi="ar"/>
              </w:rPr>
              <w:t>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0.96</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[0.01, 178.12]</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3.53</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[0.88, 14.22]</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9.82E-02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shd w:val="clear" w:color="auto" w:fill="D7D7D7" w:themeFill="background1" w:themeFillShade="D8"/>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&lt;7 h sleep duration</w:t>
            </w:r>
          </w:p>
        </w:tc>
        <w:tc>
          <w:tcPr>
            <w:tcW w:w="1916"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LDD</w:t>
            </w:r>
          </w:p>
        </w:tc>
        <w:tc>
          <w:tcPr>
            <w:tcW w:w="1992" w:type="dxa"/>
            <w:tcBorders>
              <w:top w:val="nil"/>
              <w:left w:val="nil"/>
              <w:bottom w:val="nil"/>
              <w:right w:val="nil"/>
            </w:tcBorders>
            <w:shd w:val="clear" w:color="auto" w:fill="D7D7D7" w:themeFill="background1" w:themeFillShade="D8"/>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2.97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63</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5.41</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eastAsia="宋体" w:cs="Times New Roman"/>
                <w:b/>
                <w:bCs/>
                <w:i w:val="0"/>
                <w:iCs w:val="0"/>
                <w:color w:val="000000"/>
                <w:kern w:val="0"/>
                <w:sz w:val="22"/>
                <w:szCs w:val="22"/>
                <w:u w:val="none"/>
                <w:lang w:val="en-US" w:eastAsia="zh-CN" w:bidi="ar"/>
              </w:rPr>
              <w:t>6.39</w:t>
            </w:r>
            <w:r>
              <w:rPr>
                <w:rFonts w:hint="default" w:ascii="Times New Roman" w:hAnsi="Times New Roman" w:eastAsia="宋体" w:cs="Times New Roman"/>
                <w:b/>
                <w:bCs/>
                <w:i w:val="0"/>
                <w:iCs w:val="0"/>
                <w:color w:val="000000"/>
                <w:kern w:val="0"/>
                <w:sz w:val="22"/>
                <w:szCs w:val="22"/>
                <w:u w:val="none"/>
                <w:lang w:val="en-US" w:eastAsia="zh-CN" w:bidi="ar"/>
              </w:rPr>
              <w:t>E-0</w:t>
            </w:r>
            <w:r>
              <w:rPr>
                <w:rFonts w:hint="eastAsia" w:ascii="Times New Roman" w:hAnsi="Times New Roman" w:eastAsia="宋体" w:cs="Times New Roman"/>
                <w:b/>
                <w:bCs/>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shd w:val="clear" w:color="auto" w:fill="D7D7D7" w:themeFill="background1" w:themeFillShade="D8"/>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1.30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[0.04, 43.14]</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shd w:val="clear" w:color="auto" w:fill="D7D7D7" w:themeFill="background1" w:themeFillShade="D8"/>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2.78</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[1.29, 5.96]</w:t>
            </w:r>
          </w:p>
        </w:tc>
        <w:tc>
          <w:tcPr>
            <w:tcW w:w="1790"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eastAsia="宋体" w:cs="Times New Roman"/>
                <w:b/>
                <w:bCs/>
                <w:i w:val="0"/>
                <w:iCs w:val="0"/>
                <w:color w:val="000000"/>
                <w:kern w:val="0"/>
                <w:sz w:val="22"/>
                <w:szCs w:val="22"/>
                <w:u w:val="none"/>
                <w:lang w:val="en-US" w:eastAsia="zh-CN" w:bidi="ar"/>
              </w:rPr>
              <w:t>2.74</w:t>
            </w:r>
            <w:r>
              <w:rPr>
                <w:rFonts w:hint="default" w:ascii="Times New Roman" w:hAnsi="Times New Roman" w:eastAsia="宋体" w:cs="Times New Roman"/>
                <w:b/>
                <w:bCs/>
                <w:i w:val="0"/>
                <w:iCs w:val="0"/>
                <w:color w:val="000000"/>
                <w:kern w:val="0"/>
                <w:sz w:val="22"/>
                <w:szCs w:val="22"/>
                <w:u w:val="none"/>
                <w:lang w:val="en-US" w:eastAsia="zh-CN" w:bidi="ar"/>
              </w:rPr>
              <w:t>E-0</w:t>
            </w:r>
            <w:r>
              <w:rPr>
                <w:rFonts w:hint="eastAsia" w:ascii="Times New Roman" w:hAnsi="Times New Roman" w:eastAsia="宋体" w:cs="Times New Roman"/>
                <w:b/>
                <w:bCs/>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 h sleep duration</w:t>
            </w: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LDD</w:t>
            </w:r>
          </w:p>
        </w:tc>
        <w:tc>
          <w:tcPr>
            <w:tcW w:w="1992" w:type="dxa"/>
            <w:tcBorders>
              <w:top w:val="nil"/>
              <w:left w:val="nil"/>
              <w:bottom w:val="nil"/>
              <w:right w:val="nil"/>
            </w:tcBorders>
            <w:vAlign w:val="top"/>
          </w:tcPr>
          <w:p>
            <w:pPr>
              <w:spacing w:line="240" w:lineRule="auto"/>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PRESSO</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0.13</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[0.03, 0.53]</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1.</w:t>
            </w:r>
            <w:r>
              <w:rPr>
                <w:rFonts w:hint="eastAsia" w:ascii="Times New Roman" w:hAnsi="Times New Roman" w:eastAsia="宋体" w:cs="Times New Roman"/>
                <w:b/>
                <w:bCs/>
                <w:i w:val="0"/>
                <w:iCs w:val="0"/>
                <w:color w:val="000000"/>
                <w:kern w:val="0"/>
                <w:sz w:val="22"/>
                <w:szCs w:val="22"/>
                <w:u w:val="none"/>
                <w:lang w:val="en-US" w:eastAsia="zh-CN" w:bidi="ar"/>
              </w:rPr>
              <w:t>61</w:t>
            </w:r>
            <w:r>
              <w:rPr>
                <w:rFonts w:hint="default" w:ascii="Times New Roman" w:hAnsi="Times New Roman" w:eastAsia="宋体" w:cs="Times New Roman"/>
                <w:b/>
                <w:bCs/>
                <w:i w:val="0"/>
                <w:iCs w:val="0"/>
                <w:color w:val="000000"/>
                <w:kern w:val="0"/>
                <w:sz w:val="22"/>
                <w:szCs w:val="22"/>
                <w:u w:val="none"/>
                <w:lang w:val="en-US" w:eastAsia="zh-CN" w:bidi="ar"/>
              </w:rPr>
              <w:t>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nil"/>
              <w:right w:val="nil"/>
            </w:tcBorders>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nil"/>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Egger </w:t>
            </w:r>
          </w:p>
        </w:tc>
        <w:tc>
          <w:tcPr>
            <w:tcW w:w="1993"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0.69</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 186.13]</w:t>
            </w:r>
          </w:p>
        </w:tc>
        <w:tc>
          <w:tcPr>
            <w:tcW w:w="1790"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9.88E-01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937" w:type="dxa"/>
            <w:tcBorders>
              <w:top w:val="nil"/>
              <w:left w:val="nil"/>
              <w:bottom w:val="single" w:color="auto" w:sz="8" w:space="0"/>
              <w:right w:val="nil"/>
            </w:tcBorders>
          </w:tcPr>
          <w:p>
            <w:pPr>
              <w:spacing w:line="240" w:lineRule="auto"/>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1916" w:type="dxa"/>
            <w:tcBorders>
              <w:top w:val="nil"/>
              <w:left w:val="nil"/>
              <w:bottom w:val="single" w:color="auto" w:sz="8" w:space="0"/>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p>
        </w:tc>
        <w:tc>
          <w:tcPr>
            <w:tcW w:w="1992" w:type="dxa"/>
            <w:tcBorders>
              <w:top w:val="nil"/>
              <w:left w:val="nil"/>
              <w:bottom w:val="single" w:color="auto" w:sz="8" w:space="0"/>
              <w:right w:val="nil"/>
            </w:tcBorders>
            <w:vAlign w:val="bottom"/>
          </w:tcPr>
          <w:p>
            <w:pPr>
              <w:keepNext w:val="0"/>
              <w:keepLines w:val="0"/>
              <w:widowControl/>
              <w:suppressLineNumbers w:val="0"/>
              <w:spacing w:line="240" w:lineRule="auto"/>
              <w:jc w:val="left"/>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Weighted median</w:t>
            </w:r>
          </w:p>
        </w:tc>
        <w:tc>
          <w:tcPr>
            <w:tcW w:w="1993" w:type="dxa"/>
            <w:tcBorders>
              <w:top w:val="nil"/>
              <w:left w:val="nil"/>
              <w:bottom w:val="single" w:color="auto" w:sz="8" w:space="0"/>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0.12</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[0.02, 0.65]</w:t>
            </w:r>
          </w:p>
        </w:tc>
        <w:tc>
          <w:tcPr>
            <w:tcW w:w="1790" w:type="dxa"/>
            <w:tcBorders>
              <w:top w:val="nil"/>
              <w:left w:val="nil"/>
              <w:bottom w:val="single" w:color="auto" w:sz="8" w:space="0"/>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bCs/>
                <w:i w:val="0"/>
                <w:iCs w:val="0"/>
                <w:color w:val="000000"/>
                <w:kern w:val="0"/>
                <w:sz w:val="22"/>
                <w:szCs w:val="22"/>
                <w:u w:val="none"/>
                <w:lang w:val="en-US" w:eastAsia="zh-CN" w:bidi="ar"/>
              </w:rPr>
              <w:t>2.74E-02</w:t>
            </w:r>
          </w:p>
        </w:tc>
      </w:tr>
    </w:tbl>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p>
    <w:p>
      <w:pPr>
        <w:spacing w:line="360" w:lineRule="auto"/>
        <w:rPr>
          <w:rFonts w:hint="default" w:ascii="Times New Roman" w:hAnsi="Times New Roman" w:cs="Times New Roman"/>
          <w:color w:val="000000" w:themeColor="text1"/>
          <w:sz w:val="22"/>
          <w:szCs w:val="22"/>
          <w:lang w:val="en-US" w:eastAsia="zh-CN"/>
          <w14:textFill>
            <w14:solidFill>
              <w14:schemeClr w14:val="tx1"/>
            </w14:solidFill>
          </w14:textFill>
        </w:rPr>
      </w:pPr>
      <w:r>
        <w:rPr>
          <w:rFonts w:hint="eastAsia" w:ascii="Times New Roman" w:hAnsi="Times New Roman" w:cs="Times New Roman"/>
          <w:b/>
          <w:bCs/>
          <w:sz w:val="24"/>
          <w:szCs w:val="32"/>
          <w:lang w:val="en-US" w:eastAsia="zh-CN"/>
        </w:rPr>
        <w:t>eTable 8</w:t>
      </w:r>
      <w:r>
        <w:rPr>
          <w:rFonts w:hint="eastAsia" w:ascii="Times New Roman" w:hAnsi="Times New Roman" w:cs="Times New Roman"/>
          <w:sz w:val="24"/>
          <w:szCs w:val="32"/>
          <w:lang w:val="en-US" w:eastAsia="zh-CN"/>
        </w:rPr>
        <w:t xml:space="preserve">. Heterogeneity and pleiotropy test for the 8 associations reaching </w:t>
      </w:r>
      <w:r>
        <w:rPr>
          <w:rFonts w:ascii="Times New Roman" w:hAnsi="Times New Roman" w:eastAsia="宋体" w:cs="Times New Roman"/>
          <w:sz w:val="24"/>
          <w:szCs w:val="32"/>
        </w:rPr>
        <w:t>the multiple-testing significant levels</w:t>
      </w:r>
      <w:r>
        <w:rPr>
          <w:rFonts w:hint="eastAsia" w:ascii="Times New Roman" w:hAnsi="Times New Roman" w:eastAsia="宋体" w:cs="Times New Roman"/>
          <w:sz w:val="24"/>
          <w:szCs w:val="32"/>
          <w:lang w:val="en-US" w:eastAsia="zh-CN"/>
        </w:rPr>
        <w:t xml:space="preserve"> </w:t>
      </w:r>
      <w:r>
        <w:rPr>
          <w:rFonts w:ascii="Times New Roman" w:hAnsi="Times New Roman" w:eastAsia="宋体" w:cs="Times New Roman"/>
          <w:sz w:val="24"/>
          <w:szCs w:val="32"/>
        </w:rPr>
        <w:t>in MR analyses</w:t>
      </w:r>
      <w:r>
        <w:rPr>
          <w:rFonts w:hint="eastAsia" w:ascii="Times New Roman" w:hAnsi="Times New Roman" w:cs="Times New Roman"/>
          <w:sz w:val="24"/>
          <w:szCs w:val="32"/>
          <w:lang w:val="en-US" w:eastAsia="zh-CN"/>
        </w:rPr>
        <w:t>.</w:t>
      </w:r>
    </w:p>
    <w:tbl>
      <w:tblPr>
        <w:tblStyle w:val="8"/>
        <w:tblW w:w="0" w:type="auto"/>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1464"/>
        <w:gridCol w:w="936"/>
        <w:gridCol w:w="1518"/>
        <w:gridCol w:w="1273"/>
        <w:gridCol w:w="1572"/>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846"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Exposure</w:t>
            </w:r>
          </w:p>
        </w:tc>
        <w:tc>
          <w:tcPr>
            <w:tcW w:w="1464"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Outcome</w:t>
            </w:r>
          </w:p>
        </w:tc>
        <w:tc>
          <w:tcPr>
            <w:tcW w:w="936" w:type="dxa"/>
            <w:tcBorders>
              <w:top w:val="single" w:color="auto" w:sz="8" w:space="0"/>
              <w:left w:val="nil"/>
              <w:bottom w:val="single" w:color="auto" w:sz="8" w:space="0"/>
              <w:right w:val="nil"/>
            </w:tcBorders>
          </w:tcPr>
          <w:p>
            <w:pPr>
              <w:spacing w:line="240" w:lineRule="auto"/>
              <w:jc w:val="left"/>
              <w:rPr>
                <w:rFonts w:hint="default"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Q statistic</w:t>
            </w:r>
          </w:p>
        </w:tc>
        <w:tc>
          <w:tcPr>
            <w:tcW w:w="1518" w:type="dxa"/>
            <w:tcBorders>
              <w:top w:val="single" w:color="auto" w:sz="8" w:space="0"/>
              <w:left w:val="nil"/>
              <w:bottom w:val="single" w:color="auto" w:sz="8" w:space="0"/>
              <w:right w:val="nil"/>
            </w:tcBorders>
            <w:vAlign w:val="center"/>
          </w:tcPr>
          <w:p>
            <w:pPr>
              <w:keepNext w:val="0"/>
              <w:keepLines w:val="0"/>
              <w:widowControl/>
              <w:suppressLineNumbers w:val="0"/>
              <w:jc w:val="left"/>
              <w:textAlignment w:val="center"/>
              <w:rPr>
                <w:rFonts w:hint="eastAsia" w:ascii="Times New Roman" w:hAnsi="Times New Roman" w:cs="Times New Roman"/>
                <w:b/>
                <w:bCs/>
                <w:sz w:val="21"/>
                <w:szCs w:val="21"/>
                <w:vertAlign w:val="baseline"/>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 xml:space="preserve">P </w:t>
            </w:r>
            <w:r>
              <w:rPr>
                <w:rFonts w:hint="eastAsia" w:ascii="Times New Roman" w:hAnsi="Times New Roman" w:eastAsia="宋体" w:cs="Times New Roman"/>
                <w:b/>
                <w:bCs/>
                <w:i w:val="0"/>
                <w:iCs w:val="0"/>
                <w:color w:val="000000"/>
                <w:kern w:val="0"/>
                <w:sz w:val="21"/>
                <w:szCs w:val="21"/>
                <w:u w:val="none"/>
                <w:lang w:val="en-US" w:eastAsia="zh-CN" w:bidi="ar"/>
              </w:rPr>
              <w:t xml:space="preserve">for </w:t>
            </w:r>
            <w:r>
              <w:rPr>
                <w:rFonts w:hint="default" w:ascii="Times New Roman" w:hAnsi="Times New Roman" w:eastAsia="宋体" w:cs="Times New Roman"/>
                <w:b/>
                <w:bCs/>
                <w:i w:val="0"/>
                <w:iCs w:val="0"/>
                <w:color w:val="000000"/>
                <w:kern w:val="0"/>
                <w:sz w:val="21"/>
                <w:szCs w:val="21"/>
                <w:u w:val="none"/>
                <w:lang w:val="en-US" w:eastAsia="zh-CN" w:bidi="ar"/>
              </w:rPr>
              <w:t>heterogeneity</w:t>
            </w:r>
          </w:p>
        </w:tc>
        <w:tc>
          <w:tcPr>
            <w:tcW w:w="1273" w:type="dxa"/>
            <w:tcBorders>
              <w:top w:val="single" w:color="auto" w:sz="8" w:space="0"/>
              <w:left w:val="nil"/>
              <w:bottom w:val="single" w:color="auto" w:sz="8" w:space="0"/>
              <w:right w:val="nil"/>
            </w:tcBorders>
            <w:vAlign w:val="center"/>
          </w:tcPr>
          <w:p>
            <w:pPr>
              <w:keepNext w:val="0"/>
              <w:keepLines w:val="0"/>
              <w:widowControl/>
              <w:suppressLineNumbers w:val="0"/>
              <w:jc w:val="left"/>
              <w:textAlignment w:val="center"/>
              <w:rPr>
                <w:rFonts w:hint="eastAsia" w:ascii="Times New Roman" w:hAnsi="Times New Roman" w:cs="Times New Roman"/>
                <w:b/>
                <w:bCs/>
                <w:sz w:val="21"/>
                <w:szCs w:val="21"/>
                <w:vertAlign w:val="baseline"/>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Egger intercept</w:t>
            </w:r>
          </w:p>
        </w:tc>
        <w:tc>
          <w:tcPr>
            <w:tcW w:w="1572" w:type="dxa"/>
            <w:tcBorders>
              <w:top w:val="single" w:color="auto" w:sz="8" w:space="0"/>
              <w:left w:val="nil"/>
              <w:bottom w:val="single" w:color="auto" w:sz="8" w:space="0"/>
              <w:right w:val="nil"/>
            </w:tcBorders>
            <w:vAlign w:val="center"/>
          </w:tcPr>
          <w:p>
            <w:pPr>
              <w:keepNext w:val="0"/>
              <w:keepLines w:val="0"/>
              <w:widowControl/>
              <w:suppressLineNumbers w:val="0"/>
              <w:jc w:val="left"/>
              <w:textAlignment w:val="center"/>
              <w:rPr>
                <w:rFonts w:hint="eastAsia" w:ascii="Times New Roman" w:hAnsi="Times New Roman" w:cs="Times New Roman"/>
                <w:b/>
                <w:bCs/>
                <w:sz w:val="21"/>
                <w:szCs w:val="21"/>
                <w:vertAlign w:val="baseline"/>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Egger standard error</w:t>
            </w:r>
          </w:p>
        </w:tc>
        <w:tc>
          <w:tcPr>
            <w:tcW w:w="1222" w:type="dxa"/>
            <w:tcBorders>
              <w:top w:val="single" w:color="auto" w:sz="8" w:space="0"/>
              <w:left w:val="nil"/>
              <w:bottom w:val="single" w:color="auto" w:sz="8" w:space="0"/>
              <w:right w:val="nil"/>
            </w:tcBorders>
            <w:vAlign w:val="center"/>
          </w:tcPr>
          <w:p>
            <w:pPr>
              <w:keepNext w:val="0"/>
              <w:keepLines w:val="0"/>
              <w:widowControl/>
              <w:suppressLineNumbers w:val="0"/>
              <w:jc w:val="left"/>
              <w:textAlignment w:val="center"/>
              <w:rPr>
                <w:rFonts w:hint="default" w:ascii="Times New Roman" w:hAnsi="Times New Roman" w:cs="Times New Roman"/>
                <w:b/>
                <w:bCs/>
                <w:sz w:val="21"/>
                <w:szCs w:val="21"/>
                <w:vertAlign w:val="baseline"/>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 xml:space="preserve">P </w:t>
            </w:r>
            <w:r>
              <w:rPr>
                <w:rFonts w:hint="eastAsia" w:ascii="Times New Roman" w:hAnsi="Times New Roman" w:eastAsia="宋体" w:cs="Times New Roman"/>
                <w:b/>
                <w:bCs/>
                <w:i w:val="0"/>
                <w:iCs w:val="0"/>
                <w:color w:val="000000"/>
                <w:kern w:val="0"/>
                <w:sz w:val="21"/>
                <w:szCs w:val="21"/>
                <w:u w:val="none"/>
                <w:lang w:val="en-US" w:eastAsia="zh-CN" w:bidi="ar"/>
              </w:rPr>
              <w:t xml:space="preserve">for </w:t>
            </w:r>
            <w:r>
              <w:rPr>
                <w:rFonts w:hint="default" w:ascii="Times New Roman" w:hAnsi="Times New Roman" w:eastAsia="宋体" w:cs="Times New Roman"/>
                <w:b/>
                <w:bCs/>
                <w:i w:val="0"/>
                <w:iCs w:val="0"/>
                <w:color w:val="000000"/>
                <w:kern w:val="0"/>
                <w:sz w:val="21"/>
                <w:szCs w:val="21"/>
                <w:u w:val="none"/>
                <w:lang w:val="en-US" w:eastAsia="zh-CN" w:bidi="ar"/>
              </w:rPr>
              <w:t>pleiotropy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Insomnia</w:t>
            </w:r>
          </w:p>
        </w:tc>
        <w:tc>
          <w:tcPr>
            <w:tcW w:w="1464"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Spondylosis</w:t>
            </w:r>
          </w:p>
        </w:tc>
        <w:tc>
          <w:tcPr>
            <w:tcW w:w="936"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eastAsia" w:ascii="Times New Roman" w:hAnsi="Times New Roman" w:cs="Times New Roman"/>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10.80</w:t>
            </w:r>
          </w:p>
        </w:tc>
        <w:tc>
          <w:tcPr>
            <w:tcW w:w="1518"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4.60E-01</w:t>
            </w:r>
          </w:p>
        </w:tc>
        <w:tc>
          <w:tcPr>
            <w:tcW w:w="1273"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4.47E-03</w:t>
            </w:r>
          </w:p>
        </w:tc>
        <w:tc>
          <w:tcPr>
            <w:tcW w:w="1572"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9.44E-03</w:t>
            </w:r>
          </w:p>
        </w:tc>
        <w:tc>
          <w:tcPr>
            <w:tcW w:w="1222"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6.45E-01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Insomnia</w:t>
            </w:r>
          </w:p>
        </w:tc>
        <w:tc>
          <w:tcPr>
            <w:tcW w:w="1464" w:type="dxa"/>
            <w:tcBorders>
              <w:top w:val="nil"/>
              <w:left w:val="nil"/>
              <w:bottom w:val="nil"/>
              <w:right w:val="nil"/>
            </w:tcBorders>
            <w:vAlign w:val="bottom"/>
          </w:tcPr>
          <w:p>
            <w:pPr>
              <w:keepNext w:val="0"/>
              <w:keepLines w:val="0"/>
              <w:widowControl/>
              <w:suppressLineNumbers w:val="0"/>
              <w:spacing w:line="240" w:lineRule="auto"/>
              <w:jc w:val="center"/>
              <w:textAlignment w:val="bottom"/>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LDD</w:t>
            </w:r>
          </w:p>
        </w:tc>
        <w:tc>
          <w:tcPr>
            <w:tcW w:w="936"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18.35</w:t>
            </w:r>
          </w:p>
        </w:tc>
        <w:tc>
          <w:tcPr>
            <w:tcW w:w="1518"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7.38E-02</w:t>
            </w:r>
          </w:p>
        </w:tc>
        <w:tc>
          <w:tcPr>
            <w:tcW w:w="1273"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1.06E-03</w:t>
            </w:r>
          </w:p>
        </w:tc>
        <w:tc>
          <w:tcPr>
            <w:tcW w:w="1572"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9.10E-03</w:t>
            </w:r>
          </w:p>
        </w:tc>
        <w:tc>
          <w:tcPr>
            <w:tcW w:w="1222"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9.09E-01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Early Chronotype</w:t>
            </w:r>
          </w:p>
        </w:tc>
        <w:tc>
          <w:tcPr>
            <w:tcW w:w="1464"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Overall OA</w:t>
            </w:r>
          </w:p>
        </w:tc>
        <w:tc>
          <w:tcPr>
            <w:tcW w:w="936"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623.49</w:t>
            </w:r>
          </w:p>
        </w:tc>
        <w:tc>
          <w:tcPr>
            <w:tcW w:w="1518"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9.76E-37</w:t>
            </w:r>
          </w:p>
        </w:tc>
        <w:tc>
          <w:tcPr>
            <w:tcW w:w="1273"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3.24E-03</w:t>
            </w:r>
          </w:p>
        </w:tc>
        <w:tc>
          <w:tcPr>
            <w:tcW w:w="1572"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2.13E-03</w:t>
            </w:r>
          </w:p>
        </w:tc>
        <w:tc>
          <w:tcPr>
            <w:tcW w:w="1222"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1.29E-01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&lt;7 h sleep duration</w:t>
            </w:r>
          </w:p>
        </w:tc>
        <w:tc>
          <w:tcPr>
            <w:tcW w:w="1464"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Overall OA</w:t>
            </w:r>
          </w:p>
        </w:tc>
        <w:tc>
          <w:tcPr>
            <w:tcW w:w="936"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49.43</w:t>
            </w:r>
          </w:p>
        </w:tc>
        <w:tc>
          <w:tcPr>
            <w:tcW w:w="1518"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1.67E-03</w:t>
            </w:r>
          </w:p>
        </w:tc>
        <w:tc>
          <w:tcPr>
            <w:tcW w:w="1273"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-3.04E-03</w:t>
            </w:r>
          </w:p>
        </w:tc>
        <w:tc>
          <w:tcPr>
            <w:tcW w:w="1572"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1.08E-02</w:t>
            </w:r>
          </w:p>
        </w:tc>
        <w:tc>
          <w:tcPr>
            <w:tcW w:w="1222"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7.81E-01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&lt;7 h sleep duration</w:t>
            </w:r>
          </w:p>
        </w:tc>
        <w:tc>
          <w:tcPr>
            <w:tcW w:w="1464"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Knee OA</w:t>
            </w:r>
          </w:p>
        </w:tc>
        <w:tc>
          <w:tcPr>
            <w:tcW w:w="936"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44.00</w:t>
            </w:r>
          </w:p>
        </w:tc>
        <w:tc>
          <w:tcPr>
            <w:tcW w:w="1518"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7.64E-03</w:t>
            </w:r>
          </w:p>
        </w:tc>
        <w:tc>
          <w:tcPr>
            <w:tcW w:w="1273"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-1.03E-02</w:t>
            </w:r>
          </w:p>
        </w:tc>
        <w:tc>
          <w:tcPr>
            <w:tcW w:w="1572"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1.24E-02</w:t>
            </w:r>
          </w:p>
        </w:tc>
        <w:tc>
          <w:tcPr>
            <w:tcW w:w="1222"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4.13E-01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846" w:type="dxa"/>
            <w:tcBorders>
              <w:top w:val="nil"/>
              <w:left w:val="nil"/>
              <w:bottom w:val="nil"/>
              <w:right w:val="nil"/>
            </w:tcBorders>
          </w:tcPr>
          <w:p>
            <w:pPr>
              <w:spacing w:line="240" w:lineRule="auto"/>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&lt;7 h sleep duration</w:t>
            </w:r>
          </w:p>
        </w:tc>
        <w:tc>
          <w:tcPr>
            <w:tcW w:w="1464"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CDD</w:t>
            </w:r>
          </w:p>
        </w:tc>
        <w:tc>
          <w:tcPr>
            <w:tcW w:w="936"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32.62</w:t>
            </w:r>
          </w:p>
        </w:tc>
        <w:tc>
          <w:tcPr>
            <w:tcW w:w="1518"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1.12E-01</w:t>
            </w:r>
          </w:p>
        </w:tc>
        <w:tc>
          <w:tcPr>
            <w:tcW w:w="1273"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1.15E-02</w:t>
            </w:r>
          </w:p>
        </w:tc>
        <w:tc>
          <w:tcPr>
            <w:tcW w:w="1572"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1.74E-02</w:t>
            </w:r>
          </w:p>
        </w:tc>
        <w:tc>
          <w:tcPr>
            <w:tcW w:w="1222"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5.15E-01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846" w:type="dxa"/>
            <w:tcBorders>
              <w:top w:val="nil"/>
              <w:left w:val="nil"/>
              <w:bottom w:val="nil"/>
              <w:right w:val="nil"/>
            </w:tcBorders>
            <w:shd w:val="clear" w:color="auto" w:fill="D7D7D7" w:themeFill="background1" w:themeFillShade="D8"/>
          </w:tcPr>
          <w:p>
            <w:pPr>
              <w:spacing w:line="240" w:lineRule="auto"/>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&lt;7 h sleep duration</w:t>
            </w:r>
          </w:p>
        </w:tc>
        <w:tc>
          <w:tcPr>
            <w:tcW w:w="1464"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LDD</w:t>
            </w:r>
          </w:p>
        </w:tc>
        <w:tc>
          <w:tcPr>
            <w:tcW w:w="936"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37.48</w:t>
            </w:r>
          </w:p>
        </w:tc>
        <w:tc>
          <w:tcPr>
            <w:tcW w:w="1518"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3.92E-02</w:t>
            </w:r>
          </w:p>
        </w:tc>
        <w:tc>
          <w:tcPr>
            <w:tcW w:w="1273"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6.55E-03</w:t>
            </w:r>
          </w:p>
        </w:tc>
        <w:tc>
          <w:tcPr>
            <w:tcW w:w="1572"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1.17E-02</w:t>
            </w:r>
          </w:p>
        </w:tc>
        <w:tc>
          <w:tcPr>
            <w:tcW w:w="1222"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5.80E-01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846" w:type="dxa"/>
            <w:tcBorders>
              <w:top w:val="nil"/>
              <w:left w:val="nil"/>
              <w:bottom w:val="single" w:color="auto" w:sz="8" w:space="0"/>
              <w:right w:val="nil"/>
            </w:tcBorders>
            <w:vAlign w:val="bottom"/>
          </w:tcPr>
          <w:p>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 h sleep duration</w:t>
            </w:r>
          </w:p>
        </w:tc>
        <w:tc>
          <w:tcPr>
            <w:tcW w:w="1464" w:type="dxa"/>
            <w:tcBorders>
              <w:top w:val="nil"/>
              <w:left w:val="nil"/>
              <w:bottom w:val="single" w:color="auto" w:sz="8" w:space="0"/>
              <w:right w:val="nil"/>
            </w:tcBorders>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LDD</w:t>
            </w:r>
          </w:p>
        </w:tc>
        <w:tc>
          <w:tcPr>
            <w:tcW w:w="936" w:type="dxa"/>
            <w:tcBorders>
              <w:top w:val="nil"/>
              <w:left w:val="nil"/>
              <w:bottom w:val="single" w:color="auto" w:sz="8" w:space="0"/>
              <w:right w:val="nil"/>
            </w:tcBorders>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16.51</w:t>
            </w:r>
          </w:p>
        </w:tc>
        <w:tc>
          <w:tcPr>
            <w:tcW w:w="1518" w:type="dxa"/>
            <w:tcBorders>
              <w:top w:val="nil"/>
              <w:left w:val="nil"/>
              <w:bottom w:val="single" w:color="auto" w:sz="8" w:space="0"/>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1.23E-01</w:t>
            </w:r>
          </w:p>
        </w:tc>
        <w:tc>
          <w:tcPr>
            <w:tcW w:w="1273" w:type="dxa"/>
            <w:tcBorders>
              <w:top w:val="nil"/>
              <w:left w:val="nil"/>
              <w:bottom w:val="single" w:color="auto" w:sz="8" w:space="0"/>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-9.93E-03</w:t>
            </w:r>
          </w:p>
        </w:tc>
        <w:tc>
          <w:tcPr>
            <w:tcW w:w="1572" w:type="dxa"/>
            <w:tcBorders>
              <w:top w:val="nil"/>
              <w:left w:val="nil"/>
              <w:bottom w:val="single" w:color="auto" w:sz="8" w:space="0"/>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1.65E-02</w:t>
            </w:r>
          </w:p>
        </w:tc>
        <w:tc>
          <w:tcPr>
            <w:tcW w:w="1222" w:type="dxa"/>
            <w:tcBorders>
              <w:top w:val="nil"/>
              <w:left w:val="nil"/>
              <w:bottom w:val="single" w:color="auto" w:sz="8" w:space="0"/>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5.60E-01</w:t>
            </w:r>
          </w:p>
        </w:tc>
      </w:tr>
    </w:tbl>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p>
    <w:p>
      <w:pPr>
        <w:spacing w:line="360" w:lineRule="auto"/>
        <w:rPr>
          <w:rFonts w:hint="eastAsia" w:ascii="Times New Roman" w:hAnsi="Times New Roman" w:eastAsia="宋体" w:cs="Times New Roman"/>
          <w:sz w:val="24"/>
          <w:szCs w:val="32"/>
          <w:lang w:val="en-US" w:eastAsia="zh-CN"/>
        </w:rPr>
      </w:pPr>
      <w:r>
        <w:rPr>
          <w:rFonts w:hint="eastAsia" w:ascii="Times New Roman" w:hAnsi="Times New Roman" w:cs="Times New Roman"/>
          <w:b/>
          <w:bCs/>
          <w:sz w:val="24"/>
          <w:szCs w:val="32"/>
          <w:lang w:val="en-US" w:eastAsia="zh-CN"/>
        </w:rPr>
        <w:t>eTable 9</w:t>
      </w:r>
      <w:r>
        <w:rPr>
          <w:rFonts w:hint="eastAsia" w:ascii="Times New Roman" w:hAnsi="Times New Roman" w:cs="Times New Roman"/>
          <w:sz w:val="24"/>
          <w:szCs w:val="32"/>
          <w:lang w:val="en-US" w:eastAsia="zh-CN"/>
        </w:rPr>
        <w:t>. Associations between sleep characteristics and hand OA corrected by Mrlap</w:t>
      </w:r>
      <w:r>
        <w:rPr>
          <w:rFonts w:hint="eastAsia" w:ascii="Times New Roman" w:hAnsi="Times New Roman" w:eastAsia="宋体" w:cs="Times New Roman"/>
          <w:sz w:val="24"/>
          <w:szCs w:val="32"/>
          <w:lang w:val="en-US" w:eastAsia="zh-CN"/>
        </w:rPr>
        <w:t>.</w:t>
      </w:r>
    </w:p>
    <w:tbl>
      <w:tblPr>
        <w:tblStyle w:val="8"/>
        <w:tblW w:w="0" w:type="auto"/>
        <w:tblInd w:w="8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3"/>
        <w:gridCol w:w="1482"/>
        <w:gridCol w:w="2464"/>
        <w:gridCol w:w="1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63"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Exposure</w:t>
            </w:r>
          </w:p>
        </w:tc>
        <w:tc>
          <w:tcPr>
            <w:tcW w:w="1482" w:type="dxa"/>
            <w:tcBorders>
              <w:top w:val="single" w:color="auto" w:sz="8" w:space="0"/>
              <w:left w:val="nil"/>
              <w:bottom w:val="single" w:color="auto" w:sz="8" w:space="0"/>
              <w:right w:val="nil"/>
            </w:tcBorders>
          </w:tcPr>
          <w:p>
            <w:pPr>
              <w:spacing w:line="240" w:lineRule="auto"/>
              <w:jc w:val="center"/>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Outcome</w:t>
            </w:r>
          </w:p>
        </w:tc>
        <w:tc>
          <w:tcPr>
            <w:tcW w:w="2464" w:type="dxa"/>
            <w:tcBorders>
              <w:top w:val="single" w:color="auto" w:sz="8" w:space="0"/>
              <w:left w:val="nil"/>
              <w:bottom w:val="single" w:color="auto" w:sz="8" w:space="0"/>
              <w:right w:val="nil"/>
            </w:tcBorders>
          </w:tcPr>
          <w:p>
            <w:pPr>
              <w:spacing w:line="240" w:lineRule="auto"/>
              <w:ind w:firstLine="221" w:firstLineChars="100"/>
              <w:jc w:val="center"/>
              <w:rPr>
                <w:rFonts w:hint="eastAsia"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OR (95%CI)</w:t>
            </w:r>
          </w:p>
        </w:tc>
        <w:tc>
          <w:tcPr>
            <w:tcW w:w="1463" w:type="dxa"/>
            <w:tcBorders>
              <w:top w:val="single" w:color="auto" w:sz="8" w:space="0"/>
              <w:left w:val="nil"/>
              <w:bottom w:val="single" w:color="auto" w:sz="8" w:space="0"/>
              <w:right w:val="nil"/>
            </w:tcBorders>
          </w:tcPr>
          <w:p>
            <w:pPr>
              <w:spacing w:line="240" w:lineRule="auto"/>
              <w:jc w:val="left"/>
              <w:rPr>
                <w:rFonts w:hint="default" w:ascii="Times New Roman" w:hAnsi="Times New Roman" w:cs="Times New Roman"/>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Corrected 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Insomnia</w:t>
            </w:r>
          </w:p>
        </w:tc>
        <w:tc>
          <w:tcPr>
            <w:tcW w:w="1482" w:type="dxa"/>
            <w:tcBorders>
              <w:top w:val="single" w:color="auto" w:sz="8" w:space="0"/>
              <w:left w:val="nil"/>
              <w:bottom w:val="nil"/>
              <w:right w:val="nil"/>
            </w:tcBorders>
            <w:shd w:val="clear" w:color="auto" w:fill="D7D7D7" w:themeFill="background1" w:themeFillShade="D8"/>
            <w:vAlign w:val="bottom"/>
          </w:tcPr>
          <w:p>
            <w:pPr>
              <w:keepNext w:val="0"/>
              <w:keepLines w:val="0"/>
              <w:widowControl/>
              <w:suppressLineNumbers w:val="0"/>
              <w:spacing w:line="240" w:lineRule="auto"/>
              <w:jc w:val="center"/>
              <w:textAlignment w:val="bottom"/>
              <w:rPr>
                <w:rFonts w:hint="default" w:ascii="Times New Roman" w:hAnsi="Times New Roman" w:cs="Times New Roman"/>
                <w:sz w:val="22"/>
                <w:szCs w:val="22"/>
                <w:vertAlign w:val="baseline"/>
                <w:lang w:val="en-US" w:eastAsia="zh-CN"/>
              </w:rPr>
            </w:pPr>
            <w:r>
              <w:rPr>
                <w:rFonts w:hint="eastAsia" w:ascii="Times New Roman" w:hAnsi="Times New Roman" w:cs="Times New Roman"/>
                <w:color w:val="000000" w:themeColor="text1"/>
                <w:sz w:val="22"/>
                <w:szCs w:val="22"/>
                <w:vertAlign w:val="baseline"/>
                <w:lang w:val="en-US" w:eastAsia="zh-CN"/>
                <w14:textFill>
                  <w14:solidFill>
                    <w14:schemeClr w14:val="tx1"/>
                  </w14:solidFill>
                </w14:textFill>
              </w:rPr>
              <w:t>Hand</w:t>
            </w: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 xml:space="preserve"> OA</w:t>
            </w:r>
          </w:p>
        </w:tc>
        <w:tc>
          <w:tcPr>
            <w:tcW w:w="2464"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1.27</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[1.02,1.59]</w:t>
            </w:r>
          </w:p>
        </w:tc>
        <w:tc>
          <w:tcPr>
            <w:tcW w:w="1463"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3.44E-02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Early Chronotype</w:t>
            </w:r>
          </w:p>
        </w:tc>
        <w:tc>
          <w:tcPr>
            <w:tcW w:w="1482" w:type="dxa"/>
            <w:tcBorders>
              <w:top w:val="nil"/>
              <w:left w:val="nil"/>
              <w:bottom w:val="nil"/>
              <w:right w:val="nil"/>
            </w:tcBorders>
            <w:vAlign w:val="bottom"/>
          </w:tcPr>
          <w:p>
            <w:pPr>
              <w:keepNext w:val="0"/>
              <w:keepLines w:val="0"/>
              <w:widowControl/>
              <w:suppressLineNumbers w:val="0"/>
              <w:spacing w:line="240" w:lineRule="auto"/>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eastAsia" w:ascii="Times New Roman" w:hAnsi="Times New Roman" w:cs="Times New Roman"/>
                <w:color w:val="000000" w:themeColor="text1"/>
                <w:sz w:val="22"/>
                <w:szCs w:val="22"/>
                <w:vertAlign w:val="baseline"/>
                <w:lang w:val="en-US" w:eastAsia="zh-CN"/>
                <w14:textFill>
                  <w14:solidFill>
                    <w14:schemeClr w14:val="tx1"/>
                  </w14:solidFill>
                </w14:textFill>
              </w:rPr>
              <w:t>Hand</w:t>
            </w: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 xml:space="preserve"> OA</w:t>
            </w:r>
          </w:p>
        </w:tc>
        <w:tc>
          <w:tcPr>
            <w:tcW w:w="246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1.02</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[0.97,1.07]</w:t>
            </w:r>
          </w:p>
        </w:tc>
        <w:tc>
          <w:tcPr>
            <w:tcW w:w="1463"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4.02E-01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&lt;7 h sleep duration</w:t>
            </w:r>
          </w:p>
        </w:tc>
        <w:tc>
          <w:tcPr>
            <w:tcW w:w="1482"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eastAsia" w:ascii="Times New Roman" w:hAnsi="Times New Roman" w:cs="Times New Roman"/>
                <w:color w:val="000000" w:themeColor="text1"/>
                <w:sz w:val="22"/>
                <w:szCs w:val="22"/>
                <w:vertAlign w:val="baseline"/>
                <w:lang w:val="en-US" w:eastAsia="zh-CN"/>
                <w14:textFill>
                  <w14:solidFill>
                    <w14:schemeClr w14:val="tx1"/>
                  </w14:solidFill>
                </w14:textFill>
              </w:rPr>
              <w:t>Hand</w:t>
            </w: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 xml:space="preserve"> OA</w:t>
            </w:r>
          </w:p>
        </w:tc>
        <w:tc>
          <w:tcPr>
            <w:tcW w:w="24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1.08</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[0.92,1.27]</w:t>
            </w:r>
          </w:p>
        </w:tc>
        <w:tc>
          <w:tcPr>
            <w:tcW w:w="1463"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3.25E-01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 h sleep duration</w:t>
            </w:r>
          </w:p>
        </w:tc>
        <w:tc>
          <w:tcPr>
            <w:tcW w:w="1482" w:type="dxa"/>
            <w:tcBorders>
              <w:top w:val="nil"/>
              <w:left w:val="nil"/>
              <w:bottom w:val="nil"/>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eastAsia" w:ascii="Times New Roman" w:hAnsi="Times New Roman" w:cs="Times New Roman"/>
                <w:color w:val="000000" w:themeColor="text1"/>
                <w:sz w:val="22"/>
                <w:szCs w:val="22"/>
                <w:vertAlign w:val="baseline"/>
                <w:lang w:val="en-US" w:eastAsia="zh-CN"/>
                <w14:textFill>
                  <w14:solidFill>
                    <w14:schemeClr w14:val="tx1"/>
                  </w14:solidFill>
                </w14:textFill>
              </w:rPr>
              <w:t>Hand</w:t>
            </w: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 xml:space="preserve"> OA</w:t>
            </w:r>
          </w:p>
        </w:tc>
        <w:tc>
          <w:tcPr>
            <w:tcW w:w="246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0.83</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[0.64,1.08]</w:t>
            </w:r>
          </w:p>
        </w:tc>
        <w:tc>
          <w:tcPr>
            <w:tcW w:w="1463"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1.75E-01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Borders>
              <w:top w:val="nil"/>
              <w:left w:val="nil"/>
              <w:bottom w:val="nil"/>
              <w:right w:val="nil"/>
            </w:tcBorders>
            <w:shd w:val="clear" w:color="auto" w:fill="D7D7D7" w:themeFill="background1" w:themeFillShade="D8"/>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Daytime sleepiness</w:t>
            </w:r>
          </w:p>
        </w:tc>
        <w:tc>
          <w:tcPr>
            <w:tcW w:w="1482" w:type="dxa"/>
            <w:tcBorders>
              <w:top w:val="nil"/>
              <w:left w:val="nil"/>
              <w:bottom w:val="nil"/>
              <w:right w:val="nil"/>
            </w:tcBorders>
            <w:shd w:val="clear" w:color="auto" w:fill="D7D7D7" w:themeFill="background1" w:themeFillShade="D8"/>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eastAsia" w:ascii="Times New Roman" w:hAnsi="Times New Roman" w:cs="Times New Roman"/>
                <w:color w:val="000000" w:themeColor="text1"/>
                <w:sz w:val="22"/>
                <w:szCs w:val="22"/>
                <w:vertAlign w:val="baseline"/>
                <w:lang w:val="en-US" w:eastAsia="zh-CN"/>
                <w14:textFill>
                  <w14:solidFill>
                    <w14:schemeClr w14:val="tx1"/>
                  </w14:solidFill>
                </w14:textFill>
              </w:rPr>
              <w:t>Hand</w:t>
            </w: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 xml:space="preserve"> OA</w:t>
            </w:r>
          </w:p>
        </w:tc>
        <w:tc>
          <w:tcPr>
            <w:tcW w:w="2464"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1.01</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[0.90,1.14]</w:t>
            </w:r>
          </w:p>
        </w:tc>
        <w:tc>
          <w:tcPr>
            <w:tcW w:w="1463"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8.44E-01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2063" w:type="dxa"/>
            <w:tcBorders>
              <w:top w:val="nil"/>
              <w:left w:val="nil"/>
              <w:bottom w:val="single" w:color="auto" w:sz="8" w:space="0"/>
              <w:right w:val="nil"/>
            </w:tcBorders>
          </w:tcPr>
          <w:p>
            <w:pPr>
              <w:spacing w:line="240" w:lineRule="auto"/>
              <w:jc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Self-report Snoring</w:t>
            </w:r>
          </w:p>
        </w:tc>
        <w:tc>
          <w:tcPr>
            <w:tcW w:w="1482" w:type="dxa"/>
            <w:tcBorders>
              <w:top w:val="nil"/>
              <w:left w:val="nil"/>
              <w:bottom w:val="single" w:color="auto" w:sz="8" w:space="0"/>
              <w:right w:val="nil"/>
            </w:tcBorders>
          </w:tcPr>
          <w:p>
            <w:pPr>
              <w:spacing w:line="240" w:lineRule="auto"/>
              <w:jc w:val="cente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pPr>
            <w:r>
              <w:rPr>
                <w:rFonts w:hint="eastAsia" w:ascii="Times New Roman" w:hAnsi="Times New Roman" w:cs="Times New Roman"/>
                <w:color w:val="000000" w:themeColor="text1"/>
                <w:sz w:val="22"/>
                <w:szCs w:val="22"/>
                <w:vertAlign w:val="baseline"/>
                <w:lang w:val="en-US" w:eastAsia="zh-CN"/>
                <w14:textFill>
                  <w14:solidFill>
                    <w14:schemeClr w14:val="tx1"/>
                  </w14:solidFill>
                </w14:textFill>
              </w:rPr>
              <w:t>Hand</w:t>
            </w:r>
            <w:r>
              <w:rPr>
                <w:rFonts w:hint="default" w:ascii="Times New Roman" w:hAnsi="Times New Roman" w:cs="Times New Roman"/>
                <w:color w:val="000000" w:themeColor="text1"/>
                <w:sz w:val="22"/>
                <w:szCs w:val="22"/>
                <w:vertAlign w:val="baseline"/>
                <w:lang w:val="en-US" w:eastAsia="zh-CN"/>
                <w14:textFill>
                  <w14:solidFill>
                    <w14:schemeClr w14:val="tx1"/>
                  </w14:solidFill>
                </w14:textFill>
              </w:rPr>
              <w:t xml:space="preserve"> OA</w:t>
            </w:r>
          </w:p>
        </w:tc>
        <w:tc>
          <w:tcPr>
            <w:tcW w:w="2464" w:type="dxa"/>
            <w:tcBorders>
              <w:top w:val="nil"/>
              <w:left w:val="nil"/>
              <w:bottom w:val="single" w:color="auto" w:sz="8" w:space="0"/>
              <w:right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1.03</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[0.91,1.17]</w:t>
            </w:r>
          </w:p>
        </w:tc>
        <w:tc>
          <w:tcPr>
            <w:tcW w:w="1463" w:type="dxa"/>
            <w:tcBorders>
              <w:top w:val="nil"/>
              <w:left w:val="nil"/>
              <w:bottom w:val="single" w:color="auto" w:sz="8" w:space="0"/>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6.00E-01</w:t>
            </w:r>
          </w:p>
        </w:tc>
      </w:tr>
    </w:tbl>
    <w:p>
      <w:pPr>
        <w:spacing w:line="240" w:lineRule="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b/>
          <w:bCs/>
          <w:sz w:val="24"/>
          <w:szCs w:val="32"/>
          <w:lang w:val="en-US" w:eastAsia="zh-CN"/>
        </w:rPr>
        <w:t>Note</w:t>
      </w:r>
      <w:r>
        <w:rPr>
          <w:rFonts w:hint="eastAsia" w:ascii="Times New Roman" w:hAnsi="Times New Roman" w:eastAsia="宋体" w:cs="Times New Roman"/>
          <w:sz w:val="24"/>
          <w:szCs w:val="32"/>
          <w:lang w:val="en-US" w:eastAsia="zh-CN"/>
        </w:rPr>
        <w:t>. Such associations corrected by Mrlap showed no distinct changes compared with results in IVW, indicating that the impact of sample overlap between sleep exposures and hand OA was mild and haven</w:t>
      </w:r>
      <w:r>
        <w:rPr>
          <w:rFonts w:hint="default" w:ascii="Times New Roman" w:hAnsi="Times New Roman" w:eastAsia="宋体" w:cs="Times New Roman"/>
          <w:sz w:val="24"/>
          <w:szCs w:val="32"/>
          <w:lang w:val="en-US" w:eastAsia="zh-CN"/>
        </w:rPr>
        <w:t>’</w:t>
      </w:r>
      <w:r>
        <w:rPr>
          <w:rFonts w:hint="eastAsia" w:ascii="Times New Roman" w:hAnsi="Times New Roman" w:eastAsia="宋体" w:cs="Times New Roman"/>
          <w:sz w:val="24"/>
          <w:szCs w:val="32"/>
          <w:lang w:val="en-US" w:eastAsia="zh-CN"/>
        </w:rPr>
        <w:t>t distorted our conclusion.</w:t>
      </w:r>
    </w:p>
    <w:p>
      <w:pPr>
        <w:spacing w:line="360" w:lineRule="auto"/>
        <w:rPr>
          <w:rFonts w:hint="eastAsia" w:ascii="Times New Roman" w:hAnsi="Times New Roman" w:eastAsia="宋体" w:cs="Times New Roman"/>
          <w:sz w:val="24"/>
          <w:szCs w:val="32"/>
          <w:lang w:val="en-US" w:eastAsia="zh-CN"/>
        </w:rPr>
      </w:pPr>
    </w:p>
    <w:p>
      <w:pPr>
        <w:jc w:val="both"/>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drawing>
          <wp:inline distT="0" distB="0" distL="114300" distR="114300">
            <wp:extent cx="6177280" cy="5112385"/>
            <wp:effectExtent l="0" t="0" r="7620" b="5715"/>
            <wp:docPr id="7" name="图片 7" descr="sensitive lea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ensitive leave one"/>
                    <pic:cNvPicPr>
                      <a:picLocks noChangeAspect="1"/>
                    </pic:cNvPicPr>
                  </pic:nvPicPr>
                  <pic:blipFill>
                    <a:blip r:embed="rId6"/>
                    <a:stretch>
                      <a:fillRect/>
                    </a:stretch>
                  </pic:blipFill>
                  <pic:spPr>
                    <a:xfrm>
                      <a:off x="0" y="0"/>
                      <a:ext cx="6177280" cy="5112385"/>
                    </a:xfrm>
                    <a:prstGeom prst="rect">
                      <a:avLst/>
                    </a:prstGeom>
                  </pic:spPr>
                </pic:pic>
              </a:graphicData>
            </a:graphic>
          </wp:inline>
        </w:drawing>
      </w: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eFigure 2</w:t>
      </w:r>
      <w:r>
        <w:rPr>
          <w:rFonts w:hint="eastAsia" w:ascii="Times New Roman" w:hAnsi="Times New Roman" w:cs="Times New Roman"/>
          <w:sz w:val="24"/>
          <w:szCs w:val="32"/>
          <w:lang w:val="en-US" w:eastAsia="zh-CN"/>
        </w:rPr>
        <w:t xml:space="preserve">. Leave-one-out analyses of 8 causal associations reaching </w:t>
      </w:r>
      <w:r>
        <w:rPr>
          <w:rFonts w:ascii="Times New Roman" w:hAnsi="Times New Roman" w:eastAsia="宋体" w:cs="Times New Roman"/>
          <w:sz w:val="24"/>
          <w:szCs w:val="32"/>
        </w:rPr>
        <w:t>the multiple-testing significant levels in forward MR analyses</w:t>
      </w:r>
      <w:r>
        <w:rPr>
          <w:rFonts w:hint="eastAsia" w:ascii="Times New Roman" w:hAnsi="Times New Roman" w:cs="Times New Roman"/>
          <w:sz w:val="24"/>
          <w:szCs w:val="32"/>
          <w:lang w:val="en-US" w:eastAsia="zh-CN"/>
        </w:rPr>
        <w:t xml:space="preserve">. (A) insomnia and spondylosis; (B) insomnia and LDD; (C) </w:t>
      </w:r>
      <w:r>
        <w:rPr>
          <w:rFonts w:hint="eastAsia" w:ascii="Times New Roman" w:hAnsi="Times New Roman" w:eastAsia="宋体" w:cs="Times New Roman"/>
          <w:sz w:val="24"/>
          <w:szCs w:val="32"/>
        </w:rPr>
        <w:t>long sleep duration and LDD</w:t>
      </w:r>
      <w:r>
        <w:rPr>
          <w:rFonts w:hint="eastAsia" w:ascii="Times New Roman" w:hAnsi="Times New Roman" w:cs="Times New Roman"/>
          <w:sz w:val="24"/>
          <w:szCs w:val="32"/>
          <w:lang w:val="en-US" w:eastAsia="zh-CN"/>
        </w:rPr>
        <w:t xml:space="preserve">; (D) </w:t>
      </w:r>
      <w:r>
        <w:rPr>
          <w:rFonts w:hint="eastAsia" w:ascii="Times New Roman" w:hAnsi="Times New Roman" w:eastAsia="宋体" w:cs="Times New Roman"/>
          <w:sz w:val="24"/>
          <w:szCs w:val="32"/>
        </w:rPr>
        <w:t>short sleep duration and overall OA</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knee OA</w:t>
      </w:r>
      <w:r>
        <w:rPr>
          <w:rFonts w:hint="eastAsia" w:ascii="Times New Roman" w:hAnsi="Times New Roman" w:eastAsia="宋体" w:cs="Times New Roman"/>
          <w:sz w:val="24"/>
          <w:szCs w:val="32"/>
          <w:lang w:val="en-US" w:eastAsia="zh-CN"/>
        </w:rPr>
        <w:t xml:space="preserve">; (F) </w:t>
      </w:r>
      <w:r>
        <w:rPr>
          <w:rFonts w:hint="eastAsia" w:ascii="Times New Roman" w:hAnsi="Times New Roman" w:eastAsia="宋体" w:cs="Times New Roman"/>
          <w:sz w:val="24"/>
          <w:szCs w:val="32"/>
        </w:rPr>
        <w:t>short sleep duration and CDD</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LDD</w:t>
      </w:r>
      <w:r>
        <w:rPr>
          <w:rFonts w:hint="eastAsia" w:ascii="Times New Roman" w:hAnsi="Times New Roman" w:eastAsia="宋体" w:cs="Times New Roman"/>
          <w:sz w:val="24"/>
          <w:szCs w:val="32"/>
          <w:lang w:val="en-US" w:eastAsia="zh-CN"/>
        </w:rPr>
        <w:t xml:space="preserve">; (H) </w:t>
      </w:r>
      <w:r>
        <w:rPr>
          <w:rFonts w:hint="eastAsia" w:ascii="Times New Roman" w:hAnsi="Times New Roman" w:cs="Times New Roman"/>
          <w:sz w:val="24"/>
          <w:szCs w:val="32"/>
          <w:lang w:val="en-US" w:eastAsia="zh-CN"/>
        </w:rPr>
        <w:t>early chronotype and overall OA.</w:t>
      </w: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drawing>
          <wp:inline distT="0" distB="0" distL="114300" distR="114300">
            <wp:extent cx="6179185" cy="3081655"/>
            <wp:effectExtent l="0" t="0" r="5715" b="4445"/>
            <wp:docPr id="8" name="图片 8" descr="sensitive plo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ensitive plot-3"/>
                    <pic:cNvPicPr>
                      <a:picLocks noChangeAspect="1"/>
                    </pic:cNvPicPr>
                  </pic:nvPicPr>
                  <pic:blipFill>
                    <a:blip r:embed="rId7"/>
                    <a:stretch>
                      <a:fillRect/>
                    </a:stretch>
                  </pic:blipFill>
                  <pic:spPr>
                    <a:xfrm>
                      <a:off x="0" y="0"/>
                      <a:ext cx="6179185" cy="3081655"/>
                    </a:xfrm>
                    <a:prstGeom prst="rect">
                      <a:avLst/>
                    </a:prstGeom>
                  </pic:spPr>
                </pic:pic>
              </a:graphicData>
            </a:graphic>
          </wp:inline>
        </w:drawing>
      </w:r>
    </w:p>
    <w:p>
      <w:pPr>
        <w:jc w:val="both"/>
        <w:rPr>
          <w:rFonts w:hint="eastAsia" w:ascii="Times New Roman" w:hAnsi="Times New Roman" w:eastAsia="宋体" w:cs="Times New Roman"/>
          <w:sz w:val="24"/>
          <w:szCs w:val="32"/>
          <w:lang w:val="en-US" w:eastAsia="zh-CN"/>
        </w:rPr>
      </w:pPr>
      <w:r>
        <w:rPr>
          <w:rFonts w:hint="eastAsia" w:ascii="Times New Roman" w:hAnsi="Times New Roman" w:cs="Times New Roman"/>
          <w:b/>
          <w:bCs/>
          <w:sz w:val="24"/>
          <w:szCs w:val="32"/>
          <w:lang w:val="en-US" w:eastAsia="zh-CN"/>
        </w:rPr>
        <w:t>eFigure 3</w:t>
      </w:r>
      <w:r>
        <w:rPr>
          <w:rFonts w:hint="eastAsia" w:ascii="Times New Roman" w:hAnsi="Times New Roman" w:cs="Times New Roman"/>
          <w:sz w:val="24"/>
          <w:szCs w:val="32"/>
          <w:lang w:val="en-US" w:eastAsia="zh-CN"/>
        </w:rPr>
        <w:t xml:space="preserve">. Scatter plot of effects of SNPs used in forward MR analysis. (A) insomnia and spondylosis; (B) insomnia and LDD; (C) early chronotype and overall OA; (D) </w:t>
      </w:r>
      <w:r>
        <w:rPr>
          <w:rFonts w:hint="eastAsia" w:ascii="Times New Roman" w:hAnsi="Times New Roman" w:eastAsia="宋体" w:cs="Times New Roman"/>
          <w:sz w:val="24"/>
          <w:szCs w:val="32"/>
        </w:rPr>
        <w:t>long sleep duration and LDD</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overall OA</w:t>
      </w:r>
      <w:r>
        <w:rPr>
          <w:rFonts w:hint="eastAsia" w:ascii="Times New Roman" w:hAnsi="Times New Roman" w:eastAsia="宋体" w:cs="Times New Roman"/>
          <w:sz w:val="24"/>
          <w:szCs w:val="32"/>
          <w:lang w:val="en-US" w:eastAsia="zh-CN"/>
        </w:rPr>
        <w:t xml:space="preserve">; (F) </w:t>
      </w:r>
      <w:r>
        <w:rPr>
          <w:rFonts w:hint="eastAsia" w:ascii="Times New Roman" w:hAnsi="Times New Roman" w:eastAsia="宋体" w:cs="Times New Roman"/>
          <w:sz w:val="24"/>
          <w:szCs w:val="32"/>
        </w:rPr>
        <w:t>short sleep duration and knee OA</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CDD</w:t>
      </w:r>
      <w:r>
        <w:rPr>
          <w:rFonts w:hint="eastAsia" w:ascii="Times New Roman" w:hAnsi="Times New Roman" w:eastAsia="宋体" w:cs="Times New Roman"/>
          <w:sz w:val="24"/>
          <w:szCs w:val="32"/>
          <w:lang w:val="en-US" w:eastAsia="zh-CN"/>
        </w:rPr>
        <w:t xml:space="preserve">; (H) </w:t>
      </w:r>
      <w:r>
        <w:rPr>
          <w:rFonts w:hint="eastAsia" w:ascii="Times New Roman" w:hAnsi="Times New Roman" w:eastAsia="宋体" w:cs="Times New Roman"/>
          <w:sz w:val="24"/>
          <w:szCs w:val="32"/>
        </w:rPr>
        <w:t>short sleep duration and LDD</w:t>
      </w:r>
      <w:r>
        <w:rPr>
          <w:rFonts w:hint="eastAsia" w:ascii="Times New Roman" w:hAnsi="Times New Roman" w:eastAsia="宋体" w:cs="Times New Roman"/>
          <w:sz w:val="24"/>
          <w:szCs w:val="32"/>
          <w:lang w:val="en-US" w:eastAsia="zh-CN"/>
        </w:rPr>
        <w:t>.</w:t>
      </w:r>
    </w:p>
    <w:p>
      <w:pPr>
        <w:jc w:val="both"/>
        <w:rPr>
          <w:rFonts w:hint="default" w:ascii="Times New Roman" w:hAnsi="Times New Roman" w:cs="Times New Roman"/>
          <w:sz w:val="24"/>
          <w:szCs w:val="32"/>
          <w:lang w:val="en-US" w:eastAsia="zh-CN"/>
        </w:rPr>
      </w:pPr>
    </w:p>
    <w:p>
      <w:pPr>
        <w:jc w:val="both"/>
        <w:rPr>
          <w:rFonts w:hint="eastAsia" w:ascii="Times New Roman" w:hAnsi="Times New Roman" w:cs="Times New Roman"/>
          <w:sz w:val="24"/>
          <w:szCs w:val="32"/>
          <w:lang w:val="en-US" w:eastAsia="zh-CN"/>
        </w:rPr>
      </w:pPr>
    </w:p>
    <w:p>
      <w:pPr>
        <w:jc w:val="both"/>
        <w:rPr>
          <w:rFonts w:hint="eastAsia" w:ascii="Times New Roman" w:hAnsi="Times New Roman" w:cs="Times New Roman"/>
          <w:sz w:val="24"/>
          <w:szCs w:val="32"/>
          <w:lang w:val="en-US" w:eastAsia="zh-CN"/>
        </w:rPr>
      </w:pPr>
    </w:p>
    <w:p>
      <w:pPr>
        <w:jc w:val="both"/>
        <w:rPr>
          <w:rFonts w:hint="eastAsia" w:ascii="Times New Roman" w:hAnsi="Times New Roman" w:cs="Times New Roman"/>
          <w:sz w:val="24"/>
          <w:szCs w:val="32"/>
          <w:lang w:val="en-US" w:eastAsia="zh-CN"/>
        </w:rPr>
      </w:pPr>
    </w:p>
    <w:p>
      <w:pPr>
        <w:jc w:val="both"/>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drawing>
          <wp:inline distT="0" distB="0" distL="114300" distR="114300">
            <wp:extent cx="6172200" cy="3070860"/>
            <wp:effectExtent l="0" t="0" r="0" b="2540"/>
            <wp:docPr id="6" name="图片 6" descr="senditive 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enditive funnel"/>
                    <pic:cNvPicPr>
                      <a:picLocks noChangeAspect="1"/>
                    </pic:cNvPicPr>
                  </pic:nvPicPr>
                  <pic:blipFill>
                    <a:blip r:embed="rId8"/>
                    <a:stretch>
                      <a:fillRect/>
                    </a:stretch>
                  </pic:blipFill>
                  <pic:spPr>
                    <a:xfrm>
                      <a:off x="0" y="0"/>
                      <a:ext cx="6172200" cy="3070860"/>
                    </a:xfrm>
                    <a:prstGeom prst="rect">
                      <a:avLst/>
                    </a:prstGeom>
                  </pic:spPr>
                </pic:pic>
              </a:graphicData>
            </a:graphic>
          </wp:inline>
        </w:drawing>
      </w:r>
    </w:p>
    <w:p>
      <w:pPr>
        <w:jc w:val="both"/>
        <w:rPr>
          <w:rFonts w:hint="eastAsia" w:ascii="Times New Roman" w:hAnsi="Times New Roman" w:eastAsia="宋体" w:cs="Times New Roman"/>
          <w:sz w:val="24"/>
          <w:szCs w:val="32"/>
          <w:lang w:val="en-US" w:eastAsia="zh-CN"/>
        </w:rPr>
      </w:pPr>
      <w:r>
        <w:rPr>
          <w:rFonts w:hint="eastAsia" w:ascii="Times New Roman" w:hAnsi="Times New Roman" w:cs="Times New Roman"/>
          <w:b/>
          <w:bCs/>
          <w:sz w:val="24"/>
          <w:szCs w:val="32"/>
          <w:lang w:val="en-US" w:eastAsia="zh-CN"/>
        </w:rPr>
        <w:t>eFigure 4</w:t>
      </w:r>
      <w:r>
        <w:rPr>
          <w:rFonts w:hint="eastAsia" w:ascii="Times New Roman" w:hAnsi="Times New Roman" w:cs="Times New Roman"/>
          <w:sz w:val="24"/>
          <w:szCs w:val="32"/>
          <w:lang w:val="en-US" w:eastAsia="zh-CN"/>
        </w:rPr>
        <w:t xml:space="preserve">. Funnel plots of SNPS used in forward MR analyses, assessing heterogeneity. (A) insomnia and spondylosis; (B) insomnia and LDD; (C) early chronotype and overall OA; (D) </w:t>
      </w:r>
      <w:r>
        <w:rPr>
          <w:rFonts w:hint="eastAsia" w:ascii="Times New Roman" w:hAnsi="Times New Roman" w:eastAsia="宋体" w:cs="Times New Roman"/>
          <w:sz w:val="24"/>
          <w:szCs w:val="32"/>
        </w:rPr>
        <w:t>long sleep duration and LDD</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overall OA</w:t>
      </w:r>
      <w:r>
        <w:rPr>
          <w:rFonts w:hint="eastAsia" w:ascii="Times New Roman" w:hAnsi="Times New Roman" w:eastAsia="宋体" w:cs="Times New Roman"/>
          <w:sz w:val="24"/>
          <w:szCs w:val="32"/>
          <w:lang w:val="en-US" w:eastAsia="zh-CN"/>
        </w:rPr>
        <w:t xml:space="preserve">; (F) </w:t>
      </w:r>
      <w:r>
        <w:rPr>
          <w:rFonts w:hint="eastAsia" w:ascii="Times New Roman" w:hAnsi="Times New Roman" w:eastAsia="宋体" w:cs="Times New Roman"/>
          <w:sz w:val="24"/>
          <w:szCs w:val="32"/>
        </w:rPr>
        <w:t>short sleep duration and knee OA</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CDD</w:t>
      </w:r>
      <w:r>
        <w:rPr>
          <w:rFonts w:hint="eastAsia" w:ascii="Times New Roman" w:hAnsi="Times New Roman" w:eastAsia="宋体" w:cs="Times New Roman"/>
          <w:sz w:val="24"/>
          <w:szCs w:val="32"/>
          <w:lang w:val="en-US" w:eastAsia="zh-CN"/>
        </w:rPr>
        <w:t xml:space="preserve">; (H) </w:t>
      </w:r>
      <w:r>
        <w:rPr>
          <w:rFonts w:hint="eastAsia" w:ascii="Times New Roman" w:hAnsi="Times New Roman" w:eastAsia="宋体" w:cs="Times New Roman"/>
          <w:sz w:val="24"/>
          <w:szCs w:val="32"/>
        </w:rPr>
        <w:t>short sleep duration and LDD</w:t>
      </w:r>
      <w:r>
        <w:rPr>
          <w:rFonts w:hint="eastAsia" w:ascii="Times New Roman" w:hAnsi="Times New Roman" w:eastAsia="宋体" w:cs="Times New Roman"/>
          <w:sz w:val="24"/>
          <w:szCs w:val="32"/>
          <w:lang w:val="en-US" w:eastAsia="zh-CN"/>
        </w:rPr>
        <w:t>.</w:t>
      </w:r>
    </w:p>
    <w:p>
      <w:pPr>
        <w:jc w:val="both"/>
        <w:rPr>
          <w:rFonts w:hint="eastAsia" w:ascii="Times New Roman" w:hAnsi="Times New Roman" w:eastAsia="宋体" w:cs="Times New Roman"/>
          <w:sz w:val="24"/>
          <w:szCs w:val="32"/>
          <w:lang w:val="en-US" w:eastAsia="zh-CN"/>
        </w:rPr>
      </w:pPr>
    </w:p>
    <w:p>
      <w:pPr>
        <w:jc w:val="both"/>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drawing>
          <wp:inline distT="0" distB="0" distL="114300" distR="114300">
            <wp:extent cx="6172835" cy="5758180"/>
            <wp:effectExtent l="0" t="0" r="12065" b="7620"/>
            <wp:docPr id="10" name="图片 10" descr="sensitive snp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ensitive snp one"/>
                    <pic:cNvPicPr>
                      <a:picLocks noChangeAspect="1"/>
                    </pic:cNvPicPr>
                  </pic:nvPicPr>
                  <pic:blipFill>
                    <a:blip r:embed="rId9"/>
                    <a:stretch>
                      <a:fillRect/>
                    </a:stretch>
                  </pic:blipFill>
                  <pic:spPr>
                    <a:xfrm>
                      <a:off x="0" y="0"/>
                      <a:ext cx="6172835" cy="5758180"/>
                    </a:xfrm>
                    <a:prstGeom prst="rect">
                      <a:avLst/>
                    </a:prstGeom>
                  </pic:spPr>
                </pic:pic>
              </a:graphicData>
            </a:graphic>
          </wp:inline>
        </w:drawing>
      </w:r>
    </w:p>
    <w:p>
      <w:pPr>
        <w:jc w:val="both"/>
        <w:rPr>
          <w:rFonts w:hint="default" w:ascii="Times New Roman" w:hAnsi="Times New Roman" w:cs="Times New Roman"/>
          <w:sz w:val="24"/>
          <w:szCs w:val="32"/>
          <w:lang w:val="en-US" w:eastAsia="zh-CN"/>
        </w:rPr>
      </w:pPr>
      <w:r>
        <w:rPr>
          <w:rFonts w:hint="eastAsia" w:ascii="Times New Roman" w:hAnsi="Times New Roman" w:eastAsia="宋体" w:cs="Times New Roman"/>
          <w:b/>
          <w:bCs/>
          <w:sz w:val="24"/>
          <w:szCs w:val="32"/>
          <w:lang w:val="en-US" w:eastAsia="zh-CN"/>
        </w:rPr>
        <w:t>eFigure 5</w:t>
      </w:r>
      <w:r>
        <w:rPr>
          <w:rFonts w:hint="eastAsia" w:ascii="Times New Roman" w:hAnsi="Times New Roman" w:eastAsia="宋体" w:cs="Times New Roman"/>
          <w:sz w:val="24"/>
          <w:szCs w:val="32"/>
          <w:lang w:val="en-US" w:eastAsia="zh-CN"/>
        </w:rPr>
        <w:t xml:space="preserve">. Forest plot of single SNP analyses in forward MR. The single SNP analyses showed effects of every SNP on the outcomes. </w:t>
      </w:r>
      <w:r>
        <w:rPr>
          <w:rFonts w:hint="eastAsia" w:ascii="Times New Roman" w:hAnsi="Times New Roman" w:cs="Times New Roman"/>
          <w:sz w:val="24"/>
          <w:szCs w:val="32"/>
          <w:lang w:val="en-US" w:eastAsia="zh-CN"/>
        </w:rPr>
        <w:t xml:space="preserve">(A) insomnia and spondylosis; (B) insomnia and LDD; (C) </w:t>
      </w:r>
      <w:r>
        <w:rPr>
          <w:rFonts w:hint="eastAsia" w:ascii="Times New Roman" w:hAnsi="Times New Roman" w:eastAsia="宋体" w:cs="Times New Roman"/>
          <w:sz w:val="24"/>
          <w:szCs w:val="32"/>
        </w:rPr>
        <w:t>long sleep duration and LDD</w:t>
      </w:r>
      <w:r>
        <w:rPr>
          <w:rFonts w:hint="eastAsia" w:ascii="Times New Roman" w:hAnsi="Times New Roman" w:cs="Times New Roman"/>
          <w:sz w:val="24"/>
          <w:szCs w:val="32"/>
          <w:lang w:val="en-US" w:eastAsia="zh-CN"/>
        </w:rPr>
        <w:t xml:space="preserve">; (D) </w:t>
      </w:r>
      <w:r>
        <w:rPr>
          <w:rFonts w:hint="eastAsia" w:ascii="Times New Roman" w:hAnsi="Times New Roman" w:eastAsia="宋体" w:cs="Times New Roman"/>
          <w:sz w:val="24"/>
          <w:szCs w:val="32"/>
        </w:rPr>
        <w:t>short sleep duration and overall OA</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knee OA</w:t>
      </w:r>
      <w:r>
        <w:rPr>
          <w:rFonts w:hint="eastAsia" w:ascii="Times New Roman" w:hAnsi="Times New Roman" w:eastAsia="宋体" w:cs="Times New Roman"/>
          <w:sz w:val="24"/>
          <w:szCs w:val="32"/>
          <w:lang w:val="en-US" w:eastAsia="zh-CN"/>
        </w:rPr>
        <w:t xml:space="preserve">; (F) </w:t>
      </w:r>
      <w:r>
        <w:rPr>
          <w:rFonts w:hint="eastAsia" w:ascii="Times New Roman" w:hAnsi="Times New Roman" w:eastAsia="宋体" w:cs="Times New Roman"/>
          <w:sz w:val="24"/>
          <w:szCs w:val="32"/>
        </w:rPr>
        <w:t>short sleep duration and CDD</w:t>
      </w:r>
      <w:r>
        <w:rPr>
          <w:rFonts w:hint="eastAsia" w:ascii="Times New Roman" w:hAnsi="Times New Roman" w:eastAsia="宋体" w:cs="Times New Roman"/>
          <w:sz w:val="24"/>
          <w:szCs w:val="32"/>
          <w:lang w:val="en-US" w:eastAsia="zh-CN"/>
        </w:rPr>
        <w:t xml:space="preserve">; (E) </w:t>
      </w:r>
      <w:r>
        <w:rPr>
          <w:rFonts w:hint="eastAsia" w:ascii="Times New Roman" w:hAnsi="Times New Roman" w:eastAsia="宋体" w:cs="Times New Roman"/>
          <w:sz w:val="24"/>
          <w:szCs w:val="32"/>
        </w:rPr>
        <w:t>short sleep duration and LDD</w:t>
      </w:r>
      <w:r>
        <w:rPr>
          <w:rFonts w:hint="eastAsia" w:ascii="Times New Roman" w:hAnsi="Times New Roman" w:eastAsia="宋体" w:cs="Times New Roman"/>
          <w:sz w:val="24"/>
          <w:szCs w:val="32"/>
          <w:lang w:val="en-US" w:eastAsia="zh-CN"/>
        </w:rPr>
        <w:t xml:space="preserve">; (H) </w:t>
      </w:r>
      <w:r>
        <w:rPr>
          <w:rFonts w:hint="eastAsia" w:ascii="Times New Roman" w:hAnsi="Times New Roman" w:cs="Times New Roman"/>
          <w:sz w:val="24"/>
          <w:szCs w:val="32"/>
          <w:lang w:val="en-US" w:eastAsia="zh-CN"/>
        </w:rPr>
        <w:t>early chronotype and overall OA.</w:t>
      </w:r>
    </w:p>
    <w:p>
      <w:pPr>
        <w:jc w:val="both"/>
        <w:rPr>
          <w:rFonts w:hint="default" w:ascii="Times New Roman" w:hAnsi="Times New Roman" w:eastAsia="宋体" w:cs="Times New Roman"/>
          <w:sz w:val="24"/>
          <w:szCs w:val="32"/>
          <w:lang w:val="en-US" w:eastAsia="zh-CN"/>
        </w:rPr>
      </w:pPr>
    </w:p>
    <w:p>
      <w:pPr>
        <w:spacing w:line="36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drawing>
          <wp:inline distT="0" distB="0" distL="114300" distR="114300">
            <wp:extent cx="6184900" cy="8202295"/>
            <wp:effectExtent l="0" t="0" r="0" b="1905"/>
            <wp:docPr id="2" name="图片 2" descr="MR3-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R3-r"/>
                    <pic:cNvPicPr>
                      <a:picLocks noChangeAspect="1"/>
                    </pic:cNvPicPr>
                  </pic:nvPicPr>
                  <pic:blipFill>
                    <a:blip r:embed="rId10"/>
                    <a:stretch>
                      <a:fillRect/>
                    </a:stretch>
                  </pic:blipFill>
                  <pic:spPr>
                    <a:xfrm>
                      <a:off x="0" y="0"/>
                      <a:ext cx="6184900" cy="8202295"/>
                    </a:xfrm>
                    <a:prstGeom prst="rect">
                      <a:avLst/>
                    </a:prstGeom>
                  </pic:spPr>
                </pic:pic>
              </a:graphicData>
            </a:graphic>
          </wp:inline>
        </w:drawing>
      </w:r>
    </w:p>
    <w:p>
      <w:pPr>
        <w:spacing w:line="240" w:lineRule="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eFigure 6</w:t>
      </w:r>
      <w:r>
        <w:rPr>
          <w:rFonts w:hint="eastAsia" w:ascii="Times New Roman" w:hAnsi="Times New Roman" w:cs="Times New Roman"/>
          <w:sz w:val="24"/>
          <w:szCs w:val="32"/>
          <w:lang w:val="en-US" w:eastAsia="zh-CN"/>
        </w:rPr>
        <w:t>. The reverse MR estimating the association between degenerative skeletal disorders and sleep characteristics.</w:t>
      </w:r>
    </w:p>
    <w:p>
      <w:pPr>
        <w:spacing w:line="24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drawing>
          <wp:inline distT="0" distB="0" distL="114300" distR="114300">
            <wp:extent cx="1752600" cy="8100060"/>
            <wp:effectExtent l="0" t="0" r="0" b="2540"/>
            <wp:docPr id="3" name="图片 3" descr="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ombine"/>
                    <pic:cNvPicPr>
                      <a:picLocks noChangeAspect="1"/>
                    </pic:cNvPicPr>
                  </pic:nvPicPr>
                  <pic:blipFill>
                    <a:blip r:embed="rId11"/>
                    <a:stretch>
                      <a:fillRect/>
                    </a:stretch>
                  </pic:blipFill>
                  <pic:spPr>
                    <a:xfrm>
                      <a:off x="0" y="0"/>
                      <a:ext cx="1752600" cy="8100060"/>
                    </a:xfrm>
                    <a:prstGeom prst="rect">
                      <a:avLst/>
                    </a:prstGeom>
                  </pic:spPr>
                </pic:pic>
              </a:graphicData>
            </a:graphic>
          </wp:inline>
        </w:drawing>
      </w:r>
      <w:r>
        <w:rPr>
          <w:rFonts w:hint="eastAsia" w:ascii="Times New Roman" w:hAnsi="Times New Roman" w:cs="Times New Roman"/>
          <w:sz w:val="24"/>
          <w:szCs w:val="32"/>
          <w:lang w:val="en-US" w:eastAsia="zh-CN"/>
        </w:rPr>
        <w:drawing>
          <wp:inline distT="0" distB="0" distL="114300" distR="114300">
            <wp:extent cx="1751965" cy="8100060"/>
            <wp:effectExtent l="0" t="0" r="635" b="2540"/>
            <wp:docPr id="4" name="图片 4" descr="comb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ombine2"/>
                    <pic:cNvPicPr>
                      <a:picLocks noChangeAspect="1"/>
                    </pic:cNvPicPr>
                  </pic:nvPicPr>
                  <pic:blipFill>
                    <a:blip r:embed="rId12"/>
                    <a:stretch>
                      <a:fillRect/>
                    </a:stretch>
                  </pic:blipFill>
                  <pic:spPr>
                    <a:xfrm>
                      <a:off x="0" y="0"/>
                      <a:ext cx="1751965" cy="8100060"/>
                    </a:xfrm>
                    <a:prstGeom prst="rect">
                      <a:avLst/>
                    </a:prstGeom>
                  </pic:spPr>
                </pic:pic>
              </a:graphicData>
            </a:graphic>
          </wp:inline>
        </w:drawing>
      </w:r>
    </w:p>
    <w:p>
      <w:pPr>
        <w:rPr>
          <w:rFonts w:ascii="Times New Roman" w:hAnsi="Times New Roman" w:cs="Times New Roman"/>
          <w:sz w:val="24"/>
          <w:szCs w:val="32"/>
        </w:rPr>
      </w:pPr>
      <w:r>
        <w:rPr>
          <w:rFonts w:hint="eastAsia" w:ascii="Times New Roman" w:hAnsi="Times New Roman" w:cs="Times New Roman"/>
          <w:b/>
          <w:bCs/>
          <w:sz w:val="24"/>
          <w:szCs w:val="32"/>
          <w:lang w:val="en-US" w:eastAsia="zh-CN"/>
        </w:rPr>
        <w:t>e</w:t>
      </w:r>
      <w:bookmarkStart w:id="0" w:name="_GoBack"/>
      <w:bookmarkEnd w:id="0"/>
      <w:r>
        <w:rPr>
          <w:rFonts w:hint="eastAsia" w:ascii="Times New Roman" w:hAnsi="Times New Roman" w:cs="Times New Roman"/>
          <w:b/>
          <w:bCs/>
          <w:sz w:val="24"/>
          <w:szCs w:val="32"/>
        </w:rPr>
        <w:t xml:space="preserve">Figure </w:t>
      </w:r>
      <w:r>
        <w:rPr>
          <w:rFonts w:ascii="Times New Roman" w:hAnsi="Times New Roman" w:cs="Times New Roman"/>
          <w:b/>
          <w:bCs/>
          <w:sz w:val="24"/>
          <w:szCs w:val="32"/>
        </w:rPr>
        <w:t>7</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Fitted results of all PRS and corresponding </w:t>
      </w:r>
      <w:r>
        <w:rPr>
          <w:rFonts w:hint="eastAsia" w:ascii="Times New Roman" w:hAnsi="Times New Roman" w:cs="Times New Roman"/>
          <w:sz w:val="24"/>
          <w:szCs w:val="32"/>
        </w:rPr>
        <w:t>degenerative skeletal disorders</w:t>
      </w:r>
    </w:p>
    <w:p>
      <w:pPr>
        <w:spacing w:line="240" w:lineRule="auto"/>
        <w:rPr>
          <w:rFonts w:hint="eastAsia" w:ascii="Times New Roman" w:hAnsi="Times New Roman" w:cs="Times New Roman"/>
          <w:sz w:val="24"/>
          <w:szCs w:val="32"/>
          <w:lang w:val="en-US" w:eastAsia="zh-CN"/>
        </w:rPr>
      </w:pPr>
      <w:r>
        <w:rPr>
          <w:rFonts w:hint="eastAsia" w:ascii="Times New Roman" w:hAnsi="Times New Roman" w:cs="Times New Roman"/>
          <w:sz w:val="24"/>
          <w:szCs w:val="32"/>
        </w:rPr>
        <w:t>N</w:t>
      </w:r>
      <w:r>
        <w:rPr>
          <w:rFonts w:ascii="Times New Roman" w:hAnsi="Times New Roman" w:cs="Times New Roman"/>
          <w:sz w:val="24"/>
          <w:szCs w:val="32"/>
        </w:rPr>
        <w:t>ote: The green line means P = 0.05 and bar higher than the line means that the PRS was significantly related with the outcome ( P &lt; 0.05 ).</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F00AA"/>
    <w:multiLevelType w:val="singleLevel"/>
    <w:tmpl w:val="8E1F00AA"/>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9p5zepg2rfvgetxw4v9p27xwrrsd55xsvw&quot;&gt;My EndNote Library&lt;record-ids&gt;&lt;item&gt;1106&lt;/item&gt;&lt;item&gt;1107&lt;/item&gt;&lt;/record-ids&gt;&lt;/item&gt;&lt;/Libraries&gt;"/>
  </w:docVars>
  <w:rsids>
    <w:rsidRoot w:val="60A32903"/>
    <w:rsid w:val="013A3F8C"/>
    <w:rsid w:val="020C66EF"/>
    <w:rsid w:val="02630AF6"/>
    <w:rsid w:val="02906F11"/>
    <w:rsid w:val="02A14EBF"/>
    <w:rsid w:val="0321400D"/>
    <w:rsid w:val="032B4268"/>
    <w:rsid w:val="035E0DBD"/>
    <w:rsid w:val="038F3D97"/>
    <w:rsid w:val="049C70CA"/>
    <w:rsid w:val="05024EA4"/>
    <w:rsid w:val="05856AD5"/>
    <w:rsid w:val="06D7523A"/>
    <w:rsid w:val="07C21FD0"/>
    <w:rsid w:val="07CC3698"/>
    <w:rsid w:val="095E38BB"/>
    <w:rsid w:val="09632652"/>
    <w:rsid w:val="0AA978F7"/>
    <w:rsid w:val="0AB94B2B"/>
    <w:rsid w:val="0CAF4438"/>
    <w:rsid w:val="0D4E324A"/>
    <w:rsid w:val="0DA13DCF"/>
    <w:rsid w:val="0E566270"/>
    <w:rsid w:val="0F512F0F"/>
    <w:rsid w:val="0F6645DB"/>
    <w:rsid w:val="11C609CA"/>
    <w:rsid w:val="12376050"/>
    <w:rsid w:val="12AA5B52"/>
    <w:rsid w:val="13A507DC"/>
    <w:rsid w:val="151C63E2"/>
    <w:rsid w:val="15503C2B"/>
    <w:rsid w:val="15645A4B"/>
    <w:rsid w:val="162B03A7"/>
    <w:rsid w:val="16AD596C"/>
    <w:rsid w:val="1700420E"/>
    <w:rsid w:val="180B0D3F"/>
    <w:rsid w:val="183A72AB"/>
    <w:rsid w:val="19FE0844"/>
    <w:rsid w:val="1B103F01"/>
    <w:rsid w:val="1B572FF7"/>
    <w:rsid w:val="1BDE5835"/>
    <w:rsid w:val="1BE83139"/>
    <w:rsid w:val="1CF30371"/>
    <w:rsid w:val="1CF80E8D"/>
    <w:rsid w:val="1D2A7BA7"/>
    <w:rsid w:val="1D901F67"/>
    <w:rsid w:val="1E1F5E63"/>
    <w:rsid w:val="1F047610"/>
    <w:rsid w:val="1F37640F"/>
    <w:rsid w:val="1F645556"/>
    <w:rsid w:val="1FDB5E47"/>
    <w:rsid w:val="201900EE"/>
    <w:rsid w:val="20A8346C"/>
    <w:rsid w:val="21224D81"/>
    <w:rsid w:val="2208041A"/>
    <w:rsid w:val="22501E8E"/>
    <w:rsid w:val="22525B39"/>
    <w:rsid w:val="229921E6"/>
    <w:rsid w:val="22D14CB0"/>
    <w:rsid w:val="252217F3"/>
    <w:rsid w:val="2524187E"/>
    <w:rsid w:val="254D612C"/>
    <w:rsid w:val="257D4C7B"/>
    <w:rsid w:val="26C32B07"/>
    <w:rsid w:val="28A05C82"/>
    <w:rsid w:val="28EE4C04"/>
    <w:rsid w:val="292F6725"/>
    <w:rsid w:val="29C2310C"/>
    <w:rsid w:val="2B551646"/>
    <w:rsid w:val="2C4B162F"/>
    <w:rsid w:val="2CDF446E"/>
    <w:rsid w:val="2D056608"/>
    <w:rsid w:val="2D64477B"/>
    <w:rsid w:val="2E1D524D"/>
    <w:rsid w:val="305A4537"/>
    <w:rsid w:val="30E67939"/>
    <w:rsid w:val="316D3DF6"/>
    <w:rsid w:val="32543208"/>
    <w:rsid w:val="32B830D7"/>
    <w:rsid w:val="34136D48"/>
    <w:rsid w:val="34D10B40"/>
    <w:rsid w:val="366C4FC4"/>
    <w:rsid w:val="36C546D4"/>
    <w:rsid w:val="36E70246"/>
    <w:rsid w:val="37FC1556"/>
    <w:rsid w:val="3821593A"/>
    <w:rsid w:val="38467B1A"/>
    <w:rsid w:val="39241642"/>
    <w:rsid w:val="394871E4"/>
    <w:rsid w:val="3B6B445D"/>
    <w:rsid w:val="3B984165"/>
    <w:rsid w:val="3C2B4FD9"/>
    <w:rsid w:val="3D31466F"/>
    <w:rsid w:val="3DD41851"/>
    <w:rsid w:val="3E3A59A8"/>
    <w:rsid w:val="3E3D3AF1"/>
    <w:rsid w:val="3E77707D"/>
    <w:rsid w:val="3EA90437"/>
    <w:rsid w:val="3F47306E"/>
    <w:rsid w:val="3FCB37CE"/>
    <w:rsid w:val="3FCE63A8"/>
    <w:rsid w:val="403D6B94"/>
    <w:rsid w:val="406F59B7"/>
    <w:rsid w:val="4089760D"/>
    <w:rsid w:val="40FF07E3"/>
    <w:rsid w:val="417A4D2F"/>
    <w:rsid w:val="423B584A"/>
    <w:rsid w:val="43467707"/>
    <w:rsid w:val="43854607"/>
    <w:rsid w:val="43F22F31"/>
    <w:rsid w:val="46492C2C"/>
    <w:rsid w:val="469F45FA"/>
    <w:rsid w:val="477E4B57"/>
    <w:rsid w:val="47C57487"/>
    <w:rsid w:val="47C72813"/>
    <w:rsid w:val="47DB78B4"/>
    <w:rsid w:val="490E5A67"/>
    <w:rsid w:val="49FA4E07"/>
    <w:rsid w:val="4A4736BF"/>
    <w:rsid w:val="4ACE7E8C"/>
    <w:rsid w:val="4BF03B4A"/>
    <w:rsid w:val="4CEA67EB"/>
    <w:rsid w:val="4DBE4A08"/>
    <w:rsid w:val="4E422279"/>
    <w:rsid w:val="4E6525CD"/>
    <w:rsid w:val="50371D47"/>
    <w:rsid w:val="50AC6291"/>
    <w:rsid w:val="50D7295C"/>
    <w:rsid w:val="50E06E6F"/>
    <w:rsid w:val="51F27855"/>
    <w:rsid w:val="52895C29"/>
    <w:rsid w:val="538E5F17"/>
    <w:rsid w:val="53E2646E"/>
    <w:rsid w:val="551620BD"/>
    <w:rsid w:val="556B765C"/>
    <w:rsid w:val="55F66DDB"/>
    <w:rsid w:val="57C2283E"/>
    <w:rsid w:val="58D520FD"/>
    <w:rsid w:val="595C637A"/>
    <w:rsid w:val="5A8E07B6"/>
    <w:rsid w:val="5A907205"/>
    <w:rsid w:val="5AE44879"/>
    <w:rsid w:val="5B305D11"/>
    <w:rsid w:val="5BBC1352"/>
    <w:rsid w:val="5C313755"/>
    <w:rsid w:val="5D847211"/>
    <w:rsid w:val="5F4D50E3"/>
    <w:rsid w:val="60A32903"/>
    <w:rsid w:val="610E08A2"/>
    <w:rsid w:val="61273712"/>
    <w:rsid w:val="61AD42B5"/>
    <w:rsid w:val="61AF3E33"/>
    <w:rsid w:val="6271575C"/>
    <w:rsid w:val="6347009B"/>
    <w:rsid w:val="64CA1D5F"/>
    <w:rsid w:val="67153392"/>
    <w:rsid w:val="67D35712"/>
    <w:rsid w:val="68A67612"/>
    <w:rsid w:val="690507DD"/>
    <w:rsid w:val="691602F4"/>
    <w:rsid w:val="6B513865"/>
    <w:rsid w:val="6CB5251A"/>
    <w:rsid w:val="6CB92C33"/>
    <w:rsid w:val="6CCF65F8"/>
    <w:rsid w:val="6FC43175"/>
    <w:rsid w:val="70780034"/>
    <w:rsid w:val="70AC2F98"/>
    <w:rsid w:val="710576DF"/>
    <w:rsid w:val="72310754"/>
    <w:rsid w:val="723F6B0D"/>
    <w:rsid w:val="732E1469"/>
    <w:rsid w:val="733F3E56"/>
    <w:rsid w:val="743261FE"/>
    <w:rsid w:val="745D260C"/>
    <w:rsid w:val="762258C6"/>
    <w:rsid w:val="76505678"/>
    <w:rsid w:val="76A519F0"/>
    <w:rsid w:val="7726311D"/>
    <w:rsid w:val="77282953"/>
    <w:rsid w:val="78727511"/>
    <w:rsid w:val="787F1730"/>
    <w:rsid w:val="78F0240C"/>
    <w:rsid w:val="7A6B4B71"/>
    <w:rsid w:val="7B0302AC"/>
    <w:rsid w:val="7D617181"/>
    <w:rsid w:val="7DA010E6"/>
    <w:rsid w:val="7DAC0DCF"/>
    <w:rsid w:val="7FD1440F"/>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endnote text"/>
    <w:basedOn w:val="1"/>
    <w:autoRedefine/>
    <w:semiHidden/>
    <w:unhideWhenUsed/>
    <w:qFormat/>
    <w:uiPriority w:val="99"/>
    <w:pPr>
      <w:snapToGrid w:val="0"/>
      <w:jc w:val="left"/>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ndnote reference"/>
    <w:basedOn w:val="9"/>
    <w:autoRedefine/>
    <w:semiHidden/>
    <w:unhideWhenUsed/>
    <w:qFormat/>
    <w:uiPriority w:val="99"/>
    <w:rPr>
      <w:vertAlign w:val="superscript"/>
    </w:rPr>
  </w:style>
  <w:style w:type="character" w:styleId="11">
    <w:name w:val="Hyperlink"/>
    <w:basedOn w:val="9"/>
    <w:autoRedefine/>
    <w:unhideWhenUsed/>
    <w:qFormat/>
    <w:uiPriority w:val="99"/>
    <w:rPr>
      <w:color w:val="0000FF"/>
      <w:u w:val="single"/>
    </w:rPr>
  </w:style>
  <w:style w:type="paragraph" w:styleId="12">
    <w:name w:val="List Paragraph"/>
    <w:basedOn w:val="1"/>
    <w:autoRedefine/>
    <w:qFormat/>
    <w:uiPriority w:val="34"/>
    <w:pPr>
      <w:ind w:firstLine="420" w:firstLineChars="200"/>
    </w:pPr>
  </w:style>
  <w:style w:type="paragraph" w:customStyle="1" w:styleId="13">
    <w:name w:val="EndNote Bibliography Title"/>
    <w:autoRedefin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14">
    <w:name w:val="EndNote Bibliography"/>
    <w:autoRedefine/>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2023-11-01T10:26:00Z</dcterms:created>
  <dc:creator>surgeon</dc:creator>
  <cp:lastModifiedBy>surgeon</cp:lastModifiedBy>
  <dcterms:modified xsi:type="dcterms:W3CDTF">2024-02-07T09:32:51Z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2AA873D8B47A4437BEB2896F7072FA19_11</vt:lpwstr>
  </property>
</Properties>
</file>