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927" w:rsidRPr="00910927" w:rsidRDefault="00910927" w:rsidP="0091092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lang w:bidi="fa-IR"/>
        </w:rPr>
      </w:pPr>
      <w:bookmarkStart w:id="0" w:name="_GoBack"/>
      <w:bookmarkEnd w:id="0"/>
      <w:r w:rsidRPr="00910927">
        <w:rPr>
          <w:rFonts w:asciiTheme="majorBidi" w:hAnsiTheme="majorBidi" w:cstheme="majorBidi"/>
          <w:b/>
          <w:bCs/>
          <w:color w:val="000000" w:themeColor="text1"/>
          <w:sz w:val="36"/>
          <w:szCs w:val="36"/>
          <w:lang w:bidi="fa-IR"/>
        </w:rPr>
        <w:t>Supporting information</w:t>
      </w:r>
    </w:p>
    <w:p w:rsidR="00910927" w:rsidRDefault="00910927" w:rsidP="0091092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fa-IR"/>
        </w:rPr>
      </w:pPr>
    </w:p>
    <w:p w:rsidR="00910927" w:rsidRDefault="00910927" w:rsidP="0091092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fa-IR"/>
        </w:rPr>
      </w:pPr>
    </w:p>
    <w:p w:rsidR="00910927" w:rsidRPr="00910927" w:rsidRDefault="00910927" w:rsidP="0091092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1092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fa-IR"/>
        </w:rPr>
        <w:t xml:space="preserve">Synthesis of a smart pH sensitive micelle containing hyaluronic acid-curcumin </w:t>
      </w:r>
      <w:proofErr w:type="spellStart"/>
      <w:r w:rsidRPr="0091092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fa-IR"/>
        </w:rPr>
        <w:t>bioconjugate</w:t>
      </w:r>
      <w:proofErr w:type="spellEnd"/>
      <w:r w:rsidRPr="0091092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fa-IR"/>
        </w:rPr>
        <w:t xml:space="preserve"> against colorectal cancer</w:t>
      </w:r>
    </w:p>
    <w:p w:rsidR="00910927" w:rsidRPr="00910927" w:rsidRDefault="00910927" w:rsidP="00910927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</w:pPr>
    </w:p>
    <w:p w:rsidR="00910927" w:rsidRPr="00910927" w:rsidRDefault="00910927" w:rsidP="0091092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910927">
        <w:rPr>
          <w:rFonts w:asciiTheme="majorBidi" w:hAnsiTheme="majorBidi" w:cstheme="majorBidi"/>
          <w:sz w:val="24"/>
          <w:szCs w:val="24"/>
          <w:lang w:val="en-US"/>
        </w:rPr>
        <w:t>Niloufar Hazrati</w:t>
      </w:r>
      <w:r w:rsidRPr="00910927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Pr="00910927">
        <w:rPr>
          <w:rFonts w:asciiTheme="majorBidi" w:hAnsiTheme="majorBidi" w:cstheme="majorBidi"/>
          <w:sz w:val="24"/>
          <w:szCs w:val="24"/>
          <w:lang w:val="en-US"/>
        </w:rPr>
        <w:t>, Sadegh Dehghani</w:t>
      </w:r>
      <w:r w:rsidRPr="00910927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Pr="00910927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1F5F2C">
        <w:rPr>
          <w:rFonts w:asciiTheme="majorBidi" w:hAnsiTheme="majorBidi" w:cstheme="majorBidi"/>
          <w:sz w:val="24"/>
          <w:szCs w:val="24"/>
          <w:lang w:val="en-US"/>
        </w:rPr>
        <w:t xml:space="preserve">Sahar Taghavi </w:t>
      </w:r>
      <w:r w:rsidR="001F5F2C" w:rsidRPr="001F5F2C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2,4</w:t>
      </w:r>
      <w:r w:rsidR="001F5F2C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1F5F2C" w:rsidRPr="00910927">
        <w:rPr>
          <w:rFonts w:asciiTheme="majorBidi" w:hAnsiTheme="majorBidi" w:cstheme="majorBidi"/>
          <w:sz w:val="24"/>
          <w:szCs w:val="24"/>
          <w:lang w:val="en-US"/>
        </w:rPr>
        <w:t xml:space="preserve"> Seyed</w:t>
      </w:r>
      <w:r w:rsidRPr="00910927">
        <w:rPr>
          <w:rFonts w:asciiTheme="majorBidi" w:hAnsiTheme="majorBidi" w:cstheme="majorBidi"/>
          <w:sz w:val="24"/>
          <w:szCs w:val="24"/>
          <w:lang w:val="en-US"/>
        </w:rPr>
        <w:t xml:space="preserve"> Mohammad Taghdisi</w:t>
      </w:r>
      <w:r w:rsidRPr="00910927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3,4</w:t>
      </w:r>
      <w:r w:rsidRPr="00910927">
        <w:rPr>
          <w:rFonts w:asciiTheme="majorBidi" w:hAnsiTheme="majorBidi" w:cstheme="majorBidi"/>
          <w:sz w:val="24"/>
          <w:szCs w:val="24"/>
          <w:lang w:val="en-US"/>
        </w:rPr>
        <w:t>, Khalil Abnous</w:t>
      </w:r>
      <w:r w:rsidRPr="00910927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2,5</w:t>
      </w:r>
      <w:r w:rsidRPr="00910927">
        <w:rPr>
          <w:rFonts w:asciiTheme="majorBidi" w:hAnsiTheme="majorBidi" w:cstheme="majorBidi"/>
          <w:sz w:val="24"/>
          <w:szCs w:val="24"/>
          <w:lang w:val="en-US"/>
        </w:rPr>
        <w:t>, Mohammad Ramezani</w:t>
      </w:r>
      <w:r w:rsidRPr="00910927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2,4</w:t>
      </w:r>
      <w:r w:rsidRPr="00910927">
        <w:rPr>
          <w:rFonts w:asciiTheme="majorBidi" w:hAnsiTheme="majorBidi" w:cstheme="majorBidi"/>
          <w:sz w:val="24"/>
          <w:szCs w:val="24"/>
          <w:lang w:val="en-US"/>
        </w:rPr>
        <w:t>*, Mona Alibolandi</w:t>
      </w:r>
      <w:r w:rsidRPr="00910927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2,4</w:t>
      </w:r>
      <w:r w:rsidRPr="00910927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910927" w:rsidRPr="00910927" w:rsidRDefault="00910927" w:rsidP="0091092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910927" w:rsidRPr="00910927" w:rsidRDefault="00910927" w:rsidP="0091092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910927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Pr="00910927">
        <w:rPr>
          <w:rFonts w:asciiTheme="majorBidi" w:hAnsiTheme="majorBidi" w:cstheme="majorBidi"/>
          <w:sz w:val="24"/>
          <w:szCs w:val="24"/>
          <w:lang w:val="en-US"/>
        </w:rPr>
        <w:t>Student Research Committee, School of Pharmacy, Mashhad University of Medical Sciences, Mashhad, Iran</w:t>
      </w:r>
    </w:p>
    <w:p w:rsidR="00910927" w:rsidRPr="00910927" w:rsidRDefault="00910927" w:rsidP="0091092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910927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Pr="00910927">
        <w:rPr>
          <w:rFonts w:asciiTheme="majorBidi" w:hAnsiTheme="majorBidi" w:cstheme="majorBidi"/>
          <w:sz w:val="24"/>
          <w:szCs w:val="24"/>
          <w:lang w:val="en-US"/>
        </w:rPr>
        <w:t>Pharmaceutical Research Center, Pharmaceutical Technology Institute, Mashhad University of Medical Sciences, Mashhad, Iran</w:t>
      </w:r>
    </w:p>
    <w:p w:rsidR="00910927" w:rsidRPr="00910927" w:rsidRDefault="00910927" w:rsidP="0091092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910927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3</w:t>
      </w:r>
      <w:r w:rsidRPr="00910927">
        <w:rPr>
          <w:rFonts w:asciiTheme="majorBidi" w:hAnsiTheme="majorBidi" w:cstheme="majorBidi"/>
          <w:sz w:val="24"/>
          <w:szCs w:val="24"/>
          <w:lang w:val="en-US"/>
        </w:rPr>
        <w:t>Targeted Drug Delivery Research Center, Pharmaceutical Technology Institute, Mashhad University of Medical Sciences, Mashhad, Iran</w:t>
      </w:r>
    </w:p>
    <w:p w:rsidR="00910927" w:rsidRPr="00910927" w:rsidRDefault="00910927" w:rsidP="00910927">
      <w:pPr>
        <w:spacing w:after="0" w:line="240" w:lineRule="auto"/>
        <w:jc w:val="both"/>
        <w:rPr>
          <w:rFonts w:ascii="Times" w:eastAsia="Times New Roman" w:hAnsi="Times" w:cs="Times New Roman"/>
          <w:sz w:val="24"/>
          <w:szCs w:val="20"/>
          <w:lang w:val="en-US"/>
        </w:rPr>
      </w:pPr>
      <w:r w:rsidRPr="00910927">
        <w:rPr>
          <w:rFonts w:asciiTheme="majorBidi" w:eastAsia="Times New Roman" w:hAnsiTheme="majorBidi" w:cstheme="majorBidi"/>
          <w:sz w:val="24"/>
          <w:szCs w:val="20"/>
          <w:vertAlign w:val="superscript"/>
          <w:lang w:val="en-US"/>
        </w:rPr>
        <w:t>4</w:t>
      </w:r>
      <w:r w:rsidRPr="00910927">
        <w:rPr>
          <w:rFonts w:ascii="Times" w:eastAsia="Times New Roman" w:hAnsi="Times" w:cs="Times New Roman"/>
          <w:sz w:val="24"/>
          <w:szCs w:val="20"/>
          <w:lang w:val="en-US"/>
        </w:rPr>
        <w:t>Department of Pharmaceutical Biotechnology, School of Pharmacy, Mashhad University of Medical Sciences, Mashhad, Iran</w:t>
      </w:r>
    </w:p>
    <w:p w:rsidR="00910927" w:rsidRPr="00910927" w:rsidRDefault="00910927" w:rsidP="00910927">
      <w:pPr>
        <w:spacing w:after="0" w:line="240" w:lineRule="auto"/>
        <w:jc w:val="both"/>
        <w:rPr>
          <w:rFonts w:ascii="Times" w:eastAsia="Times New Roman" w:hAnsi="Times" w:cs="Times New Roman"/>
          <w:sz w:val="24"/>
          <w:szCs w:val="20"/>
          <w:lang w:val="en-US"/>
        </w:rPr>
      </w:pPr>
      <w:r w:rsidRPr="00910927">
        <w:rPr>
          <w:rFonts w:ascii="Times" w:eastAsia="Times New Roman" w:hAnsi="Times" w:cs="Times New Roman"/>
          <w:sz w:val="24"/>
          <w:szCs w:val="20"/>
          <w:vertAlign w:val="superscript"/>
          <w:lang w:val="en-US"/>
        </w:rPr>
        <w:t>5</w:t>
      </w:r>
      <w:r w:rsidRPr="00910927">
        <w:rPr>
          <w:rFonts w:ascii="Times" w:eastAsia="Times New Roman" w:hAnsi="Times" w:cs="Times New Roman"/>
          <w:sz w:val="24"/>
          <w:szCs w:val="20"/>
          <w:lang w:val="en-US"/>
        </w:rPr>
        <w:t>Department of Medicinal Chemistry, School of Pharmacy, Mashhad University of Medical Sciences, Mashhad, Iran</w:t>
      </w:r>
    </w:p>
    <w:p w:rsidR="00910927" w:rsidRPr="00910927" w:rsidRDefault="00910927" w:rsidP="0091092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910927" w:rsidRPr="00910927" w:rsidRDefault="00910927" w:rsidP="00910927">
      <w:pPr>
        <w:spacing w:line="360" w:lineRule="auto"/>
        <w:contextualSpacing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</w:pPr>
      <w:r w:rsidRPr="00910927"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  <w:t>*Corresponding authors:</w:t>
      </w:r>
    </w:p>
    <w:p w:rsidR="00910927" w:rsidRPr="00910927" w:rsidRDefault="00910927" w:rsidP="00910927">
      <w:pPr>
        <w:spacing w:line="36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  <w:lang w:val="en-US"/>
        </w:rPr>
      </w:pPr>
      <w:r w:rsidRPr="00910927"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  <w:t>Dr. Mona Alibolandi</w:t>
      </w:r>
      <w:r w:rsidRPr="00910927">
        <w:rPr>
          <w:rFonts w:asciiTheme="majorBidi" w:eastAsia="Calibri" w:hAnsiTheme="majorBidi" w:cstheme="majorBidi"/>
          <w:sz w:val="24"/>
          <w:szCs w:val="24"/>
          <w:lang w:val="en-US"/>
        </w:rPr>
        <w:t xml:space="preserve">, Pharmaceutical Research Center, Pharmaceutical Technology Institute, Mashhad University of Medical Sciences, Mashhad, Iran, Tel /Fax: +9851 37112470, Email: </w:t>
      </w:r>
      <w:hyperlink r:id="rId4" w:history="1">
        <w:r w:rsidRPr="00910927">
          <w:rPr>
            <w:rFonts w:asciiTheme="majorBidi" w:eastAsia="Calibri" w:hAnsiTheme="majorBidi" w:cstheme="majorBidi"/>
            <w:color w:val="0563C1" w:themeColor="hyperlink"/>
            <w:sz w:val="24"/>
            <w:szCs w:val="24"/>
            <w:u w:val="single"/>
            <w:lang w:val="en-US"/>
          </w:rPr>
          <w:t>alibolandim@mums.ac.ir</w:t>
        </w:r>
      </w:hyperlink>
      <w:r w:rsidRPr="00910927">
        <w:rPr>
          <w:rFonts w:asciiTheme="majorBidi" w:eastAsia="Calibri" w:hAnsiTheme="majorBidi" w:cstheme="majorBidi"/>
          <w:color w:val="0563C1" w:themeColor="hyperlink"/>
          <w:sz w:val="24"/>
          <w:szCs w:val="24"/>
          <w:u w:val="single"/>
          <w:lang w:val="en-US"/>
        </w:rPr>
        <w:t xml:space="preserve"> </w:t>
      </w:r>
      <w:r w:rsidRPr="00910927">
        <w:rPr>
          <w:rFonts w:asciiTheme="majorBidi" w:eastAsia="Calibri" w:hAnsiTheme="majorBidi" w:cstheme="majorBidi"/>
          <w:sz w:val="24"/>
          <w:szCs w:val="24"/>
          <w:lang w:val="en-US"/>
        </w:rPr>
        <w:t xml:space="preserve">   </w:t>
      </w:r>
    </w:p>
    <w:p w:rsidR="00910927" w:rsidRPr="00910927" w:rsidRDefault="00910927" w:rsidP="00910927">
      <w:pPr>
        <w:spacing w:line="360" w:lineRule="auto"/>
        <w:contextualSpacing/>
        <w:jc w:val="both"/>
        <w:rPr>
          <w:rFonts w:asciiTheme="majorBidi" w:hAnsiTheme="majorBidi" w:cstheme="majorBidi"/>
          <w:b/>
          <w:bCs/>
          <w:color w:val="0E101A"/>
          <w:sz w:val="24"/>
          <w:szCs w:val="24"/>
          <w:lang w:val="en-US"/>
        </w:rPr>
      </w:pPr>
      <w:r w:rsidRPr="00910927"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  <w:t>Prof. Mohammad Ramezani</w:t>
      </w:r>
      <w:r w:rsidRPr="00910927">
        <w:rPr>
          <w:rFonts w:asciiTheme="majorBidi" w:eastAsia="Calibri" w:hAnsiTheme="majorBidi" w:cstheme="majorBidi"/>
          <w:sz w:val="24"/>
          <w:szCs w:val="24"/>
          <w:lang w:val="en-US"/>
        </w:rPr>
        <w:t xml:space="preserve">, Pharmaceutical Research Center, Pharmaceutical Technology Institute, Mashhad University of Medical Sciences, Mashhad, Iran, Tel /Fax: +9851 37112470, Email: </w:t>
      </w:r>
      <w:hyperlink r:id="rId5" w:history="1">
        <w:r w:rsidRPr="00910927">
          <w:rPr>
            <w:rFonts w:asciiTheme="majorBidi" w:eastAsia="Calibri" w:hAnsiTheme="majorBidi" w:cstheme="majorBidi"/>
            <w:color w:val="0563C1" w:themeColor="hyperlink"/>
            <w:sz w:val="24"/>
            <w:szCs w:val="24"/>
            <w:u w:val="single"/>
            <w:lang w:val="en-US"/>
          </w:rPr>
          <w:t>ramezanim@mums.ac.ir</w:t>
        </w:r>
      </w:hyperlink>
      <w:r w:rsidRPr="00910927">
        <w:rPr>
          <w:rFonts w:asciiTheme="majorBidi" w:eastAsia="Calibri" w:hAnsiTheme="majorBidi" w:cstheme="majorBidi"/>
          <w:color w:val="0563C1" w:themeColor="hyperlink"/>
          <w:sz w:val="24"/>
          <w:szCs w:val="24"/>
          <w:u w:val="single"/>
          <w:lang w:val="en-US"/>
        </w:rPr>
        <w:t xml:space="preserve"> </w:t>
      </w:r>
    </w:p>
    <w:p w:rsidR="00910927" w:rsidRPr="00910927" w:rsidRDefault="00910927" w:rsidP="00910927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910927" w:rsidRPr="00910927" w:rsidRDefault="00910927" w:rsidP="00910927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910927" w:rsidRPr="00910927" w:rsidRDefault="00910927" w:rsidP="00910927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910927" w:rsidRPr="00910927" w:rsidRDefault="00910927" w:rsidP="00910927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910927" w:rsidRDefault="00910927" w:rsidP="00910927">
      <w:pPr>
        <w:pStyle w:val="NormalWeb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910927" w:rsidRDefault="00910927" w:rsidP="00910927">
      <w:pPr>
        <w:pStyle w:val="NormalWeb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910927" w:rsidRDefault="00910927" w:rsidP="00910927">
      <w:pPr>
        <w:pStyle w:val="NormalWeb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910927" w:rsidRDefault="00910927" w:rsidP="00910927">
      <w:pPr>
        <w:pStyle w:val="NormalWeb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910927" w:rsidRDefault="00910927" w:rsidP="00910927">
      <w:pPr>
        <w:pStyle w:val="NormalWeb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910927" w:rsidRDefault="00910927" w:rsidP="00910927">
      <w:pPr>
        <w:pStyle w:val="NormalWeb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E1A1C">
        <w:rPr>
          <w:rFonts w:asciiTheme="majorBidi" w:hAnsiTheme="majorBidi" w:cstheme="majorBidi"/>
          <w:b/>
          <w:bCs/>
          <w:sz w:val="28"/>
          <w:szCs w:val="28"/>
        </w:rPr>
        <w:lastRenderedPageBreak/>
        <w:t>2. Materials and methods</w:t>
      </w:r>
    </w:p>
    <w:p w:rsidR="00910927" w:rsidRPr="00BE1A1C" w:rsidRDefault="00910927" w:rsidP="00910927">
      <w:pPr>
        <w:pStyle w:val="NormalWeb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E1A1C">
        <w:rPr>
          <w:rFonts w:asciiTheme="majorBidi" w:hAnsiTheme="majorBidi" w:cstheme="majorBidi"/>
          <w:b/>
          <w:bCs/>
        </w:rPr>
        <w:br/>
        <w:t xml:space="preserve">2.1. Materials </w:t>
      </w:r>
    </w:p>
    <w:p w:rsidR="00910927" w:rsidRDefault="00910927" w:rsidP="00910927">
      <w:pPr>
        <w:pStyle w:val="NormalWeb"/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HA</w:t>
      </w:r>
      <w:r w:rsidRPr="005D57BC">
        <w:rPr>
          <w:rFonts w:asciiTheme="majorBidi" w:hAnsiTheme="majorBidi" w:cstheme="majorBidi"/>
        </w:rPr>
        <w:t xml:space="preserve"> (sodium salt; average M</w:t>
      </w:r>
      <w:r w:rsidRPr="00A9588D">
        <w:rPr>
          <w:rFonts w:asciiTheme="majorBidi" w:hAnsiTheme="majorBidi" w:cstheme="majorBidi"/>
          <w:vertAlign w:val="subscript"/>
        </w:rPr>
        <w:t>W</w:t>
      </w:r>
      <w:r w:rsidRPr="005D57BC">
        <w:rPr>
          <w:rFonts w:asciiTheme="majorBidi" w:hAnsiTheme="majorBidi" w:cstheme="majorBidi"/>
        </w:rPr>
        <w:t xml:space="preserve"> = 5 ×10</w:t>
      </w:r>
      <w:r>
        <w:rPr>
          <w:rFonts w:asciiTheme="majorBidi" w:hAnsiTheme="majorBidi" w:cstheme="majorBidi"/>
          <w:vertAlign w:val="superscript"/>
        </w:rPr>
        <w:t>3</w:t>
      </w:r>
      <w:r w:rsidRPr="005D57BC">
        <w:rPr>
          <w:rFonts w:asciiTheme="majorBidi" w:hAnsiTheme="majorBidi" w:cstheme="majorBidi"/>
        </w:rPr>
        <w:t xml:space="preserve"> Da), 117 (1E, 6E)-1,7-Bis (4-hydroxy-3-methoxyphenyl) hepta-1,6-diene-3,5-dione (Curcumin)(CUR),</w:t>
      </w:r>
      <w:r>
        <w:rPr>
          <w:rFonts w:asciiTheme="majorBidi" w:hAnsiTheme="majorBidi" w:cstheme="majorBidi"/>
        </w:rPr>
        <w:t xml:space="preserve"> </w:t>
      </w:r>
      <w:r w:rsidRPr="00345451">
        <w:rPr>
          <w:rFonts w:asciiTheme="majorBidi" w:hAnsiTheme="majorBidi" w:cstheme="majorBidi"/>
        </w:rPr>
        <w:t>ethylene glycol vinyl ether, dimethyl sulfoxide (DMSO),</w:t>
      </w:r>
      <w:r w:rsidRPr="00345451">
        <w:t xml:space="preserve"> </w:t>
      </w:r>
      <w:r w:rsidRPr="00345451">
        <w:rPr>
          <w:rFonts w:asciiTheme="majorBidi" w:hAnsiTheme="majorBidi" w:cstheme="majorBidi"/>
        </w:rPr>
        <w:t>1,3-Dicyclohexylcarbodiimide (DCC), 4-dimethylaminopyridine (DMAP) and 3-(4,5- dimethylthiazol-2-yl)-2,5-diphenyltetrazolium bromide (MTT), all of analytical grade, were supplied by Sigma–Aldrich (</w:t>
      </w:r>
      <w:proofErr w:type="spellStart"/>
      <w:r w:rsidRPr="00345451">
        <w:rPr>
          <w:rFonts w:asciiTheme="majorBidi" w:hAnsiTheme="majorBidi" w:cstheme="majorBidi"/>
        </w:rPr>
        <w:t>Schnelldor</w:t>
      </w:r>
      <w:proofErr w:type="spellEnd"/>
      <w:r w:rsidRPr="00345451">
        <w:rPr>
          <w:rFonts w:asciiTheme="majorBidi" w:hAnsiTheme="majorBidi" w:cstheme="majorBidi"/>
        </w:rPr>
        <w:t>, Germany). Fetal bovine serum (FBS), RPMI-1640 medium, trypsin and penicillin–streptomycin</w:t>
      </w:r>
      <w:bookmarkStart w:id="1" w:name="_Hlk139464308"/>
      <w:r w:rsidRPr="00345451">
        <w:rPr>
          <w:rFonts w:asciiTheme="majorBidi" w:hAnsiTheme="majorBidi" w:cstheme="majorBidi"/>
        </w:rPr>
        <w:t xml:space="preserve"> </w:t>
      </w:r>
      <w:bookmarkEnd w:id="1"/>
      <w:r w:rsidRPr="00345451">
        <w:rPr>
          <w:rFonts w:asciiTheme="majorBidi" w:hAnsiTheme="majorBidi" w:cstheme="majorBidi"/>
        </w:rPr>
        <w:t>were</w:t>
      </w:r>
      <w:r w:rsidRPr="00345451">
        <w:t xml:space="preserve"> </w:t>
      </w:r>
      <w:r w:rsidRPr="00345451">
        <w:rPr>
          <w:rFonts w:asciiTheme="majorBidi" w:hAnsiTheme="majorBidi" w:cstheme="majorBidi"/>
        </w:rPr>
        <w:t>purchased from GIBCO (Darmstadt, Germany). All other chemicals and reagent grade solvents were obtained from Merck &amp; Co (Darmstadt, Germany) without further purification. Chinese hamster ovary (CHO) and</w:t>
      </w:r>
      <w:r w:rsidRPr="00345451">
        <w:t xml:space="preserve"> </w:t>
      </w:r>
      <w:r w:rsidRPr="00345451">
        <w:rPr>
          <w:rFonts w:asciiTheme="majorBidi" w:hAnsiTheme="majorBidi" w:cstheme="majorBidi"/>
        </w:rPr>
        <w:t>Colon adenocarcinoma (C26) cells were purchased from Iran Pasteur Institute. Both cell lines were cultured in RPMI medium</w:t>
      </w:r>
      <w:r>
        <w:rPr>
          <w:rFonts w:asciiTheme="majorBidi" w:hAnsiTheme="majorBidi" w:cstheme="majorBidi"/>
        </w:rPr>
        <w:t xml:space="preserve"> </w:t>
      </w:r>
      <w:r w:rsidRPr="005D57BC">
        <w:rPr>
          <w:rFonts w:asciiTheme="majorBidi" w:hAnsiTheme="majorBidi" w:cstheme="majorBidi"/>
        </w:rPr>
        <w:t>which properly supplemented with 1% penicillin- streptomycin and 10% of FBS in an incubator containing 5% CO</w:t>
      </w:r>
      <w:r w:rsidRPr="004C5AC0">
        <w:rPr>
          <w:rFonts w:asciiTheme="majorBidi" w:hAnsiTheme="majorBidi" w:cstheme="majorBidi"/>
          <w:vertAlign w:val="subscript"/>
        </w:rPr>
        <w:t>2</w:t>
      </w:r>
      <w:r w:rsidRPr="005D57BC">
        <w:rPr>
          <w:rFonts w:asciiTheme="majorBidi" w:hAnsiTheme="majorBidi" w:cstheme="majorBidi"/>
        </w:rPr>
        <w:t xml:space="preserve"> at temperature of 37 </w:t>
      </w:r>
      <w:r w:rsidRPr="005343B1">
        <w:rPr>
          <w:rFonts w:asciiTheme="majorBidi" w:hAnsiTheme="majorBidi" w:cstheme="majorBidi"/>
        </w:rPr>
        <w:t>°C</w:t>
      </w:r>
      <w:r w:rsidRPr="00CF3730">
        <w:rPr>
          <w:rFonts w:asciiTheme="majorBidi" w:hAnsiTheme="majorBidi" w:cstheme="majorBidi"/>
        </w:rPr>
        <w:t>.</w:t>
      </w:r>
    </w:p>
    <w:p w:rsidR="00BC698A" w:rsidRDefault="00BC698A" w:rsidP="00910927"/>
    <w:sectPr w:rsidR="00BC69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27"/>
    <w:rsid w:val="001F5F2C"/>
    <w:rsid w:val="003D4B86"/>
    <w:rsid w:val="00575A13"/>
    <w:rsid w:val="00910927"/>
    <w:rsid w:val="00BC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B13EC7-B15C-4067-821C-6B69D536A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0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mezanim@mums.ac.ir" TargetMode="External"/><Relationship Id="rId4" Type="http://schemas.openxmlformats.org/officeDocument/2006/relationships/hyperlink" Target="mailto:alibolandim@mums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Alibolandi</dc:creator>
  <cp:keywords/>
  <dc:description/>
  <cp:lastModifiedBy>Mona Alibolandi</cp:lastModifiedBy>
  <cp:revision>2</cp:revision>
  <dcterms:created xsi:type="dcterms:W3CDTF">2024-04-04T08:46:00Z</dcterms:created>
  <dcterms:modified xsi:type="dcterms:W3CDTF">2024-04-04T08:46:00Z</dcterms:modified>
</cp:coreProperties>
</file>