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1clara"/>
        <w:tblpPr w:leftFromText="141" w:rightFromText="141" w:vertAnchor="page" w:horzAnchor="margin" w:tblpXSpec="center" w:tblpY="2441"/>
        <w:tblW w:w="0" w:type="auto"/>
        <w:tblLook w:val="04A0" w:firstRow="1" w:lastRow="0" w:firstColumn="1" w:lastColumn="0" w:noHBand="0" w:noVBand="1"/>
      </w:tblPr>
      <w:tblGrid>
        <w:gridCol w:w="3964"/>
        <w:gridCol w:w="2977"/>
        <w:gridCol w:w="2828"/>
      </w:tblGrid>
      <w:tr w:rsidR="00FC7244" w:rsidTr="00B140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:rsidR="00FC7244" w:rsidRPr="00B1403B" w:rsidRDefault="00FC7244" w:rsidP="00B1403B">
            <w:pPr>
              <w:rPr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:rsidR="00FC7244" w:rsidRPr="00B1403B" w:rsidRDefault="00EE248D" w:rsidP="00B140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1403B">
              <w:rPr>
                <w:rFonts w:ascii="Times New Roman" w:hAnsi="Times New Roman" w:cs="Times New Roman"/>
                <w:sz w:val="22"/>
                <w:szCs w:val="22"/>
              </w:rPr>
              <w:t>Second-level PICU;</w:t>
            </w:r>
            <w:r w:rsidR="006A33E9" w:rsidRPr="00B1403B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6A33E9" w:rsidRPr="00B1403B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n=4</w:t>
            </w:r>
          </w:p>
        </w:tc>
        <w:tc>
          <w:tcPr>
            <w:tcW w:w="2828" w:type="dxa"/>
            <w:vAlign w:val="center"/>
          </w:tcPr>
          <w:p w:rsidR="00FC7244" w:rsidRPr="00B1403B" w:rsidRDefault="006A33E9" w:rsidP="00B140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B1403B">
              <w:rPr>
                <w:rFonts w:ascii="Times New Roman" w:hAnsi="Times New Roman" w:cs="Times New Roman"/>
                <w:sz w:val="22"/>
                <w:szCs w:val="22"/>
              </w:rPr>
              <w:t>Third-level PICU</w:t>
            </w:r>
            <w:r w:rsidR="00EE248D" w:rsidRPr="00B1403B">
              <w:rPr>
                <w:rFonts w:ascii="Times New Roman" w:hAnsi="Times New Roman" w:cs="Times New Roman"/>
                <w:sz w:val="22"/>
                <w:szCs w:val="22"/>
              </w:rPr>
              <w:t xml:space="preserve">; </w:t>
            </w:r>
            <w:r w:rsidR="00EE248D" w:rsidRPr="00B1403B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n=9</w:t>
            </w:r>
          </w:p>
        </w:tc>
      </w:tr>
      <w:tr w:rsidR="00FC7244" w:rsidRPr="00FC7244" w:rsidTr="00B1403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Align w:val="center"/>
          </w:tcPr>
          <w:p w:rsidR="006A33E9" w:rsidRPr="00B1403B" w:rsidRDefault="006A33E9" w:rsidP="00B1403B">
            <w:pPr>
              <w:spacing w:line="36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Type of PICU</w:t>
            </w:r>
          </w:p>
          <w:p w:rsidR="006A33E9" w:rsidRPr="00B1403B" w:rsidRDefault="006A33E9" w:rsidP="00B1403B">
            <w:pPr>
              <w:spacing w:line="360" w:lineRule="auto"/>
              <w:ind w:left="170"/>
              <w:contextualSpacing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Pediatric PICU</w:t>
            </w:r>
          </w:p>
          <w:p w:rsidR="00FC7244" w:rsidRPr="00B1403B" w:rsidRDefault="00281EAE" w:rsidP="00B1403B">
            <w:pPr>
              <w:spacing w:line="360" w:lineRule="auto"/>
              <w:ind w:left="170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Mixed neonatal and pediatric PICU</w:t>
            </w:r>
          </w:p>
          <w:p w:rsidR="00C5558D" w:rsidRPr="00B1403B" w:rsidRDefault="00C5558D" w:rsidP="00B1403B">
            <w:pPr>
              <w:spacing w:line="360" w:lineRule="auto"/>
              <w:ind w:left="170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Mixed adult and </w:t>
            </w:r>
            <w:r w:rsidRPr="00B1403B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pediatric</w:t>
            </w:r>
            <w:r w:rsidRPr="00B1403B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 xml:space="preserve"> PICU</w:t>
            </w:r>
          </w:p>
        </w:tc>
        <w:tc>
          <w:tcPr>
            <w:tcW w:w="2977" w:type="dxa"/>
            <w:vAlign w:val="center"/>
          </w:tcPr>
          <w:p w:rsidR="00C5558D" w:rsidRPr="00B1403B" w:rsidRDefault="00C5558D" w:rsidP="00B1403B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  <w:p w:rsidR="006A33E9" w:rsidRPr="00B1403B" w:rsidRDefault="006A33E9" w:rsidP="00B1403B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3</w:t>
            </w:r>
          </w:p>
          <w:p w:rsidR="00FC7244" w:rsidRPr="00B1403B" w:rsidRDefault="00281EAE" w:rsidP="00B1403B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  <w:p w:rsidR="00C5558D" w:rsidRPr="00B1403B" w:rsidRDefault="00C5558D" w:rsidP="00B1403B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</w:t>
            </w:r>
          </w:p>
        </w:tc>
        <w:tc>
          <w:tcPr>
            <w:tcW w:w="2828" w:type="dxa"/>
            <w:vAlign w:val="center"/>
          </w:tcPr>
          <w:p w:rsidR="00C5558D" w:rsidRPr="00B1403B" w:rsidRDefault="00C5558D" w:rsidP="00B1403B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  <w:p w:rsidR="006A33E9" w:rsidRPr="00B1403B" w:rsidRDefault="00C5558D" w:rsidP="00B1403B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</w:t>
            </w:r>
          </w:p>
          <w:p w:rsidR="00FC7244" w:rsidRPr="00B1403B" w:rsidRDefault="00281EAE" w:rsidP="00B1403B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</w:t>
            </w:r>
          </w:p>
          <w:p w:rsidR="00C5558D" w:rsidRPr="00B1403B" w:rsidRDefault="00C5558D" w:rsidP="00B1403B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</w:t>
            </w:r>
          </w:p>
        </w:tc>
      </w:tr>
      <w:tr w:rsidR="00122DBE" w:rsidRPr="00FC7244" w:rsidTr="00B1403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Align w:val="center"/>
          </w:tcPr>
          <w:p w:rsidR="00122DBE" w:rsidRPr="00B1403B" w:rsidRDefault="00122DBE" w:rsidP="00B1403B">
            <w:pPr>
              <w:spacing w:line="36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Bed capacity</w:t>
            </w:r>
          </w:p>
        </w:tc>
        <w:tc>
          <w:tcPr>
            <w:tcW w:w="2977" w:type="dxa"/>
            <w:vAlign w:val="center"/>
          </w:tcPr>
          <w:p w:rsidR="00122DBE" w:rsidRPr="00B1403B" w:rsidRDefault="00122DBE" w:rsidP="00B1403B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6 - 8</w:t>
            </w:r>
          </w:p>
        </w:tc>
        <w:tc>
          <w:tcPr>
            <w:tcW w:w="2828" w:type="dxa"/>
            <w:vAlign w:val="center"/>
          </w:tcPr>
          <w:p w:rsidR="00122DBE" w:rsidRPr="00B1403B" w:rsidRDefault="003A673A" w:rsidP="00B1403B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</w:t>
            </w:r>
            <w:r w:rsidR="003C7CC3" w:rsidRPr="00B1403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- 16</w:t>
            </w:r>
          </w:p>
        </w:tc>
      </w:tr>
      <w:tr w:rsidR="00122DBE" w:rsidRPr="00FC7244" w:rsidTr="00B1403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Align w:val="center"/>
          </w:tcPr>
          <w:p w:rsidR="00122DBE" w:rsidRPr="00B1403B" w:rsidRDefault="00122DBE" w:rsidP="00B1403B">
            <w:pPr>
              <w:spacing w:line="36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Number of admissions per year</w:t>
            </w:r>
          </w:p>
        </w:tc>
        <w:tc>
          <w:tcPr>
            <w:tcW w:w="2977" w:type="dxa"/>
            <w:vAlign w:val="center"/>
          </w:tcPr>
          <w:p w:rsidR="00122DBE" w:rsidRPr="00B1403B" w:rsidRDefault="003C7CC3" w:rsidP="00B1403B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200 - 400</w:t>
            </w:r>
          </w:p>
        </w:tc>
        <w:tc>
          <w:tcPr>
            <w:tcW w:w="2828" w:type="dxa"/>
            <w:vAlign w:val="center"/>
          </w:tcPr>
          <w:p w:rsidR="00122DBE" w:rsidRPr="00B1403B" w:rsidRDefault="00D1687F" w:rsidP="00B1403B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sym w:font="Symbol" w:char="F0B3"/>
            </w:r>
            <w:r w:rsidRPr="00B1403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  <w:r w:rsidR="003C7CC3" w:rsidRPr="00B1403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500</w:t>
            </w:r>
          </w:p>
        </w:tc>
      </w:tr>
      <w:tr w:rsidR="009A59A0" w:rsidRPr="00FC7244" w:rsidTr="00B1403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Align w:val="center"/>
          </w:tcPr>
          <w:p w:rsidR="009A59A0" w:rsidRPr="00B1403B" w:rsidRDefault="009A59A0" w:rsidP="00B1403B">
            <w:pPr>
              <w:spacing w:line="36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 xml:space="preserve">PICU admitting </w:t>
            </w:r>
            <w:r w:rsidR="00122DBE" w:rsidRPr="00B1403B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post-surgical patients</w:t>
            </w:r>
          </w:p>
        </w:tc>
        <w:tc>
          <w:tcPr>
            <w:tcW w:w="2977" w:type="dxa"/>
            <w:vAlign w:val="center"/>
          </w:tcPr>
          <w:p w:rsidR="00122DBE" w:rsidRPr="00B1403B" w:rsidRDefault="00122DBE" w:rsidP="00B1403B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</w:t>
            </w:r>
          </w:p>
        </w:tc>
        <w:tc>
          <w:tcPr>
            <w:tcW w:w="2828" w:type="dxa"/>
            <w:vAlign w:val="center"/>
          </w:tcPr>
          <w:p w:rsidR="009A59A0" w:rsidRPr="00B1403B" w:rsidRDefault="003A673A" w:rsidP="00B1403B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9</w:t>
            </w:r>
          </w:p>
        </w:tc>
      </w:tr>
      <w:tr w:rsidR="00FC7244" w:rsidRPr="00FC7244" w:rsidTr="00B1403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Align w:val="center"/>
          </w:tcPr>
          <w:p w:rsidR="00FC7244" w:rsidRPr="00B1403B" w:rsidRDefault="009A59A0" w:rsidP="00B1403B">
            <w:pPr>
              <w:spacing w:line="36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PICU admitting post-cardiac surgery</w:t>
            </w:r>
          </w:p>
        </w:tc>
        <w:tc>
          <w:tcPr>
            <w:tcW w:w="2977" w:type="dxa"/>
            <w:vAlign w:val="center"/>
          </w:tcPr>
          <w:p w:rsidR="00B1403B" w:rsidRPr="00B1403B" w:rsidRDefault="00122DBE" w:rsidP="00B1403B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</w:t>
            </w:r>
          </w:p>
        </w:tc>
        <w:tc>
          <w:tcPr>
            <w:tcW w:w="2828" w:type="dxa"/>
            <w:vAlign w:val="center"/>
          </w:tcPr>
          <w:p w:rsidR="00FC7244" w:rsidRPr="00B1403B" w:rsidRDefault="003A673A" w:rsidP="00B1403B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8</w:t>
            </w:r>
          </w:p>
        </w:tc>
      </w:tr>
      <w:tr w:rsidR="00FC7244" w:rsidRPr="00FC7244" w:rsidTr="00B1403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Align w:val="center"/>
          </w:tcPr>
          <w:p w:rsidR="00FC7244" w:rsidRPr="00B1403B" w:rsidRDefault="00414234" w:rsidP="00B1403B">
            <w:pPr>
              <w:spacing w:line="36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ECMO availability</w:t>
            </w:r>
          </w:p>
        </w:tc>
        <w:tc>
          <w:tcPr>
            <w:tcW w:w="2977" w:type="dxa"/>
            <w:vAlign w:val="center"/>
          </w:tcPr>
          <w:p w:rsidR="00FC7244" w:rsidRPr="00B1403B" w:rsidRDefault="00414234" w:rsidP="00B1403B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</w:t>
            </w:r>
          </w:p>
        </w:tc>
        <w:tc>
          <w:tcPr>
            <w:tcW w:w="2828" w:type="dxa"/>
            <w:vAlign w:val="center"/>
          </w:tcPr>
          <w:p w:rsidR="00FC7244" w:rsidRPr="00B1403B" w:rsidRDefault="003A673A" w:rsidP="00B1403B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6</w:t>
            </w:r>
          </w:p>
        </w:tc>
      </w:tr>
      <w:tr w:rsidR="00FC7244" w:rsidRPr="00FC7244" w:rsidTr="00B1403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  <w:vAlign w:val="center"/>
          </w:tcPr>
          <w:p w:rsidR="00FC7244" w:rsidRPr="00B1403B" w:rsidRDefault="00CA46D0" w:rsidP="00B1403B">
            <w:pPr>
              <w:spacing w:line="360" w:lineRule="auto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Bed-to-nurse ratio for NIV</w:t>
            </w:r>
            <w:r w:rsidR="00355A50" w:rsidRPr="00B1403B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 xml:space="preserve"> patient care</w:t>
            </w:r>
          </w:p>
          <w:p w:rsidR="004B576C" w:rsidRPr="00B1403B" w:rsidRDefault="00331C3F" w:rsidP="00B1403B">
            <w:pPr>
              <w:spacing w:line="360" w:lineRule="auto"/>
              <w:ind w:left="170"/>
              <w:contextualSpacing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Ratio 2:1</w:t>
            </w:r>
          </w:p>
          <w:p w:rsidR="00331C3F" w:rsidRPr="00B1403B" w:rsidRDefault="00331C3F" w:rsidP="00B1403B">
            <w:pPr>
              <w:spacing w:line="360" w:lineRule="auto"/>
              <w:ind w:left="170"/>
              <w:contextualSpacing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Ratio 3:1</w:t>
            </w:r>
          </w:p>
        </w:tc>
        <w:tc>
          <w:tcPr>
            <w:tcW w:w="2977" w:type="dxa"/>
            <w:vAlign w:val="center"/>
          </w:tcPr>
          <w:p w:rsidR="00331C3F" w:rsidRPr="00B1403B" w:rsidRDefault="00331C3F" w:rsidP="00B1403B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  <w:p w:rsidR="00FC7244" w:rsidRPr="00B1403B" w:rsidRDefault="00331C3F" w:rsidP="00B1403B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4</w:t>
            </w:r>
          </w:p>
          <w:p w:rsidR="00331C3F" w:rsidRPr="00B1403B" w:rsidRDefault="003A673A" w:rsidP="00B1403B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0</w:t>
            </w:r>
          </w:p>
        </w:tc>
        <w:tc>
          <w:tcPr>
            <w:tcW w:w="2828" w:type="dxa"/>
            <w:vAlign w:val="center"/>
          </w:tcPr>
          <w:p w:rsidR="003A673A" w:rsidRPr="00B1403B" w:rsidRDefault="003A673A" w:rsidP="00B1403B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  <w:p w:rsidR="00FC7244" w:rsidRPr="00B1403B" w:rsidRDefault="003A673A" w:rsidP="00B1403B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</w:t>
            </w:r>
          </w:p>
          <w:p w:rsidR="003A673A" w:rsidRPr="00B1403B" w:rsidRDefault="003A673A" w:rsidP="00B1403B">
            <w:pPr>
              <w:spacing w:line="36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</w:t>
            </w:r>
          </w:p>
        </w:tc>
      </w:tr>
    </w:tbl>
    <w:p w:rsidR="00B1403B" w:rsidRDefault="00B1403B" w:rsidP="00B1403B">
      <w:pPr>
        <w:jc w:val="center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p w:rsidR="00AF3417" w:rsidRPr="00B1403B" w:rsidRDefault="00EE248D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  <w:r w:rsidRPr="00B1403B">
        <w:rPr>
          <w:rFonts w:ascii="Times New Roman" w:hAnsi="Times New Roman" w:cs="Times New Roman"/>
          <w:b/>
          <w:bCs/>
          <w:sz w:val="22"/>
          <w:szCs w:val="22"/>
          <w:lang w:val="en-US"/>
        </w:rPr>
        <w:t>Supplementa</w:t>
      </w:r>
      <w:r w:rsidR="00827BAB">
        <w:rPr>
          <w:rFonts w:ascii="Times New Roman" w:hAnsi="Times New Roman" w:cs="Times New Roman"/>
          <w:b/>
          <w:bCs/>
          <w:sz w:val="22"/>
          <w:szCs w:val="22"/>
          <w:lang w:val="en-US"/>
        </w:rPr>
        <w:t>ry</w:t>
      </w:r>
      <w:r w:rsidRPr="00B1403B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 </w:t>
      </w:r>
      <w:r w:rsidR="00827BAB">
        <w:rPr>
          <w:rFonts w:ascii="Times New Roman" w:hAnsi="Times New Roman" w:cs="Times New Roman"/>
          <w:b/>
          <w:bCs/>
          <w:sz w:val="22"/>
          <w:szCs w:val="22"/>
          <w:lang w:val="en-US"/>
        </w:rPr>
        <w:t>material</w:t>
      </w:r>
      <w:r w:rsidRPr="00B1403B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 1. </w:t>
      </w:r>
      <w:r w:rsidRPr="00B1403B">
        <w:rPr>
          <w:rFonts w:ascii="Times New Roman" w:hAnsi="Times New Roman" w:cs="Times New Roman"/>
          <w:sz w:val="22"/>
          <w:szCs w:val="22"/>
          <w:lang w:val="en-US"/>
        </w:rPr>
        <w:t>Characteristics of participating Pediatric Intensive Care Units</w:t>
      </w:r>
    </w:p>
    <w:p w:rsidR="00414234" w:rsidRDefault="00414234" w:rsidP="00B1403B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:rsidR="00414234" w:rsidRDefault="00414234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B1403B" w:rsidRDefault="00B1403B">
      <w:pPr>
        <w:rPr>
          <w:rFonts w:ascii="Times New Roman" w:hAnsi="Times New Roman" w:cs="Times New Roman"/>
          <w:i/>
          <w:iCs/>
          <w:sz w:val="20"/>
          <w:szCs w:val="20"/>
        </w:rPr>
      </w:pPr>
    </w:p>
    <w:p w:rsidR="00B1403B" w:rsidRDefault="00B1403B">
      <w:pPr>
        <w:rPr>
          <w:rFonts w:ascii="Times New Roman" w:hAnsi="Times New Roman" w:cs="Times New Roman"/>
          <w:i/>
          <w:iCs/>
          <w:sz w:val="20"/>
          <w:szCs w:val="20"/>
        </w:rPr>
      </w:pPr>
    </w:p>
    <w:p w:rsidR="00B1403B" w:rsidRDefault="00B1403B">
      <w:pPr>
        <w:rPr>
          <w:rFonts w:ascii="Times New Roman" w:hAnsi="Times New Roman" w:cs="Times New Roman"/>
          <w:i/>
          <w:iCs/>
          <w:sz w:val="20"/>
          <w:szCs w:val="20"/>
        </w:rPr>
      </w:pPr>
    </w:p>
    <w:p w:rsidR="00B1403B" w:rsidRDefault="00B1403B">
      <w:pPr>
        <w:rPr>
          <w:rFonts w:ascii="Times New Roman" w:hAnsi="Times New Roman" w:cs="Times New Roman"/>
          <w:i/>
          <w:iCs/>
          <w:sz w:val="20"/>
          <w:szCs w:val="20"/>
        </w:rPr>
      </w:pPr>
    </w:p>
    <w:p w:rsidR="00B1403B" w:rsidRDefault="00B1403B">
      <w:pPr>
        <w:rPr>
          <w:rFonts w:ascii="Times New Roman" w:hAnsi="Times New Roman" w:cs="Times New Roman"/>
          <w:i/>
          <w:iCs/>
          <w:sz w:val="20"/>
          <w:szCs w:val="20"/>
        </w:rPr>
      </w:pPr>
    </w:p>
    <w:p w:rsidR="00B1403B" w:rsidRDefault="00B1403B">
      <w:pPr>
        <w:rPr>
          <w:rFonts w:ascii="Times New Roman" w:hAnsi="Times New Roman" w:cs="Times New Roman"/>
          <w:i/>
          <w:iCs/>
          <w:sz w:val="20"/>
          <w:szCs w:val="20"/>
        </w:rPr>
      </w:pPr>
    </w:p>
    <w:p w:rsidR="00B1403B" w:rsidRDefault="00B1403B">
      <w:pPr>
        <w:rPr>
          <w:rFonts w:ascii="Times New Roman" w:hAnsi="Times New Roman" w:cs="Times New Roman"/>
          <w:i/>
          <w:iCs/>
          <w:sz w:val="20"/>
          <w:szCs w:val="20"/>
        </w:rPr>
      </w:pPr>
    </w:p>
    <w:p w:rsidR="00B1403B" w:rsidRDefault="00B1403B">
      <w:pPr>
        <w:rPr>
          <w:rFonts w:ascii="Times New Roman" w:hAnsi="Times New Roman" w:cs="Times New Roman"/>
          <w:i/>
          <w:iCs/>
          <w:sz w:val="20"/>
          <w:szCs w:val="20"/>
        </w:rPr>
      </w:pPr>
    </w:p>
    <w:p w:rsidR="00B1403B" w:rsidRDefault="00B1403B">
      <w:pPr>
        <w:rPr>
          <w:rFonts w:ascii="Times New Roman" w:hAnsi="Times New Roman" w:cs="Times New Roman"/>
          <w:i/>
          <w:iCs/>
          <w:sz w:val="20"/>
          <w:szCs w:val="20"/>
        </w:rPr>
      </w:pPr>
    </w:p>
    <w:p w:rsidR="00B1403B" w:rsidRDefault="00B1403B">
      <w:pPr>
        <w:rPr>
          <w:rFonts w:ascii="Times New Roman" w:hAnsi="Times New Roman" w:cs="Times New Roman"/>
          <w:i/>
          <w:iCs/>
          <w:sz w:val="20"/>
          <w:szCs w:val="20"/>
        </w:rPr>
      </w:pPr>
    </w:p>
    <w:p w:rsidR="00B1403B" w:rsidRDefault="00B1403B">
      <w:pPr>
        <w:rPr>
          <w:rFonts w:ascii="Times New Roman" w:hAnsi="Times New Roman" w:cs="Times New Roman"/>
          <w:i/>
          <w:iCs/>
          <w:sz w:val="20"/>
          <w:szCs w:val="20"/>
        </w:rPr>
      </w:pPr>
    </w:p>
    <w:p w:rsidR="00B1403B" w:rsidRDefault="00B1403B">
      <w:pPr>
        <w:rPr>
          <w:rFonts w:ascii="Times New Roman" w:hAnsi="Times New Roman" w:cs="Times New Roman"/>
          <w:i/>
          <w:iCs/>
          <w:sz w:val="20"/>
          <w:szCs w:val="20"/>
        </w:rPr>
      </w:pPr>
    </w:p>
    <w:p w:rsidR="00B1403B" w:rsidRDefault="00B1403B">
      <w:pPr>
        <w:rPr>
          <w:rFonts w:ascii="Times New Roman" w:hAnsi="Times New Roman" w:cs="Times New Roman"/>
          <w:i/>
          <w:iCs/>
          <w:sz w:val="20"/>
          <w:szCs w:val="20"/>
        </w:rPr>
      </w:pPr>
    </w:p>
    <w:p w:rsidR="00B1403B" w:rsidRDefault="00B1403B">
      <w:pPr>
        <w:rPr>
          <w:rFonts w:ascii="Times New Roman" w:hAnsi="Times New Roman" w:cs="Times New Roman"/>
          <w:i/>
          <w:iCs/>
          <w:sz w:val="20"/>
          <w:szCs w:val="20"/>
        </w:rPr>
      </w:pPr>
    </w:p>
    <w:p w:rsidR="00B1403B" w:rsidRDefault="00B1403B">
      <w:pPr>
        <w:rPr>
          <w:rFonts w:ascii="Times New Roman" w:hAnsi="Times New Roman" w:cs="Times New Roman"/>
          <w:i/>
          <w:iCs/>
          <w:sz w:val="20"/>
          <w:szCs w:val="20"/>
        </w:rPr>
      </w:pPr>
    </w:p>
    <w:p w:rsidR="00B1403B" w:rsidRDefault="00B1403B">
      <w:pPr>
        <w:rPr>
          <w:rFonts w:ascii="Times New Roman" w:hAnsi="Times New Roman" w:cs="Times New Roman"/>
          <w:i/>
          <w:iCs/>
          <w:sz w:val="20"/>
          <w:szCs w:val="20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i/>
          <w:iCs/>
          <w:sz w:val="22"/>
          <w:szCs w:val="22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i/>
          <w:iCs/>
          <w:sz w:val="22"/>
          <w:szCs w:val="22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i/>
          <w:iCs/>
          <w:sz w:val="22"/>
          <w:szCs w:val="22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i/>
          <w:iCs/>
          <w:sz w:val="22"/>
          <w:szCs w:val="22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i/>
          <w:iCs/>
          <w:sz w:val="22"/>
          <w:szCs w:val="22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i/>
          <w:iCs/>
          <w:sz w:val="22"/>
          <w:szCs w:val="22"/>
        </w:rPr>
      </w:pPr>
    </w:p>
    <w:p w:rsidR="00B1403B" w:rsidRPr="00B1403B" w:rsidRDefault="00414234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  <w:r w:rsidRPr="00B1403B">
        <w:rPr>
          <w:rFonts w:ascii="Times New Roman" w:hAnsi="Times New Roman" w:cs="Times New Roman"/>
          <w:i/>
          <w:iCs/>
          <w:sz w:val="22"/>
          <w:szCs w:val="22"/>
        </w:rPr>
        <w:t xml:space="preserve">PICU </w:t>
      </w:r>
      <w:r w:rsidRPr="00B1403B">
        <w:rPr>
          <w:rFonts w:ascii="Times New Roman" w:hAnsi="Times New Roman" w:cs="Times New Roman"/>
          <w:sz w:val="22"/>
          <w:szCs w:val="22"/>
          <w:lang w:val="en-US"/>
        </w:rPr>
        <w:t>Pediatric Intensive</w:t>
      </w:r>
      <w:r w:rsidRPr="00B1403B">
        <w:rPr>
          <w:rFonts w:ascii="Times New Roman" w:hAnsi="Times New Roman" w:cs="Times New Roman"/>
          <w:sz w:val="22"/>
          <w:szCs w:val="22"/>
        </w:rPr>
        <w:t xml:space="preserve"> Care Unit; </w:t>
      </w:r>
      <w:r w:rsidRPr="00B1403B">
        <w:rPr>
          <w:rFonts w:ascii="Times New Roman" w:hAnsi="Times New Roman" w:cs="Times New Roman"/>
          <w:i/>
          <w:iCs/>
          <w:sz w:val="22"/>
          <w:szCs w:val="22"/>
        </w:rPr>
        <w:t>ECMO</w:t>
      </w:r>
      <w:r w:rsidRPr="00B1403B">
        <w:rPr>
          <w:rFonts w:ascii="Times New Roman" w:hAnsi="Times New Roman" w:cs="Times New Roman"/>
          <w:sz w:val="22"/>
          <w:szCs w:val="22"/>
        </w:rPr>
        <w:t xml:space="preserve"> </w:t>
      </w:r>
      <w:r w:rsidRPr="00B1403B">
        <w:rPr>
          <w:rFonts w:ascii="Times New Roman" w:hAnsi="Times New Roman" w:cs="Times New Roman"/>
          <w:sz w:val="22"/>
          <w:szCs w:val="22"/>
          <w:lang w:val="en-US"/>
        </w:rPr>
        <w:t>Extracorporeal membrane oxygenation</w:t>
      </w:r>
      <w:r w:rsidR="00B1403B">
        <w:rPr>
          <w:rFonts w:ascii="Times New Roman" w:hAnsi="Times New Roman" w:cs="Times New Roman"/>
          <w:sz w:val="22"/>
          <w:szCs w:val="22"/>
          <w:lang w:val="en-US"/>
        </w:rPr>
        <w:t xml:space="preserve">; </w:t>
      </w:r>
      <w:r w:rsidR="00B1403B" w:rsidRPr="00B1403B">
        <w:rPr>
          <w:rFonts w:ascii="Times New Roman" w:hAnsi="Times New Roman" w:cs="Times New Roman"/>
          <w:i/>
          <w:iCs/>
          <w:sz w:val="22"/>
          <w:szCs w:val="22"/>
          <w:lang w:val="en-US"/>
        </w:rPr>
        <w:t>NIV</w:t>
      </w:r>
      <w:r w:rsidR="00B1403B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="00B1403B" w:rsidRPr="00B1403B">
        <w:rPr>
          <w:rFonts w:ascii="Times New Roman" w:hAnsi="Times New Roman" w:cs="Times New Roman"/>
          <w:sz w:val="22"/>
          <w:szCs w:val="22"/>
          <w:lang w:val="en-US"/>
        </w:rPr>
        <w:t>noninvasive ventilation</w:t>
      </w:r>
    </w:p>
    <w:p w:rsidR="00B1403B" w:rsidRDefault="00B1403B" w:rsidP="00B1403B">
      <w:pPr>
        <w:spacing w:line="210" w:lineRule="exact"/>
        <w:rPr>
          <w:rFonts w:ascii="Times New Roman" w:hAnsi="Times New Roman" w:cs="Times New Roman"/>
          <w:b/>
          <w:bCs/>
          <w:sz w:val="22"/>
          <w:szCs w:val="22"/>
        </w:rPr>
      </w:pPr>
    </w:p>
    <w:p w:rsidR="00B1403B" w:rsidRDefault="00B1403B" w:rsidP="00B1403B">
      <w:pPr>
        <w:spacing w:line="210" w:lineRule="exact"/>
        <w:rPr>
          <w:rFonts w:ascii="Times New Roman" w:hAnsi="Times New Roman" w:cs="Times New Roman"/>
          <w:b/>
          <w:bCs/>
          <w:sz w:val="22"/>
          <w:szCs w:val="22"/>
        </w:rPr>
      </w:pPr>
    </w:p>
    <w:p w:rsidR="00B1403B" w:rsidRDefault="00B1403B" w:rsidP="00B1403B">
      <w:pPr>
        <w:spacing w:line="210" w:lineRule="exact"/>
        <w:rPr>
          <w:rFonts w:ascii="Times New Roman" w:hAnsi="Times New Roman" w:cs="Times New Roman"/>
          <w:b/>
          <w:bCs/>
          <w:sz w:val="22"/>
          <w:szCs w:val="22"/>
        </w:rPr>
      </w:pPr>
    </w:p>
    <w:p w:rsidR="00B1403B" w:rsidRDefault="00B1403B" w:rsidP="00B1403B">
      <w:pPr>
        <w:spacing w:line="210" w:lineRule="exact"/>
        <w:rPr>
          <w:rFonts w:ascii="Times New Roman" w:hAnsi="Times New Roman" w:cs="Times New Roman"/>
          <w:b/>
          <w:bCs/>
          <w:sz w:val="22"/>
          <w:szCs w:val="22"/>
        </w:rPr>
      </w:pPr>
    </w:p>
    <w:p w:rsidR="00B1403B" w:rsidRDefault="00B1403B" w:rsidP="00B1403B">
      <w:pPr>
        <w:spacing w:line="210" w:lineRule="exact"/>
        <w:rPr>
          <w:rFonts w:ascii="Times New Roman" w:hAnsi="Times New Roman" w:cs="Times New Roman"/>
          <w:b/>
          <w:bCs/>
          <w:sz w:val="22"/>
          <w:szCs w:val="22"/>
        </w:rPr>
      </w:pPr>
    </w:p>
    <w:p w:rsidR="00B1403B" w:rsidRDefault="00B1403B" w:rsidP="00B1403B">
      <w:pPr>
        <w:spacing w:line="210" w:lineRule="exact"/>
        <w:rPr>
          <w:rFonts w:ascii="Times New Roman" w:hAnsi="Times New Roman" w:cs="Times New Roman"/>
          <w:b/>
          <w:bCs/>
          <w:sz w:val="22"/>
          <w:szCs w:val="22"/>
        </w:rPr>
      </w:pPr>
    </w:p>
    <w:p w:rsidR="00B1403B" w:rsidRDefault="00B1403B" w:rsidP="00B1403B">
      <w:pPr>
        <w:spacing w:line="210" w:lineRule="exact"/>
        <w:rPr>
          <w:rFonts w:ascii="Times New Roman" w:hAnsi="Times New Roman" w:cs="Times New Roman"/>
          <w:b/>
          <w:bCs/>
          <w:sz w:val="22"/>
          <w:szCs w:val="22"/>
        </w:rPr>
      </w:pPr>
    </w:p>
    <w:p w:rsidR="00B1403B" w:rsidRDefault="00B1403B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tbl>
      <w:tblPr>
        <w:tblStyle w:val="Tablanormal2"/>
        <w:tblpPr w:leftFromText="141" w:rightFromText="141" w:vertAnchor="text" w:horzAnchor="margin" w:tblpXSpec="center" w:tblpY="501"/>
        <w:tblW w:w="14423" w:type="dxa"/>
        <w:tblLook w:val="04A0" w:firstRow="1" w:lastRow="0" w:firstColumn="1" w:lastColumn="0" w:noHBand="0" w:noVBand="1"/>
      </w:tblPr>
      <w:tblGrid>
        <w:gridCol w:w="2122"/>
        <w:gridCol w:w="1417"/>
        <w:gridCol w:w="1814"/>
        <w:gridCol w:w="1814"/>
        <w:gridCol w:w="1814"/>
        <w:gridCol w:w="1814"/>
        <w:gridCol w:w="1814"/>
        <w:gridCol w:w="1814"/>
      </w:tblGrid>
      <w:tr w:rsidR="00B1403B" w:rsidRPr="00B1403B" w:rsidTr="00B140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:rsidR="00B1403B" w:rsidRPr="00B1403B" w:rsidRDefault="00B1403B" w:rsidP="008B0530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17"/>
                <w:szCs w:val="17"/>
                <w:u w:val="single"/>
                <w:lang w:val="en-US"/>
              </w:rPr>
            </w:pPr>
          </w:p>
        </w:tc>
        <w:tc>
          <w:tcPr>
            <w:tcW w:w="1417" w:type="dxa"/>
          </w:tcPr>
          <w:p w:rsidR="00B1403B" w:rsidRPr="00B1403B" w:rsidRDefault="00B1403B" w:rsidP="008B0530">
            <w:pPr>
              <w:ind w:left="94" w:hanging="9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7"/>
                <w:szCs w:val="17"/>
                <w:lang w:val="en-US"/>
              </w:rPr>
            </w:pPr>
          </w:p>
        </w:tc>
        <w:tc>
          <w:tcPr>
            <w:tcW w:w="1814" w:type="dxa"/>
            <w:vAlign w:val="center"/>
          </w:tcPr>
          <w:p w:rsidR="00B1403B" w:rsidRPr="00B1403B" w:rsidRDefault="00B1403B" w:rsidP="00B1403B">
            <w:pPr>
              <w:ind w:left="94" w:hanging="9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 0</w:t>
            </w:r>
          </w:p>
        </w:tc>
        <w:tc>
          <w:tcPr>
            <w:tcW w:w="1814" w:type="dxa"/>
            <w:vAlign w:val="center"/>
          </w:tcPr>
          <w:p w:rsidR="00B1403B" w:rsidRPr="00B1403B" w:rsidRDefault="00B1403B" w:rsidP="00B1403B">
            <w:pPr>
              <w:ind w:left="94" w:hanging="9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 3</w:t>
            </w:r>
          </w:p>
        </w:tc>
        <w:tc>
          <w:tcPr>
            <w:tcW w:w="1814" w:type="dxa"/>
            <w:vAlign w:val="center"/>
          </w:tcPr>
          <w:p w:rsidR="00B1403B" w:rsidRPr="00B1403B" w:rsidRDefault="00B1403B" w:rsidP="00B1403B">
            <w:pPr>
              <w:ind w:left="94" w:hanging="9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 6</w:t>
            </w:r>
          </w:p>
        </w:tc>
        <w:tc>
          <w:tcPr>
            <w:tcW w:w="1814" w:type="dxa"/>
            <w:vAlign w:val="center"/>
          </w:tcPr>
          <w:p w:rsidR="00B1403B" w:rsidRPr="00B1403B" w:rsidRDefault="00B1403B" w:rsidP="00B1403B">
            <w:pPr>
              <w:ind w:left="94" w:hanging="9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 12</w:t>
            </w:r>
          </w:p>
        </w:tc>
        <w:tc>
          <w:tcPr>
            <w:tcW w:w="1814" w:type="dxa"/>
            <w:vAlign w:val="center"/>
          </w:tcPr>
          <w:p w:rsidR="00B1403B" w:rsidRPr="00B1403B" w:rsidRDefault="00B1403B" w:rsidP="00B1403B">
            <w:pPr>
              <w:ind w:left="94" w:hanging="9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 24</w:t>
            </w:r>
          </w:p>
        </w:tc>
        <w:tc>
          <w:tcPr>
            <w:tcW w:w="1814" w:type="dxa"/>
            <w:vAlign w:val="center"/>
          </w:tcPr>
          <w:p w:rsidR="00B1403B" w:rsidRPr="00B1403B" w:rsidRDefault="00B1403B" w:rsidP="00B1403B">
            <w:pPr>
              <w:ind w:left="94" w:hanging="9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 48</w:t>
            </w:r>
          </w:p>
        </w:tc>
      </w:tr>
      <w:tr w:rsidR="00B1403B" w:rsidRPr="00B1403B" w:rsidTr="008B05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:rsidR="00B1403B" w:rsidRPr="00B1403B" w:rsidRDefault="00B1403B" w:rsidP="008B0530">
            <w:pPr>
              <w:spacing w:line="210" w:lineRule="exact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H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eart rate</w:t>
            </w: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(beats/min)</w:t>
            </w:r>
          </w:p>
          <w:p w:rsidR="00B1403B" w:rsidRPr="00B1403B" w:rsidRDefault="00B1403B" w:rsidP="008B0530">
            <w:pPr>
              <w:spacing w:line="210" w:lineRule="exac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 xml:space="preserve"> Mean (SD) </w:t>
            </w:r>
          </w:p>
        </w:tc>
        <w:tc>
          <w:tcPr>
            <w:tcW w:w="1417" w:type="dxa"/>
          </w:tcPr>
          <w:p w:rsidR="00B1403B" w:rsidRPr="00B1403B" w:rsidRDefault="00B1403B" w:rsidP="008B0530">
            <w:pPr>
              <w:spacing w:line="21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B1403B" w:rsidRPr="00B1403B" w:rsidRDefault="00B1403B" w:rsidP="008B0530">
            <w:pPr>
              <w:spacing w:line="21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NIV success </w:t>
            </w:r>
            <w:r w:rsidRPr="00B140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B1403B" w:rsidRPr="00B1403B" w:rsidRDefault="00B1403B" w:rsidP="008B0530">
            <w:pPr>
              <w:spacing w:line="21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</w:rPr>
              <w:t xml:space="preserve">NIV </w:t>
            </w: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failure</w:t>
            </w:r>
          </w:p>
          <w:p w:rsidR="00B1403B" w:rsidRPr="00B1403B" w:rsidRDefault="00B1403B" w:rsidP="008B0530">
            <w:pPr>
              <w:spacing w:line="21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p</w:t>
            </w: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-value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n=457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166.2 (24.7)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170.2 (32.3)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0.447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n=450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147.3 (22.4)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148.8 (29.6)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0.822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n=443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142.9 (21.4)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146.5 (34.6)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0.687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n=426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139.8 (22.8)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142.8 (32.5)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0.520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n=371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135.1 (21.5)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143.1 (30.4)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0.728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n=260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131.6 (19.7)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128.6 (33.3)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0.795</w:t>
            </w:r>
          </w:p>
        </w:tc>
      </w:tr>
      <w:tr w:rsidR="00B1403B" w:rsidRPr="00B1403B" w:rsidTr="008B0530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:rsidR="00B1403B" w:rsidRPr="00B1403B" w:rsidRDefault="00B1403B" w:rsidP="008B0530">
            <w:pPr>
              <w:spacing w:line="210" w:lineRule="exac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espiratory rate</w:t>
            </w: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(breaths/min)</w:t>
            </w:r>
          </w:p>
          <w:p w:rsidR="00B1403B" w:rsidRPr="00B1403B" w:rsidRDefault="00B1403B" w:rsidP="008B0530">
            <w:pPr>
              <w:spacing w:line="210" w:lineRule="exac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Mean (SD)</w:t>
            </w:r>
          </w:p>
        </w:tc>
        <w:tc>
          <w:tcPr>
            <w:tcW w:w="1417" w:type="dxa"/>
          </w:tcPr>
          <w:p w:rsidR="00B1403B" w:rsidRPr="00B1403B" w:rsidRDefault="00B1403B" w:rsidP="008B0530">
            <w:pPr>
              <w:spacing w:line="21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B1403B" w:rsidRPr="00B1403B" w:rsidRDefault="00B1403B" w:rsidP="008B0530">
            <w:pPr>
              <w:spacing w:line="21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NIV success </w:t>
            </w:r>
            <w:r w:rsidRPr="00B140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B1403B" w:rsidRPr="00B1403B" w:rsidRDefault="00B1403B" w:rsidP="008B0530">
            <w:pPr>
              <w:spacing w:line="21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</w:rPr>
              <w:t xml:space="preserve">NIV </w:t>
            </w: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failure</w:t>
            </w:r>
          </w:p>
          <w:p w:rsidR="00B1403B" w:rsidRPr="00B1403B" w:rsidRDefault="00B1403B" w:rsidP="008B0530">
            <w:pPr>
              <w:spacing w:line="21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p</w:t>
            </w: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-value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n=457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52.7 (13.9)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62.6 (17)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0.019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n=450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46.8 (12.8)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55.4 (14.4)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0.016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n=443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45.6 (12.8)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49.9 (12.3)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0.178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n=422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44.3 (12.5)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60.6 (13.2)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&lt;0.001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n=369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42.4 (11.5)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56.3 (15)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0.007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n=271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41.2 (10.9)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55.4 (24)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0.110</w:t>
            </w:r>
          </w:p>
        </w:tc>
      </w:tr>
      <w:tr w:rsidR="00B1403B" w:rsidRPr="00B1403B" w:rsidTr="008B05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:rsidR="00B1403B" w:rsidRPr="00B1403B" w:rsidRDefault="00B1403B" w:rsidP="008B0530">
            <w:pPr>
              <w:spacing w:line="210" w:lineRule="exac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/</w:t>
            </w: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 ratio</w:t>
            </w:r>
          </w:p>
          <w:p w:rsidR="00B1403B" w:rsidRPr="00B1403B" w:rsidRDefault="00B1403B" w:rsidP="008B0530">
            <w:pPr>
              <w:spacing w:line="210" w:lineRule="exac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Median (IQR)</w:t>
            </w:r>
          </w:p>
        </w:tc>
        <w:tc>
          <w:tcPr>
            <w:tcW w:w="1417" w:type="dxa"/>
          </w:tcPr>
          <w:p w:rsidR="00B1403B" w:rsidRPr="00B1403B" w:rsidRDefault="00B1403B" w:rsidP="008B0530">
            <w:pPr>
              <w:spacing w:line="21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B1403B" w:rsidRPr="00B1403B" w:rsidRDefault="00B1403B" w:rsidP="008B0530">
            <w:pPr>
              <w:spacing w:line="21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NIV success </w:t>
            </w:r>
            <w:r w:rsidRPr="00B140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B1403B" w:rsidRPr="00B1403B" w:rsidRDefault="00B1403B" w:rsidP="008B0530">
            <w:pPr>
              <w:spacing w:line="21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</w:rPr>
              <w:t xml:space="preserve">NIV </w:t>
            </w: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failure</w:t>
            </w:r>
          </w:p>
          <w:p w:rsidR="00B1403B" w:rsidRPr="00B1403B" w:rsidRDefault="00B1403B" w:rsidP="008B0530">
            <w:pPr>
              <w:spacing w:line="21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p</w:t>
            </w: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-value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 244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254.1 [194 – 323.3]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211 [151.7 – 310]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0.060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 268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274.3 [235 – 368]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213.3 [171 – 277.1] 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0.008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 262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313.3 [237.5 – 372]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204.4 [170.5 – 245] 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0.003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 256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323.3 [242.5 – 388]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201.1 [157 – 240.6] 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 224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364 [274.3 – 441]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160 [143.3 – 261.7] 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0.002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 167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380 [277.1 – 456]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192 [191 – 202.7] 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0.005</w:t>
            </w:r>
          </w:p>
        </w:tc>
      </w:tr>
      <w:tr w:rsidR="00B1403B" w:rsidRPr="00B1403B" w:rsidTr="008B0530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:rsidR="00B1403B" w:rsidRPr="00B1403B" w:rsidRDefault="00B1403B" w:rsidP="008B0530">
            <w:pPr>
              <w:spacing w:line="210" w:lineRule="exac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mWCAS </w:t>
            </w:r>
          </w:p>
          <w:p w:rsidR="00B1403B" w:rsidRPr="00B1403B" w:rsidRDefault="00B1403B" w:rsidP="008B0530">
            <w:pPr>
              <w:spacing w:line="210" w:lineRule="exac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Median (IQR)</w:t>
            </w:r>
          </w:p>
        </w:tc>
        <w:tc>
          <w:tcPr>
            <w:tcW w:w="1417" w:type="dxa"/>
          </w:tcPr>
          <w:p w:rsidR="00B1403B" w:rsidRPr="00B1403B" w:rsidRDefault="00B1403B" w:rsidP="008B0530">
            <w:pPr>
              <w:spacing w:line="21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B1403B" w:rsidRPr="00B1403B" w:rsidRDefault="00B1403B" w:rsidP="008B0530">
            <w:pPr>
              <w:spacing w:line="21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NIV success </w:t>
            </w:r>
            <w:r w:rsidRPr="00B140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B1403B" w:rsidRPr="00B1403B" w:rsidRDefault="00B1403B" w:rsidP="008B0530">
            <w:pPr>
              <w:spacing w:line="21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</w:rPr>
              <w:t xml:space="preserve">NIV </w:t>
            </w: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failure</w:t>
            </w:r>
          </w:p>
          <w:p w:rsidR="00B1403B" w:rsidRPr="00B1403B" w:rsidRDefault="00B1403B" w:rsidP="008B0530">
            <w:pPr>
              <w:spacing w:line="21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p</w:t>
            </w: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-value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n=388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[5 – 7]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 [6 – 9]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0.064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n=376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[4 – 6]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[3 – 6.5]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0.086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n=366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 [3 – 6]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[4.5 – 7.3]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0.015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n=348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 [3 – 5]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[5 – 7]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&lt;0.001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n=305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[2 – 5]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[4 – 8.5]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0.024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n=212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 [2 – 4]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[4.5 – 6]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0.063</w:t>
            </w:r>
          </w:p>
        </w:tc>
      </w:tr>
      <w:tr w:rsidR="00B1403B" w:rsidRPr="00B1403B" w:rsidTr="008B05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:rsidR="00B1403B" w:rsidRPr="00B1403B" w:rsidRDefault="00B1403B" w:rsidP="008B0530">
            <w:pPr>
              <w:spacing w:line="210" w:lineRule="exac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COMFORT-B scale</w:t>
            </w:r>
          </w:p>
          <w:p w:rsidR="00B1403B" w:rsidRPr="00B1403B" w:rsidRDefault="00B1403B" w:rsidP="008B0530">
            <w:pPr>
              <w:spacing w:line="210" w:lineRule="exac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Median (IQR)</w:t>
            </w:r>
          </w:p>
        </w:tc>
        <w:tc>
          <w:tcPr>
            <w:tcW w:w="1417" w:type="dxa"/>
          </w:tcPr>
          <w:p w:rsidR="00B1403B" w:rsidRPr="00B1403B" w:rsidRDefault="00B1403B" w:rsidP="008B0530">
            <w:pPr>
              <w:spacing w:line="21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B1403B" w:rsidRPr="00B1403B" w:rsidRDefault="00B1403B" w:rsidP="008B0530">
            <w:pPr>
              <w:spacing w:line="21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NIV success </w:t>
            </w:r>
            <w:r w:rsidRPr="00B140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B1403B" w:rsidRPr="00B1403B" w:rsidRDefault="00B1403B" w:rsidP="008B0530">
            <w:pPr>
              <w:spacing w:line="21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</w:rPr>
              <w:t xml:space="preserve">NIV </w:t>
            </w: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failure</w:t>
            </w:r>
          </w:p>
          <w:p w:rsidR="00B1403B" w:rsidRPr="00B1403B" w:rsidRDefault="00B1403B" w:rsidP="008B0530">
            <w:pPr>
              <w:spacing w:line="21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p</w:t>
            </w: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-value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n=374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22 [18 – 24]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23[17 – 25]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0.577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n=358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18 [13 – 21]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13.5 [11 – 21]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0.086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n=356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 [13 – 20]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14.5 [11.3 – 19.8]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0.372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n=347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 [12 – 18]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15.5 [11.5 – 18]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0.757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n=302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 [13 – 18]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 [11.5 – 15.5]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0.255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n=212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15 [13 – 18]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16.5 [14.5 – 17]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0.620</w:t>
            </w:r>
          </w:p>
        </w:tc>
      </w:tr>
      <w:tr w:rsidR="00B1403B" w:rsidRPr="00B1403B" w:rsidTr="008B0530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:rsidR="00B1403B" w:rsidRPr="00B1403B" w:rsidRDefault="00B1403B" w:rsidP="008B0530">
            <w:pPr>
              <w:spacing w:line="210" w:lineRule="exact"/>
              <w:contextualSpacing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If Bi-level pressure </w:t>
            </w:r>
          </w:p>
          <w:p w:rsidR="00B1403B" w:rsidRPr="00B1403B" w:rsidRDefault="00B1403B" w:rsidP="008B0530">
            <w:pPr>
              <w:spacing w:line="210" w:lineRule="exact"/>
              <w:contextualSpacing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IPAP (cmH2O)</w:t>
            </w:r>
          </w:p>
          <w:p w:rsidR="00B1403B" w:rsidRPr="00B1403B" w:rsidRDefault="00B1403B" w:rsidP="008B0530">
            <w:pPr>
              <w:spacing w:line="210" w:lineRule="exact"/>
              <w:contextualSpacing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Median (IQR)</w:t>
            </w:r>
          </w:p>
        </w:tc>
        <w:tc>
          <w:tcPr>
            <w:tcW w:w="1417" w:type="dxa"/>
          </w:tcPr>
          <w:p w:rsidR="00B1403B" w:rsidRPr="00B1403B" w:rsidRDefault="00B1403B" w:rsidP="008B0530">
            <w:pPr>
              <w:spacing w:line="21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B1403B" w:rsidRPr="00B1403B" w:rsidRDefault="00B1403B" w:rsidP="008B0530">
            <w:pPr>
              <w:spacing w:line="21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NIV success </w:t>
            </w:r>
            <w:r w:rsidRPr="00B140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B1403B" w:rsidRPr="00B1403B" w:rsidRDefault="00B1403B" w:rsidP="008B0530">
            <w:pPr>
              <w:spacing w:line="21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</w:rPr>
              <w:t xml:space="preserve">NIV </w:t>
            </w: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failure</w:t>
            </w:r>
          </w:p>
          <w:p w:rsidR="00B1403B" w:rsidRPr="00B1403B" w:rsidRDefault="00B1403B" w:rsidP="008B0530">
            <w:pPr>
              <w:spacing w:line="21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p</w:t>
            </w: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-value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n=361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 [9 – 12]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11 [8 – 15]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0.239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n=337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 [9 – 12]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12 [8 – 15]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0.009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n=345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 [9 – 12]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 [8 – 15]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0.002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n=331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 [9 – 12]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 [12 – 17]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&lt;0.001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n=281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 [9 – 12]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13.5 [12 – 17]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0.005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n=331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 [9 – 12]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 [11 – 14]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0.133</w:t>
            </w:r>
          </w:p>
        </w:tc>
      </w:tr>
      <w:tr w:rsidR="00B1403B" w:rsidRPr="00B1403B" w:rsidTr="008B05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:rsidR="00B1403B" w:rsidRPr="00B1403B" w:rsidRDefault="00B1403B" w:rsidP="008B0530">
            <w:pPr>
              <w:spacing w:line="210" w:lineRule="exact"/>
              <w:contextualSpacing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If Bi-level pressure </w:t>
            </w:r>
          </w:p>
          <w:p w:rsidR="00B1403B" w:rsidRPr="00B1403B" w:rsidRDefault="00B1403B" w:rsidP="008B0530">
            <w:pPr>
              <w:spacing w:line="210" w:lineRule="exact"/>
              <w:contextualSpacing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EPAP (cmH2O)</w:t>
            </w:r>
          </w:p>
          <w:p w:rsidR="00B1403B" w:rsidRPr="00B1403B" w:rsidRDefault="00B1403B" w:rsidP="008B0530">
            <w:pPr>
              <w:spacing w:line="210" w:lineRule="exact"/>
              <w:contextualSpacing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Median (IQR)</w:t>
            </w:r>
          </w:p>
        </w:tc>
        <w:tc>
          <w:tcPr>
            <w:tcW w:w="1417" w:type="dxa"/>
          </w:tcPr>
          <w:p w:rsidR="00B1403B" w:rsidRPr="00B1403B" w:rsidRDefault="00B1403B" w:rsidP="008B0530">
            <w:pPr>
              <w:spacing w:line="21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B1403B" w:rsidRPr="00B1403B" w:rsidRDefault="00B1403B" w:rsidP="008B0530">
            <w:pPr>
              <w:spacing w:line="21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NIV success </w:t>
            </w:r>
            <w:r w:rsidRPr="00B140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B1403B" w:rsidRPr="00B1403B" w:rsidRDefault="00B1403B" w:rsidP="008B0530">
            <w:pPr>
              <w:spacing w:line="21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</w:rPr>
              <w:t xml:space="preserve">NIV </w:t>
            </w: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failure</w:t>
            </w:r>
          </w:p>
          <w:p w:rsidR="00B1403B" w:rsidRPr="00B1403B" w:rsidRDefault="00B1403B" w:rsidP="008B0530">
            <w:pPr>
              <w:spacing w:line="21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p</w:t>
            </w: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-value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n=361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[5 – 6]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[5 – 8.3]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0.092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n=378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[5 – 6]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 [6 – 9]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n=378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[5 – 6]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[5 – 8.3]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0.005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n=331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[5 – 6]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6.5 [6 – 9]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0.009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n=281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[5 – 6]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6.5 [6 – 9]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0.028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n=331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[5 – 6]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 [6.5 – 7]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0.079</w:t>
            </w:r>
          </w:p>
        </w:tc>
      </w:tr>
      <w:tr w:rsidR="00B1403B" w:rsidRPr="00B1403B" w:rsidTr="008B0530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:rsidR="00B1403B" w:rsidRPr="00B1403B" w:rsidRDefault="00B1403B" w:rsidP="008B0530">
            <w:pPr>
              <w:spacing w:line="210" w:lineRule="exac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CPAP (cmH2O)</w:t>
            </w:r>
          </w:p>
          <w:p w:rsidR="00B1403B" w:rsidRPr="00B1403B" w:rsidRDefault="00B1403B" w:rsidP="008B0530">
            <w:pPr>
              <w:spacing w:line="210" w:lineRule="exac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Median (IQR)</w:t>
            </w:r>
          </w:p>
        </w:tc>
        <w:tc>
          <w:tcPr>
            <w:tcW w:w="1417" w:type="dxa"/>
          </w:tcPr>
          <w:p w:rsidR="00B1403B" w:rsidRPr="00B1403B" w:rsidRDefault="00B1403B" w:rsidP="008B0530">
            <w:pPr>
              <w:spacing w:line="21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B1403B" w:rsidRPr="00B1403B" w:rsidRDefault="00B1403B" w:rsidP="008B0530">
            <w:pPr>
              <w:spacing w:line="21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NIV success </w:t>
            </w:r>
            <w:r w:rsidRPr="00B140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B1403B" w:rsidRPr="00B1403B" w:rsidRDefault="00B1403B" w:rsidP="008B0530">
            <w:pPr>
              <w:spacing w:line="21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</w:rPr>
              <w:t xml:space="preserve">NIV </w:t>
            </w: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failure</w:t>
            </w:r>
          </w:p>
          <w:p w:rsidR="00B1403B" w:rsidRPr="00B1403B" w:rsidRDefault="00B1403B" w:rsidP="008B0530">
            <w:pPr>
              <w:spacing w:line="21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p</w:t>
            </w: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-value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n=96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[5 – 6]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[6 – 6]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0.415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n=78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[5 – 6]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5.5 [5 – 6]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0.966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n=74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[5 – 6]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5.2 [4.5 – 6]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0.514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n=72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[5 – 6]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4.8 [4 – 6]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0.426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n=87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 [5 – 6]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n=57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[5 – 6]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B1403B" w:rsidRPr="00B1403B" w:rsidTr="008B05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:rsidR="00B1403B" w:rsidRPr="00B1403B" w:rsidRDefault="00B1403B" w:rsidP="008B0530">
            <w:pPr>
              <w:spacing w:line="210" w:lineRule="exac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</w:p>
          <w:p w:rsidR="00B1403B" w:rsidRPr="00B1403B" w:rsidRDefault="00B1403B" w:rsidP="008B0530">
            <w:pPr>
              <w:spacing w:line="210" w:lineRule="exac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Tidal volume</w:t>
            </w:r>
            <w:r w:rsidRPr="00B1403B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 xml:space="preserve"> (ml/Kg) </w:t>
            </w:r>
          </w:p>
          <w:p w:rsidR="00B1403B" w:rsidRPr="00B1403B" w:rsidRDefault="00B1403B" w:rsidP="008B0530">
            <w:pPr>
              <w:spacing w:line="210" w:lineRule="exac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Median [IQR]</w:t>
            </w:r>
          </w:p>
          <w:p w:rsidR="00B1403B" w:rsidRPr="00B1403B" w:rsidRDefault="00B1403B" w:rsidP="008B0530">
            <w:pPr>
              <w:spacing w:line="210" w:lineRule="exac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</w:tcPr>
          <w:p w:rsidR="00B1403B" w:rsidRPr="00B1403B" w:rsidRDefault="00B1403B" w:rsidP="008B0530">
            <w:pPr>
              <w:spacing w:line="21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B1403B" w:rsidRPr="00B1403B" w:rsidRDefault="00B1403B" w:rsidP="008B0530">
            <w:pPr>
              <w:spacing w:line="21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NIV success </w:t>
            </w:r>
            <w:r w:rsidRPr="00B140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B1403B" w:rsidRPr="00B1403B" w:rsidRDefault="00B1403B" w:rsidP="008B0530">
            <w:pPr>
              <w:spacing w:line="21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</w:rPr>
              <w:t xml:space="preserve">NIV </w:t>
            </w: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failure</w:t>
            </w:r>
          </w:p>
          <w:p w:rsidR="00B1403B" w:rsidRPr="00B1403B" w:rsidRDefault="00B1403B" w:rsidP="008B0530">
            <w:pPr>
              <w:spacing w:line="21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p</w:t>
            </w: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-value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n=304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8.7 [7 – 10]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 [6 – 10]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0.519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n=377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[5 – 7]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 [6 – 9]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0.001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n=371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 [5 – 7]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6.5 [6 – 9]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0.015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n=282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 [8 – 11]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8.5 [7 – 10]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0.319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n=256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 [8 – 11]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8.5 [6.9 – 9.6]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0.482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n=180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9 [7 – 10]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10 [7.3 – 12.5]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0.501</w:t>
            </w:r>
          </w:p>
        </w:tc>
      </w:tr>
      <w:tr w:rsidR="00B1403B" w:rsidRPr="00B1403B" w:rsidTr="008B0530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:rsidR="00B1403B" w:rsidRPr="00B1403B" w:rsidRDefault="00B1403B" w:rsidP="008B0530">
            <w:pPr>
              <w:spacing w:line="210" w:lineRule="exac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pH</w:t>
            </w:r>
          </w:p>
          <w:p w:rsidR="00B1403B" w:rsidRPr="00B1403B" w:rsidRDefault="00B1403B" w:rsidP="008B0530">
            <w:pPr>
              <w:spacing w:line="210" w:lineRule="exac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Median (IQR)</w:t>
            </w:r>
          </w:p>
        </w:tc>
        <w:tc>
          <w:tcPr>
            <w:tcW w:w="1417" w:type="dxa"/>
          </w:tcPr>
          <w:p w:rsidR="00B1403B" w:rsidRPr="00B1403B" w:rsidRDefault="00B1403B" w:rsidP="008B0530">
            <w:pPr>
              <w:spacing w:line="21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B1403B" w:rsidRPr="00B1403B" w:rsidRDefault="00B1403B" w:rsidP="008B0530">
            <w:pPr>
              <w:spacing w:line="21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NIV success </w:t>
            </w:r>
            <w:r w:rsidRPr="00B140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B1403B" w:rsidRPr="00B1403B" w:rsidRDefault="00B1403B" w:rsidP="008B0530">
            <w:pPr>
              <w:spacing w:line="21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</w:rPr>
              <w:t xml:space="preserve">NIV </w:t>
            </w: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failure</w:t>
            </w:r>
          </w:p>
          <w:p w:rsidR="00B1403B" w:rsidRPr="00B1403B" w:rsidRDefault="00B1403B" w:rsidP="008B0530">
            <w:pPr>
              <w:spacing w:line="21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p</w:t>
            </w: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-value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n=284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7.33 [7.27 – 7.38]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7.30 [7.17 – 7.36]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0.199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n=86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7.35 [7.31 – 7.40]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7.35 [7.29 – 7.38]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0.434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n=86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7.35 [7.32 – 7.39]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7.30 [7.21 – 7.37]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0.066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n=93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7.38 [7.33 – 7.4]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7.25 [7.22 – 7.31]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0.004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n=106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7.38 [7.34 – 7.41]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7.34 [7.29 – 7.35]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0.204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n=61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7.39 [7.35 – 7.42]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7.30 [7.22 – 7.30]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0.002</w:t>
            </w:r>
          </w:p>
        </w:tc>
      </w:tr>
      <w:tr w:rsidR="00B1403B" w:rsidRPr="00B1403B" w:rsidTr="00B140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Align w:val="center"/>
          </w:tcPr>
          <w:p w:rsidR="00B1403B" w:rsidRPr="00B1403B" w:rsidRDefault="00B1403B" w:rsidP="008B0530">
            <w:pPr>
              <w:spacing w:line="210" w:lineRule="exact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pCO2 (mmHg)</w:t>
            </w:r>
          </w:p>
          <w:p w:rsidR="00B1403B" w:rsidRPr="00B1403B" w:rsidRDefault="00B1403B" w:rsidP="008B0530">
            <w:pPr>
              <w:spacing w:line="210" w:lineRule="exac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Median (IQR)</w:t>
            </w:r>
          </w:p>
        </w:tc>
        <w:tc>
          <w:tcPr>
            <w:tcW w:w="1417" w:type="dxa"/>
          </w:tcPr>
          <w:p w:rsidR="00B1403B" w:rsidRPr="00B1403B" w:rsidRDefault="00B1403B" w:rsidP="008B0530">
            <w:pPr>
              <w:spacing w:line="21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  <w:p w:rsidR="00B1403B" w:rsidRPr="00B1403B" w:rsidRDefault="00B1403B" w:rsidP="008B0530">
            <w:pPr>
              <w:spacing w:line="21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NIV success </w:t>
            </w:r>
            <w:r w:rsidRPr="00B1403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B1403B" w:rsidRPr="00B1403B" w:rsidRDefault="00B1403B" w:rsidP="008B0530">
            <w:pPr>
              <w:spacing w:line="21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</w:rPr>
              <w:t xml:space="preserve">NIV </w:t>
            </w: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failure</w:t>
            </w:r>
          </w:p>
          <w:p w:rsidR="00B1403B" w:rsidRPr="00B1403B" w:rsidRDefault="00B1403B" w:rsidP="008B0530">
            <w:pPr>
              <w:spacing w:line="21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p</w:t>
            </w: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-value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n=284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47 [39 – 61]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54 [43 – 65.8]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0.233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n=86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45 [38.5 – 55]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55 [44 – 57]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0.242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n=86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43.5 [37 – 54]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60.2 [47 – 69]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0.004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n=93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44 [38.4 – 49]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63.2 [58 – 73]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0.004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n=106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44.5 [38.6 – 53.5]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59 [51.5 – 66]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0.011</w:t>
            </w:r>
          </w:p>
        </w:tc>
        <w:tc>
          <w:tcPr>
            <w:tcW w:w="1814" w:type="dxa"/>
          </w:tcPr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  <w:t>n=61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46.3 [38.4 – 53]</w:t>
            </w:r>
          </w:p>
          <w:p w:rsidR="00B1403B" w:rsidRPr="00B1403B" w:rsidRDefault="00B1403B" w:rsidP="008B0530">
            <w:pPr>
              <w:spacing w:line="21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62.3 [60.2 – 86.5]</w:t>
            </w:r>
          </w:p>
          <w:p w:rsidR="00B1403B" w:rsidRPr="00B1403B" w:rsidRDefault="00B1403B" w:rsidP="008B0530">
            <w:pPr>
              <w:spacing w:line="210" w:lineRule="exact"/>
              <w:ind w:left="94" w:hanging="9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0.004</w:t>
            </w:r>
          </w:p>
        </w:tc>
      </w:tr>
    </w:tbl>
    <w:p w:rsidR="00B1403B" w:rsidRPr="00B1403B" w:rsidRDefault="00B1403B" w:rsidP="00B1403B">
      <w:pPr>
        <w:spacing w:line="210" w:lineRule="exact"/>
        <w:jc w:val="center"/>
        <w:rPr>
          <w:rFonts w:ascii="Times New Roman" w:hAnsi="Times New Roman" w:cs="Times New Roman"/>
          <w:sz w:val="22"/>
          <w:szCs w:val="22"/>
        </w:rPr>
      </w:pPr>
      <w:r w:rsidRPr="00B1403B">
        <w:rPr>
          <w:rFonts w:ascii="Times New Roman" w:hAnsi="Times New Roman" w:cs="Times New Roman"/>
          <w:b/>
          <w:bCs/>
          <w:sz w:val="22"/>
          <w:szCs w:val="22"/>
        </w:rPr>
        <w:t>Supplementa</w:t>
      </w:r>
      <w:r w:rsidR="00827BAB">
        <w:rPr>
          <w:rFonts w:ascii="Times New Roman" w:hAnsi="Times New Roman" w:cs="Times New Roman"/>
          <w:b/>
          <w:bCs/>
          <w:sz w:val="22"/>
          <w:szCs w:val="22"/>
        </w:rPr>
        <w:t>ry</w:t>
      </w:r>
      <w:r w:rsidRPr="00B1403B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827BAB">
        <w:rPr>
          <w:rFonts w:ascii="Times New Roman" w:hAnsi="Times New Roman" w:cs="Times New Roman"/>
          <w:b/>
          <w:bCs/>
          <w:sz w:val="22"/>
          <w:szCs w:val="22"/>
        </w:rPr>
        <w:t>material</w:t>
      </w:r>
      <w:r w:rsidRPr="00B1403B">
        <w:rPr>
          <w:rFonts w:ascii="Times New Roman" w:hAnsi="Times New Roman" w:cs="Times New Roman"/>
          <w:b/>
          <w:bCs/>
          <w:sz w:val="22"/>
          <w:szCs w:val="22"/>
        </w:rPr>
        <w:t xml:space="preserve"> 2. </w:t>
      </w:r>
      <w:r w:rsidRPr="00B1403B">
        <w:rPr>
          <w:rFonts w:ascii="Times New Roman" w:hAnsi="Times New Roman" w:cs="Times New Roman"/>
          <w:sz w:val="22"/>
          <w:szCs w:val="22"/>
        </w:rPr>
        <w:t xml:space="preserve">Data collected during the first 48 hours of </w:t>
      </w:r>
      <w:r>
        <w:rPr>
          <w:rFonts w:ascii="Times New Roman" w:hAnsi="Times New Roman" w:cs="Times New Roman"/>
          <w:sz w:val="22"/>
          <w:szCs w:val="22"/>
        </w:rPr>
        <w:t>NIV</w:t>
      </w:r>
      <w:r w:rsidRPr="00B1403B">
        <w:rPr>
          <w:rFonts w:ascii="Times New Roman" w:hAnsi="Times New Roman" w:cs="Times New Roman"/>
          <w:sz w:val="22"/>
          <w:szCs w:val="22"/>
        </w:rPr>
        <w:t xml:space="preserve"> for the two cohorts of patients (success group vs failure group).</w:t>
      </w:r>
    </w:p>
    <w:p w:rsidR="00B1403B" w:rsidRPr="00B1403B" w:rsidRDefault="00B1403B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B1403B" w:rsidRPr="00B1403B" w:rsidRDefault="00B1403B" w:rsidP="00B1403B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B1403B">
        <w:rPr>
          <w:rFonts w:ascii="Times New Roman" w:hAnsi="Times New Roman" w:cs="Times New Roman"/>
          <w:i/>
          <w:iCs/>
          <w:sz w:val="20"/>
          <w:szCs w:val="20"/>
          <w:lang w:val="en-US"/>
        </w:rPr>
        <w:t>S/F ratio SpO2/FiO2 ratio</w:t>
      </w:r>
      <w:r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; </w:t>
      </w:r>
      <w:r w:rsidRPr="00B1403B">
        <w:rPr>
          <w:rFonts w:ascii="Times New Roman" w:hAnsi="Times New Roman" w:cs="Times New Roman"/>
          <w:i/>
          <w:iCs/>
          <w:sz w:val="20"/>
          <w:szCs w:val="20"/>
          <w:lang w:val="en-US"/>
        </w:rPr>
        <w:t>NIV</w:t>
      </w:r>
      <w:r w:rsidRPr="00B1403B">
        <w:rPr>
          <w:rFonts w:ascii="Times New Roman" w:hAnsi="Times New Roman" w:cs="Times New Roman"/>
          <w:sz w:val="20"/>
          <w:szCs w:val="20"/>
          <w:lang w:val="en-US"/>
        </w:rPr>
        <w:t xml:space="preserve"> noninvasive ventilation; </w:t>
      </w:r>
      <w:r w:rsidRPr="00B1403B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mWCAS </w:t>
      </w:r>
      <w:r w:rsidRPr="00B1403B">
        <w:rPr>
          <w:rFonts w:ascii="Times New Roman" w:hAnsi="Times New Roman" w:cs="Times New Roman"/>
          <w:sz w:val="20"/>
          <w:szCs w:val="20"/>
          <w:lang w:val="en-US"/>
        </w:rPr>
        <w:t xml:space="preserve">modified Wood’s Clinical Asthma Score; </w:t>
      </w:r>
      <w:r w:rsidRPr="00B1403B">
        <w:rPr>
          <w:rFonts w:ascii="Times New Roman" w:hAnsi="Times New Roman" w:cs="Times New Roman"/>
          <w:i/>
          <w:iCs/>
          <w:sz w:val="20"/>
          <w:szCs w:val="20"/>
          <w:lang w:val="en-US"/>
        </w:rPr>
        <w:t>PRISM III score</w:t>
      </w:r>
      <w:r w:rsidRPr="00B1403B">
        <w:rPr>
          <w:rFonts w:ascii="Times New Roman" w:hAnsi="Times New Roman" w:cs="Times New Roman"/>
          <w:sz w:val="20"/>
          <w:szCs w:val="20"/>
          <w:lang w:val="en-US"/>
        </w:rPr>
        <w:t xml:space="preserve"> Pediatric Risk of Mortality Score III.</w:t>
      </w:r>
    </w:p>
    <w:p w:rsidR="00B1403B" w:rsidRPr="00B1403B" w:rsidRDefault="00B1403B" w:rsidP="00B1403B">
      <w:pPr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br w:type="page"/>
      </w:r>
      <w:r w:rsidRPr="00B1403B">
        <w:rPr>
          <w:rFonts w:ascii="Times New Roman" w:hAnsi="Times New Roman" w:cs="Times New Roman"/>
          <w:b/>
          <w:bCs/>
          <w:sz w:val="22"/>
          <w:szCs w:val="22"/>
          <w:lang w:val="en-US"/>
        </w:rPr>
        <w:lastRenderedPageBreak/>
        <w:t>Supplementa</w:t>
      </w:r>
      <w:r w:rsidR="00827BAB">
        <w:rPr>
          <w:rFonts w:ascii="Times New Roman" w:hAnsi="Times New Roman" w:cs="Times New Roman"/>
          <w:b/>
          <w:bCs/>
          <w:sz w:val="22"/>
          <w:szCs w:val="22"/>
          <w:lang w:val="en-US"/>
        </w:rPr>
        <w:t>ry material</w:t>
      </w:r>
      <w:r w:rsidRPr="00B1403B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 3. </w:t>
      </w:r>
      <w:r w:rsidRPr="00B1403B">
        <w:rPr>
          <w:rFonts w:ascii="Times New Roman" w:hAnsi="Times New Roman" w:cs="Times New Roman"/>
          <w:sz w:val="22"/>
          <w:szCs w:val="22"/>
          <w:lang w:val="en-US"/>
        </w:rPr>
        <w:t>Risk factors related to longer length of PICU stay. Univariate and multivariate Cox regression analysis.</w:t>
      </w:r>
    </w:p>
    <w:p w:rsidR="00B1403B" w:rsidRPr="00B1403B" w:rsidRDefault="00B1403B" w:rsidP="00B1403B">
      <w:pPr>
        <w:spacing w:line="276" w:lineRule="auto"/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tbl>
      <w:tblPr>
        <w:tblStyle w:val="Tablanormal2"/>
        <w:tblpPr w:leftFromText="141" w:rightFromText="141" w:vertAnchor="page" w:horzAnchor="margin" w:tblpXSpec="center" w:tblpY="1402"/>
        <w:tblW w:w="12615" w:type="dxa"/>
        <w:tblLayout w:type="fixed"/>
        <w:tblLook w:val="0680" w:firstRow="0" w:lastRow="0" w:firstColumn="1" w:lastColumn="0" w:noHBand="1" w:noVBand="1"/>
      </w:tblPr>
      <w:tblGrid>
        <w:gridCol w:w="4253"/>
        <w:gridCol w:w="223"/>
        <w:gridCol w:w="992"/>
        <w:gridCol w:w="1701"/>
        <w:gridCol w:w="910"/>
        <w:gridCol w:w="508"/>
        <w:gridCol w:w="1334"/>
        <w:gridCol w:w="1701"/>
        <w:gridCol w:w="993"/>
      </w:tblGrid>
      <w:tr w:rsidR="00B1403B" w:rsidRPr="00B1403B" w:rsidTr="00B1403B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76" w:type="dxa"/>
            <w:gridSpan w:val="2"/>
            <w:hideMark/>
          </w:tcPr>
          <w:p w:rsidR="00B1403B" w:rsidRPr="00B1403B" w:rsidRDefault="00B1403B" w:rsidP="00B1403B">
            <w:pPr>
              <w:ind w:left="-958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  <w:lang w:val="en-US"/>
              </w:rPr>
              <w:t> </w:t>
            </w:r>
          </w:p>
        </w:tc>
        <w:tc>
          <w:tcPr>
            <w:tcW w:w="3603" w:type="dxa"/>
            <w:gridSpan w:val="3"/>
            <w:hideMark/>
          </w:tcPr>
          <w:p w:rsidR="00B1403B" w:rsidRPr="00B1403B" w:rsidRDefault="00B1403B" w:rsidP="00B140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Univaria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te</w:t>
            </w:r>
            <w:r w:rsidRPr="00B1403B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 xml:space="preserve"> analysis</w:t>
            </w:r>
          </w:p>
        </w:tc>
        <w:tc>
          <w:tcPr>
            <w:tcW w:w="4536" w:type="dxa"/>
            <w:gridSpan w:val="4"/>
            <w:hideMark/>
          </w:tcPr>
          <w:p w:rsidR="00B1403B" w:rsidRPr="00B1403B" w:rsidRDefault="00B1403B" w:rsidP="00B140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Multivariate analysis</w:t>
            </w:r>
          </w:p>
        </w:tc>
      </w:tr>
      <w:tr w:rsidR="00B1403B" w:rsidRPr="00B1403B" w:rsidTr="00B1403B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bottom w:val="single" w:sz="12" w:space="0" w:color="767171"/>
            </w:tcBorders>
            <w:hideMark/>
          </w:tcPr>
          <w:p w:rsidR="00B1403B" w:rsidRPr="00B1403B" w:rsidRDefault="00B1403B" w:rsidP="00B1403B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1215" w:type="dxa"/>
            <w:gridSpan w:val="2"/>
            <w:tcBorders>
              <w:top w:val="single" w:sz="6" w:space="0" w:color="767171"/>
              <w:bottom w:val="single" w:sz="12" w:space="0" w:color="767171"/>
            </w:tcBorders>
            <w:hideMark/>
          </w:tcPr>
          <w:p w:rsidR="00B1403B" w:rsidRPr="00B1403B" w:rsidRDefault="00B1403B" w:rsidP="00B140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HR</w:t>
            </w:r>
          </w:p>
        </w:tc>
        <w:tc>
          <w:tcPr>
            <w:tcW w:w="1701" w:type="dxa"/>
            <w:tcBorders>
              <w:top w:val="single" w:sz="6" w:space="0" w:color="767171"/>
              <w:bottom w:val="single" w:sz="12" w:space="0" w:color="767171"/>
            </w:tcBorders>
            <w:hideMark/>
          </w:tcPr>
          <w:p w:rsidR="00B1403B" w:rsidRPr="00B1403B" w:rsidRDefault="00B1403B" w:rsidP="00B140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95% CI</w:t>
            </w:r>
          </w:p>
        </w:tc>
        <w:tc>
          <w:tcPr>
            <w:tcW w:w="1418" w:type="dxa"/>
            <w:gridSpan w:val="2"/>
            <w:tcBorders>
              <w:top w:val="single" w:sz="6" w:space="0" w:color="767171"/>
              <w:bottom w:val="single" w:sz="12" w:space="0" w:color="767171"/>
            </w:tcBorders>
            <w:hideMark/>
          </w:tcPr>
          <w:p w:rsidR="00B1403B" w:rsidRPr="00B1403B" w:rsidRDefault="00B1403B" w:rsidP="00B140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US"/>
              </w:rPr>
              <w:t>p value</w:t>
            </w:r>
          </w:p>
        </w:tc>
        <w:tc>
          <w:tcPr>
            <w:tcW w:w="1334" w:type="dxa"/>
            <w:tcBorders>
              <w:top w:val="single" w:sz="6" w:space="0" w:color="767171"/>
              <w:bottom w:val="single" w:sz="12" w:space="0" w:color="767171"/>
            </w:tcBorders>
            <w:hideMark/>
          </w:tcPr>
          <w:p w:rsidR="00B1403B" w:rsidRPr="00B1403B" w:rsidRDefault="00B1403B" w:rsidP="00B140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HR</w:t>
            </w:r>
          </w:p>
        </w:tc>
        <w:tc>
          <w:tcPr>
            <w:tcW w:w="1701" w:type="dxa"/>
            <w:tcBorders>
              <w:top w:val="single" w:sz="6" w:space="0" w:color="767171"/>
              <w:bottom w:val="single" w:sz="12" w:space="0" w:color="767171"/>
            </w:tcBorders>
            <w:hideMark/>
          </w:tcPr>
          <w:p w:rsidR="00B1403B" w:rsidRPr="00B1403B" w:rsidRDefault="00B1403B" w:rsidP="00B140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95% CI</w:t>
            </w:r>
          </w:p>
        </w:tc>
        <w:tc>
          <w:tcPr>
            <w:tcW w:w="993" w:type="dxa"/>
            <w:tcBorders>
              <w:top w:val="single" w:sz="6" w:space="0" w:color="767171"/>
              <w:bottom w:val="single" w:sz="12" w:space="0" w:color="767171"/>
            </w:tcBorders>
            <w:hideMark/>
          </w:tcPr>
          <w:p w:rsidR="00B1403B" w:rsidRPr="00B1403B" w:rsidRDefault="00B1403B" w:rsidP="00B1403B">
            <w:pPr>
              <w:ind w:right="-2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B1403B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US"/>
              </w:rPr>
              <w:t xml:space="preserve">p </w:t>
            </w:r>
            <w:r w:rsidRPr="00B1403B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value</w:t>
            </w:r>
          </w:p>
        </w:tc>
      </w:tr>
      <w:tr w:rsidR="00B1403B" w:rsidRPr="00B1403B" w:rsidTr="00B1403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tcBorders>
              <w:top w:val="single" w:sz="12" w:space="0" w:color="767171"/>
            </w:tcBorders>
          </w:tcPr>
          <w:p w:rsidR="00B1403B" w:rsidRPr="00B1403B" w:rsidRDefault="00B1403B" w:rsidP="00B1403B">
            <w:pPr>
              <w:spacing w:before="120" w:line="36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>Sedation at any time during NIV</w:t>
            </w:r>
          </w:p>
        </w:tc>
        <w:tc>
          <w:tcPr>
            <w:tcW w:w="1215" w:type="dxa"/>
            <w:gridSpan w:val="2"/>
            <w:tcBorders>
              <w:top w:val="single" w:sz="12" w:space="0" w:color="767171"/>
            </w:tcBorders>
          </w:tcPr>
          <w:p w:rsidR="00B1403B" w:rsidRPr="00B1403B" w:rsidRDefault="00B1403B" w:rsidP="00B1403B">
            <w:pPr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0.849</w:t>
            </w:r>
          </w:p>
        </w:tc>
        <w:tc>
          <w:tcPr>
            <w:tcW w:w="1701" w:type="dxa"/>
            <w:tcBorders>
              <w:top w:val="single" w:sz="12" w:space="0" w:color="767171"/>
            </w:tcBorders>
          </w:tcPr>
          <w:p w:rsidR="00B1403B" w:rsidRPr="00B1403B" w:rsidRDefault="00B1403B" w:rsidP="00B1403B">
            <w:pPr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0.704 – 1.023</w:t>
            </w:r>
          </w:p>
        </w:tc>
        <w:tc>
          <w:tcPr>
            <w:tcW w:w="1418" w:type="dxa"/>
            <w:gridSpan w:val="2"/>
            <w:tcBorders>
              <w:top w:val="single" w:sz="12" w:space="0" w:color="767171"/>
              <w:right w:val="single" w:sz="6" w:space="0" w:color="767171" w:themeColor="background2" w:themeShade="80"/>
            </w:tcBorders>
          </w:tcPr>
          <w:p w:rsidR="00B1403B" w:rsidRPr="00B1403B" w:rsidRDefault="00B1403B" w:rsidP="00B1403B">
            <w:pPr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n-US"/>
              </w:rPr>
              <w:t>0.085</w:t>
            </w:r>
          </w:p>
        </w:tc>
        <w:tc>
          <w:tcPr>
            <w:tcW w:w="1334" w:type="dxa"/>
            <w:tcBorders>
              <w:top w:val="single" w:sz="12" w:space="0" w:color="767171"/>
              <w:left w:val="single" w:sz="6" w:space="0" w:color="767171" w:themeColor="background2" w:themeShade="80"/>
            </w:tcBorders>
          </w:tcPr>
          <w:p w:rsidR="00B1403B" w:rsidRPr="00B1403B" w:rsidRDefault="00B1403B" w:rsidP="00B1403B">
            <w:pPr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0.997</w:t>
            </w:r>
          </w:p>
        </w:tc>
        <w:tc>
          <w:tcPr>
            <w:tcW w:w="1701" w:type="dxa"/>
            <w:tcBorders>
              <w:top w:val="single" w:sz="12" w:space="0" w:color="767171"/>
            </w:tcBorders>
          </w:tcPr>
          <w:p w:rsidR="00B1403B" w:rsidRPr="00B1403B" w:rsidRDefault="00B1403B" w:rsidP="00B1403B">
            <w:pPr>
              <w:spacing w:before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0.783 – 1.269</w:t>
            </w:r>
          </w:p>
        </w:tc>
        <w:tc>
          <w:tcPr>
            <w:tcW w:w="993" w:type="dxa"/>
            <w:tcBorders>
              <w:top w:val="single" w:sz="12" w:space="0" w:color="767171"/>
            </w:tcBorders>
          </w:tcPr>
          <w:p w:rsidR="00B1403B" w:rsidRPr="00B1403B" w:rsidRDefault="00B1403B" w:rsidP="00B1403B">
            <w:pPr>
              <w:spacing w:before="120" w:line="360" w:lineRule="auto"/>
              <w:ind w:right="-2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n-US"/>
              </w:rPr>
              <w:t>0.980</w:t>
            </w:r>
          </w:p>
        </w:tc>
      </w:tr>
      <w:tr w:rsidR="00B1403B" w:rsidRPr="00B1403B" w:rsidTr="00B1403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hideMark/>
          </w:tcPr>
          <w:p w:rsidR="00B1403B" w:rsidRPr="00B1403B" w:rsidRDefault="00B1403B" w:rsidP="00B1403B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>Age (months)</w:t>
            </w:r>
          </w:p>
        </w:tc>
        <w:tc>
          <w:tcPr>
            <w:tcW w:w="1215" w:type="dxa"/>
            <w:gridSpan w:val="2"/>
            <w:hideMark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1.014</w:t>
            </w:r>
          </w:p>
        </w:tc>
        <w:tc>
          <w:tcPr>
            <w:tcW w:w="1701" w:type="dxa"/>
            <w:hideMark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1.008 – 1.021</w:t>
            </w:r>
          </w:p>
        </w:tc>
        <w:tc>
          <w:tcPr>
            <w:tcW w:w="1418" w:type="dxa"/>
            <w:gridSpan w:val="2"/>
            <w:tcBorders>
              <w:right w:val="single" w:sz="6" w:space="0" w:color="767171"/>
            </w:tcBorders>
            <w:hideMark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n-US"/>
              </w:rPr>
              <w:t>&lt;0.001</w:t>
            </w:r>
          </w:p>
        </w:tc>
        <w:tc>
          <w:tcPr>
            <w:tcW w:w="1334" w:type="dxa"/>
            <w:tcBorders>
              <w:left w:val="single" w:sz="6" w:space="0" w:color="767171"/>
            </w:tcBorders>
            <w:hideMark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0.994</w:t>
            </w:r>
          </w:p>
        </w:tc>
        <w:tc>
          <w:tcPr>
            <w:tcW w:w="1701" w:type="dxa"/>
            <w:hideMark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0.976 – 1.013</w:t>
            </w:r>
          </w:p>
        </w:tc>
        <w:tc>
          <w:tcPr>
            <w:tcW w:w="993" w:type="dxa"/>
            <w:hideMark/>
          </w:tcPr>
          <w:p w:rsidR="00B1403B" w:rsidRPr="00B1403B" w:rsidRDefault="00B1403B" w:rsidP="00B1403B">
            <w:pPr>
              <w:spacing w:line="360" w:lineRule="auto"/>
              <w:ind w:right="-2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n-US"/>
              </w:rPr>
              <w:t>0.559</w:t>
            </w:r>
          </w:p>
        </w:tc>
      </w:tr>
      <w:tr w:rsidR="00B1403B" w:rsidRPr="00B1403B" w:rsidTr="00B1403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hideMark/>
          </w:tcPr>
          <w:p w:rsidR="00B1403B" w:rsidRPr="00B1403B" w:rsidRDefault="00B1403B" w:rsidP="00B1403B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>Weight (kg)</w:t>
            </w:r>
          </w:p>
        </w:tc>
        <w:tc>
          <w:tcPr>
            <w:tcW w:w="1215" w:type="dxa"/>
            <w:gridSpan w:val="2"/>
            <w:hideMark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1.050</w:t>
            </w:r>
          </w:p>
        </w:tc>
        <w:tc>
          <w:tcPr>
            <w:tcW w:w="1701" w:type="dxa"/>
            <w:hideMark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1.030 – 1.070</w:t>
            </w:r>
          </w:p>
        </w:tc>
        <w:tc>
          <w:tcPr>
            <w:tcW w:w="1418" w:type="dxa"/>
            <w:gridSpan w:val="2"/>
            <w:tcBorders>
              <w:right w:val="single" w:sz="6" w:space="0" w:color="767171"/>
            </w:tcBorders>
            <w:hideMark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n-US"/>
              </w:rPr>
              <w:t>&lt;0.001</w:t>
            </w:r>
          </w:p>
        </w:tc>
        <w:tc>
          <w:tcPr>
            <w:tcW w:w="1334" w:type="dxa"/>
            <w:tcBorders>
              <w:left w:val="single" w:sz="6" w:space="0" w:color="767171"/>
            </w:tcBorders>
            <w:hideMark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1.072</w:t>
            </w:r>
          </w:p>
        </w:tc>
        <w:tc>
          <w:tcPr>
            <w:tcW w:w="1701" w:type="dxa"/>
            <w:hideMark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1.041 – 1.103</w:t>
            </w:r>
          </w:p>
        </w:tc>
        <w:tc>
          <w:tcPr>
            <w:tcW w:w="993" w:type="dxa"/>
            <w:hideMark/>
          </w:tcPr>
          <w:p w:rsidR="00B1403B" w:rsidRPr="00B1403B" w:rsidRDefault="00B1403B" w:rsidP="00B1403B">
            <w:pPr>
              <w:spacing w:line="360" w:lineRule="auto"/>
              <w:ind w:right="-2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highlight w:val="yellow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n-US"/>
              </w:rPr>
              <w:t>&lt;0.001</w:t>
            </w:r>
          </w:p>
        </w:tc>
      </w:tr>
      <w:tr w:rsidR="00B1403B" w:rsidRPr="00B1403B" w:rsidTr="00B1403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hideMark/>
          </w:tcPr>
          <w:p w:rsidR="00B1403B" w:rsidRPr="00B1403B" w:rsidRDefault="00B1403B" w:rsidP="00B1403B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>Underlying disease</w:t>
            </w:r>
          </w:p>
        </w:tc>
        <w:tc>
          <w:tcPr>
            <w:tcW w:w="1215" w:type="dxa"/>
            <w:gridSpan w:val="2"/>
            <w:hideMark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0.528</w:t>
            </w:r>
          </w:p>
        </w:tc>
        <w:tc>
          <w:tcPr>
            <w:tcW w:w="1701" w:type="dxa"/>
            <w:hideMark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0.408 – 0.685</w:t>
            </w:r>
          </w:p>
        </w:tc>
        <w:tc>
          <w:tcPr>
            <w:tcW w:w="1418" w:type="dxa"/>
            <w:gridSpan w:val="2"/>
            <w:tcBorders>
              <w:right w:val="single" w:sz="6" w:space="0" w:color="767171"/>
            </w:tcBorders>
            <w:hideMark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highlight w:val="yellow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n-US"/>
              </w:rPr>
              <w:t>&lt;0.001</w:t>
            </w:r>
          </w:p>
        </w:tc>
        <w:tc>
          <w:tcPr>
            <w:tcW w:w="1334" w:type="dxa"/>
            <w:tcBorders>
              <w:left w:val="single" w:sz="6" w:space="0" w:color="767171"/>
            </w:tcBorders>
            <w:hideMark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0.781</w:t>
            </w:r>
          </w:p>
        </w:tc>
        <w:tc>
          <w:tcPr>
            <w:tcW w:w="1701" w:type="dxa"/>
            <w:hideMark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0.560 – 1.090</w:t>
            </w:r>
          </w:p>
        </w:tc>
        <w:tc>
          <w:tcPr>
            <w:tcW w:w="993" w:type="dxa"/>
            <w:hideMark/>
          </w:tcPr>
          <w:p w:rsidR="00B1403B" w:rsidRPr="00B1403B" w:rsidRDefault="00B1403B" w:rsidP="00B1403B">
            <w:pPr>
              <w:spacing w:line="360" w:lineRule="auto"/>
              <w:ind w:right="-2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0.146</w:t>
            </w:r>
          </w:p>
        </w:tc>
      </w:tr>
      <w:tr w:rsidR="00B1403B" w:rsidRPr="00B1403B" w:rsidTr="00B1403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hideMark/>
          </w:tcPr>
          <w:p w:rsidR="00B1403B" w:rsidRPr="00B1403B" w:rsidRDefault="00B1403B" w:rsidP="00B1403B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>PRISM score at NIV initiation</w:t>
            </w:r>
          </w:p>
        </w:tc>
        <w:tc>
          <w:tcPr>
            <w:tcW w:w="1215" w:type="dxa"/>
            <w:gridSpan w:val="2"/>
            <w:hideMark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0.921</w:t>
            </w:r>
          </w:p>
        </w:tc>
        <w:tc>
          <w:tcPr>
            <w:tcW w:w="1701" w:type="dxa"/>
            <w:hideMark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0.885 – 0.960</w:t>
            </w:r>
          </w:p>
        </w:tc>
        <w:tc>
          <w:tcPr>
            <w:tcW w:w="1418" w:type="dxa"/>
            <w:gridSpan w:val="2"/>
            <w:tcBorders>
              <w:right w:val="single" w:sz="6" w:space="0" w:color="767171"/>
            </w:tcBorders>
            <w:hideMark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n-US"/>
              </w:rPr>
              <w:t>&lt;0.001</w:t>
            </w:r>
          </w:p>
        </w:tc>
        <w:tc>
          <w:tcPr>
            <w:tcW w:w="1334" w:type="dxa"/>
            <w:tcBorders>
              <w:left w:val="single" w:sz="6" w:space="0" w:color="767171"/>
            </w:tcBorders>
            <w:hideMark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1.048</w:t>
            </w:r>
          </w:p>
        </w:tc>
        <w:tc>
          <w:tcPr>
            <w:tcW w:w="1701" w:type="dxa"/>
            <w:hideMark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0.988 – 1.112</w:t>
            </w:r>
          </w:p>
        </w:tc>
        <w:tc>
          <w:tcPr>
            <w:tcW w:w="993" w:type="dxa"/>
            <w:hideMark/>
          </w:tcPr>
          <w:p w:rsidR="00B1403B" w:rsidRPr="00B1403B" w:rsidRDefault="00B1403B" w:rsidP="00B1403B">
            <w:pPr>
              <w:spacing w:line="360" w:lineRule="auto"/>
              <w:ind w:right="-2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n-US"/>
              </w:rPr>
              <w:t>0.118</w:t>
            </w:r>
          </w:p>
        </w:tc>
      </w:tr>
      <w:tr w:rsidR="00B1403B" w:rsidRPr="00B1403B" w:rsidTr="00B1403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B1403B" w:rsidRPr="00B1403B" w:rsidRDefault="00B1403B" w:rsidP="00B1403B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>PRISM score at 24 H</w:t>
            </w:r>
          </w:p>
        </w:tc>
        <w:tc>
          <w:tcPr>
            <w:tcW w:w="1215" w:type="dxa"/>
            <w:gridSpan w:val="2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0.862</w:t>
            </w:r>
          </w:p>
        </w:tc>
        <w:tc>
          <w:tcPr>
            <w:tcW w:w="1701" w:type="dxa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0.817 – 0.910</w:t>
            </w:r>
          </w:p>
        </w:tc>
        <w:tc>
          <w:tcPr>
            <w:tcW w:w="1418" w:type="dxa"/>
            <w:gridSpan w:val="2"/>
            <w:tcBorders>
              <w:right w:val="single" w:sz="6" w:space="0" w:color="767171"/>
            </w:tcBorders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n-US"/>
              </w:rPr>
              <w:t>&lt;0.001</w:t>
            </w:r>
          </w:p>
        </w:tc>
        <w:tc>
          <w:tcPr>
            <w:tcW w:w="1334" w:type="dxa"/>
            <w:tcBorders>
              <w:left w:val="single" w:sz="6" w:space="0" w:color="767171"/>
            </w:tcBorders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0.859</w:t>
            </w:r>
          </w:p>
        </w:tc>
        <w:tc>
          <w:tcPr>
            <w:tcW w:w="1701" w:type="dxa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0.803 – 0.920</w:t>
            </w:r>
          </w:p>
        </w:tc>
        <w:tc>
          <w:tcPr>
            <w:tcW w:w="993" w:type="dxa"/>
          </w:tcPr>
          <w:p w:rsidR="00B1403B" w:rsidRPr="00B1403B" w:rsidRDefault="00B1403B" w:rsidP="00B1403B">
            <w:pPr>
              <w:spacing w:line="360" w:lineRule="auto"/>
              <w:ind w:right="-2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n-US"/>
              </w:rPr>
              <w:t>&lt;0.001</w:t>
            </w:r>
          </w:p>
        </w:tc>
      </w:tr>
      <w:tr w:rsidR="00B1403B" w:rsidRPr="00B1403B" w:rsidTr="00B1403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B1403B" w:rsidRPr="00B1403B" w:rsidRDefault="00B1403B" w:rsidP="00B1403B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>R</w:t>
            </w:r>
            <w:r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>espiratory rate</w:t>
            </w: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 xml:space="preserve"> (breaths/min) at 3 hours</w:t>
            </w:r>
          </w:p>
        </w:tc>
        <w:tc>
          <w:tcPr>
            <w:tcW w:w="1215" w:type="dxa"/>
            <w:gridSpan w:val="2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0.987</w:t>
            </w:r>
          </w:p>
        </w:tc>
        <w:tc>
          <w:tcPr>
            <w:tcW w:w="1701" w:type="dxa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0.980 – 0.994</w:t>
            </w:r>
          </w:p>
        </w:tc>
        <w:tc>
          <w:tcPr>
            <w:tcW w:w="1418" w:type="dxa"/>
            <w:gridSpan w:val="2"/>
            <w:tcBorders>
              <w:right w:val="single" w:sz="6" w:space="0" w:color="767171"/>
            </w:tcBorders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n-US"/>
              </w:rPr>
              <w:t>&lt;0.001</w:t>
            </w:r>
          </w:p>
        </w:tc>
        <w:tc>
          <w:tcPr>
            <w:tcW w:w="1334" w:type="dxa"/>
            <w:tcBorders>
              <w:left w:val="single" w:sz="6" w:space="0" w:color="767171"/>
            </w:tcBorders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0.999</w:t>
            </w:r>
          </w:p>
        </w:tc>
        <w:tc>
          <w:tcPr>
            <w:tcW w:w="1701" w:type="dxa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0.986 – 1.0</w:t>
            </w:r>
            <w:r w:rsidRPr="00B1403B">
              <w:rPr>
                <w:rFonts w:ascii="Times New Roman" w:hAnsi="Times New Roman" w:cs="Times New Roman"/>
                <w:sz w:val="21"/>
                <w:szCs w:val="21"/>
              </w:rPr>
              <w:t>12</w:t>
            </w:r>
          </w:p>
        </w:tc>
        <w:tc>
          <w:tcPr>
            <w:tcW w:w="993" w:type="dxa"/>
          </w:tcPr>
          <w:p w:rsidR="00B1403B" w:rsidRPr="00B1403B" w:rsidRDefault="00B1403B" w:rsidP="00B1403B">
            <w:pPr>
              <w:spacing w:line="360" w:lineRule="auto"/>
              <w:ind w:right="-2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s-ES"/>
              </w:rPr>
              <w:t>0.870</w:t>
            </w:r>
          </w:p>
        </w:tc>
      </w:tr>
      <w:tr w:rsidR="00B1403B" w:rsidRPr="00B1403B" w:rsidTr="00B1403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B1403B" w:rsidRPr="00B1403B" w:rsidRDefault="00B1403B" w:rsidP="00B1403B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>R</w:t>
            </w:r>
            <w:r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>espiratory rate</w:t>
            </w: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 xml:space="preserve"> (breaths/min) at 6 hours</w:t>
            </w:r>
          </w:p>
        </w:tc>
        <w:tc>
          <w:tcPr>
            <w:tcW w:w="1215" w:type="dxa"/>
            <w:gridSpan w:val="2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0.990</w:t>
            </w:r>
          </w:p>
        </w:tc>
        <w:tc>
          <w:tcPr>
            <w:tcW w:w="1701" w:type="dxa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0.983 – 0.998</w:t>
            </w:r>
          </w:p>
        </w:tc>
        <w:tc>
          <w:tcPr>
            <w:tcW w:w="1418" w:type="dxa"/>
            <w:gridSpan w:val="2"/>
            <w:tcBorders>
              <w:right w:val="single" w:sz="6" w:space="0" w:color="767171"/>
            </w:tcBorders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n-US"/>
              </w:rPr>
              <w:t>0.010</w:t>
            </w:r>
          </w:p>
        </w:tc>
        <w:tc>
          <w:tcPr>
            <w:tcW w:w="1334" w:type="dxa"/>
            <w:tcBorders>
              <w:left w:val="single" w:sz="6" w:space="0" w:color="767171"/>
            </w:tcBorders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1.002</w:t>
            </w:r>
          </w:p>
        </w:tc>
        <w:tc>
          <w:tcPr>
            <w:tcW w:w="1701" w:type="dxa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0.991 – 1.014</w:t>
            </w:r>
          </w:p>
        </w:tc>
        <w:tc>
          <w:tcPr>
            <w:tcW w:w="993" w:type="dxa"/>
          </w:tcPr>
          <w:p w:rsidR="00B1403B" w:rsidRPr="00B1403B" w:rsidRDefault="00B1403B" w:rsidP="00B1403B">
            <w:pPr>
              <w:spacing w:line="360" w:lineRule="auto"/>
              <w:ind w:right="-2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n-US"/>
              </w:rPr>
              <w:t>0.681</w:t>
            </w:r>
          </w:p>
        </w:tc>
      </w:tr>
      <w:tr w:rsidR="00B1403B" w:rsidRPr="00B1403B" w:rsidTr="00B1403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B1403B" w:rsidRPr="00B1403B" w:rsidRDefault="00B1403B" w:rsidP="00B1403B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>R</w:t>
            </w:r>
            <w:r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>espiratory rate</w:t>
            </w: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 xml:space="preserve"> (breaths/min) at 12 hours</w:t>
            </w:r>
          </w:p>
        </w:tc>
        <w:tc>
          <w:tcPr>
            <w:tcW w:w="1215" w:type="dxa"/>
            <w:gridSpan w:val="2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0.988</w:t>
            </w:r>
          </w:p>
        </w:tc>
        <w:tc>
          <w:tcPr>
            <w:tcW w:w="1701" w:type="dxa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0.981 – 0.995</w:t>
            </w:r>
          </w:p>
        </w:tc>
        <w:tc>
          <w:tcPr>
            <w:tcW w:w="1418" w:type="dxa"/>
            <w:gridSpan w:val="2"/>
            <w:tcBorders>
              <w:right w:val="single" w:sz="6" w:space="0" w:color="767171"/>
            </w:tcBorders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n-US"/>
              </w:rPr>
              <w:t>0.001</w:t>
            </w:r>
          </w:p>
        </w:tc>
        <w:tc>
          <w:tcPr>
            <w:tcW w:w="1334" w:type="dxa"/>
            <w:tcBorders>
              <w:left w:val="single" w:sz="6" w:space="0" w:color="767171"/>
            </w:tcBorders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1.017</w:t>
            </w:r>
          </w:p>
        </w:tc>
        <w:tc>
          <w:tcPr>
            <w:tcW w:w="1701" w:type="dxa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1.006 – 1.027</w:t>
            </w:r>
          </w:p>
        </w:tc>
        <w:tc>
          <w:tcPr>
            <w:tcW w:w="993" w:type="dxa"/>
          </w:tcPr>
          <w:p w:rsidR="00B1403B" w:rsidRPr="00B1403B" w:rsidRDefault="00B1403B" w:rsidP="00B1403B">
            <w:pPr>
              <w:spacing w:line="360" w:lineRule="auto"/>
              <w:ind w:right="-2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n-US"/>
              </w:rPr>
              <w:t>0.001</w:t>
            </w:r>
          </w:p>
        </w:tc>
      </w:tr>
      <w:tr w:rsidR="00B1403B" w:rsidRPr="00B1403B" w:rsidTr="00B1403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hideMark/>
          </w:tcPr>
          <w:p w:rsidR="00B1403B" w:rsidRPr="00B1403B" w:rsidRDefault="00B1403B" w:rsidP="00B1403B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s-ES"/>
              </w:rPr>
              <w:t xml:space="preserve">FiO2 (%) at NIV </w:t>
            </w: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>initiation</w:t>
            </w:r>
          </w:p>
        </w:tc>
        <w:tc>
          <w:tcPr>
            <w:tcW w:w="1215" w:type="dxa"/>
            <w:gridSpan w:val="2"/>
            <w:hideMark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</w:rPr>
              <w:t>0.584</w:t>
            </w:r>
          </w:p>
        </w:tc>
        <w:tc>
          <w:tcPr>
            <w:tcW w:w="1701" w:type="dxa"/>
            <w:hideMark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0.</w:t>
            </w:r>
            <w:r w:rsidRPr="00B1403B">
              <w:rPr>
                <w:rFonts w:ascii="Times New Roman" w:hAnsi="Times New Roman" w:cs="Times New Roman"/>
                <w:sz w:val="21"/>
                <w:szCs w:val="21"/>
              </w:rPr>
              <w:t>336</w:t>
            </w: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 – </w:t>
            </w:r>
            <w:r w:rsidRPr="00B1403B">
              <w:rPr>
                <w:rFonts w:ascii="Times New Roman" w:hAnsi="Times New Roman" w:cs="Times New Roman"/>
                <w:sz w:val="21"/>
                <w:szCs w:val="21"/>
              </w:rPr>
              <w:t>1.016</w:t>
            </w:r>
          </w:p>
        </w:tc>
        <w:tc>
          <w:tcPr>
            <w:tcW w:w="1418" w:type="dxa"/>
            <w:gridSpan w:val="2"/>
            <w:tcBorders>
              <w:right w:val="single" w:sz="6" w:space="0" w:color="767171"/>
            </w:tcBorders>
            <w:hideMark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s-ES"/>
              </w:rPr>
              <w:t>0.</w:t>
            </w: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057</w:t>
            </w:r>
          </w:p>
        </w:tc>
        <w:tc>
          <w:tcPr>
            <w:tcW w:w="1334" w:type="dxa"/>
            <w:tcBorders>
              <w:left w:val="single" w:sz="6" w:space="0" w:color="767171"/>
            </w:tcBorders>
            <w:hideMark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</w:rPr>
              <w:t>0.541</w:t>
            </w:r>
          </w:p>
        </w:tc>
        <w:tc>
          <w:tcPr>
            <w:tcW w:w="1701" w:type="dxa"/>
            <w:hideMark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</w:rPr>
              <w:t>0.229</w:t>
            </w: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 – </w:t>
            </w:r>
            <w:r w:rsidRPr="00B1403B">
              <w:rPr>
                <w:rFonts w:ascii="Times New Roman" w:hAnsi="Times New Roman" w:cs="Times New Roman"/>
                <w:sz w:val="21"/>
                <w:szCs w:val="21"/>
              </w:rPr>
              <w:t>1.278</w:t>
            </w:r>
          </w:p>
        </w:tc>
        <w:tc>
          <w:tcPr>
            <w:tcW w:w="993" w:type="dxa"/>
            <w:hideMark/>
          </w:tcPr>
          <w:p w:rsidR="00B1403B" w:rsidRPr="00B1403B" w:rsidRDefault="00B1403B" w:rsidP="00B1403B">
            <w:pPr>
              <w:spacing w:line="360" w:lineRule="auto"/>
              <w:ind w:right="-2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s-ES"/>
              </w:rPr>
              <w:t>0.</w:t>
            </w: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161</w:t>
            </w:r>
          </w:p>
        </w:tc>
      </w:tr>
      <w:tr w:rsidR="00B1403B" w:rsidRPr="00B1403B" w:rsidTr="00B1403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B1403B" w:rsidRPr="00B1403B" w:rsidRDefault="00B1403B" w:rsidP="00B1403B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s-ES"/>
              </w:rPr>
              <w:t xml:space="preserve">FiO2 (%) at </w:t>
            </w: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>3 hours</w:t>
            </w:r>
          </w:p>
        </w:tc>
        <w:tc>
          <w:tcPr>
            <w:tcW w:w="1215" w:type="dxa"/>
            <w:gridSpan w:val="2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</w:rPr>
              <w:t>0.294</w:t>
            </w:r>
          </w:p>
        </w:tc>
        <w:tc>
          <w:tcPr>
            <w:tcW w:w="1701" w:type="dxa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0.129 – 0.671</w:t>
            </w:r>
          </w:p>
        </w:tc>
        <w:tc>
          <w:tcPr>
            <w:tcW w:w="1418" w:type="dxa"/>
            <w:gridSpan w:val="2"/>
            <w:tcBorders>
              <w:right w:val="single" w:sz="6" w:space="0" w:color="767171"/>
            </w:tcBorders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s-ES"/>
              </w:rPr>
              <w:t>0.004</w:t>
            </w:r>
          </w:p>
        </w:tc>
        <w:tc>
          <w:tcPr>
            <w:tcW w:w="1334" w:type="dxa"/>
            <w:tcBorders>
              <w:left w:val="single" w:sz="6" w:space="0" w:color="767171"/>
            </w:tcBorders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</w:rPr>
              <w:t>1.327</w:t>
            </w:r>
          </w:p>
        </w:tc>
        <w:tc>
          <w:tcPr>
            <w:tcW w:w="1701" w:type="dxa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</w:rPr>
              <w:t>0.112 – 15.75</w:t>
            </w:r>
          </w:p>
        </w:tc>
        <w:tc>
          <w:tcPr>
            <w:tcW w:w="993" w:type="dxa"/>
          </w:tcPr>
          <w:p w:rsidR="00B1403B" w:rsidRPr="00B1403B" w:rsidRDefault="00B1403B" w:rsidP="00B1403B">
            <w:pPr>
              <w:spacing w:line="360" w:lineRule="auto"/>
              <w:ind w:right="-2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s-ES"/>
              </w:rPr>
              <w:t>0.823</w:t>
            </w:r>
          </w:p>
        </w:tc>
      </w:tr>
      <w:tr w:rsidR="00B1403B" w:rsidRPr="00B1403B" w:rsidTr="00B1403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B1403B" w:rsidRPr="00B1403B" w:rsidRDefault="00B1403B" w:rsidP="00B1403B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s-ES"/>
              </w:rPr>
              <w:t>FiO2 (%) at 6</w:t>
            </w: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 xml:space="preserve"> hours</w:t>
            </w:r>
          </w:p>
        </w:tc>
        <w:tc>
          <w:tcPr>
            <w:tcW w:w="1215" w:type="dxa"/>
            <w:gridSpan w:val="2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</w:rPr>
              <w:t>0.264</w:t>
            </w:r>
          </w:p>
        </w:tc>
        <w:tc>
          <w:tcPr>
            <w:tcW w:w="1701" w:type="dxa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0.103 – 0.679</w:t>
            </w:r>
          </w:p>
        </w:tc>
        <w:tc>
          <w:tcPr>
            <w:tcW w:w="1418" w:type="dxa"/>
            <w:gridSpan w:val="2"/>
            <w:tcBorders>
              <w:right w:val="single" w:sz="6" w:space="0" w:color="767171"/>
            </w:tcBorders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s-ES"/>
              </w:rPr>
              <w:t>0.006</w:t>
            </w:r>
          </w:p>
        </w:tc>
        <w:tc>
          <w:tcPr>
            <w:tcW w:w="1334" w:type="dxa"/>
            <w:tcBorders>
              <w:left w:val="single" w:sz="6" w:space="0" w:color="767171"/>
            </w:tcBorders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</w:rPr>
              <w:t>4.856</w:t>
            </w:r>
          </w:p>
        </w:tc>
        <w:tc>
          <w:tcPr>
            <w:tcW w:w="1701" w:type="dxa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</w:rPr>
              <w:t>0.734 – 32.14</w:t>
            </w:r>
          </w:p>
        </w:tc>
        <w:tc>
          <w:tcPr>
            <w:tcW w:w="993" w:type="dxa"/>
          </w:tcPr>
          <w:p w:rsidR="00B1403B" w:rsidRPr="00B1403B" w:rsidRDefault="00B1403B" w:rsidP="00B1403B">
            <w:pPr>
              <w:spacing w:line="360" w:lineRule="auto"/>
              <w:ind w:right="-2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s-ES"/>
              </w:rPr>
              <w:t>0.101</w:t>
            </w:r>
          </w:p>
        </w:tc>
      </w:tr>
      <w:tr w:rsidR="00B1403B" w:rsidRPr="00B1403B" w:rsidTr="00B1403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B1403B" w:rsidRPr="00B1403B" w:rsidRDefault="00B1403B" w:rsidP="00B1403B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s-ES"/>
              </w:rPr>
              <w:t>FiO2 (%) at 12</w:t>
            </w: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 xml:space="preserve"> hours</w:t>
            </w:r>
          </w:p>
        </w:tc>
        <w:tc>
          <w:tcPr>
            <w:tcW w:w="1215" w:type="dxa"/>
            <w:gridSpan w:val="2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</w:rPr>
              <w:t>0.136</w:t>
            </w:r>
          </w:p>
        </w:tc>
        <w:tc>
          <w:tcPr>
            <w:tcW w:w="1701" w:type="dxa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0.050 – 0.365</w:t>
            </w:r>
          </w:p>
        </w:tc>
        <w:tc>
          <w:tcPr>
            <w:tcW w:w="1418" w:type="dxa"/>
            <w:gridSpan w:val="2"/>
            <w:tcBorders>
              <w:right w:val="single" w:sz="6" w:space="0" w:color="767171"/>
            </w:tcBorders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n-US"/>
              </w:rPr>
              <w:t>&lt;0.001</w:t>
            </w:r>
          </w:p>
        </w:tc>
        <w:tc>
          <w:tcPr>
            <w:tcW w:w="1334" w:type="dxa"/>
            <w:tcBorders>
              <w:left w:val="single" w:sz="6" w:space="0" w:color="767171"/>
            </w:tcBorders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</w:rPr>
              <w:t>0.031</w:t>
            </w:r>
          </w:p>
        </w:tc>
        <w:tc>
          <w:tcPr>
            <w:tcW w:w="1701" w:type="dxa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</w:rPr>
              <w:t>0.004 – 0.219</w:t>
            </w:r>
          </w:p>
        </w:tc>
        <w:tc>
          <w:tcPr>
            <w:tcW w:w="993" w:type="dxa"/>
          </w:tcPr>
          <w:p w:rsidR="00B1403B" w:rsidRPr="00B1403B" w:rsidRDefault="00B1403B" w:rsidP="00B1403B">
            <w:pPr>
              <w:spacing w:line="360" w:lineRule="auto"/>
              <w:ind w:right="-2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s-ES"/>
              </w:rPr>
              <w:t>&lt;0.001</w:t>
            </w:r>
          </w:p>
        </w:tc>
      </w:tr>
      <w:tr w:rsidR="00B1403B" w:rsidRPr="00B1403B" w:rsidTr="00B1403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hideMark/>
          </w:tcPr>
          <w:p w:rsidR="00B1403B" w:rsidRPr="00B1403B" w:rsidRDefault="00B1403B" w:rsidP="00B1403B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s-ES"/>
              </w:rPr>
              <w:t xml:space="preserve">SpO2 (%) at NIV </w:t>
            </w: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>initiation</w:t>
            </w:r>
          </w:p>
        </w:tc>
        <w:tc>
          <w:tcPr>
            <w:tcW w:w="1215" w:type="dxa"/>
            <w:gridSpan w:val="2"/>
            <w:hideMark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</w:rPr>
              <w:t>1.025</w:t>
            </w:r>
          </w:p>
        </w:tc>
        <w:tc>
          <w:tcPr>
            <w:tcW w:w="1701" w:type="dxa"/>
            <w:hideMark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0.</w:t>
            </w:r>
            <w:r w:rsidRPr="00B1403B">
              <w:rPr>
                <w:rFonts w:ascii="Times New Roman" w:hAnsi="Times New Roman" w:cs="Times New Roman"/>
                <w:sz w:val="21"/>
                <w:szCs w:val="21"/>
              </w:rPr>
              <w:t>999</w:t>
            </w: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 – </w:t>
            </w:r>
            <w:r w:rsidRPr="00B1403B">
              <w:rPr>
                <w:rFonts w:ascii="Times New Roman" w:hAnsi="Times New Roman" w:cs="Times New Roman"/>
                <w:sz w:val="21"/>
                <w:szCs w:val="21"/>
              </w:rPr>
              <w:t>1.052</w:t>
            </w:r>
          </w:p>
        </w:tc>
        <w:tc>
          <w:tcPr>
            <w:tcW w:w="1418" w:type="dxa"/>
            <w:gridSpan w:val="2"/>
            <w:tcBorders>
              <w:right w:val="single" w:sz="6" w:space="0" w:color="767171"/>
            </w:tcBorders>
            <w:hideMark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s-ES"/>
              </w:rPr>
              <w:t>0.0</w:t>
            </w: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63</w:t>
            </w:r>
          </w:p>
        </w:tc>
        <w:tc>
          <w:tcPr>
            <w:tcW w:w="1334" w:type="dxa"/>
            <w:tcBorders>
              <w:left w:val="single" w:sz="6" w:space="0" w:color="767171"/>
            </w:tcBorders>
            <w:hideMark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0.9</w:t>
            </w:r>
            <w:r w:rsidRPr="00B1403B">
              <w:rPr>
                <w:rFonts w:ascii="Times New Roman" w:hAnsi="Times New Roman" w:cs="Times New Roman"/>
                <w:sz w:val="21"/>
                <w:szCs w:val="21"/>
              </w:rPr>
              <w:t>66</w:t>
            </w:r>
          </w:p>
        </w:tc>
        <w:tc>
          <w:tcPr>
            <w:tcW w:w="1701" w:type="dxa"/>
            <w:hideMark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0.</w:t>
            </w:r>
            <w:r w:rsidRPr="00B1403B">
              <w:rPr>
                <w:rFonts w:ascii="Times New Roman" w:hAnsi="Times New Roman" w:cs="Times New Roman"/>
                <w:sz w:val="21"/>
                <w:szCs w:val="21"/>
              </w:rPr>
              <w:t>924</w:t>
            </w: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 – 1.010</w:t>
            </w:r>
          </w:p>
        </w:tc>
        <w:tc>
          <w:tcPr>
            <w:tcW w:w="993" w:type="dxa"/>
            <w:hideMark/>
          </w:tcPr>
          <w:p w:rsidR="00B1403B" w:rsidRPr="00B1403B" w:rsidRDefault="00B1403B" w:rsidP="00B1403B">
            <w:pPr>
              <w:spacing w:line="360" w:lineRule="auto"/>
              <w:ind w:right="-2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0.124</w:t>
            </w:r>
          </w:p>
        </w:tc>
      </w:tr>
      <w:tr w:rsidR="00B1403B" w:rsidRPr="00B1403B" w:rsidTr="00B1403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B1403B" w:rsidRPr="00B1403B" w:rsidRDefault="00B1403B" w:rsidP="00B1403B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s-ES"/>
              </w:rPr>
              <w:t xml:space="preserve">SpO2 (%) at </w:t>
            </w: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>3 hours</w:t>
            </w:r>
          </w:p>
        </w:tc>
        <w:tc>
          <w:tcPr>
            <w:tcW w:w="1215" w:type="dxa"/>
            <w:gridSpan w:val="2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</w:rPr>
              <w:t>1.047</w:t>
            </w:r>
          </w:p>
        </w:tc>
        <w:tc>
          <w:tcPr>
            <w:tcW w:w="1701" w:type="dxa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1.014 – 1.080</w:t>
            </w:r>
          </w:p>
        </w:tc>
        <w:tc>
          <w:tcPr>
            <w:tcW w:w="1418" w:type="dxa"/>
            <w:gridSpan w:val="2"/>
            <w:tcBorders>
              <w:right w:val="single" w:sz="6" w:space="0" w:color="767171"/>
            </w:tcBorders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s-ES"/>
              </w:rPr>
              <w:t>0.004</w:t>
            </w:r>
          </w:p>
        </w:tc>
        <w:tc>
          <w:tcPr>
            <w:tcW w:w="1334" w:type="dxa"/>
            <w:tcBorders>
              <w:left w:val="single" w:sz="6" w:space="0" w:color="767171"/>
            </w:tcBorders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1.069</w:t>
            </w:r>
          </w:p>
        </w:tc>
        <w:tc>
          <w:tcPr>
            <w:tcW w:w="1701" w:type="dxa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1.023 – 1.117</w:t>
            </w:r>
          </w:p>
        </w:tc>
        <w:tc>
          <w:tcPr>
            <w:tcW w:w="993" w:type="dxa"/>
          </w:tcPr>
          <w:p w:rsidR="00B1403B" w:rsidRPr="00B1403B" w:rsidRDefault="00B1403B" w:rsidP="00B1403B">
            <w:pPr>
              <w:spacing w:line="360" w:lineRule="auto"/>
              <w:ind w:right="-2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s-ES"/>
              </w:rPr>
              <w:t>0.003</w:t>
            </w:r>
          </w:p>
        </w:tc>
      </w:tr>
      <w:tr w:rsidR="00B1403B" w:rsidRPr="00B1403B" w:rsidTr="00B1403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B1403B" w:rsidRPr="00B1403B" w:rsidRDefault="00B1403B" w:rsidP="00B1403B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s-ES"/>
              </w:rPr>
              <w:t>SpO2 (%) at 6</w:t>
            </w: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 xml:space="preserve"> hours</w:t>
            </w:r>
          </w:p>
        </w:tc>
        <w:tc>
          <w:tcPr>
            <w:tcW w:w="1215" w:type="dxa"/>
            <w:gridSpan w:val="2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</w:rPr>
              <w:t>1.040</w:t>
            </w:r>
          </w:p>
        </w:tc>
        <w:tc>
          <w:tcPr>
            <w:tcW w:w="1701" w:type="dxa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1.005 – 1.076</w:t>
            </w:r>
          </w:p>
        </w:tc>
        <w:tc>
          <w:tcPr>
            <w:tcW w:w="1418" w:type="dxa"/>
            <w:gridSpan w:val="2"/>
            <w:tcBorders>
              <w:right w:val="single" w:sz="6" w:space="0" w:color="767171"/>
            </w:tcBorders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s-ES"/>
              </w:rPr>
              <w:t>0.026</w:t>
            </w:r>
          </w:p>
        </w:tc>
        <w:tc>
          <w:tcPr>
            <w:tcW w:w="1334" w:type="dxa"/>
            <w:tcBorders>
              <w:left w:val="single" w:sz="6" w:space="0" w:color="767171"/>
            </w:tcBorders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1.005</w:t>
            </w:r>
          </w:p>
        </w:tc>
        <w:tc>
          <w:tcPr>
            <w:tcW w:w="1701" w:type="dxa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0.947 – 1.067</w:t>
            </w:r>
          </w:p>
        </w:tc>
        <w:tc>
          <w:tcPr>
            <w:tcW w:w="993" w:type="dxa"/>
          </w:tcPr>
          <w:p w:rsidR="00B1403B" w:rsidRPr="00B1403B" w:rsidRDefault="00B1403B" w:rsidP="00B1403B">
            <w:pPr>
              <w:spacing w:line="360" w:lineRule="auto"/>
              <w:ind w:right="-2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0.867</w:t>
            </w:r>
          </w:p>
        </w:tc>
      </w:tr>
      <w:tr w:rsidR="00B1403B" w:rsidRPr="00B1403B" w:rsidTr="00B1403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B1403B" w:rsidRPr="00B1403B" w:rsidRDefault="00B1403B" w:rsidP="00B1403B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s-ES"/>
              </w:rPr>
              <w:t>SpO2 (%) at 12</w:t>
            </w: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 xml:space="preserve"> hours</w:t>
            </w:r>
          </w:p>
        </w:tc>
        <w:tc>
          <w:tcPr>
            <w:tcW w:w="1215" w:type="dxa"/>
            <w:gridSpan w:val="2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</w:rPr>
              <w:t>1.038</w:t>
            </w:r>
          </w:p>
        </w:tc>
        <w:tc>
          <w:tcPr>
            <w:tcW w:w="1701" w:type="dxa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0.998 – 1.079</w:t>
            </w:r>
          </w:p>
        </w:tc>
        <w:tc>
          <w:tcPr>
            <w:tcW w:w="1418" w:type="dxa"/>
            <w:gridSpan w:val="2"/>
            <w:tcBorders>
              <w:right w:val="single" w:sz="6" w:space="0" w:color="767171"/>
            </w:tcBorders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s-ES"/>
              </w:rPr>
              <w:t>0.060</w:t>
            </w:r>
          </w:p>
        </w:tc>
        <w:tc>
          <w:tcPr>
            <w:tcW w:w="1334" w:type="dxa"/>
            <w:tcBorders>
              <w:left w:val="single" w:sz="6" w:space="0" w:color="767171"/>
            </w:tcBorders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0.996</w:t>
            </w:r>
          </w:p>
        </w:tc>
        <w:tc>
          <w:tcPr>
            <w:tcW w:w="1701" w:type="dxa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0.942 – 1.053</w:t>
            </w:r>
          </w:p>
        </w:tc>
        <w:tc>
          <w:tcPr>
            <w:tcW w:w="993" w:type="dxa"/>
          </w:tcPr>
          <w:p w:rsidR="00B1403B" w:rsidRPr="00B1403B" w:rsidRDefault="00B1403B" w:rsidP="00B1403B">
            <w:pPr>
              <w:spacing w:line="360" w:lineRule="auto"/>
              <w:ind w:right="-2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0.879</w:t>
            </w:r>
          </w:p>
        </w:tc>
      </w:tr>
      <w:tr w:rsidR="00B1403B" w:rsidRPr="00B1403B" w:rsidTr="00B1403B">
        <w:trPr>
          <w:trHeight w:val="3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B1403B" w:rsidRPr="00B1403B" w:rsidRDefault="00B1403B" w:rsidP="00B1403B">
            <w:pPr>
              <w:spacing w:line="210" w:lineRule="exac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mWCAS</w:t>
            </w: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 xml:space="preserve"> at 6 hours</w:t>
            </w:r>
            <w:r w:rsidRPr="00B1403B">
              <w:rPr>
                <w:rFonts w:ascii="Times New Roman" w:hAnsi="Times New Roman" w:cs="Times New Roman"/>
                <w:b w:val="0"/>
                <w:bCs w:val="0"/>
                <w:i/>
                <w:iCs/>
                <w:sz w:val="21"/>
                <w:szCs w:val="21"/>
                <w:lang w:val="en-US"/>
              </w:rPr>
              <w:t xml:space="preserve"> </w:t>
            </w: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 xml:space="preserve"> </w:t>
            </w:r>
          </w:p>
        </w:tc>
        <w:tc>
          <w:tcPr>
            <w:tcW w:w="1215" w:type="dxa"/>
            <w:gridSpan w:val="2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0.939</w:t>
            </w:r>
          </w:p>
        </w:tc>
        <w:tc>
          <w:tcPr>
            <w:tcW w:w="1701" w:type="dxa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</w:rPr>
              <w:t>0.887</w:t>
            </w: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 – </w:t>
            </w:r>
            <w:r w:rsidRPr="00B1403B">
              <w:rPr>
                <w:rFonts w:ascii="Times New Roman" w:hAnsi="Times New Roman" w:cs="Times New Roman"/>
                <w:sz w:val="21"/>
                <w:szCs w:val="21"/>
              </w:rPr>
              <w:t>0.994</w:t>
            </w:r>
          </w:p>
        </w:tc>
        <w:tc>
          <w:tcPr>
            <w:tcW w:w="1418" w:type="dxa"/>
            <w:gridSpan w:val="2"/>
            <w:tcBorders>
              <w:right w:val="single" w:sz="6" w:space="0" w:color="767171"/>
            </w:tcBorders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0.030</w:t>
            </w:r>
          </w:p>
        </w:tc>
        <w:tc>
          <w:tcPr>
            <w:tcW w:w="1334" w:type="dxa"/>
            <w:tcBorders>
              <w:left w:val="single" w:sz="6" w:space="0" w:color="767171"/>
            </w:tcBorders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1.098</w:t>
            </w:r>
          </w:p>
        </w:tc>
        <w:tc>
          <w:tcPr>
            <w:tcW w:w="1701" w:type="dxa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0.953 – 1.266</w:t>
            </w:r>
          </w:p>
        </w:tc>
        <w:tc>
          <w:tcPr>
            <w:tcW w:w="993" w:type="dxa"/>
          </w:tcPr>
          <w:p w:rsidR="00B1403B" w:rsidRPr="00B1403B" w:rsidRDefault="00B1403B" w:rsidP="00B1403B">
            <w:pPr>
              <w:spacing w:line="360" w:lineRule="auto"/>
              <w:ind w:right="-2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0.196</w:t>
            </w:r>
          </w:p>
        </w:tc>
      </w:tr>
      <w:tr w:rsidR="00B1403B" w:rsidRPr="00B1403B" w:rsidTr="00B1403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B1403B" w:rsidRPr="00B1403B" w:rsidRDefault="00B1403B" w:rsidP="00B1403B">
            <w:pPr>
              <w:spacing w:line="210" w:lineRule="exact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lang w:val="en-US"/>
              </w:rPr>
              <w:t>mWCAS</w:t>
            </w:r>
            <w:r w:rsidRPr="00B1403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>at 12 hours</w:t>
            </w:r>
            <w:r w:rsidRPr="00B1403B">
              <w:rPr>
                <w:rFonts w:ascii="Times New Roman" w:hAnsi="Times New Roman" w:cs="Times New Roman"/>
                <w:b w:val="0"/>
                <w:bCs w:val="0"/>
                <w:i/>
                <w:iCs/>
                <w:sz w:val="21"/>
                <w:szCs w:val="21"/>
                <w:lang w:val="en-US"/>
              </w:rPr>
              <w:t xml:space="preserve"> </w:t>
            </w: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 xml:space="preserve"> </w:t>
            </w:r>
          </w:p>
        </w:tc>
        <w:tc>
          <w:tcPr>
            <w:tcW w:w="1215" w:type="dxa"/>
            <w:gridSpan w:val="2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0.906</w:t>
            </w:r>
          </w:p>
        </w:tc>
        <w:tc>
          <w:tcPr>
            <w:tcW w:w="1701" w:type="dxa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</w:rPr>
              <w:t>0.857 – 0.957</w:t>
            </w:r>
          </w:p>
        </w:tc>
        <w:tc>
          <w:tcPr>
            <w:tcW w:w="1418" w:type="dxa"/>
            <w:gridSpan w:val="2"/>
            <w:tcBorders>
              <w:right w:val="single" w:sz="6" w:space="0" w:color="767171"/>
            </w:tcBorders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&lt;0.001</w:t>
            </w:r>
          </w:p>
        </w:tc>
        <w:tc>
          <w:tcPr>
            <w:tcW w:w="1334" w:type="dxa"/>
            <w:tcBorders>
              <w:left w:val="single" w:sz="6" w:space="0" w:color="767171"/>
            </w:tcBorders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0.935</w:t>
            </w:r>
          </w:p>
        </w:tc>
        <w:tc>
          <w:tcPr>
            <w:tcW w:w="1701" w:type="dxa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0.872 – 1.003</w:t>
            </w:r>
          </w:p>
        </w:tc>
        <w:tc>
          <w:tcPr>
            <w:tcW w:w="993" w:type="dxa"/>
          </w:tcPr>
          <w:p w:rsidR="00B1403B" w:rsidRPr="00B1403B" w:rsidRDefault="00B1403B" w:rsidP="00B1403B">
            <w:pPr>
              <w:spacing w:line="360" w:lineRule="auto"/>
              <w:ind w:right="-2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0.060</w:t>
            </w:r>
          </w:p>
        </w:tc>
      </w:tr>
      <w:tr w:rsidR="00B1403B" w:rsidRPr="00B1403B" w:rsidTr="00B1403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</w:tcPr>
          <w:p w:rsidR="00B1403B" w:rsidRPr="00B1403B" w:rsidRDefault="00B1403B" w:rsidP="00B1403B">
            <w:pPr>
              <w:spacing w:line="360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</w:rPr>
              <w:t>NIV failure</w:t>
            </w:r>
          </w:p>
        </w:tc>
        <w:tc>
          <w:tcPr>
            <w:tcW w:w="1215" w:type="dxa"/>
            <w:gridSpan w:val="2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0.314</w:t>
            </w:r>
          </w:p>
        </w:tc>
        <w:tc>
          <w:tcPr>
            <w:tcW w:w="1701" w:type="dxa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0.194 – 0.508</w:t>
            </w:r>
          </w:p>
        </w:tc>
        <w:tc>
          <w:tcPr>
            <w:tcW w:w="1418" w:type="dxa"/>
            <w:gridSpan w:val="2"/>
            <w:tcBorders>
              <w:right w:val="single" w:sz="6" w:space="0" w:color="767171"/>
            </w:tcBorders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s-ES"/>
              </w:rPr>
              <w:t>&lt;0.001</w:t>
            </w:r>
          </w:p>
        </w:tc>
        <w:tc>
          <w:tcPr>
            <w:tcW w:w="1334" w:type="dxa"/>
            <w:tcBorders>
              <w:left w:val="single" w:sz="6" w:space="0" w:color="767171"/>
            </w:tcBorders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0.275</w:t>
            </w:r>
          </w:p>
        </w:tc>
        <w:tc>
          <w:tcPr>
            <w:tcW w:w="1701" w:type="dxa"/>
          </w:tcPr>
          <w:p w:rsidR="00B1403B" w:rsidRPr="00B1403B" w:rsidRDefault="00B1403B" w:rsidP="00B1403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highlight w:val="yellow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0.130 – 0.580</w:t>
            </w:r>
          </w:p>
        </w:tc>
        <w:tc>
          <w:tcPr>
            <w:tcW w:w="993" w:type="dxa"/>
          </w:tcPr>
          <w:p w:rsidR="00B1403B" w:rsidRPr="00B1403B" w:rsidRDefault="00B1403B" w:rsidP="00B1403B">
            <w:pPr>
              <w:spacing w:line="360" w:lineRule="auto"/>
              <w:ind w:right="-2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1"/>
                <w:szCs w:val="21"/>
                <w:highlight w:val="yellow"/>
                <w:lang w:val="es-E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s-ES"/>
              </w:rPr>
              <w:t>&lt;0.001</w:t>
            </w:r>
          </w:p>
        </w:tc>
      </w:tr>
      <w:tr w:rsidR="00B1403B" w:rsidRPr="00B1403B" w:rsidTr="00B1403B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3" w:type="dxa"/>
            <w:hideMark/>
          </w:tcPr>
          <w:p w:rsidR="00B1403B" w:rsidRPr="00B1403B" w:rsidRDefault="00B1403B" w:rsidP="00B1403B">
            <w:pPr>
              <w:spacing w:after="120" w:line="360" w:lineRule="auto"/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</w:pPr>
            <w:r w:rsidRPr="00B1403B">
              <w:rPr>
                <w:rFonts w:ascii="Times New Roman" w:hAnsi="Times New Roman" w:cs="Times New Roman"/>
                <w:b w:val="0"/>
                <w:bCs w:val="0"/>
                <w:sz w:val="21"/>
                <w:szCs w:val="21"/>
                <w:lang w:val="en-US"/>
              </w:rPr>
              <w:t>Duration of NIV (hours)</w:t>
            </w:r>
          </w:p>
        </w:tc>
        <w:tc>
          <w:tcPr>
            <w:tcW w:w="1215" w:type="dxa"/>
            <w:gridSpan w:val="2"/>
            <w:hideMark/>
          </w:tcPr>
          <w:p w:rsidR="00B1403B" w:rsidRPr="00B1403B" w:rsidRDefault="00B1403B" w:rsidP="00B1403B">
            <w:pPr>
              <w:spacing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0.</w:t>
            </w:r>
            <w:r w:rsidRPr="00B1403B">
              <w:rPr>
                <w:rFonts w:ascii="Times New Roman" w:hAnsi="Times New Roman" w:cs="Times New Roman"/>
                <w:sz w:val="21"/>
                <w:szCs w:val="21"/>
              </w:rPr>
              <w:t>890</w:t>
            </w:r>
          </w:p>
        </w:tc>
        <w:tc>
          <w:tcPr>
            <w:tcW w:w="1701" w:type="dxa"/>
            <w:hideMark/>
          </w:tcPr>
          <w:p w:rsidR="00B1403B" w:rsidRPr="00B1403B" w:rsidRDefault="00B1403B" w:rsidP="00B1403B">
            <w:pPr>
              <w:spacing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0.858 – 0.923</w:t>
            </w:r>
          </w:p>
        </w:tc>
        <w:tc>
          <w:tcPr>
            <w:tcW w:w="1418" w:type="dxa"/>
            <w:gridSpan w:val="2"/>
            <w:tcBorders>
              <w:right w:val="single" w:sz="6" w:space="0" w:color="767171"/>
            </w:tcBorders>
            <w:hideMark/>
          </w:tcPr>
          <w:p w:rsidR="00B1403B" w:rsidRPr="00B1403B" w:rsidRDefault="00B1403B" w:rsidP="00B1403B">
            <w:pPr>
              <w:spacing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highlight w:val="yellow"/>
                <w:lang w:val="es-E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s-ES"/>
              </w:rPr>
              <w:t>&lt;0.001</w:t>
            </w:r>
          </w:p>
        </w:tc>
        <w:tc>
          <w:tcPr>
            <w:tcW w:w="1334" w:type="dxa"/>
            <w:tcBorders>
              <w:left w:val="single" w:sz="6" w:space="0" w:color="767171"/>
            </w:tcBorders>
            <w:hideMark/>
          </w:tcPr>
          <w:p w:rsidR="00B1403B" w:rsidRPr="00B1403B" w:rsidRDefault="00B1403B" w:rsidP="00B1403B">
            <w:pPr>
              <w:spacing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0.</w:t>
            </w:r>
            <w:r w:rsidRPr="00B1403B">
              <w:rPr>
                <w:rFonts w:ascii="Times New Roman" w:hAnsi="Times New Roman" w:cs="Times New Roman"/>
                <w:sz w:val="21"/>
                <w:szCs w:val="21"/>
              </w:rPr>
              <w:t>995</w:t>
            </w:r>
          </w:p>
        </w:tc>
        <w:tc>
          <w:tcPr>
            <w:tcW w:w="1701" w:type="dxa"/>
            <w:hideMark/>
          </w:tcPr>
          <w:p w:rsidR="00B1403B" w:rsidRPr="00B1403B" w:rsidRDefault="00B1403B" w:rsidP="00B1403B">
            <w:pPr>
              <w:spacing w:after="12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s-ES"/>
              </w:rPr>
            </w:pP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>0.</w:t>
            </w:r>
            <w:r w:rsidRPr="00B1403B">
              <w:rPr>
                <w:rFonts w:ascii="Times New Roman" w:hAnsi="Times New Roman" w:cs="Times New Roman"/>
                <w:sz w:val="21"/>
                <w:szCs w:val="21"/>
              </w:rPr>
              <w:t>993</w:t>
            </w: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 </w:t>
            </w:r>
            <w:r w:rsidRPr="00B1403B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B1403B">
              <w:rPr>
                <w:rFonts w:ascii="Times New Roman" w:hAnsi="Times New Roman" w:cs="Times New Roman"/>
                <w:sz w:val="21"/>
                <w:szCs w:val="21"/>
                <w:lang w:val="es-ES"/>
              </w:rPr>
              <w:t xml:space="preserve"> </w:t>
            </w:r>
            <w:r w:rsidRPr="00B1403B">
              <w:rPr>
                <w:rFonts w:ascii="Times New Roman" w:hAnsi="Times New Roman" w:cs="Times New Roman"/>
                <w:sz w:val="21"/>
                <w:szCs w:val="21"/>
              </w:rPr>
              <w:t>0.997</w:t>
            </w:r>
          </w:p>
        </w:tc>
        <w:tc>
          <w:tcPr>
            <w:tcW w:w="993" w:type="dxa"/>
            <w:hideMark/>
          </w:tcPr>
          <w:p w:rsidR="00B1403B" w:rsidRPr="00B1403B" w:rsidRDefault="00B1403B" w:rsidP="00B1403B">
            <w:pPr>
              <w:spacing w:after="120" w:line="360" w:lineRule="auto"/>
              <w:ind w:right="-2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highlight w:val="yellow"/>
                <w:lang w:val="es-ES"/>
              </w:rPr>
            </w:pPr>
            <w:r w:rsidRPr="00B1403B">
              <w:rPr>
                <w:rFonts w:ascii="Times New Roman" w:hAnsi="Times New Roman" w:cs="Times New Roman"/>
                <w:i/>
                <w:iCs/>
                <w:sz w:val="21"/>
                <w:szCs w:val="21"/>
                <w:lang w:val="es-ES"/>
              </w:rPr>
              <w:t>&lt;0.001</w:t>
            </w:r>
          </w:p>
        </w:tc>
      </w:tr>
    </w:tbl>
    <w:p w:rsidR="00414234" w:rsidRDefault="00414234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i/>
          <w:iCs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i/>
          <w:iCs/>
          <w:sz w:val="22"/>
          <w:szCs w:val="22"/>
          <w:lang w:val="en-US"/>
        </w:rPr>
      </w:pPr>
    </w:p>
    <w:p w:rsidR="00B1403B" w:rsidRP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  <w:r w:rsidRPr="00B1403B">
        <w:rPr>
          <w:rFonts w:ascii="Times New Roman" w:hAnsi="Times New Roman" w:cs="Times New Roman"/>
          <w:i/>
          <w:iCs/>
          <w:sz w:val="22"/>
          <w:szCs w:val="22"/>
          <w:lang w:val="en-US"/>
        </w:rPr>
        <w:t>NIV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B1403B">
        <w:rPr>
          <w:rFonts w:ascii="Times New Roman" w:hAnsi="Times New Roman" w:cs="Times New Roman"/>
          <w:sz w:val="22"/>
          <w:szCs w:val="22"/>
          <w:lang w:val="en-US"/>
        </w:rPr>
        <w:t>noninvasive ventilation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; </w:t>
      </w:r>
      <w:r w:rsidRPr="00B1403B">
        <w:rPr>
          <w:rFonts w:ascii="Times New Roman" w:hAnsi="Times New Roman" w:cs="Times New Roman"/>
          <w:i/>
          <w:iCs/>
          <w:sz w:val="22"/>
          <w:szCs w:val="22"/>
          <w:lang w:val="en-US"/>
        </w:rPr>
        <w:t>mWCAS</w:t>
      </w:r>
      <w:r w:rsidRPr="00B1403B">
        <w:rPr>
          <w:rFonts w:ascii="Times New Roman" w:hAnsi="Times New Roman" w:cs="Times New Roman"/>
          <w:sz w:val="22"/>
          <w:szCs w:val="22"/>
          <w:lang w:val="en-US"/>
        </w:rPr>
        <w:t xml:space="preserve"> modified Wood’s Clinical Asthma Score</w:t>
      </w:r>
      <w:r>
        <w:rPr>
          <w:rFonts w:ascii="Times New Roman" w:hAnsi="Times New Roman" w:cs="Times New Roman"/>
          <w:sz w:val="22"/>
          <w:szCs w:val="22"/>
          <w:lang w:val="en-US"/>
        </w:rPr>
        <w:t>;</w:t>
      </w:r>
      <w:r w:rsidRPr="00B1403B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B1403B">
        <w:rPr>
          <w:rFonts w:ascii="Times New Roman" w:hAnsi="Times New Roman" w:cs="Times New Roman"/>
          <w:i/>
          <w:iCs/>
          <w:sz w:val="22"/>
          <w:szCs w:val="22"/>
          <w:lang w:val="en-US"/>
        </w:rPr>
        <w:t>PRISM III score</w:t>
      </w:r>
      <w:r w:rsidRPr="00B1403B">
        <w:rPr>
          <w:rFonts w:ascii="Times New Roman" w:hAnsi="Times New Roman" w:cs="Times New Roman"/>
          <w:sz w:val="22"/>
          <w:szCs w:val="22"/>
          <w:lang w:val="en-US"/>
        </w:rPr>
        <w:t xml:space="preserve"> Pediatric Risk of Mortality Score III.</w:t>
      </w: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:rsidR="00B1403B" w:rsidRPr="00B1403B" w:rsidRDefault="00B1403B" w:rsidP="00B1403B">
      <w:pPr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sectPr w:rsidR="00B1403B" w:rsidRPr="00B1403B" w:rsidSect="00B1403B">
      <w:pgSz w:w="16840" w:h="11900" w:orient="landscape"/>
      <w:pgMar w:top="680" w:right="680" w:bottom="680" w:left="82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244"/>
    <w:rsid w:val="00122DBE"/>
    <w:rsid w:val="001507E2"/>
    <w:rsid w:val="00281EAE"/>
    <w:rsid w:val="00314849"/>
    <w:rsid w:val="00331C3F"/>
    <w:rsid w:val="00355A50"/>
    <w:rsid w:val="003A673A"/>
    <w:rsid w:val="003C7CC3"/>
    <w:rsid w:val="00414234"/>
    <w:rsid w:val="00435307"/>
    <w:rsid w:val="004B576C"/>
    <w:rsid w:val="006A33E9"/>
    <w:rsid w:val="00712F77"/>
    <w:rsid w:val="007273B3"/>
    <w:rsid w:val="007E40E0"/>
    <w:rsid w:val="00827BAB"/>
    <w:rsid w:val="009A59A0"/>
    <w:rsid w:val="00AF3417"/>
    <w:rsid w:val="00B1403B"/>
    <w:rsid w:val="00C5558D"/>
    <w:rsid w:val="00C916EC"/>
    <w:rsid w:val="00CA46D0"/>
    <w:rsid w:val="00D1687F"/>
    <w:rsid w:val="00D36CDB"/>
    <w:rsid w:val="00D42436"/>
    <w:rsid w:val="00D61D71"/>
    <w:rsid w:val="00E1755F"/>
    <w:rsid w:val="00E2705C"/>
    <w:rsid w:val="00EE248D"/>
    <w:rsid w:val="00F640AA"/>
    <w:rsid w:val="00FA200C"/>
    <w:rsid w:val="00FC7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B15A8"/>
  <w15:chartTrackingRefBased/>
  <w15:docId w15:val="{03228B80-5B87-6142-BBF8-F8EF008CF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C72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3">
    <w:name w:val="Plain Table 3"/>
    <w:basedOn w:val="Tablanormal"/>
    <w:uiPriority w:val="43"/>
    <w:rsid w:val="00FC7244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concuadrcula1clara">
    <w:name w:val="Grid Table 1 Light"/>
    <w:basedOn w:val="Tablanormal"/>
    <w:uiPriority w:val="46"/>
    <w:rsid w:val="00FC7244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Prrafodelista">
    <w:name w:val="List Paragraph"/>
    <w:basedOn w:val="Normal"/>
    <w:uiPriority w:val="34"/>
    <w:qFormat/>
    <w:rsid w:val="00414234"/>
    <w:pPr>
      <w:ind w:left="720"/>
      <w:contextualSpacing/>
    </w:pPr>
  </w:style>
  <w:style w:type="table" w:styleId="Tablanormal2">
    <w:name w:val="Plain Table 2"/>
    <w:basedOn w:val="Tablanormal"/>
    <w:uiPriority w:val="42"/>
    <w:rsid w:val="00B1403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966</Words>
  <Characters>5319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Bermudez</dc:creator>
  <cp:keywords/>
  <dc:description/>
  <cp:lastModifiedBy>Lorena Bermudez</cp:lastModifiedBy>
  <cp:revision>4</cp:revision>
  <dcterms:created xsi:type="dcterms:W3CDTF">2024-03-23T12:06:00Z</dcterms:created>
  <dcterms:modified xsi:type="dcterms:W3CDTF">2024-04-03T18:31:00Z</dcterms:modified>
</cp:coreProperties>
</file>