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AD94AD" w14:textId="7FFDBE89" w:rsidR="00D70444" w:rsidRPr="007F485F" w:rsidRDefault="00C16495" w:rsidP="004E1832">
      <w:pPr>
        <w:rPr>
          <w:rFonts w:ascii="Times New Roman" w:eastAsia="DengXian" w:hAnsi="Times New Roman" w:cs="Times New Roman"/>
          <w:b/>
          <w:bCs/>
          <w:lang w:eastAsia="zh-CN"/>
        </w:rPr>
      </w:pPr>
      <w:r w:rsidRPr="007F485F">
        <w:rPr>
          <w:rFonts w:ascii="Times New Roman" w:eastAsia="DengXian" w:hAnsi="Times New Roman" w:cs="Times New Roman"/>
          <w:b/>
          <w:bCs/>
          <w:lang w:eastAsia="zh-CN"/>
        </w:rPr>
        <w:t>Supplementary information</w:t>
      </w:r>
    </w:p>
    <w:p w14:paraId="30FFB682" w14:textId="77777777" w:rsidR="006C1A91" w:rsidRDefault="006C1A91" w:rsidP="006C1A91">
      <w:pPr>
        <w:spacing w:line="276" w:lineRule="auto"/>
        <w:rPr>
          <w:rFonts w:ascii="Times New Roman" w:hAnsi="Times New Roman" w:cs="Times New Roman"/>
          <w:b/>
          <w:szCs w:val="21"/>
        </w:rPr>
      </w:pPr>
    </w:p>
    <w:p w14:paraId="5591F2C1" w14:textId="58BABEF6" w:rsidR="002148F6" w:rsidRPr="007F485F" w:rsidRDefault="00BA6A26" w:rsidP="006C1A91">
      <w:pPr>
        <w:spacing w:line="276" w:lineRule="auto"/>
        <w:rPr>
          <w:rFonts w:ascii="Times New Roman" w:hAnsi="Times New Roman" w:cs="Times New Roman"/>
          <w:b/>
          <w:szCs w:val="21"/>
        </w:rPr>
      </w:pPr>
      <w:r w:rsidRPr="00BA6A26">
        <w:rPr>
          <w:rFonts w:ascii="Times New Roman" w:hAnsi="Times New Roman" w:cs="Times New Roman"/>
          <w:b/>
          <w:szCs w:val="21"/>
        </w:rPr>
        <w:t>Novel precise separation technology will significantly improve the circulation of critical materials in automotive Lithium-ion batteries</w:t>
      </w:r>
    </w:p>
    <w:p w14:paraId="5B272907" w14:textId="085DDE6B" w:rsidR="00C16495" w:rsidRDefault="00C16495" w:rsidP="00693795">
      <w:pPr>
        <w:jc w:val="center"/>
        <w:rPr>
          <w:rFonts w:ascii="Times New Roman" w:eastAsia="DengXian" w:hAnsi="Times New Roman" w:cs="Times New Roman"/>
          <w:b/>
          <w:bCs/>
          <w:lang w:eastAsia="zh-CN"/>
        </w:rPr>
      </w:pPr>
    </w:p>
    <w:p w14:paraId="1E2A8473" w14:textId="4D7CD3DC" w:rsidR="00170744" w:rsidRPr="00764B4C" w:rsidRDefault="00170744" w:rsidP="00170744">
      <w:pPr>
        <w:spacing w:line="360" w:lineRule="auto"/>
        <w:jc w:val="center"/>
        <w:rPr>
          <w:rFonts w:ascii="Times New Roman" w:eastAsiaTheme="minorEastAsia" w:hAnsi="Times New Roman"/>
          <w:szCs w:val="21"/>
        </w:rPr>
      </w:pPr>
      <w:r w:rsidRPr="00764B4C">
        <w:rPr>
          <w:rFonts w:ascii="Times New Roman" w:hAnsi="Times New Roman"/>
          <w:szCs w:val="21"/>
        </w:rPr>
        <w:t>Yi Dou</w:t>
      </w:r>
      <w:r w:rsidRPr="00764B4C">
        <w:rPr>
          <w:rFonts w:ascii="Times New Roman" w:hAnsi="Times New Roman"/>
          <w:szCs w:val="21"/>
          <w:vertAlign w:val="superscript"/>
        </w:rPr>
        <w:t>1</w:t>
      </w:r>
      <w:r w:rsidRPr="00764B4C">
        <w:rPr>
          <w:rFonts w:ascii="Times New Roman" w:hAnsi="Times New Roman"/>
          <w:szCs w:val="21"/>
        </w:rPr>
        <w:t>, Aya Heiho</w:t>
      </w:r>
      <w:r w:rsidRPr="00764B4C">
        <w:rPr>
          <w:rFonts w:ascii="Times New Roman" w:hAnsi="Times New Roman"/>
          <w:szCs w:val="21"/>
          <w:vertAlign w:val="superscript"/>
        </w:rPr>
        <w:t>2</w:t>
      </w:r>
      <w:r w:rsidRPr="00764B4C">
        <w:rPr>
          <w:rFonts w:ascii="Times New Roman" w:hAnsi="Times New Roman"/>
          <w:szCs w:val="21"/>
        </w:rPr>
        <w:t>, Chiharu Tokoro</w:t>
      </w:r>
      <w:r w:rsidRPr="00764B4C">
        <w:rPr>
          <w:rFonts w:ascii="Times New Roman" w:hAnsi="Times New Roman"/>
          <w:szCs w:val="21"/>
          <w:vertAlign w:val="superscript"/>
        </w:rPr>
        <w:t>3</w:t>
      </w:r>
      <w:r w:rsidRPr="00764B4C">
        <w:rPr>
          <w:rFonts w:ascii="Times New Roman" w:hAnsi="Times New Roman"/>
          <w:szCs w:val="21"/>
        </w:rPr>
        <w:t>, Yasunori Kikuchi</w:t>
      </w:r>
      <w:r w:rsidRPr="00764B4C">
        <w:rPr>
          <w:rFonts w:ascii="Times New Roman" w:hAnsi="Times New Roman"/>
          <w:szCs w:val="21"/>
          <w:vertAlign w:val="superscript"/>
        </w:rPr>
        <w:t>1,4,5</w:t>
      </w:r>
    </w:p>
    <w:p w14:paraId="60280319" w14:textId="77777777" w:rsidR="00170744" w:rsidRPr="00E827DF" w:rsidRDefault="00170744" w:rsidP="00170744">
      <w:pPr>
        <w:spacing w:line="360" w:lineRule="auto"/>
        <w:jc w:val="center"/>
        <w:rPr>
          <w:rFonts w:ascii="Times New Roman" w:eastAsia="DengXian" w:hAnsi="Times New Roman"/>
          <w:szCs w:val="21"/>
        </w:rPr>
      </w:pPr>
    </w:p>
    <w:p w14:paraId="7A0BAF52" w14:textId="77777777" w:rsidR="00170744" w:rsidRPr="00764B4C" w:rsidRDefault="00170744" w:rsidP="00170744">
      <w:pPr>
        <w:spacing w:line="360" w:lineRule="auto"/>
        <w:rPr>
          <w:rFonts w:ascii="Times New Roman" w:hAnsi="Times New Roman"/>
          <w:color w:val="000000" w:themeColor="text1"/>
          <w:szCs w:val="21"/>
        </w:rPr>
      </w:pPr>
      <w:r w:rsidRPr="00764B4C">
        <w:rPr>
          <w:rFonts w:ascii="Times New Roman" w:hAnsi="Times New Roman"/>
          <w:color w:val="000000" w:themeColor="text1"/>
          <w:szCs w:val="21"/>
          <w:vertAlign w:val="superscript"/>
        </w:rPr>
        <w:t>1</w:t>
      </w:r>
      <w:r w:rsidRPr="00764B4C">
        <w:rPr>
          <w:rFonts w:ascii="Times New Roman" w:hAnsi="Times New Roman"/>
          <w:color w:val="000000" w:themeColor="text1"/>
          <w:szCs w:val="21"/>
        </w:rPr>
        <w:t xml:space="preserve"> Institute for Future Initiatives, The University of Tokyo, 7-3-1 Hongo Bunkyo-</w:t>
      </w:r>
      <w:proofErr w:type="spellStart"/>
      <w:r w:rsidRPr="00764B4C">
        <w:rPr>
          <w:rFonts w:ascii="Times New Roman" w:hAnsi="Times New Roman"/>
          <w:color w:val="000000" w:themeColor="text1"/>
          <w:szCs w:val="21"/>
        </w:rPr>
        <w:t>ku</w:t>
      </w:r>
      <w:proofErr w:type="spellEnd"/>
      <w:r w:rsidRPr="00764B4C">
        <w:rPr>
          <w:rFonts w:ascii="Times New Roman" w:hAnsi="Times New Roman"/>
          <w:color w:val="000000" w:themeColor="text1"/>
          <w:szCs w:val="21"/>
        </w:rPr>
        <w:t>, Tokyo 113-8654, Japan</w:t>
      </w:r>
    </w:p>
    <w:p w14:paraId="2D51C371" w14:textId="20F1409D" w:rsidR="00170744" w:rsidRPr="00E42830" w:rsidRDefault="00170744" w:rsidP="00170744">
      <w:pPr>
        <w:spacing w:line="360" w:lineRule="auto"/>
        <w:rPr>
          <w:rFonts w:ascii="Times New Roman" w:eastAsiaTheme="minorEastAsia" w:hAnsi="Times New Roman"/>
          <w:color w:val="000000" w:themeColor="text1"/>
          <w:szCs w:val="21"/>
        </w:rPr>
      </w:pPr>
      <w:r w:rsidRPr="00764B4C">
        <w:rPr>
          <w:rFonts w:ascii="Times New Roman" w:hAnsi="Times New Roman"/>
          <w:color w:val="000000" w:themeColor="text1"/>
          <w:szCs w:val="21"/>
          <w:vertAlign w:val="superscript"/>
        </w:rPr>
        <w:t>2</w:t>
      </w:r>
      <w:r w:rsidRPr="00764B4C">
        <w:rPr>
          <w:rFonts w:ascii="Times New Roman" w:hAnsi="Times New Roman"/>
          <w:color w:val="000000" w:themeColor="text1"/>
          <w:szCs w:val="21"/>
        </w:rPr>
        <w:t xml:space="preserve"> </w:t>
      </w:r>
      <w:r w:rsidR="007469FA">
        <w:rPr>
          <w:rFonts w:ascii="Times New Roman" w:eastAsia="DengXian" w:hAnsi="Times New Roman"/>
          <w:color w:val="000000" w:themeColor="text1"/>
          <w:szCs w:val="21"/>
          <w:lang w:eastAsia="zh-CN"/>
        </w:rPr>
        <w:t>Faculty</w:t>
      </w:r>
      <w:r w:rsidR="007469FA">
        <w:rPr>
          <w:rFonts w:ascii="Times New Roman" w:eastAsia="DengXian" w:hAnsi="Times New Roman" w:hint="eastAsia"/>
          <w:color w:val="000000" w:themeColor="text1"/>
          <w:szCs w:val="21"/>
          <w:lang w:eastAsia="zh-CN"/>
        </w:rPr>
        <w:t xml:space="preserve"> of Environmental Studies, </w:t>
      </w:r>
      <w:r w:rsidR="00511F9F" w:rsidRPr="00647DD9">
        <w:rPr>
          <w:rFonts w:ascii="Times New Roman" w:eastAsiaTheme="minorEastAsia" w:hAnsi="Times New Roman" w:hint="eastAsia"/>
          <w:color w:val="000000" w:themeColor="text1"/>
          <w:szCs w:val="21"/>
        </w:rPr>
        <w:t>T</w:t>
      </w:r>
      <w:r w:rsidR="00511F9F" w:rsidRPr="00647DD9">
        <w:rPr>
          <w:rFonts w:ascii="Times New Roman" w:eastAsiaTheme="minorEastAsia" w:hAnsi="Times New Roman"/>
          <w:color w:val="000000" w:themeColor="text1"/>
          <w:szCs w:val="21"/>
        </w:rPr>
        <w:t xml:space="preserve">okyo </w:t>
      </w:r>
      <w:r w:rsidR="00511F9F" w:rsidRPr="00511F9F">
        <w:rPr>
          <w:rFonts w:ascii="Times New Roman" w:eastAsiaTheme="minorEastAsia" w:hAnsi="Times New Roman" w:cs="Times New Roman"/>
          <w:color w:val="000000" w:themeColor="text1"/>
          <w:szCs w:val="21"/>
        </w:rPr>
        <w:t>City University</w:t>
      </w:r>
      <w:r w:rsidR="00511F9F" w:rsidRPr="00511F9F">
        <w:rPr>
          <w:rFonts w:ascii="Times New Roman" w:hAnsi="Times New Roman" w:cs="Times New Roman"/>
          <w:color w:val="000000" w:themeColor="text1"/>
        </w:rPr>
        <w:t xml:space="preserve">, 3-3-1 </w:t>
      </w:r>
      <w:proofErr w:type="spellStart"/>
      <w:r w:rsidR="00511F9F" w:rsidRPr="00511F9F">
        <w:rPr>
          <w:rFonts w:ascii="Times New Roman" w:hAnsi="Times New Roman" w:cs="Times New Roman"/>
          <w:color w:val="000000" w:themeColor="text1"/>
        </w:rPr>
        <w:t>Ushikubo</w:t>
      </w:r>
      <w:proofErr w:type="spellEnd"/>
      <w:r w:rsidR="00511F9F" w:rsidRPr="00511F9F">
        <w:rPr>
          <w:rFonts w:ascii="Times New Roman" w:hAnsi="Times New Roman" w:cs="Times New Roman"/>
          <w:color w:val="000000" w:themeColor="text1"/>
        </w:rPr>
        <w:t>-Nishi, Tsuzuki-Ku, Yokohama, Kanagawa 224-8551 ,Japan</w:t>
      </w:r>
    </w:p>
    <w:p w14:paraId="34C39A32" w14:textId="77777777" w:rsidR="00170744" w:rsidRPr="00764B4C" w:rsidRDefault="00170744" w:rsidP="00170744">
      <w:pPr>
        <w:spacing w:line="360" w:lineRule="auto"/>
        <w:rPr>
          <w:rFonts w:ascii="Times New Roman" w:hAnsi="Times New Roman"/>
          <w:color w:val="000000" w:themeColor="text1"/>
          <w:szCs w:val="21"/>
        </w:rPr>
      </w:pPr>
      <w:r w:rsidRPr="00764B4C">
        <w:rPr>
          <w:rFonts w:ascii="Times New Roman" w:hAnsi="Times New Roman"/>
          <w:color w:val="000000" w:themeColor="text1"/>
          <w:szCs w:val="21"/>
          <w:vertAlign w:val="superscript"/>
        </w:rPr>
        <w:t>3</w:t>
      </w:r>
      <w:r w:rsidRPr="00764B4C">
        <w:rPr>
          <w:rFonts w:ascii="Times New Roman" w:hAnsi="Times New Roman"/>
          <w:color w:val="000000" w:themeColor="text1"/>
          <w:szCs w:val="21"/>
        </w:rPr>
        <w:t xml:space="preserve"> </w:t>
      </w:r>
      <w:r w:rsidRPr="00764B4C">
        <w:rPr>
          <w:rFonts w:ascii="Times New Roman" w:eastAsiaTheme="minorEastAsia" w:hAnsi="Times New Roman"/>
          <w:szCs w:val="21"/>
        </w:rPr>
        <w:t xml:space="preserve">Department of Resources and Environmental Engineering, Faculty of Science and Engineering, </w:t>
      </w:r>
      <w:proofErr w:type="spellStart"/>
      <w:r w:rsidRPr="00764B4C">
        <w:rPr>
          <w:rFonts w:ascii="Times New Roman" w:eastAsiaTheme="minorEastAsia" w:hAnsi="Times New Roman"/>
          <w:szCs w:val="21"/>
        </w:rPr>
        <w:t>Waseda</w:t>
      </w:r>
      <w:proofErr w:type="spellEnd"/>
      <w:r w:rsidRPr="00764B4C">
        <w:rPr>
          <w:rFonts w:ascii="Times New Roman" w:eastAsiaTheme="minorEastAsia" w:hAnsi="Times New Roman"/>
          <w:szCs w:val="21"/>
        </w:rPr>
        <w:t xml:space="preserve"> University, 3-4-1 Okubo Shinjuku-</w:t>
      </w:r>
      <w:proofErr w:type="spellStart"/>
      <w:r w:rsidRPr="00764B4C">
        <w:rPr>
          <w:rFonts w:ascii="Times New Roman" w:eastAsiaTheme="minorEastAsia" w:hAnsi="Times New Roman"/>
          <w:szCs w:val="21"/>
        </w:rPr>
        <w:t>ku</w:t>
      </w:r>
      <w:proofErr w:type="spellEnd"/>
      <w:r w:rsidRPr="00764B4C">
        <w:rPr>
          <w:rFonts w:ascii="Times New Roman" w:eastAsiaTheme="minorEastAsia" w:hAnsi="Times New Roman"/>
          <w:szCs w:val="21"/>
        </w:rPr>
        <w:t>, Tokyo 169-8555, Japan</w:t>
      </w:r>
    </w:p>
    <w:p w14:paraId="4EFF4954" w14:textId="77777777" w:rsidR="00170744" w:rsidRPr="00764B4C" w:rsidRDefault="00170744" w:rsidP="00170744">
      <w:pPr>
        <w:spacing w:line="360" w:lineRule="auto"/>
        <w:rPr>
          <w:rFonts w:ascii="Times New Roman" w:hAnsi="Times New Roman"/>
          <w:color w:val="000000" w:themeColor="text1"/>
          <w:szCs w:val="21"/>
        </w:rPr>
      </w:pPr>
      <w:r w:rsidRPr="00764B4C">
        <w:rPr>
          <w:rFonts w:ascii="Times New Roman" w:hAnsi="Times New Roman"/>
          <w:color w:val="000000" w:themeColor="text1"/>
          <w:szCs w:val="21"/>
          <w:vertAlign w:val="superscript"/>
        </w:rPr>
        <w:t>4</w:t>
      </w:r>
      <w:r w:rsidRPr="00764B4C">
        <w:rPr>
          <w:rFonts w:ascii="Times New Roman" w:hAnsi="Times New Roman"/>
          <w:color w:val="000000" w:themeColor="text1"/>
          <w:szCs w:val="21"/>
        </w:rPr>
        <w:t xml:space="preserve"> Presidential Endowed Chair for “Platinum Society”, Organization for Interdisciplinary Research Project, The University of Tokyo, 7-3-1 Hongo, Bunkyo-</w:t>
      </w:r>
      <w:proofErr w:type="spellStart"/>
      <w:r w:rsidRPr="00764B4C">
        <w:rPr>
          <w:rFonts w:ascii="Times New Roman" w:hAnsi="Times New Roman"/>
          <w:color w:val="000000" w:themeColor="text1"/>
          <w:szCs w:val="21"/>
        </w:rPr>
        <w:t>ku</w:t>
      </w:r>
      <w:proofErr w:type="spellEnd"/>
      <w:r w:rsidRPr="00764B4C">
        <w:rPr>
          <w:rFonts w:ascii="Times New Roman" w:hAnsi="Times New Roman"/>
          <w:color w:val="000000" w:themeColor="text1"/>
          <w:szCs w:val="21"/>
        </w:rPr>
        <w:t>, Tokyo 113-8656, Japan</w:t>
      </w:r>
    </w:p>
    <w:p w14:paraId="32ACFB33" w14:textId="77777777" w:rsidR="00170744" w:rsidRPr="00764B4C" w:rsidRDefault="00170744" w:rsidP="00170744">
      <w:pPr>
        <w:spacing w:line="360" w:lineRule="auto"/>
        <w:rPr>
          <w:rFonts w:ascii="Times New Roman" w:hAnsi="Times New Roman"/>
          <w:color w:val="000000" w:themeColor="text1"/>
          <w:szCs w:val="21"/>
        </w:rPr>
      </w:pPr>
      <w:r w:rsidRPr="00764B4C">
        <w:rPr>
          <w:rFonts w:ascii="Times New Roman" w:hAnsi="Times New Roman"/>
          <w:color w:val="000000" w:themeColor="text1"/>
          <w:szCs w:val="21"/>
          <w:vertAlign w:val="superscript"/>
        </w:rPr>
        <w:t>5</w:t>
      </w:r>
      <w:r w:rsidRPr="00764B4C">
        <w:rPr>
          <w:rFonts w:ascii="Times New Roman" w:hAnsi="Times New Roman"/>
          <w:color w:val="000000" w:themeColor="text1"/>
          <w:szCs w:val="21"/>
        </w:rPr>
        <w:t xml:space="preserve"> Department of Chemical System Engineering, The University of Tokyo, 7-3-1 Hongo, Bunkyo-</w:t>
      </w:r>
      <w:proofErr w:type="spellStart"/>
      <w:r w:rsidRPr="00764B4C">
        <w:rPr>
          <w:rFonts w:ascii="Times New Roman" w:hAnsi="Times New Roman"/>
          <w:color w:val="000000" w:themeColor="text1"/>
          <w:szCs w:val="21"/>
        </w:rPr>
        <w:t>ku</w:t>
      </w:r>
      <w:proofErr w:type="spellEnd"/>
      <w:r w:rsidRPr="00764B4C">
        <w:rPr>
          <w:rFonts w:ascii="Times New Roman" w:hAnsi="Times New Roman"/>
          <w:color w:val="000000" w:themeColor="text1"/>
          <w:szCs w:val="21"/>
        </w:rPr>
        <w:t>, Tokyo 113-8654, Japan</w:t>
      </w:r>
    </w:p>
    <w:p w14:paraId="312DABA5" w14:textId="77777777" w:rsidR="00170744" w:rsidRPr="00764B4C" w:rsidRDefault="00170744" w:rsidP="00170744">
      <w:pPr>
        <w:spacing w:line="360" w:lineRule="auto"/>
        <w:rPr>
          <w:rFonts w:ascii="Times New Roman" w:eastAsiaTheme="minorEastAsia" w:hAnsi="Times New Roman"/>
          <w:szCs w:val="21"/>
        </w:rPr>
      </w:pPr>
    </w:p>
    <w:p w14:paraId="628076AA" w14:textId="553D1BE3" w:rsidR="00EC6D82" w:rsidRPr="00170744" w:rsidRDefault="00EC6D82">
      <w:pPr>
        <w:rPr>
          <w:rFonts w:ascii="Times New Roman" w:eastAsia="DengXian" w:hAnsi="Times New Roman" w:cs="Times New Roman"/>
          <w:b/>
          <w:bCs/>
          <w:lang w:eastAsia="zh-CN"/>
        </w:rPr>
      </w:pPr>
    </w:p>
    <w:p w14:paraId="19E6F5A6" w14:textId="09B932A1" w:rsidR="00170744" w:rsidRDefault="00170744">
      <w:pPr>
        <w:rPr>
          <w:rFonts w:ascii="Times New Roman" w:eastAsia="DengXian" w:hAnsi="Times New Roman" w:cs="Times New Roman"/>
          <w:b/>
          <w:bCs/>
          <w:lang w:eastAsia="zh-CN"/>
        </w:rPr>
      </w:pPr>
      <w:r>
        <w:rPr>
          <w:rFonts w:ascii="Times New Roman" w:eastAsia="DengXian" w:hAnsi="Times New Roman" w:cs="Times New Roman"/>
          <w:b/>
          <w:bCs/>
          <w:lang w:eastAsia="zh-CN"/>
        </w:rPr>
        <w:br w:type="page"/>
      </w:r>
    </w:p>
    <w:p w14:paraId="20D7F98C" w14:textId="77777777" w:rsidR="009B3482" w:rsidRPr="00170744" w:rsidRDefault="009B3482" w:rsidP="00693795">
      <w:pPr>
        <w:jc w:val="center"/>
        <w:rPr>
          <w:rFonts w:ascii="Times New Roman" w:eastAsia="DengXian" w:hAnsi="Times New Roman" w:cs="Times New Roman"/>
          <w:b/>
          <w:bCs/>
          <w:lang w:eastAsia="zh-CN"/>
        </w:rPr>
      </w:pPr>
    </w:p>
    <w:sdt>
      <w:sdtPr>
        <w:rPr>
          <w:rFonts w:ascii="ＭＳ Ｐゴシック" w:eastAsia="ＭＳ Ｐゴシック" w:hAnsi="ＭＳ Ｐゴシック" w:cs="ＭＳ Ｐゴシック"/>
          <w:color w:val="auto"/>
          <w:sz w:val="24"/>
          <w:szCs w:val="24"/>
          <w:lang w:val="ja-JP"/>
        </w:rPr>
        <w:id w:val="1695115603"/>
        <w:docPartObj>
          <w:docPartGallery w:val="Table of Contents"/>
          <w:docPartUnique/>
        </w:docPartObj>
      </w:sdtPr>
      <w:sdtEndPr>
        <w:rPr>
          <w:rFonts w:ascii="Times New Roman" w:hAnsi="Times New Roman" w:cs="Times New Roman"/>
          <w:b/>
          <w:bCs/>
        </w:rPr>
      </w:sdtEndPr>
      <w:sdtContent>
        <w:p w14:paraId="5A8A1D8E" w14:textId="57149235" w:rsidR="005E3FA4" w:rsidRPr="000E3E69" w:rsidRDefault="002A67F3">
          <w:pPr>
            <w:pStyle w:val="a9"/>
            <w:rPr>
              <w:rFonts w:ascii="Times New Roman" w:eastAsia="DengXian" w:hAnsi="Times New Roman" w:cs="Times New Roman"/>
              <w:b/>
              <w:bCs/>
              <w:lang w:eastAsia="zh-CN"/>
            </w:rPr>
          </w:pPr>
          <w:r w:rsidRPr="000E3E69">
            <w:rPr>
              <w:rFonts w:ascii="Times New Roman" w:eastAsia="DengXian" w:hAnsi="Times New Roman" w:cs="Times New Roman"/>
              <w:b/>
              <w:bCs/>
              <w:lang w:val="ja-JP" w:eastAsia="zh-CN"/>
            </w:rPr>
            <w:t>Content</w:t>
          </w:r>
          <w:r w:rsidR="00BE491E" w:rsidRPr="000E3E69">
            <w:rPr>
              <w:rFonts w:ascii="Times New Roman" w:eastAsia="DengXian" w:hAnsi="Times New Roman" w:cs="Times New Roman"/>
              <w:b/>
              <w:bCs/>
              <w:lang w:val="ja-JP" w:eastAsia="zh-CN"/>
            </w:rPr>
            <w:t>s</w:t>
          </w:r>
        </w:p>
        <w:p w14:paraId="08C5FD34" w14:textId="1A5391D0" w:rsidR="000E3E69" w:rsidRPr="000E3E69" w:rsidRDefault="005E3FA4">
          <w:pPr>
            <w:pStyle w:val="11"/>
            <w:tabs>
              <w:tab w:val="right" w:leader="dot" w:pos="8494"/>
            </w:tabs>
            <w:rPr>
              <w:rFonts w:ascii="Times New Roman" w:eastAsiaTheme="minorEastAsia" w:hAnsi="Times New Roman" w:cs="Times New Roman"/>
              <w:noProof/>
              <w:kern w:val="2"/>
              <w:sz w:val="22"/>
              <w14:ligatures w14:val="standardContextual"/>
            </w:rPr>
          </w:pPr>
          <w:r w:rsidRPr="000E3E69">
            <w:rPr>
              <w:rFonts w:ascii="Times New Roman" w:hAnsi="Times New Roman" w:cs="Times New Roman"/>
            </w:rPr>
            <w:fldChar w:fldCharType="begin"/>
          </w:r>
          <w:r w:rsidRPr="000E3E69">
            <w:rPr>
              <w:rFonts w:ascii="Times New Roman" w:hAnsi="Times New Roman" w:cs="Times New Roman"/>
            </w:rPr>
            <w:instrText xml:space="preserve"> TOC \o "1-3" \h \z \u </w:instrText>
          </w:r>
          <w:r w:rsidRPr="000E3E69">
            <w:rPr>
              <w:rFonts w:ascii="Times New Roman" w:hAnsi="Times New Roman" w:cs="Times New Roman"/>
            </w:rPr>
            <w:fldChar w:fldCharType="separate"/>
          </w:r>
          <w:hyperlink w:anchor="_Toc159853619" w:history="1">
            <w:r w:rsidR="000E3E69" w:rsidRPr="000E3E69">
              <w:rPr>
                <w:rStyle w:val="aa"/>
                <w:rFonts w:ascii="Times New Roman" w:hAnsi="Times New Roman" w:cs="Times New Roman"/>
                <w:noProof/>
                <w:lang w:eastAsia="zh-CN"/>
              </w:rPr>
              <w:t>Acronyms and abbreviations</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_Toc159853619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3</w:t>
            </w:r>
            <w:r w:rsidR="000E3E69" w:rsidRPr="000E3E69">
              <w:rPr>
                <w:rFonts w:ascii="Times New Roman" w:hAnsi="Times New Roman" w:cs="Times New Roman"/>
                <w:noProof/>
                <w:webHidden/>
              </w:rPr>
              <w:fldChar w:fldCharType="end"/>
            </w:r>
          </w:hyperlink>
        </w:p>
        <w:p w14:paraId="2E8F6EA3" w14:textId="320D32F8"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0" w:history="1">
            <w:r w:rsidR="000E3E69" w:rsidRPr="000E3E69">
              <w:rPr>
                <w:rStyle w:val="aa"/>
                <w:rFonts w:ascii="Times New Roman" w:hAnsi="Times New Roman" w:cs="Times New Roman"/>
                <w:noProof/>
              </w:rPr>
              <w:t>Supplementary Fig. S1 Positioning of a precise separation technology in recycling spent automotive LIBs.</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_Toc159853620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4</w:t>
            </w:r>
            <w:r w:rsidR="000E3E69" w:rsidRPr="000E3E69">
              <w:rPr>
                <w:rFonts w:ascii="Times New Roman" w:hAnsi="Times New Roman" w:cs="Times New Roman"/>
                <w:noProof/>
                <w:webHidden/>
              </w:rPr>
              <w:fldChar w:fldCharType="end"/>
            </w:r>
          </w:hyperlink>
        </w:p>
        <w:p w14:paraId="4F942646" w14:textId="7407F4A4"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1" w:history="1">
            <w:r w:rsidR="000E3E69" w:rsidRPr="000E3E69">
              <w:rPr>
                <w:rStyle w:val="aa"/>
                <w:rFonts w:ascii="Times New Roman" w:hAnsi="Times New Roman" w:cs="Times New Roman"/>
                <w:noProof/>
              </w:rPr>
              <w:t>Supplementary Fig. S2 Image of a pilot equipment using high-voltage pulsed discharge.</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_Toc159853621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5</w:t>
            </w:r>
            <w:r w:rsidR="000E3E69" w:rsidRPr="000E3E69">
              <w:rPr>
                <w:rFonts w:ascii="Times New Roman" w:hAnsi="Times New Roman" w:cs="Times New Roman"/>
                <w:noProof/>
                <w:webHidden/>
              </w:rPr>
              <w:fldChar w:fldCharType="end"/>
            </w:r>
          </w:hyperlink>
        </w:p>
        <w:p w14:paraId="018D3B14" w14:textId="2D68E88F"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2" w:history="1">
            <w:r w:rsidR="000E3E69" w:rsidRPr="000E3E69">
              <w:rPr>
                <w:rStyle w:val="aa"/>
                <w:rFonts w:ascii="Times New Roman" w:hAnsi="Times New Roman" w:cs="Times New Roman"/>
                <w:noProof/>
              </w:rPr>
              <w:t>Supplementary Fig. S3 Projection of population and the number of people per household in Japan (2020-2050).</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_Toc159853622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6</w:t>
            </w:r>
            <w:r w:rsidR="000E3E69" w:rsidRPr="000E3E69">
              <w:rPr>
                <w:rFonts w:ascii="Times New Roman" w:hAnsi="Times New Roman" w:cs="Times New Roman"/>
                <w:noProof/>
                <w:webHidden/>
              </w:rPr>
              <w:fldChar w:fldCharType="end"/>
            </w:r>
          </w:hyperlink>
        </w:p>
        <w:p w14:paraId="2220141B" w14:textId="77907522"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3" w:history="1">
            <w:r w:rsidR="000E3E69" w:rsidRPr="000E3E69">
              <w:rPr>
                <w:rStyle w:val="aa"/>
                <w:rFonts w:ascii="Times New Roman" w:hAnsi="Times New Roman" w:cs="Times New Roman"/>
                <w:noProof/>
              </w:rPr>
              <w:t>Supplementary Fig. S4 The ownership of various vehicles in Japan (1970-2020)(AIRIA, 2021).</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_Toc159853623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7</w:t>
            </w:r>
            <w:r w:rsidR="000E3E69" w:rsidRPr="000E3E69">
              <w:rPr>
                <w:rFonts w:ascii="Times New Roman" w:hAnsi="Times New Roman" w:cs="Times New Roman"/>
                <w:noProof/>
                <w:webHidden/>
              </w:rPr>
              <w:fldChar w:fldCharType="end"/>
            </w:r>
          </w:hyperlink>
        </w:p>
        <w:p w14:paraId="43B01F3C" w14:textId="4B3D719E"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4" w:history="1">
            <w:r w:rsidR="000E3E69" w:rsidRPr="000E3E69">
              <w:rPr>
                <w:rStyle w:val="aa"/>
                <w:rFonts w:ascii="Times New Roman" w:hAnsi="Times New Roman" w:cs="Times New Roman"/>
                <w:noProof/>
              </w:rPr>
              <w:t>Supplementary Fig. S5 The ownership of passenger vehicles in Japan (1970-2020) and its projection (2020-2050).</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_Toc159853624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8</w:t>
            </w:r>
            <w:r w:rsidR="000E3E69" w:rsidRPr="000E3E69">
              <w:rPr>
                <w:rFonts w:ascii="Times New Roman" w:hAnsi="Times New Roman" w:cs="Times New Roman"/>
                <w:noProof/>
                <w:webHidden/>
              </w:rPr>
              <w:fldChar w:fldCharType="end"/>
            </w:r>
          </w:hyperlink>
        </w:p>
        <w:p w14:paraId="56AB1474" w14:textId="118AA604"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5" w:history="1">
            <w:r w:rsidR="000E3E69" w:rsidRPr="000E3E69">
              <w:rPr>
                <w:rStyle w:val="aa"/>
                <w:rFonts w:ascii="Times New Roman" w:hAnsi="Times New Roman" w:cs="Times New Roman"/>
                <w:noProof/>
              </w:rPr>
              <w:t>Supplementary Fig. S6 The past records and future prediction on the sharing of each type of passenger vehicles in Japanese new passenger cars sales market.</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_Toc159853625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9</w:t>
            </w:r>
            <w:r w:rsidR="000E3E69" w:rsidRPr="000E3E69">
              <w:rPr>
                <w:rFonts w:ascii="Times New Roman" w:hAnsi="Times New Roman" w:cs="Times New Roman"/>
                <w:noProof/>
                <w:webHidden/>
              </w:rPr>
              <w:fldChar w:fldCharType="end"/>
            </w:r>
          </w:hyperlink>
        </w:p>
        <w:p w14:paraId="7C3C8B97" w14:textId="0706B7F6"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6" w:history="1">
            <w:r w:rsidR="000E3E69" w:rsidRPr="000E3E69">
              <w:rPr>
                <w:rStyle w:val="aa"/>
                <w:rFonts w:ascii="Times New Roman" w:hAnsi="Times New Roman" w:cs="Times New Roman"/>
                <w:bCs/>
                <w:noProof/>
              </w:rPr>
              <w:t>Supplementary Fig. S7</w:t>
            </w:r>
            <w:r w:rsidR="000E3E69" w:rsidRPr="000E3E69">
              <w:rPr>
                <w:rStyle w:val="aa"/>
                <w:rFonts w:ascii="Times New Roman" w:hAnsi="Times New Roman" w:cs="Times New Roman"/>
                <w:noProof/>
              </w:rPr>
              <w:t xml:space="preserve"> The past records and future projection of passenger car market and the share of EVs in Japan.</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_Toc159853626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10</w:t>
            </w:r>
            <w:r w:rsidR="000E3E69" w:rsidRPr="000E3E69">
              <w:rPr>
                <w:rFonts w:ascii="Times New Roman" w:hAnsi="Times New Roman" w:cs="Times New Roman"/>
                <w:noProof/>
                <w:webHidden/>
              </w:rPr>
              <w:fldChar w:fldCharType="end"/>
            </w:r>
          </w:hyperlink>
        </w:p>
        <w:p w14:paraId="39C41DD0" w14:textId="63C7ED6E"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7" w:history="1">
            <w:r w:rsidR="000E3E69" w:rsidRPr="000E3E69">
              <w:rPr>
                <w:rStyle w:val="aa"/>
                <w:rFonts w:ascii="Times New Roman" w:hAnsi="Times New Roman" w:cs="Times New Roman"/>
                <w:noProof/>
              </w:rPr>
              <w:t>Supplementary Fig. S8 Market sharing of different Li-ion batteries in annual new battery sales in the future.</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_Toc159853627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11</w:t>
            </w:r>
            <w:r w:rsidR="000E3E69" w:rsidRPr="000E3E69">
              <w:rPr>
                <w:rFonts w:ascii="Times New Roman" w:hAnsi="Times New Roman" w:cs="Times New Roman"/>
                <w:noProof/>
                <w:webHidden/>
              </w:rPr>
              <w:fldChar w:fldCharType="end"/>
            </w:r>
          </w:hyperlink>
        </w:p>
        <w:p w14:paraId="33B87514" w14:textId="287363A3"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8" w:history="1">
            <w:r w:rsidR="000E3E69" w:rsidRPr="000E3E69">
              <w:rPr>
                <w:rStyle w:val="aa"/>
                <w:rFonts w:ascii="Times New Roman" w:hAnsi="Times New Roman" w:cs="Times New Roman"/>
                <w:noProof/>
              </w:rPr>
              <w:t>Supplementary Fig. S9 Actual survival rate of passenger cars in Japan (2019) and its fitted curve by Weibull distribution.</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_Toc159853628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12</w:t>
            </w:r>
            <w:r w:rsidR="000E3E69" w:rsidRPr="000E3E69">
              <w:rPr>
                <w:rFonts w:ascii="Times New Roman" w:hAnsi="Times New Roman" w:cs="Times New Roman"/>
                <w:noProof/>
                <w:webHidden/>
              </w:rPr>
              <w:fldChar w:fldCharType="end"/>
            </w:r>
          </w:hyperlink>
        </w:p>
        <w:p w14:paraId="467042CD" w14:textId="007968F0"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29" w:history="1">
            <w:r w:rsidR="000E3E69" w:rsidRPr="000E3E69">
              <w:rPr>
                <w:rStyle w:val="aa"/>
                <w:rFonts w:ascii="Times New Roman" w:hAnsi="Times New Roman" w:cs="Times New Roman"/>
                <w:noProof/>
              </w:rPr>
              <w:t>Supplementary Fig. S10 Actual passenger car ownership (1993-2019) and the comparison to the calculation result backwards from 2019.</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_Toc159853629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13</w:t>
            </w:r>
            <w:r w:rsidR="000E3E69" w:rsidRPr="000E3E69">
              <w:rPr>
                <w:rFonts w:ascii="Times New Roman" w:hAnsi="Times New Roman" w:cs="Times New Roman"/>
                <w:noProof/>
                <w:webHidden/>
              </w:rPr>
              <w:fldChar w:fldCharType="end"/>
            </w:r>
          </w:hyperlink>
        </w:p>
        <w:p w14:paraId="5BBF97B3" w14:textId="0087DD1F"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0" w:history="1">
            <w:r w:rsidR="000E3E69" w:rsidRPr="000E3E69">
              <w:rPr>
                <w:rStyle w:val="aa"/>
                <w:rFonts w:ascii="Times New Roman" w:hAnsi="Times New Roman" w:cs="Times New Roman"/>
                <w:noProof/>
              </w:rPr>
              <w:t>Supplementary Fig. S11 The past records (1993-2020) and future prediction (2021-2050) on the number of registration cancellations and new car sales in Japan.</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_Toc159853630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14</w:t>
            </w:r>
            <w:r w:rsidR="000E3E69" w:rsidRPr="000E3E69">
              <w:rPr>
                <w:rFonts w:ascii="Times New Roman" w:hAnsi="Times New Roman" w:cs="Times New Roman"/>
                <w:noProof/>
                <w:webHidden/>
              </w:rPr>
              <w:fldChar w:fldCharType="end"/>
            </w:r>
          </w:hyperlink>
        </w:p>
        <w:p w14:paraId="602B9713" w14:textId="7D90A006"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1" w:history="1">
            <w:r w:rsidR="000E3E69" w:rsidRPr="000E3E69">
              <w:rPr>
                <w:rStyle w:val="aa"/>
                <w:rFonts w:ascii="Times New Roman" w:hAnsi="Times New Roman" w:cs="Times New Roman"/>
                <w:bCs/>
                <w:noProof/>
              </w:rPr>
              <w:t>Supplementary Fig. S12</w:t>
            </w:r>
            <w:r w:rsidR="000E3E69" w:rsidRPr="000E3E69">
              <w:rPr>
                <w:rStyle w:val="aa"/>
                <w:rFonts w:ascii="Times New Roman" w:eastAsia="DengXian" w:hAnsi="Times New Roman" w:cs="Times New Roman"/>
                <w:noProof/>
              </w:rPr>
              <w:t xml:space="preserve"> Capacity of the LIBs in use in the EVs and </w:t>
            </w:r>
            <w:r w:rsidR="000E3E69" w:rsidRPr="000E3E69">
              <w:rPr>
                <w:rStyle w:val="aa"/>
                <w:rFonts w:ascii="Times New Roman" w:hAnsi="Times New Roman" w:cs="Times New Roman"/>
                <w:noProof/>
              </w:rPr>
              <w:t>spent LIBs in secondary usage as stationary energy storage</w:t>
            </w:r>
            <w:r w:rsidR="000E3E69" w:rsidRPr="000E3E69">
              <w:rPr>
                <w:rStyle w:val="aa"/>
                <w:rFonts w:ascii="Times New Roman" w:eastAsia="DengXian" w:hAnsi="Times New Roman" w:cs="Times New Roman"/>
                <w:noProof/>
              </w:rPr>
              <w:t>.</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_Toc159853631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15</w:t>
            </w:r>
            <w:r w:rsidR="000E3E69" w:rsidRPr="000E3E69">
              <w:rPr>
                <w:rFonts w:ascii="Times New Roman" w:hAnsi="Times New Roman" w:cs="Times New Roman"/>
                <w:noProof/>
                <w:webHidden/>
              </w:rPr>
              <w:fldChar w:fldCharType="end"/>
            </w:r>
          </w:hyperlink>
        </w:p>
        <w:p w14:paraId="034FA712" w14:textId="207037D4"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2" w:history="1">
            <w:r w:rsidR="000E3E69" w:rsidRPr="000E3E69">
              <w:rPr>
                <w:rStyle w:val="aa"/>
                <w:rFonts w:ascii="Times New Roman" w:hAnsi="Times New Roman" w:cs="Times New Roman"/>
                <w:bCs/>
                <w:noProof/>
              </w:rPr>
              <w:t>Supplementary Fig. S13</w:t>
            </w:r>
            <w:r w:rsidR="000E3E69" w:rsidRPr="000E3E69">
              <w:rPr>
                <w:rStyle w:val="aa"/>
                <w:rFonts w:ascii="Times New Roman" w:eastAsia="DengXian" w:hAnsi="Times New Roman" w:cs="Times New Roman"/>
                <w:noProof/>
              </w:rPr>
              <w:t xml:space="preserve"> Sensitivity analysis: </w:t>
            </w:r>
            <w:r w:rsidR="000E3E69" w:rsidRPr="000E3E69">
              <w:rPr>
                <w:rStyle w:val="aa"/>
                <w:rFonts w:ascii="Times New Roman" w:hAnsi="Times New Roman" w:cs="Times New Roman"/>
                <w:bCs/>
                <w:noProof/>
              </w:rPr>
              <w:t>the annual stocks and flows of critical metals relating to automotive LIBs in Japan.</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_Toc159853632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16</w:t>
            </w:r>
            <w:r w:rsidR="000E3E69" w:rsidRPr="000E3E69">
              <w:rPr>
                <w:rFonts w:ascii="Times New Roman" w:hAnsi="Times New Roman" w:cs="Times New Roman"/>
                <w:noProof/>
                <w:webHidden/>
              </w:rPr>
              <w:fldChar w:fldCharType="end"/>
            </w:r>
          </w:hyperlink>
        </w:p>
        <w:p w14:paraId="21C917FC" w14:textId="3B0C01DA"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3" w:history="1">
            <w:r w:rsidR="000E3E69" w:rsidRPr="000E3E69">
              <w:rPr>
                <w:rStyle w:val="aa"/>
                <w:rFonts w:ascii="Times New Roman" w:hAnsi="Times New Roman" w:cs="Times New Roman"/>
                <w:bCs/>
                <w:noProof/>
              </w:rPr>
              <w:t>Supplementary Fig. S14</w:t>
            </w:r>
            <w:r w:rsidR="000E3E69" w:rsidRPr="000E3E69">
              <w:rPr>
                <w:rStyle w:val="aa"/>
                <w:rFonts w:ascii="Times New Roman" w:eastAsia="DengXian" w:hAnsi="Times New Roman" w:cs="Times New Roman"/>
                <w:noProof/>
              </w:rPr>
              <w:t xml:space="preserve"> Sensitivity analysis: </w:t>
            </w:r>
            <w:r w:rsidR="000E3E69" w:rsidRPr="000E3E69">
              <w:rPr>
                <w:rStyle w:val="aa"/>
                <w:rFonts w:ascii="Times New Roman" w:hAnsi="Times New Roman" w:cs="Times New Roman"/>
                <w:bCs/>
                <w:noProof/>
              </w:rPr>
              <w:t>life cycle GHG emissions in cases.</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_Toc159853633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17</w:t>
            </w:r>
            <w:r w:rsidR="000E3E69" w:rsidRPr="000E3E69">
              <w:rPr>
                <w:rFonts w:ascii="Times New Roman" w:hAnsi="Times New Roman" w:cs="Times New Roman"/>
                <w:noProof/>
                <w:webHidden/>
              </w:rPr>
              <w:fldChar w:fldCharType="end"/>
            </w:r>
          </w:hyperlink>
        </w:p>
        <w:p w14:paraId="3AA9EC1A" w14:textId="34B99CF2"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4" w:history="1">
            <w:r w:rsidR="000E3E69" w:rsidRPr="000E3E69">
              <w:rPr>
                <w:rStyle w:val="aa"/>
                <w:rFonts w:ascii="Times New Roman" w:hAnsi="Times New Roman" w:cs="Times New Roman"/>
                <w:bCs/>
                <w:noProof/>
              </w:rPr>
              <w:t>Supplementary Fig. S15</w:t>
            </w:r>
            <w:r w:rsidR="000E3E69" w:rsidRPr="000E3E69">
              <w:rPr>
                <w:rStyle w:val="aa"/>
                <w:rFonts w:ascii="Times New Roman" w:eastAsia="DengXian" w:hAnsi="Times New Roman" w:cs="Times New Roman"/>
                <w:noProof/>
              </w:rPr>
              <w:t xml:space="preserve"> Sensitivity analysis: </w:t>
            </w:r>
            <w:r w:rsidR="000E3E69" w:rsidRPr="000E3E69">
              <w:rPr>
                <w:rStyle w:val="aa"/>
                <w:rFonts w:ascii="Times New Roman" w:hAnsi="Times New Roman" w:cs="Times New Roman"/>
                <w:bCs/>
                <w:noProof/>
              </w:rPr>
              <w:t>life cycle RCP in cases.</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_Toc159853634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18</w:t>
            </w:r>
            <w:r w:rsidR="000E3E69" w:rsidRPr="000E3E69">
              <w:rPr>
                <w:rFonts w:ascii="Times New Roman" w:hAnsi="Times New Roman" w:cs="Times New Roman"/>
                <w:noProof/>
                <w:webHidden/>
              </w:rPr>
              <w:fldChar w:fldCharType="end"/>
            </w:r>
          </w:hyperlink>
        </w:p>
        <w:p w14:paraId="23D36BDA" w14:textId="666E475C"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5" w:history="1">
            <w:r w:rsidR="000E3E69" w:rsidRPr="000E3E69">
              <w:rPr>
                <w:rStyle w:val="aa"/>
                <w:rFonts w:ascii="Times New Roman" w:hAnsi="Times New Roman" w:cs="Times New Roman"/>
                <w:noProof/>
              </w:rPr>
              <w:t>Supplementary Table S1 Statistical data collected from national statistics and reports of Japan</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_Toc159853635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19</w:t>
            </w:r>
            <w:r w:rsidR="000E3E69" w:rsidRPr="000E3E69">
              <w:rPr>
                <w:rFonts w:ascii="Times New Roman" w:hAnsi="Times New Roman" w:cs="Times New Roman"/>
                <w:noProof/>
                <w:webHidden/>
              </w:rPr>
              <w:fldChar w:fldCharType="end"/>
            </w:r>
          </w:hyperlink>
        </w:p>
        <w:p w14:paraId="00DD4BD6" w14:textId="33F36A35"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6" w:history="1">
            <w:r w:rsidR="000E3E69" w:rsidRPr="000E3E69">
              <w:rPr>
                <w:rStyle w:val="aa"/>
                <w:rFonts w:ascii="Times New Roman" w:hAnsi="Times New Roman" w:cs="Times New Roman"/>
                <w:noProof/>
              </w:rPr>
              <w:t>Supplementary Table S2 Parameters setting regarding the future socio-economic changes of Japan</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_Toc159853636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20</w:t>
            </w:r>
            <w:r w:rsidR="000E3E69" w:rsidRPr="000E3E69">
              <w:rPr>
                <w:rFonts w:ascii="Times New Roman" w:hAnsi="Times New Roman" w:cs="Times New Roman"/>
                <w:noProof/>
                <w:webHidden/>
              </w:rPr>
              <w:fldChar w:fldCharType="end"/>
            </w:r>
          </w:hyperlink>
        </w:p>
        <w:p w14:paraId="44B308B7" w14:textId="45974243"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7" w:history="1">
            <w:r w:rsidR="000E3E69" w:rsidRPr="000E3E69">
              <w:rPr>
                <w:rStyle w:val="aa"/>
                <w:rFonts w:ascii="Times New Roman" w:hAnsi="Times New Roman" w:cs="Times New Roman"/>
                <w:noProof/>
              </w:rPr>
              <w:t>Supplementary Table S3 Target setting regarding the sales market share of each type of passenger vehicles according to the Carbon Neutral Target declared in Japan (METIJ, 2020)</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_Toc159853637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21</w:t>
            </w:r>
            <w:r w:rsidR="000E3E69" w:rsidRPr="000E3E69">
              <w:rPr>
                <w:rFonts w:ascii="Times New Roman" w:hAnsi="Times New Roman" w:cs="Times New Roman"/>
                <w:noProof/>
                <w:webHidden/>
              </w:rPr>
              <w:fldChar w:fldCharType="end"/>
            </w:r>
          </w:hyperlink>
        </w:p>
        <w:p w14:paraId="23622242" w14:textId="3E66EBAE"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8" w:history="1">
            <w:r w:rsidR="000E3E69" w:rsidRPr="000E3E69">
              <w:rPr>
                <w:rStyle w:val="aa"/>
                <w:rFonts w:ascii="Times New Roman" w:hAnsi="Times New Roman" w:cs="Times New Roman"/>
                <w:noProof/>
              </w:rPr>
              <w:t>Supplementary Table S4 Survival rate of passenger vehicles (vehicle fleets in the year 2019)</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_Toc159853638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22</w:t>
            </w:r>
            <w:r w:rsidR="000E3E69" w:rsidRPr="000E3E69">
              <w:rPr>
                <w:rFonts w:ascii="Times New Roman" w:hAnsi="Times New Roman" w:cs="Times New Roman"/>
                <w:noProof/>
                <w:webHidden/>
              </w:rPr>
              <w:fldChar w:fldCharType="end"/>
            </w:r>
          </w:hyperlink>
        </w:p>
        <w:p w14:paraId="06C911C0" w14:textId="66939077"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39" w:history="1">
            <w:r w:rsidR="000E3E69" w:rsidRPr="000E3E69">
              <w:rPr>
                <w:rStyle w:val="aa"/>
                <w:rFonts w:ascii="Times New Roman" w:hAnsi="Times New Roman" w:cs="Times New Roman"/>
                <w:noProof/>
              </w:rPr>
              <w:t>Supplementary Table S5 Calculation of sales-weighted average capacity of BEVs and PHEVs.</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_Toc159853639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23</w:t>
            </w:r>
            <w:r w:rsidR="000E3E69" w:rsidRPr="000E3E69">
              <w:rPr>
                <w:rFonts w:ascii="Times New Roman" w:hAnsi="Times New Roman" w:cs="Times New Roman"/>
                <w:noProof/>
                <w:webHidden/>
              </w:rPr>
              <w:fldChar w:fldCharType="end"/>
            </w:r>
          </w:hyperlink>
        </w:p>
        <w:p w14:paraId="6ABAA912" w14:textId="725B14ED"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40" w:history="1">
            <w:r w:rsidR="000E3E69" w:rsidRPr="000E3E69">
              <w:rPr>
                <w:rStyle w:val="aa"/>
                <w:rFonts w:ascii="Times New Roman" w:hAnsi="Times New Roman" w:cs="Times New Roman"/>
                <w:noProof/>
              </w:rPr>
              <w:t>Supplementary Table S6 Lifetime parameters setting for LIBs.</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_Toc159853640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24</w:t>
            </w:r>
            <w:r w:rsidR="000E3E69" w:rsidRPr="000E3E69">
              <w:rPr>
                <w:rFonts w:ascii="Times New Roman" w:hAnsi="Times New Roman" w:cs="Times New Roman"/>
                <w:noProof/>
                <w:webHidden/>
              </w:rPr>
              <w:fldChar w:fldCharType="end"/>
            </w:r>
          </w:hyperlink>
        </w:p>
        <w:p w14:paraId="15F50BD5" w14:textId="26A69392"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41" w:history="1">
            <w:r w:rsidR="000E3E69" w:rsidRPr="000E3E69">
              <w:rPr>
                <w:rStyle w:val="aa"/>
                <w:rFonts w:ascii="Times New Roman" w:hAnsi="Times New Roman" w:cs="Times New Roman"/>
                <w:noProof/>
              </w:rPr>
              <w:t>Supplementary Table S7 Parameters setting: sales-weighted average battery wight and critical metals included (unit: kg).</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_Toc159853641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25</w:t>
            </w:r>
            <w:r w:rsidR="000E3E69" w:rsidRPr="000E3E69">
              <w:rPr>
                <w:rFonts w:ascii="Times New Roman" w:hAnsi="Times New Roman" w:cs="Times New Roman"/>
                <w:noProof/>
                <w:webHidden/>
              </w:rPr>
              <w:fldChar w:fldCharType="end"/>
            </w:r>
          </w:hyperlink>
        </w:p>
        <w:p w14:paraId="74D39A41" w14:textId="1CDE255E"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42" w:history="1">
            <w:r w:rsidR="000E3E69" w:rsidRPr="000E3E69">
              <w:rPr>
                <w:rStyle w:val="aa"/>
                <w:rFonts w:ascii="Times New Roman" w:hAnsi="Times New Roman" w:cs="Times New Roman"/>
                <w:noProof/>
              </w:rPr>
              <w:t>Supplementary Table S8 The changes of GHG emission factors and resource consumption potential by years according to the decarbonization target in electricity supply.</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_Toc159853642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26</w:t>
            </w:r>
            <w:r w:rsidR="000E3E69" w:rsidRPr="000E3E69">
              <w:rPr>
                <w:rFonts w:ascii="Times New Roman" w:hAnsi="Times New Roman" w:cs="Times New Roman"/>
                <w:noProof/>
                <w:webHidden/>
              </w:rPr>
              <w:fldChar w:fldCharType="end"/>
            </w:r>
          </w:hyperlink>
        </w:p>
        <w:p w14:paraId="74D1B26F" w14:textId="462C20AD"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43" w:history="1">
            <w:r w:rsidR="000E3E69" w:rsidRPr="000E3E69">
              <w:rPr>
                <w:rStyle w:val="aa"/>
                <w:rFonts w:ascii="Times New Roman" w:hAnsi="Times New Roman" w:cs="Times New Roman"/>
                <w:noProof/>
              </w:rPr>
              <w:t xml:space="preserve">Supplementary Table S9 </w:t>
            </w:r>
            <w:r w:rsidR="000E3E69" w:rsidRPr="000E3E69">
              <w:rPr>
                <w:rStyle w:val="aa"/>
                <w:rFonts w:ascii="Times New Roman" w:eastAsia="DengXian" w:hAnsi="Times New Roman" w:cs="Times New Roman"/>
                <w:noProof/>
              </w:rPr>
              <w:t xml:space="preserve">Sensitivity analysis: </w:t>
            </w:r>
            <w:r w:rsidR="000E3E69" w:rsidRPr="000E3E69">
              <w:rPr>
                <w:rStyle w:val="aa"/>
                <w:rFonts w:ascii="Times New Roman" w:hAnsi="Times New Roman" w:cs="Times New Roman"/>
                <w:bCs/>
                <w:noProof/>
              </w:rPr>
              <w:t>life cycle GHG emissions in cases.</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_Toc159853643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27</w:t>
            </w:r>
            <w:r w:rsidR="000E3E69" w:rsidRPr="000E3E69">
              <w:rPr>
                <w:rFonts w:ascii="Times New Roman" w:hAnsi="Times New Roman" w:cs="Times New Roman"/>
                <w:noProof/>
                <w:webHidden/>
              </w:rPr>
              <w:fldChar w:fldCharType="end"/>
            </w:r>
          </w:hyperlink>
        </w:p>
        <w:p w14:paraId="2BB75239" w14:textId="6DD854E1"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44" w:history="1">
            <w:r w:rsidR="000E3E69" w:rsidRPr="000E3E69">
              <w:rPr>
                <w:rStyle w:val="aa"/>
                <w:rFonts w:ascii="Times New Roman" w:hAnsi="Times New Roman" w:cs="Times New Roman"/>
                <w:noProof/>
              </w:rPr>
              <w:t xml:space="preserve">Supplementary Table S10 </w:t>
            </w:r>
            <w:r w:rsidR="000E3E69" w:rsidRPr="000E3E69">
              <w:rPr>
                <w:rStyle w:val="aa"/>
                <w:rFonts w:ascii="Times New Roman" w:eastAsia="DengXian" w:hAnsi="Times New Roman" w:cs="Times New Roman"/>
                <w:noProof/>
              </w:rPr>
              <w:t xml:space="preserve">Sensitivity analysis: </w:t>
            </w:r>
            <w:r w:rsidR="000E3E69" w:rsidRPr="000E3E69">
              <w:rPr>
                <w:rStyle w:val="aa"/>
                <w:rFonts w:ascii="Times New Roman" w:hAnsi="Times New Roman" w:cs="Times New Roman"/>
                <w:bCs/>
                <w:noProof/>
              </w:rPr>
              <w:t>life cycle RCP in cases.</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_Toc159853644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28</w:t>
            </w:r>
            <w:r w:rsidR="000E3E69" w:rsidRPr="000E3E69">
              <w:rPr>
                <w:rFonts w:ascii="Times New Roman" w:hAnsi="Times New Roman" w:cs="Times New Roman"/>
                <w:noProof/>
                <w:webHidden/>
              </w:rPr>
              <w:fldChar w:fldCharType="end"/>
            </w:r>
          </w:hyperlink>
        </w:p>
        <w:p w14:paraId="32DA1EF6" w14:textId="6538F418" w:rsidR="000E3E69" w:rsidRPr="000E3E69" w:rsidRDefault="00AA6A7A">
          <w:pPr>
            <w:pStyle w:val="11"/>
            <w:tabs>
              <w:tab w:val="right" w:leader="dot" w:pos="8494"/>
            </w:tabs>
            <w:rPr>
              <w:rFonts w:ascii="Times New Roman" w:eastAsiaTheme="minorEastAsia" w:hAnsi="Times New Roman" w:cs="Times New Roman"/>
              <w:noProof/>
              <w:kern w:val="2"/>
              <w:sz w:val="22"/>
              <w14:ligatures w14:val="standardContextual"/>
            </w:rPr>
          </w:pPr>
          <w:hyperlink w:anchor="_Toc159853645" w:history="1">
            <w:r w:rsidR="000E3E69" w:rsidRPr="000E3E69">
              <w:rPr>
                <w:rStyle w:val="aa"/>
                <w:rFonts w:ascii="Times New Roman" w:hAnsi="Times New Roman" w:cs="Times New Roman"/>
                <w:noProof/>
                <w:lang w:eastAsia="zh-CN"/>
              </w:rPr>
              <w:t>Reference:</w:t>
            </w:r>
            <w:r w:rsidR="000E3E69" w:rsidRPr="000E3E69">
              <w:rPr>
                <w:rFonts w:ascii="Times New Roman" w:hAnsi="Times New Roman" w:cs="Times New Roman"/>
                <w:noProof/>
                <w:webHidden/>
              </w:rPr>
              <w:tab/>
            </w:r>
            <w:r w:rsidR="000E3E69" w:rsidRPr="000E3E69">
              <w:rPr>
                <w:rFonts w:ascii="Times New Roman" w:hAnsi="Times New Roman" w:cs="Times New Roman"/>
                <w:noProof/>
                <w:webHidden/>
              </w:rPr>
              <w:fldChar w:fldCharType="begin"/>
            </w:r>
            <w:r w:rsidR="000E3E69" w:rsidRPr="000E3E69">
              <w:rPr>
                <w:rFonts w:ascii="Times New Roman" w:hAnsi="Times New Roman" w:cs="Times New Roman"/>
                <w:noProof/>
                <w:webHidden/>
              </w:rPr>
              <w:instrText xml:space="preserve"> PAGEREF _Toc159853645 \h </w:instrText>
            </w:r>
            <w:r w:rsidR="000E3E69" w:rsidRPr="000E3E69">
              <w:rPr>
                <w:rFonts w:ascii="Times New Roman" w:hAnsi="Times New Roman" w:cs="Times New Roman"/>
                <w:noProof/>
                <w:webHidden/>
              </w:rPr>
            </w:r>
            <w:r w:rsidR="000E3E69" w:rsidRPr="000E3E69">
              <w:rPr>
                <w:rFonts w:ascii="Times New Roman" w:hAnsi="Times New Roman" w:cs="Times New Roman"/>
                <w:noProof/>
                <w:webHidden/>
              </w:rPr>
              <w:fldChar w:fldCharType="separate"/>
            </w:r>
            <w:r w:rsidR="000E3E69" w:rsidRPr="000E3E69">
              <w:rPr>
                <w:rFonts w:ascii="Times New Roman" w:hAnsi="Times New Roman" w:cs="Times New Roman"/>
                <w:noProof/>
                <w:webHidden/>
              </w:rPr>
              <w:t>29</w:t>
            </w:r>
            <w:r w:rsidR="000E3E69" w:rsidRPr="000E3E69">
              <w:rPr>
                <w:rFonts w:ascii="Times New Roman" w:hAnsi="Times New Roman" w:cs="Times New Roman"/>
                <w:noProof/>
                <w:webHidden/>
              </w:rPr>
              <w:fldChar w:fldCharType="end"/>
            </w:r>
          </w:hyperlink>
        </w:p>
        <w:p w14:paraId="7F9CBE47" w14:textId="74E29D6E" w:rsidR="005E3FA4" w:rsidRPr="000E3E69" w:rsidRDefault="005E3FA4">
          <w:pPr>
            <w:rPr>
              <w:rFonts w:ascii="Times New Roman" w:hAnsi="Times New Roman" w:cs="Times New Roman"/>
            </w:rPr>
          </w:pPr>
          <w:r w:rsidRPr="000E3E69">
            <w:rPr>
              <w:rFonts w:ascii="Times New Roman" w:hAnsi="Times New Roman" w:cs="Times New Roman"/>
              <w:b/>
              <w:bCs/>
              <w:lang w:val="ja-JP"/>
            </w:rPr>
            <w:fldChar w:fldCharType="end"/>
          </w:r>
        </w:p>
      </w:sdtContent>
    </w:sdt>
    <w:p w14:paraId="47AEC338" w14:textId="77777777" w:rsidR="009B3482" w:rsidRPr="00FF476C" w:rsidRDefault="009B3482" w:rsidP="00693795">
      <w:pPr>
        <w:jc w:val="center"/>
        <w:rPr>
          <w:rFonts w:ascii="Times New Roman" w:eastAsia="DengXian" w:hAnsi="Times New Roman" w:cs="Times New Roman"/>
          <w:b/>
          <w:bCs/>
          <w:lang w:eastAsia="zh-CN"/>
        </w:rPr>
      </w:pPr>
    </w:p>
    <w:p w14:paraId="4A7E2657" w14:textId="65FF01C4" w:rsidR="00F90F73" w:rsidRDefault="00F90F73">
      <w:pPr>
        <w:rPr>
          <w:rFonts w:ascii="DengXian" w:eastAsia="DengXian" w:hAnsi="DengXian" w:cs="Times New Roman"/>
          <w:lang w:eastAsia="zh-CN"/>
        </w:rPr>
      </w:pPr>
      <w:r>
        <w:rPr>
          <w:rFonts w:ascii="DengXian" w:eastAsia="DengXian" w:hAnsi="DengXian" w:cs="Times New Roman"/>
          <w:lang w:eastAsia="zh-CN"/>
        </w:rPr>
        <w:br w:type="page"/>
      </w:r>
    </w:p>
    <w:p w14:paraId="02F3B2E5" w14:textId="355A1AA6" w:rsidR="00900B9E" w:rsidRPr="00AE7B6E" w:rsidRDefault="00F90F73" w:rsidP="00AE0C86">
      <w:pPr>
        <w:pStyle w:val="1"/>
        <w:rPr>
          <w:lang w:eastAsia="zh-CN"/>
        </w:rPr>
      </w:pPr>
      <w:bookmarkStart w:id="0" w:name="_Toc159853619"/>
      <w:r w:rsidRPr="00AE7B6E">
        <w:rPr>
          <w:lang w:eastAsia="zh-CN"/>
        </w:rPr>
        <w:lastRenderedPageBreak/>
        <w:t>Acronyms and abbreviations</w:t>
      </w:r>
      <w:bookmarkEnd w:id="0"/>
    </w:p>
    <w:p w14:paraId="511833B2" w14:textId="467E4077" w:rsidR="003379B4" w:rsidRPr="00AE7B6E" w:rsidRDefault="003379B4">
      <w:pPr>
        <w:rPr>
          <w:rFonts w:ascii="Times New Roman" w:eastAsia="DengXian" w:hAnsi="Times New Roman" w:cs="Times New Roman"/>
          <w:sz w:val="21"/>
          <w:szCs w:val="21"/>
          <w:lang w:eastAsia="zh-CN"/>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6231"/>
      </w:tblGrid>
      <w:tr w:rsidR="003379B4" w:rsidRPr="00F7596E" w14:paraId="43620828" w14:textId="77777777" w:rsidTr="003379B4">
        <w:tc>
          <w:tcPr>
            <w:tcW w:w="2263" w:type="dxa"/>
          </w:tcPr>
          <w:p w14:paraId="21AA8F28" w14:textId="6C39B569" w:rsidR="003379B4" w:rsidRPr="00F7596E" w:rsidRDefault="003379B4">
            <w:pPr>
              <w:rPr>
                <w:rFonts w:ascii="Times New Roman" w:eastAsia="DengXian" w:hAnsi="Times New Roman" w:cs="Times New Roman"/>
                <w:lang w:eastAsia="zh-CN"/>
              </w:rPr>
            </w:pPr>
            <w:r w:rsidRPr="00F7596E">
              <w:rPr>
                <w:rFonts w:ascii="Times New Roman" w:eastAsia="DengXian" w:hAnsi="Times New Roman" w:cs="Times New Roman"/>
                <w:lang w:eastAsia="zh-CN"/>
              </w:rPr>
              <w:t>EV</w:t>
            </w:r>
          </w:p>
        </w:tc>
        <w:tc>
          <w:tcPr>
            <w:tcW w:w="6231" w:type="dxa"/>
          </w:tcPr>
          <w:p w14:paraId="2742A934" w14:textId="747BFBA8" w:rsidR="003379B4" w:rsidRPr="00F7596E" w:rsidRDefault="003379B4">
            <w:pPr>
              <w:rPr>
                <w:rFonts w:ascii="Times New Roman" w:eastAsia="DengXian" w:hAnsi="Times New Roman" w:cs="Times New Roman"/>
                <w:lang w:eastAsia="zh-CN"/>
              </w:rPr>
            </w:pPr>
            <w:r w:rsidRPr="00F7596E">
              <w:rPr>
                <w:rFonts w:ascii="Times New Roman" w:eastAsia="DengXian" w:hAnsi="Times New Roman" w:cs="Times New Roman"/>
                <w:lang w:eastAsia="zh-CN"/>
              </w:rPr>
              <w:t>Electric vehicle</w:t>
            </w:r>
          </w:p>
        </w:tc>
      </w:tr>
      <w:tr w:rsidR="001E6C65" w:rsidRPr="00F7596E" w14:paraId="6D521D24" w14:textId="77777777" w:rsidTr="003379B4">
        <w:tc>
          <w:tcPr>
            <w:tcW w:w="2263" w:type="dxa"/>
          </w:tcPr>
          <w:p w14:paraId="392F8DAD" w14:textId="100A36E8" w:rsidR="001E6C65" w:rsidRPr="00F7596E" w:rsidRDefault="001E6C65">
            <w:pPr>
              <w:rPr>
                <w:rFonts w:ascii="Times New Roman" w:eastAsia="DengXian" w:hAnsi="Times New Roman" w:cs="Times New Roman"/>
                <w:lang w:eastAsia="zh-CN"/>
              </w:rPr>
            </w:pPr>
            <w:r w:rsidRPr="00F7596E">
              <w:rPr>
                <w:rFonts w:ascii="Times New Roman" w:eastAsia="DengXian" w:hAnsi="Times New Roman" w:cs="Times New Roman"/>
                <w:lang w:eastAsia="zh-CN"/>
              </w:rPr>
              <w:t>HEV</w:t>
            </w:r>
          </w:p>
        </w:tc>
        <w:tc>
          <w:tcPr>
            <w:tcW w:w="6231" w:type="dxa"/>
          </w:tcPr>
          <w:p w14:paraId="705AFABD" w14:textId="2613868F" w:rsidR="001E6C65" w:rsidRPr="00F7596E" w:rsidRDefault="001E6C65">
            <w:pPr>
              <w:rPr>
                <w:rFonts w:ascii="Times New Roman" w:eastAsia="DengXian" w:hAnsi="Times New Roman" w:cs="Times New Roman"/>
                <w:lang w:eastAsia="zh-CN"/>
              </w:rPr>
            </w:pPr>
            <w:r w:rsidRPr="00F7596E">
              <w:rPr>
                <w:rFonts w:ascii="Times New Roman" w:eastAsia="DengXian" w:hAnsi="Times New Roman" w:cs="Times New Roman"/>
                <w:color w:val="000000"/>
              </w:rPr>
              <w:t>Hybrid electric vehicle</w:t>
            </w:r>
          </w:p>
        </w:tc>
      </w:tr>
      <w:tr w:rsidR="003379B4" w:rsidRPr="00F7596E" w14:paraId="428FEFFF" w14:textId="77777777" w:rsidTr="003379B4">
        <w:tc>
          <w:tcPr>
            <w:tcW w:w="2263" w:type="dxa"/>
          </w:tcPr>
          <w:p w14:paraId="22DFBF53" w14:textId="49271CB8" w:rsidR="003379B4" w:rsidRPr="00F7596E" w:rsidRDefault="00AB75A8">
            <w:pPr>
              <w:rPr>
                <w:rFonts w:ascii="Times New Roman" w:eastAsia="DengXian" w:hAnsi="Times New Roman" w:cs="Times New Roman"/>
                <w:lang w:eastAsia="zh-CN"/>
              </w:rPr>
            </w:pPr>
            <w:r w:rsidRPr="00F7596E">
              <w:rPr>
                <w:rFonts w:ascii="Times New Roman" w:eastAsia="DengXian" w:hAnsi="Times New Roman" w:cs="Times New Roman"/>
                <w:lang w:eastAsia="zh-CN"/>
              </w:rPr>
              <w:t>BEV</w:t>
            </w:r>
          </w:p>
        </w:tc>
        <w:tc>
          <w:tcPr>
            <w:tcW w:w="6231" w:type="dxa"/>
          </w:tcPr>
          <w:p w14:paraId="7CBB8FFE" w14:textId="0E38656B" w:rsidR="003379B4" w:rsidRPr="00F7596E" w:rsidRDefault="0043375C" w:rsidP="00297855">
            <w:pPr>
              <w:pStyle w:val="Default"/>
            </w:pPr>
            <w:r w:rsidRPr="00F7596E">
              <w:t xml:space="preserve">Battery electric vehicle </w:t>
            </w:r>
          </w:p>
        </w:tc>
      </w:tr>
      <w:tr w:rsidR="003379B4" w:rsidRPr="00F7596E" w14:paraId="50079227" w14:textId="77777777" w:rsidTr="003379B4">
        <w:tc>
          <w:tcPr>
            <w:tcW w:w="2263" w:type="dxa"/>
          </w:tcPr>
          <w:p w14:paraId="26F6D2B2" w14:textId="4F215097" w:rsidR="003379B4" w:rsidRPr="00F7596E" w:rsidRDefault="00AB75A8">
            <w:pPr>
              <w:rPr>
                <w:rFonts w:ascii="Times New Roman" w:eastAsia="DengXian" w:hAnsi="Times New Roman" w:cs="Times New Roman"/>
                <w:lang w:eastAsia="zh-CN"/>
              </w:rPr>
            </w:pPr>
            <w:r w:rsidRPr="00F7596E">
              <w:rPr>
                <w:rFonts w:ascii="Times New Roman" w:eastAsia="DengXian" w:hAnsi="Times New Roman" w:cs="Times New Roman"/>
                <w:lang w:eastAsia="zh-CN"/>
              </w:rPr>
              <w:t>PHEV</w:t>
            </w:r>
          </w:p>
        </w:tc>
        <w:tc>
          <w:tcPr>
            <w:tcW w:w="6231" w:type="dxa"/>
          </w:tcPr>
          <w:p w14:paraId="65FDADF6" w14:textId="3AA273E9" w:rsidR="003379B4" w:rsidRPr="00F7596E" w:rsidRDefault="001F412F" w:rsidP="00297855">
            <w:pPr>
              <w:pStyle w:val="Default"/>
            </w:pPr>
            <w:r w:rsidRPr="00F7596E">
              <w:t xml:space="preserve">Plug-in hybrid electric vehicle </w:t>
            </w:r>
          </w:p>
        </w:tc>
      </w:tr>
      <w:tr w:rsidR="003379B4" w:rsidRPr="00F7596E" w14:paraId="7C6B99E7" w14:textId="77777777" w:rsidTr="003379B4">
        <w:tc>
          <w:tcPr>
            <w:tcW w:w="2263" w:type="dxa"/>
          </w:tcPr>
          <w:p w14:paraId="4D7ECF90" w14:textId="608AA051" w:rsidR="003379B4" w:rsidRPr="00F7596E" w:rsidRDefault="00AB75A8">
            <w:pPr>
              <w:rPr>
                <w:rFonts w:ascii="Times New Roman" w:eastAsia="DengXian" w:hAnsi="Times New Roman" w:cs="Times New Roman"/>
                <w:lang w:eastAsia="zh-CN"/>
              </w:rPr>
            </w:pPr>
            <w:r w:rsidRPr="00F7596E">
              <w:rPr>
                <w:rFonts w:ascii="Times New Roman" w:eastAsia="DengXian" w:hAnsi="Times New Roman" w:cs="Times New Roman"/>
                <w:lang w:eastAsia="zh-CN"/>
              </w:rPr>
              <w:t>ICE</w:t>
            </w:r>
            <w:r w:rsidR="001E6C65" w:rsidRPr="00F7596E">
              <w:rPr>
                <w:rFonts w:ascii="Times New Roman" w:eastAsia="DengXian" w:hAnsi="Times New Roman" w:cs="Times New Roman"/>
                <w:lang w:eastAsia="zh-CN"/>
              </w:rPr>
              <w:t>V</w:t>
            </w:r>
          </w:p>
        </w:tc>
        <w:tc>
          <w:tcPr>
            <w:tcW w:w="6231" w:type="dxa"/>
          </w:tcPr>
          <w:p w14:paraId="14EDA8A6" w14:textId="60816EF5" w:rsidR="003379B4" w:rsidRPr="00F7596E" w:rsidRDefault="001E6C65">
            <w:pPr>
              <w:rPr>
                <w:rFonts w:ascii="Times New Roman" w:eastAsia="DengXian" w:hAnsi="Times New Roman" w:cs="Times New Roman"/>
                <w:lang w:eastAsia="zh-CN"/>
              </w:rPr>
            </w:pPr>
            <w:r w:rsidRPr="00F7596E">
              <w:rPr>
                <w:rFonts w:ascii="Times New Roman" w:eastAsia="DengXian" w:hAnsi="Times New Roman" w:cs="Times New Roman"/>
                <w:color w:val="000000"/>
              </w:rPr>
              <w:t>Internal-combustion engine vehicle</w:t>
            </w:r>
          </w:p>
        </w:tc>
      </w:tr>
      <w:tr w:rsidR="003379B4" w:rsidRPr="00F7596E" w14:paraId="4962914F" w14:textId="77777777" w:rsidTr="003379B4">
        <w:tc>
          <w:tcPr>
            <w:tcW w:w="2263" w:type="dxa"/>
          </w:tcPr>
          <w:p w14:paraId="46FC3C90" w14:textId="58DF4354" w:rsidR="003379B4" w:rsidRPr="00F7596E" w:rsidRDefault="00AB75A8">
            <w:pPr>
              <w:rPr>
                <w:rFonts w:ascii="Times New Roman" w:eastAsia="DengXian" w:hAnsi="Times New Roman" w:cs="Times New Roman"/>
                <w:lang w:eastAsia="zh-CN"/>
              </w:rPr>
            </w:pPr>
            <w:r w:rsidRPr="00F7596E">
              <w:rPr>
                <w:rFonts w:ascii="Times New Roman" w:eastAsia="DengXian" w:hAnsi="Times New Roman" w:cs="Times New Roman"/>
                <w:lang w:eastAsia="zh-CN"/>
              </w:rPr>
              <w:t>FCV</w:t>
            </w:r>
          </w:p>
        </w:tc>
        <w:tc>
          <w:tcPr>
            <w:tcW w:w="6231" w:type="dxa"/>
          </w:tcPr>
          <w:p w14:paraId="55AC2DB6" w14:textId="77AD0F3D" w:rsidR="003379B4" w:rsidRPr="00F7596E" w:rsidRDefault="001E6C65">
            <w:pPr>
              <w:rPr>
                <w:rFonts w:ascii="Times New Roman" w:eastAsia="DengXian" w:hAnsi="Times New Roman" w:cs="Times New Roman"/>
                <w:lang w:eastAsia="zh-CN"/>
              </w:rPr>
            </w:pPr>
            <w:r w:rsidRPr="00F7596E">
              <w:rPr>
                <w:rFonts w:ascii="Times New Roman" w:eastAsia="DengXian" w:hAnsi="Times New Roman" w:cs="Times New Roman"/>
                <w:color w:val="000000"/>
              </w:rPr>
              <w:t>Fuel cell vehicle</w:t>
            </w:r>
          </w:p>
        </w:tc>
      </w:tr>
      <w:tr w:rsidR="003F390E" w:rsidRPr="00F7596E" w14:paraId="3940CE5D" w14:textId="77777777" w:rsidTr="003379B4">
        <w:tc>
          <w:tcPr>
            <w:tcW w:w="2263" w:type="dxa"/>
          </w:tcPr>
          <w:p w14:paraId="395924A4" w14:textId="4A8EFF0C"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LIB</w:t>
            </w:r>
          </w:p>
        </w:tc>
        <w:tc>
          <w:tcPr>
            <w:tcW w:w="6231" w:type="dxa"/>
          </w:tcPr>
          <w:p w14:paraId="2BDF86BD" w14:textId="6ADB594E" w:rsidR="003F390E" w:rsidRPr="00F7596E" w:rsidRDefault="003F390E" w:rsidP="003F390E">
            <w:pPr>
              <w:rPr>
                <w:rFonts w:ascii="Times New Roman" w:eastAsia="DengXian" w:hAnsi="Times New Roman" w:cs="Times New Roman"/>
                <w:lang w:eastAsia="zh-CN"/>
              </w:rPr>
            </w:pPr>
            <w:r w:rsidRPr="00F7596E">
              <w:rPr>
                <w:rFonts w:ascii="Times New Roman" w:hAnsi="Times New Roman" w:cs="Times New Roman"/>
              </w:rPr>
              <w:t xml:space="preserve">Lithium-ion battery </w:t>
            </w:r>
          </w:p>
        </w:tc>
      </w:tr>
      <w:tr w:rsidR="003F390E" w:rsidRPr="00F7596E" w14:paraId="1169D24A" w14:textId="77777777" w:rsidTr="003379B4">
        <w:tc>
          <w:tcPr>
            <w:tcW w:w="2263" w:type="dxa"/>
          </w:tcPr>
          <w:p w14:paraId="656D56A5" w14:textId="3590D735"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LFP</w:t>
            </w:r>
          </w:p>
        </w:tc>
        <w:tc>
          <w:tcPr>
            <w:tcW w:w="6231" w:type="dxa"/>
          </w:tcPr>
          <w:p w14:paraId="2EA1D4B4" w14:textId="340A8A10"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Lithium iron phosphate</w:t>
            </w:r>
          </w:p>
        </w:tc>
      </w:tr>
      <w:tr w:rsidR="003F390E" w:rsidRPr="00194BBD" w14:paraId="2D58DA5F" w14:textId="77777777" w:rsidTr="003379B4">
        <w:tc>
          <w:tcPr>
            <w:tcW w:w="2263" w:type="dxa"/>
          </w:tcPr>
          <w:p w14:paraId="23B50CA5" w14:textId="76696AE3"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NCA</w:t>
            </w:r>
          </w:p>
        </w:tc>
        <w:tc>
          <w:tcPr>
            <w:tcW w:w="6231" w:type="dxa"/>
          </w:tcPr>
          <w:p w14:paraId="73B2CC69" w14:textId="10D15E4D" w:rsidR="003F390E" w:rsidRPr="00F7596E" w:rsidRDefault="003F390E" w:rsidP="003F390E">
            <w:pPr>
              <w:pStyle w:val="Default"/>
              <w:rPr>
                <w:lang w:val="de-DE"/>
              </w:rPr>
            </w:pPr>
            <w:r w:rsidRPr="00F7596E">
              <w:rPr>
                <w:lang w:val="de-DE"/>
              </w:rPr>
              <w:t xml:space="preserve">Lithium Nickel Cobalt Aluminum Oxide </w:t>
            </w:r>
          </w:p>
        </w:tc>
      </w:tr>
      <w:tr w:rsidR="003F390E" w:rsidRPr="00194BBD" w14:paraId="54E34698" w14:textId="77777777" w:rsidTr="003379B4">
        <w:tc>
          <w:tcPr>
            <w:tcW w:w="2263" w:type="dxa"/>
          </w:tcPr>
          <w:p w14:paraId="44BE3CA9" w14:textId="51BF556F"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NCM</w:t>
            </w:r>
          </w:p>
        </w:tc>
        <w:tc>
          <w:tcPr>
            <w:tcW w:w="6231" w:type="dxa"/>
          </w:tcPr>
          <w:p w14:paraId="512A0A8B" w14:textId="074BD306" w:rsidR="003F390E" w:rsidRPr="00F7596E" w:rsidRDefault="003F390E" w:rsidP="003F390E">
            <w:pPr>
              <w:pStyle w:val="Default"/>
              <w:rPr>
                <w:lang w:val="de-DE"/>
              </w:rPr>
            </w:pPr>
            <w:r w:rsidRPr="00F7596E">
              <w:rPr>
                <w:lang w:val="de-DE"/>
              </w:rPr>
              <w:t xml:space="preserve">Lithium Nickel Manganese Cobalt Oxide </w:t>
            </w:r>
          </w:p>
        </w:tc>
      </w:tr>
      <w:tr w:rsidR="003F390E" w:rsidRPr="00F7596E" w14:paraId="6666A59D" w14:textId="77777777" w:rsidTr="003379B4">
        <w:tc>
          <w:tcPr>
            <w:tcW w:w="2263" w:type="dxa"/>
          </w:tcPr>
          <w:p w14:paraId="5B29D029" w14:textId="09584FB1"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LMO</w:t>
            </w:r>
          </w:p>
        </w:tc>
        <w:tc>
          <w:tcPr>
            <w:tcW w:w="6231" w:type="dxa"/>
          </w:tcPr>
          <w:p w14:paraId="6E23970C" w14:textId="21587A85" w:rsidR="003F390E" w:rsidRPr="00F7596E" w:rsidRDefault="003F390E" w:rsidP="003F390E">
            <w:pPr>
              <w:pStyle w:val="Default"/>
            </w:pPr>
            <w:r w:rsidRPr="00F7596E">
              <w:t xml:space="preserve">Lithium manganese oxide </w:t>
            </w:r>
          </w:p>
        </w:tc>
      </w:tr>
      <w:tr w:rsidR="003F390E" w:rsidRPr="00F7596E" w14:paraId="57F91CFE" w14:textId="77777777" w:rsidTr="003379B4">
        <w:tc>
          <w:tcPr>
            <w:tcW w:w="2263" w:type="dxa"/>
          </w:tcPr>
          <w:p w14:paraId="0CD8DAD1" w14:textId="34D75E52"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Li-S</w:t>
            </w:r>
          </w:p>
        </w:tc>
        <w:tc>
          <w:tcPr>
            <w:tcW w:w="6231" w:type="dxa"/>
          </w:tcPr>
          <w:p w14:paraId="764F36E0" w14:textId="6D9ED160" w:rsidR="003F390E" w:rsidRPr="00F7596E" w:rsidRDefault="00922EA4"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Lithium-sulfur battery</w:t>
            </w:r>
          </w:p>
        </w:tc>
      </w:tr>
      <w:tr w:rsidR="003F390E" w:rsidRPr="00F7596E" w14:paraId="1C289777" w14:textId="77777777" w:rsidTr="003379B4">
        <w:tc>
          <w:tcPr>
            <w:tcW w:w="2263" w:type="dxa"/>
          </w:tcPr>
          <w:p w14:paraId="1E8B8119" w14:textId="1DBD6C7A"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Li-Air</w:t>
            </w:r>
          </w:p>
        </w:tc>
        <w:tc>
          <w:tcPr>
            <w:tcW w:w="6231" w:type="dxa"/>
          </w:tcPr>
          <w:p w14:paraId="68E45F4A" w14:textId="315A6993" w:rsidR="003F390E" w:rsidRPr="00F7596E" w:rsidRDefault="00922EA4"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Lithium-air battery</w:t>
            </w:r>
          </w:p>
        </w:tc>
      </w:tr>
      <w:tr w:rsidR="003F390E" w:rsidRPr="00F7596E" w14:paraId="2B139DA6" w14:textId="77777777" w:rsidTr="003379B4">
        <w:tc>
          <w:tcPr>
            <w:tcW w:w="2263" w:type="dxa"/>
          </w:tcPr>
          <w:p w14:paraId="300C76EF" w14:textId="3979F82E"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MFA</w:t>
            </w:r>
          </w:p>
        </w:tc>
        <w:tc>
          <w:tcPr>
            <w:tcW w:w="6231" w:type="dxa"/>
          </w:tcPr>
          <w:p w14:paraId="693B82BE" w14:textId="3EFD8D4C"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Material flow analysis</w:t>
            </w:r>
          </w:p>
        </w:tc>
      </w:tr>
      <w:tr w:rsidR="003F390E" w:rsidRPr="00F7596E" w14:paraId="4E9834A5" w14:textId="77777777" w:rsidTr="003379B4">
        <w:tc>
          <w:tcPr>
            <w:tcW w:w="2263" w:type="dxa"/>
          </w:tcPr>
          <w:p w14:paraId="4C88D156" w14:textId="223387EF"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LCA</w:t>
            </w:r>
          </w:p>
        </w:tc>
        <w:tc>
          <w:tcPr>
            <w:tcW w:w="6231" w:type="dxa"/>
          </w:tcPr>
          <w:p w14:paraId="37D3ACC8" w14:textId="0AB80120" w:rsidR="003F390E" w:rsidRPr="00F7596E" w:rsidRDefault="003F390E" w:rsidP="003F390E">
            <w:pPr>
              <w:rPr>
                <w:rFonts w:ascii="Times New Roman" w:eastAsia="DengXian" w:hAnsi="Times New Roman" w:cs="Times New Roman"/>
                <w:lang w:eastAsia="zh-CN"/>
              </w:rPr>
            </w:pPr>
            <w:r w:rsidRPr="00F7596E">
              <w:rPr>
                <w:rFonts w:ascii="Times New Roman" w:eastAsia="DengXian" w:hAnsi="Times New Roman" w:cs="Times New Roman"/>
                <w:lang w:eastAsia="zh-CN"/>
              </w:rPr>
              <w:t>Life-cycle assessment</w:t>
            </w:r>
          </w:p>
        </w:tc>
      </w:tr>
      <w:tr w:rsidR="0094584B" w:rsidRPr="00F7596E" w14:paraId="677401DB" w14:textId="77777777" w:rsidTr="003379B4">
        <w:tc>
          <w:tcPr>
            <w:tcW w:w="2263" w:type="dxa"/>
          </w:tcPr>
          <w:p w14:paraId="2B244BB0" w14:textId="7CE36E8C" w:rsidR="0094584B" w:rsidRPr="00F7596E" w:rsidRDefault="0094584B" w:rsidP="003F390E">
            <w:pPr>
              <w:rPr>
                <w:rFonts w:ascii="Times New Roman" w:eastAsia="DengXian" w:hAnsi="Times New Roman" w:cs="Times New Roman"/>
                <w:lang w:eastAsia="zh-CN"/>
              </w:rPr>
            </w:pPr>
            <w:r>
              <w:rPr>
                <w:rFonts w:ascii="Times New Roman" w:eastAsia="DengXian" w:hAnsi="Times New Roman" w:cs="Times New Roman" w:hint="eastAsia"/>
                <w:lang w:eastAsia="zh-CN"/>
              </w:rPr>
              <w:t>G</w:t>
            </w:r>
            <w:r>
              <w:rPr>
                <w:rFonts w:ascii="Times New Roman" w:eastAsia="DengXian" w:hAnsi="Times New Roman" w:cs="Times New Roman"/>
                <w:lang w:eastAsia="zh-CN"/>
              </w:rPr>
              <w:t>HG</w:t>
            </w:r>
          </w:p>
        </w:tc>
        <w:tc>
          <w:tcPr>
            <w:tcW w:w="6231" w:type="dxa"/>
          </w:tcPr>
          <w:p w14:paraId="2A7862D3" w14:textId="63670593" w:rsidR="0094584B" w:rsidRPr="00F7596E" w:rsidRDefault="0094584B" w:rsidP="003F390E">
            <w:pPr>
              <w:rPr>
                <w:rFonts w:ascii="Times New Roman" w:eastAsia="DengXian" w:hAnsi="Times New Roman" w:cs="Times New Roman"/>
                <w:lang w:eastAsia="zh-CN"/>
              </w:rPr>
            </w:pPr>
            <w:r>
              <w:rPr>
                <w:rFonts w:ascii="Times New Roman" w:eastAsia="DengXian" w:hAnsi="Times New Roman" w:cs="Times New Roman" w:hint="eastAsia"/>
                <w:lang w:eastAsia="zh-CN"/>
              </w:rPr>
              <w:t>G</w:t>
            </w:r>
            <w:r>
              <w:rPr>
                <w:rFonts w:ascii="Times New Roman" w:eastAsia="DengXian" w:hAnsi="Times New Roman" w:cs="Times New Roman"/>
                <w:lang w:eastAsia="zh-CN"/>
              </w:rPr>
              <w:t>reenhouse Gas</w:t>
            </w:r>
          </w:p>
        </w:tc>
      </w:tr>
      <w:tr w:rsidR="0094584B" w:rsidRPr="00F7596E" w14:paraId="285B966D" w14:textId="77777777" w:rsidTr="003379B4">
        <w:tc>
          <w:tcPr>
            <w:tcW w:w="2263" w:type="dxa"/>
          </w:tcPr>
          <w:p w14:paraId="53907B0C" w14:textId="0C301700" w:rsidR="0094584B" w:rsidRPr="00F7596E" w:rsidRDefault="0094584B" w:rsidP="003F390E">
            <w:pPr>
              <w:rPr>
                <w:rFonts w:ascii="Times New Roman" w:eastAsia="DengXian" w:hAnsi="Times New Roman" w:cs="Times New Roman"/>
                <w:lang w:eastAsia="zh-CN"/>
              </w:rPr>
            </w:pPr>
            <w:r>
              <w:rPr>
                <w:rFonts w:ascii="Times New Roman" w:eastAsia="DengXian" w:hAnsi="Times New Roman" w:cs="Times New Roman" w:hint="eastAsia"/>
                <w:lang w:eastAsia="zh-CN"/>
              </w:rPr>
              <w:t>R</w:t>
            </w:r>
            <w:r>
              <w:rPr>
                <w:rFonts w:ascii="Times New Roman" w:eastAsia="DengXian" w:hAnsi="Times New Roman" w:cs="Times New Roman"/>
                <w:lang w:eastAsia="zh-CN"/>
              </w:rPr>
              <w:t>CP</w:t>
            </w:r>
          </w:p>
        </w:tc>
        <w:tc>
          <w:tcPr>
            <w:tcW w:w="6231" w:type="dxa"/>
          </w:tcPr>
          <w:p w14:paraId="68CD55A5" w14:textId="25553016" w:rsidR="0094584B" w:rsidRPr="00F7596E" w:rsidRDefault="0094584B" w:rsidP="003F390E">
            <w:pPr>
              <w:rPr>
                <w:rFonts w:ascii="Times New Roman" w:eastAsia="DengXian" w:hAnsi="Times New Roman" w:cs="Times New Roman"/>
                <w:lang w:eastAsia="zh-CN"/>
              </w:rPr>
            </w:pPr>
            <w:r>
              <w:rPr>
                <w:rFonts w:ascii="Times New Roman" w:eastAsia="DengXian" w:hAnsi="Times New Roman" w:cs="Times New Roman" w:hint="eastAsia"/>
                <w:lang w:eastAsia="zh-CN"/>
              </w:rPr>
              <w:t>R</w:t>
            </w:r>
            <w:r>
              <w:rPr>
                <w:rFonts w:ascii="Times New Roman" w:eastAsia="DengXian" w:hAnsi="Times New Roman" w:cs="Times New Roman"/>
                <w:lang w:eastAsia="zh-CN"/>
              </w:rPr>
              <w:t>esource consumption potential</w:t>
            </w:r>
          </w:p>
        </w:tc>
      </w:tr>
      <w:tr w:rsidR="00B228C9" w:rsidRPr="00F7596E" w14:paraId="12661B83" w14:textId="77777777" w:rsidTr="003379B4">
        <w:tc>
          <w:tcPr>
            <w:tcW w:w="2263" w:type="dxa"/>
          </w:tcPr>
          <w:p w14:paraId="24AEAAE6" w14:textId="32D2F339" w:rsidR="00B228C9" w:rsidRDefault="00B228C9" w:rsidP="003F390E">
            <w:pPr>
              <w:rPr>
                <w:rFonts w:ascii="Times New Roman" w:eastAsia="DengXian" w:hAnsi="Times New Roman" w:cs="Times New Roman"/>
                <w:lang w:eastAsia="zh-CN"/>
              </w:rPr>
            </w:pPr>
            <w:r>
              <w:rPr>
                <w:rFonts w:ascii="Times New Roman" w:eastAsia="DengXian" w:hAnsi="Times New Roman" w:cs="Times New Roman" w:hint="eastAsia"/>
                <w:lang w:eastAsia="zh-CN"/>
              </w:rPr>
              <w:t>P</w:t>
            </w:r>
            <w:r>
              <w:rPr>
                <w:rFonts w:ascii="Times New Roman" w:eastAsia="DengXian" w:hAnsi="Times New Roman" w:cs="Times New Roman"/>
                <w:lang w:eastAsia="zh-CN"/>
              </w:rPr>
              <w:t>E</w:t>
            </w:r>
          </w:p>
        </w:tc>
        <w:tc>
          <w:tcPr>
            <w:tcW w:w="6231" w:type="dxa"/>
          </w:tcPr>
          <w:p w14:paraId="5BDEEE3A" w14:textId="15FBBF5F" w:rsidR="00B228C9" w:rsidRDefault="00B228C9" w:rsidP="003F390E">
            <w:pPr>
              <w:rPr>
                <w:rFonts w:ascii="Times New Roman" w:eastAsia="DengXian" w:hAnsi="Times New Roman" w:cs="Times New Roman"/>
                <w:lang w:eastAsia="zh-CN"/>
              </w:rPr>
            </w:pPr>
            <w:r>
              <w:rPr>
                <w:rFonts w:ascii="Times New Roman" w:eastAsia="DengXian" w:hAnsi="Times New Roman" w:cs="Times New Roman" w:hint="eastAsia"/>
                <w:lang w:eastAsia="zh-CN"/>
              </w:rPr>
              <w:t>P</w:t>
            </w:r>
            <w:r>
              <w:rPr>
                <w:rFonts w:ascii="Times New Roman" w:eastAsia="DengXian" w:hAnsi="Times New Roman" w:cs="Times New Roman"/>
                <w:lang w:eastAsia="zh-CN"/>
              </w:rPr>
              <w:t>ositive electrode</w:t>
            </w:r>
          </w:p>
        </w:tc>
      </w:tr>
      <w:tr w:rsidR="00B228C9" w:rsidRPr="00F7596E" w14:paraId="7BA2B07F" w14:textId="77777777" w:rsidTr="003379B4">
        <w:tc>
          <w:tcPr>
            <w:tcW w:w="2263" w:type="dxa"/>
          </w:tcPr>
          <w:p w14:paraId="21BF8023" w14:textId="197E33A9" w:rsidR="00B228C9" w:rsidRDefault="00B228C9" w:rsidP="003F390E">
            <w:pPr>
              <w:rPr>
                <w:rFonts w:ascii="Times New Roman" w:eastAsia="DengXian" w:hAnsi="Times New Roman" w:cs="Times New Roman"/>
                <w:lang w:eastAsia="zh-CN"/>
              </w:rPr>
            </w:pPr>
            <w:r>
              <w:rPr>
                <w:rFonts w:ascii="Times New Roman" w:eastAsia="DengXian" w:hAnsi="Times New Roman" w:cs="Times New Roman" w:hint="eastAsia"/>
                <w:lang w:eastAsia="zh-CN"/>
              </w:rPr>
              <w:t>P</w:t>
            </w:r>
            <w:r>
              <w:rPr>
                <w:rFonts w:ascii="Times New Roman" w:eastAsia="DengXian" w:hAnsi="Times New Roman" w:cs="Times New Roman"/>
                <w:lang w:eastAsia="zh-CN"/>
              </w:rPr>
              <w:t>EAM</w:t>
            </w:r>
          </w:p>
        </w:tc>
        <w:tc>
          <w:tcPr>
            <w:tcW w:w="6231" w:type="dxa"/>
          </w:tcPr>
          <w:p w14:paraId="4AA373EA" w14:textId="4F138564" w:rsidR="00B228C9" w:rsidRDefault="00B228C9" w:rsidP="003F390E">
            <w:pPr>
              <w:rPr>
                <w:rFonts w:ascii="Times New Roman" w:eastAsia="DengXian" w:hAnsi="Times New Roman" w:cs="Times New Roman"/>
                <w:lang w:eastAsia="zh-CN"/>
              </w:rPr>
            </w:pPr>
            <w:r>
              <w:rPr>
                <w:rFonts w:ascii="Times New Roman" w:eastAsia="DengXian" w:hAnsi="Times New Roman" w:cs="Times New Roman" w:hint="eastAsia"/>
                <w:lang w:eastAsia="zh-CN"/>
              </w:rPr>
              <w:t>P</w:t>
            </w:r>
            <w:r>
              <w:rPr>
                <w:rFonts w:ascii="Times New Roman" w:eastAsia="DengXian" w:hAnsi="Times New Roman" w:cs="Times New Roman"/>
                <w:lang w:eastAsia="zh-CN"/>
              </w:rPr>
              <w:t>ositive electrode active materials</w:t>
            </w:r>
          </w:p>
        </w:tc>
      </w:tr>
    </w:tbl>
    <w:p w14:paraId="1E39828C" w14:textId="663D19EB" w:rsidR="00800FC7" w:rsidRPr="001E6C65" w:rsidRDefault="00800FC7">
      <w:pPr>
        <w:rPr>
          <w:rFonts w:ascii="Times New Roman" w:eastAsia="DengXian" w:hAnsi="Times New Roman" w:cs="Times New Roman"/>
          <w:sz w:val="21"/>
          <w:szCs w:val="21"/>
          <w:lang w:eastAsia="zh-CN"/>
        </w:rPr>
      </w:pPr>
    </w:p>
    <w:p w14:paraId="62F8F27C" w14:textId="06F73CAC" w:rsidR="00297855" w:rsidRPr="00AE7B6E" w:rsidRDefault="00297855">
      <w:pPr>
        <w:rPr>
          <w:rFonts w:ascii="Times New Roman" w:eastAsia="DengXian" w:hAnsi="Times New Roman" w:cs="Times New Roman"/>
          <w:sz w:val="20"/>
          <w:szCs w:val="20"/>
          <w:lang w:eastAsia="zh-CN"/>
        </w:rPr>
      </w:pPr>
      <w:r w:rsidRPr="00AE7B6E">
        <w:rPr>
          <w:rFonts w:ascii="Times New Roman" w:eastAsia="DengXian" w:hAnsi="Times New Roman" w:cs="Times New Roman"/>
          <w:sz w:val="20"/>
          <w:szCs w:val="20"/>
          <w:lang w:eastAsia="zh-CN"/>
        </w:rPr>
        <w:br w:type="page"/>
      </w:r>
    </w:p>
    <w:p w14:paraId="0928A5E0" w14:textId="77777777" w:rsidR="00804B81" w:rsidRPr="00AE7B6E" w:rsidRDefault="00804B81" w:rsidP="00804B81">
      <w:pPr>
        <w:jc w:val="center"/>
        <w:rPr>
          <w:rFonts w:ascii="Times New Roman" w:eastAsia="Microsoft YaHei" w:hAnsi="Times New Roman" w:cs="Times New Roman"/>
          <w:sz w:val="21"/>
          <w:szCs w:val="21"/>
          <w:lang w:eastAsia="zh-CN"/>
        </w:rPr>
      </w:pPr>
      <w:r w:rsidRPr="00F073B1">
        <w:rPr>
          <w:rFonts w:ascii="Times New Roman" w:eastAsia="Microsoft YaHei" w:hAnsi="Times New Roman" w:cs="Times New Roman"/>
          <w:noProof/>
          <w:sz w:val="21"/>
          <w:szCs w:val="21"/>
          <w:lang w:eastAsia="zh-CN"/>
        </w:rPr>
        <w:lastRenderedPageBreak/>
        <w:drawing>
          <wp:inline distT="0" distB="0" distL="0" distR="0" wp14:anchorId="5F49A615" wp14:editId="277565D2">
            <wp:extent cx="5400040" cy="2497455"/>
            <wp:effectExtent l="0" t="0" r="0" b="0"/>
            <wp:docPr id="8" name="図 7" descr="ダイアグラム&#10;&#10;自動的に生成された説明">
              <a:extLst xmlns:a="http://schemas.openxmlformats.org/drawingml/2006/main">
                <a:ext uri="{FF2B5EF4-FFF2-40B4-BE49-F238E27FC236}">
                  <a16:creationId xmlns:a16="http://schemas.microsoft.com/office/drawing/2014/main" id="{1909B0BF-A296-6B03-9CAC-C3B0BAFEBB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7" descr="ダイアグラム&#10;&#10;自動的に生成された説明">
                      <a:extLst>
                        <a:ext uri="{FF2B5EF4-FFF2-40B4-BE49-F238E27FC236}">
                          <a16:creationId xmlns:a16="http://schemas.microsoft.com/office/drawing/2014/main" id="{1909B0BF-A296-6B03-9CAC-C3B0BAFEBBE4}"/>
                        </a:ext>
                      </a:extLst>
                    </pic:cNvPr>
                    <pic:cNvPicPr>
                      <a:picLocks noChangeAspect="1"/>
                    </pic:cNvPicPr>
                  </pic:nvPicPr>
                  <pic:blipFill>
                    <a:blip r:embed="rId8"/>
                    <a:stretch>
                      <a:fillRect/>
                    </a:stretch>
                  </pic:blipFill>
                  <pic:spPr>
                    <a:xfrm>
                      <a:off x="0" y="0"/>
                      <a:ext cx="5400040" cy="2497455"/>
                    </a:xfrm>
                    <a:prstGeom prst="rect">
                      <a:avLst/>
                    </a:prstGeom>
                  </pic:spPr>
                </pic:pic>
              </a:graphicData>
            </a:graphic>
          </wp:inline>
        </w:drawing>
      </w:r>
    </w:p>
    <w:p w14:paraId="777027C3" w14:textId="0F0C6690" w:rsidR="00804B81" w:rsidRPr="00AE0C86" w:rsidRDefault="00804B81" w:rsidP="00804B81">
      <w:pPr>
        <w:pStyle w:val="1"/>
      </w:pPr>
      <w:bookmarkStart w:id="1" w:name="_Toc159853620"/>
      <w:r w:rsidRPr="00AE0C86">
        <w:rPr>
          <w:rFonts w:hint="eastAsia"/>
        </w:rPr>
        <w:t>S</w:t>
      </w:r>
      <w:r w:rsidRPr="00AE0C86">
        <w:t>upplementary Fig. S</w:t>
      </w:r>
      <w:r>
        <w:t>1</w:t>
      </w:r>
      <w:r w:rsidRPr="00AE0C86">
        <w:t xml:space="preserve"> </w:t>
      </w:r>
      <w:r>
        <w:t>Positioning of a precise separation technology in recycling spent automotive LIBs.</w:t>
      </w:r>
      <w:bookmarkEnd w:id="1"/>
    </w:p>
    <w:p w14:paraId="24B2562F" w14:textId="77777777" w:rsidR="00804B81" w:rsidRDefault="00804B81" w:rsidP="00804B81">
      <w:pPr>
        <w:rPr>
          <w:rFonts w:ascii="Times New Roman" w:eastAsia="DengXian" w:hAnsi="Times New Roman" w:cs="Times New Roman"/>
          <w:sz w:val="21"/>
          <w:szCs w:val="21"/>
          <w:lang w:eastAsia="zh-CN"/>
        </w:rPr>
      </w:pPr>
      <w:r>
        <w:rPr>
          <w:rFonts w:ascii="Times New Roman" w:eastAsia="DengXian" w:hAnsi="Times New Roman" w:cs="Times New Roman"/>
          <w:sz w:val="21"/>
          <w:szCs w:val="21"/>
          <w:lang w:eastAsia="zh-CN"/>
        </w:rPr>
        <w:t>A precise separation technique is firstly developed to pretreat the dismantled battery cells for the following metals recovery by hydrometallurgy, but it has potential to directly recycle the PEAMs if the separation is “precise enough” to extract and remain the properties of recovered PEAMs.</w:t>
      </w:r>
    </w:p>
    <w:p w14:paraId="68A103BE" w14:textId="77777777" w:rsidR="00804B81" w:rsidRPr="00394054" w:rsidRDefault="00804B81" w:rsidP="00804B81">
      <w:pPr>
        <w:rPr>
          <w:rFonts w:ascii="Times New Roman" w:eastAsia="DengXian" w:hAnsi="Times New Roman" w:cs="Times New Roman"/>
          <w:sz w:val="21"/>
          <w:szCs w:val="21"/>
          <w:lang w:eastAsia="zh-CN"/>
        </w:rPr>
      </w:pPr>
    </w:p>
    <w:p w14:paraId="0419727C" w14:textId="77777777" w:rsidR="00804B81" w:rsidRDefault="00804B81" w:rsidP="00804B81">
      <w:pPr>
        <w:rPr>
          <w:rFonts w:ascii="Times New Roman" w:eastAsia="DengXian" w:hAnsi="Times New Roman" w:cs="Times New Roman"/>
          <w:sz w:val="21"/>
          <w:szCs w:val="21"/>
          <w:lang w:eastAsia="zh-CN"/>
        </w:rPr>
      </w:pPr>
      <w:r>
        <w:rPr>
          <w:rFonts w:ascii="Times New Roman" w:eastAsia="DengXian" w:hAnsi="Times New Roman" w:cs="Times New Roman"/>
          <w:sz w:val="21"/>
          <w:szCs w:val="21"/>
          <w:lang w:eastAsia="zh-CN"/>
        </w:rPr>
        <w:br w:type="page"/>
      </w:r>
    </w:p>
    <w:p w14:paraId="55DF3660" w14:textId="46649606" w:rsidR="005603F2" w:rsidRDefault="00913436">
      <w:pPr>
        <w:rPr>
          <w:noProof/>
        </w:rPr>
      </w:pPr>
      <w:r w:rsidRPr="00913436">
        <w:rPr>
          <w:rFonts w:ascii="Times New Roman" w:eastAsia="DengXian" w:hAnsi="Times New Roman" w:cs="Times New Roman"/>
          <w:noProof/>
          <w:sz w:val="20"/>
          <w:szCs w:val="20"/>
          <w:lang w:eastAsia="zh-CN"/>
        </w:rPr>
        <w:lastRenderedPageBreak/>
        <w:drawing>
          <wp:inline distT="0" distB="0" distL="0" distR="0" wp14:anchorId="2D7AA398" wp14:editId="0714E159">
            <wp:extent cx="3231254" cy="1460599"/>
            <wp:effectExtent l="0" t="0" r="7620" b="6350"/>
            <wp:docPr id="23" name="図 22" descr="グラフィカル ユーザー インターフェイス が含まれている画像&#10;&#10;自動的に生成された説明">
              <a:extLst xmlns:a="http://schemas.openxmlformats.org/drawingml/2006/main">
                <a:ext uri="{FF2B5EF4-FFF2-40B4-BE49-F238E27FC236}">
                  <a16:creationId xmlns:a16="http://schemas.microsoft.com/office/drawing/2014/main" id="{79B0E503-B17C-746E-B7EE-4012F8A7A0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図 22" descr="グラフィカル ユーザー インターフェイス が含まれている画像&#10;&#10;自動的に生成された説明">
                      <a:extLst>
                        <a:ext uri="{FF2B5EF4-FFF2-40B4-BE49-F238E27FC236}">
                          <a16:creationId xmlns:a16="http://schemas.microsoft.com/office/drawing/2014/main" id="{79B0E503-B17C-746E-B7EE-4012F8A7A002}"/>
                        </a:ext>
                      </a:extLst>
                    </pic:cNvPr>
                    <pic:cNvPicPr>
                      <a:picLocks noChangeAspect="1"/>
                    </pic:cNvPicPr>
                  </pic:nvPicPr>
                  <pic:blipFill>
                    <a:blip r:embed="rId9"/>
                    <a:stretch>
                      <a:fillRect/>
                    </a:stretch>
                  </pic:blipFill>
                  <pic:spPr>
                    <a:xfrm>
                      <a:off x="0" y="0"/>
                      <a:ext cx="3267896" cy="1477162"/>
                    </a:xfrm>
                    <a:prstGeom prst="rect">
                      <a:avLst/>
                    </a:prstGeom>
                  </pic:spPr>
                </pic:pic>
              </a:graphicData>
            </a:graphic>
          </wp:inline>
        </w:drawing>
      </w:r>
      <w:r w:rsidR="00AD2694" w:rsidRPr="00AD2694">
        <w:rPr>
          <w:noProof/>
        </w:rPr>
        <w:t xml:space="preserve"> </w:t>
      </w:r>
      <w:r w:rsidR="00AD2694" w:rsidRPr="00AD2694">
        <w:rPr>
          <w:rFonts w:ascii="Times New Roman" w:eastAsia="DengXian" w:hAnsi="Times New Roman" w:cs="Times New Roman"/>
          <w:noProof/>
          <w:sz w:val="20"/>
          <w:szCs w:val="20"/>
          <w:lang w:eastAsia="zh-CN"/>
        </w:rPr>
        <w:drawing>
          <wp:inline distT="0" distB="0" distL="0" distR="0" wp14:anchorId="7E6D58BE" wp14:editId="3688E697">
            <wp:extent cx="2030753" cy="1523064"/>
            <wp:effectExtent l="0" t="0" r="7620" b="1270"/>
            <wp:docPr id="4" name="図 3" descr="建物, 屋内, トラック, 大きい が含まれている画像&#10;&#10;自動的に生成された説明">
              <a:extLst xmlns:a="http://schemas.openxmlformats.org/drawingml/2006/main">
                <a:ext uri="{FF2B5EF4-FFF2-40B4-BE49-F238E27FC236}">
                  <a16:creationId xmlns:a16="http://schemas.microsoft.com/office/drawing/2014/main" id="{8C89347A-7CD2-B5D7-95B1-7A8EEC04AC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descr="建物, 屋内, トラック, 大きい が含まれている画像&#10;&#10;自動的に生成された説明">
                      <a:extLst>
                        <a:ext uri="{FF2B5EF4-FFF2-40B4-BE49-F238E27FC236}">
                          <a16:creationId xmlns:a16="http://schemas.microsoft.com/office/drawing/2014/main" id="{8C89347A-7CD2-B5D7-95B1-7A8EEC04ACAE}"/>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87743" cy="1565806"/>
                    </a:xfrm>
                    <a:prstGeom prst="rect">
                      <a:avLst/>
                    </a:prstGeom>
                  </pic:spPr>
                </pic:pic>
              </a:graphicData>
            </a:graphic>
          </wp:inline>
        </w:drawing>
      </w:r>
    </w:p>
    <w:p w14:paraId="21469EF3" w14:textId="1DE8DD08" w:rsidR="00482058" w:rsidRPr="00610B39" w:rsidRDefault="00482058">
      <w:pPr>
        <w:rPr>
          <w:rFonts w:ascii="Times New Roman" w:eastAsia="DengXian" w:hAnsi="Times New Roman" w:cs="Times New Roman"/>
          <w:sz w:val="20"/>
          <w:szCs w:val="20"/>
          <w:lang w:eastAsia="zh-CN"/>
        </w:rPr>
      </w:pPr>
      <w:r w:rsidRPr="00610B39">
        <w:rPr>
          <w:rFonts w:ascii="Times New Roman" w:hAnsi="Times New Roman" w:cs="Times New Roman"/>
          <w:noProof/>
        </w:rPr>
        <w:t xml:space="preserve">                   a                                    b</w:t>
      </w:r>
    </w:p>
    <w:p w14:paraId="3DE33557" w14:textId="036270BA" w:rsidR="00022320" w:rsidRDefault="0016551C" w:rsidP="00AE0C86">
      <w:pPr>
        <w:pStyle w:val="1"/>
      </w:pPr>
      <w:bookmarkStart w:id="2" w:name="_Toc159853621"/>
      <w:r w:rsidRPr="00AE0C86">
        <w:rPr>
          <w:rFonts w:hint="eastAsia"/>
        </w:rPr>
        <w:t>S</w:t>
      </w:r>
      <w:r w:rsidRPr="00AE0C86">
        <w:t>upplementary Fig. S</w:t>
      </w:r>
      <w:r w:rsidR="00804B81">
        <w:t>2</w:t>
      </w:r>
      <w:r w:rsidRPr="00AE0C86">
        <w:t xml:space="preserve"> </w:t>
      </w:r>
      <w:r w:rsidR="0089795F" w:rsidRPr="0089795F">
        <w:t>Diagram of the experimental circuit for a wire explosion caused by a high-voltage pulsed discharge</w:t>
      </w:r>
      <w:r w:rsidR="00811716">
        <w:t xml:space="preserve"> in case of separating PEAMs from </w:t>
      </w:r>
      <w:r w:rsidR="00F74E9B">
        <w:t>the cathode (a)</w:t>
      </w:r>
      <w:r w:rsidR="0089795F" w:rsidRPr="0089795F">
        <w:t xml:space="preserve">, </w:t>
      </w:r>
      <w:r w:rsidR="008D0CB4">
        <w:t xml:space="preserve">and a picture of the </w:t>
      </w:r>
      <w:r w:rsidR="00A13207" w:rsidRPr="00AE0C86">
        <w:t>pilot equipment</w:t>
      </w:r>
      <w:r w:rsidR="00F74E9B">
        <w:t xml:space="preserve"> (b)</w:t>
      </w:r>
      <w:r w:rsidR="00AE7B6E" w:rsidRPr="00AE0C86">
        <w:t>.</w:t>
      </w:r>
      <w:bookmarkEnd w:id="2"/>
    </w:p>
    <w:p w14:paraId="2D866F6B" w14:textId="32EC38AA" w:rsidR="0067350A" w:rsidRPr="00736DE0" w:rsidRDefault="005D7CA0" w:rsidP="0067350A">
      <w:pPr>
        <w:rPr>
          <w:rFonts w:ascii="Times New Roman" w:eastAsia="DengXian" w:hAnsi="Times New Roman" w:cs="Times New Roman"/>
          <w:lang w:eastAsia="zh-CN"/>
        </w:rPr>
      </w:pPr>
      <w:r>
        <w:rPr>
          <w:rFonts w:ascii="Times New Roman" w:eastAsiaTheme="minorEastAsia" w:hAnsi="Times New Roman" w:cs="Times New Roman" w:hint="eastAsia"/>
        </w:rPr>
        <w:t xml:space="preserve">The </w:t>
      </w:r>
      <w:r w:rsidR="00AA6A7A">
        <w:rPr>
          <w:rFonts w:ascii="Times New Roman" w:eastAsia="DengXian" w:hAnsi="Times New Roman" w:cs="Times New Roman" w:hint="eastAsia"/>
          <w:lang w:eastAsia="zh-CN"/>
        </w:rPr>
        <w:t xml:space="preserve">similar </w:t>
      </w:r>
      <w:r w:rsidR="004C55DD">
        <w:rPr>
          <w:rFonts w:ascii="Times New Roman" w:eastAsiaTheme="minorEastAsia" w:hAnsi="Times New Roman" w:cs="Times New Roman" w:hint="eastAsia"/>
        </w:rPr>
        <w:t>application to spent solar panels can refer to</w:t>
      </w:r>
      <w:r w:rsidR="0089795F" w:rsidRPr="0089795F">
        <w:rPr>
          <w:rFonts w:ascii="Times New Roman" w:eastAsia="DengXian" w:hAnsi="Times New Roman" w:cs="Times New Roman"/>
          <w:lang w:eastAsia="zh-CN"/>
        </w:rPr>
        <w:t xml:space="preserve"> Lim et al., 2021</w:t>
      </w:r>
      <w:r w:rsidR="00505D13">
        <w:rPr>
          <w:rFonts w:ascii="Times New Roman" w:eastAsia="DengXian" w:hAnsi="Times New Roman" w:cs="Times New Roman"/>
          <w:lang w:eastAsia="zh-CN"/>
        </w:rPr>
        <w:fldChar w:fldCharType="begin"/>
      </w:r>
      <w:r w:rsidR="00505D13">
        <w:rPr>
          <w:rFonts w:ascii="Times New Roman" w:eastAsia="DengXian" w:hAnsi="Times New Roman" w:cs="Times New Roman"/>
          <w:lang w:eastAsia="zh-CN"/>
        </w:rPr>
        <w:instrText xml:space="preserve"> ADDIN EN.CITE &lt;EndNote&gt;&lt;Cite&gt;&lt;Author&gt;Lim&lt;/Author&gt;&lt;Year&gt;2021&lt;/Year&gt;&lt;RecNum&gt;220&lt;/RecNum&gt;&lt;DisplayText&gt;&lt;style face="superscript"&gt;1&lt;/style&gt;&lt;/DisplayText&gt;&lt;record&gt;&lt;rec-number&gt;220&lt;/rec-number&gt;&lt;foreign-keys&gt;&lt;key app="EN" db-id="200xxs0psrtaz4eze9pp5vvrdraszefpsp0w" timestamp="1711941012"&gt;220&lt;/key&gt;&lt;/foreign-keys&gt;&lt;ref-type name="Journal Article"&gt;17&lt;/ref-type&gt;&lt;contributors&gt;&lt;authors&gt;&lt;author&gt;S. Lim&lt;/author&gt;&lt;author&gt;Y. Imaizumi&lt;/author&gt;&lt;author&gt;K. Mochidzuki&lt;/author&gt;&lt;author&gt;T. Koita&lt;/author&gt;&lt;author&gt;T. Namihira&lt;/author&gt;&lt;author&gt;C. Tokoro&lt;/author&gt;&lt;/authors&gt;&lt;/contributors&gt;&lt;titles&gt;&lt;title&gt;Recovery of Silver From Waste Crystalline Silicon Photovoltaic Cells by Wire Explosion&lt;/title&gt;&lt;secondary-title&gt;IEEE Transactions on Plasma Science&lt;/secondary-title&gt;&lt;/titles&gt;&lt;periodical&gt;&lt;full-title&gt;Ieee Transactions on Plasma Science&lt;/full-title&gt;&lt;abbr-1&gt;Ieee T Plasma Sci&lt;/abbr-1&gt;&lt;/periodical&gt;&lt;pages&gt;2857-2865&lt;/pages&gt;&lt;volume&gt;49&lt;/volume&gt;&lt;number&gt;9&lt;/number&gt;&lt;dates&gt;&lt;year&gt;2021&lt;/year&gt;&lt;/dates&gt;&lt;isbn&gt;1939-9375&lt;/isbn&gt;&lt;urls&gt;&lt;/urls&gt;&lt;electronic-resource-num&gt;10.1109/TPS.2021.3106307&lt;/electronic-resource-num&gt;&lt;/record&gt;&lt;/Cite&gt;&lt;/EndNote&gt;</w:instrText>
      </w:r>
      <w:r w:rsidR="00505D13">
        <w:rPr>
          <w:rFonts w:ascii="Times New Roman" w:eastAsia="DengXian" w:hAnsi="Times New Roman" w:cs="Times New Roman"/>
          <w:lang w:eastAsia="zh-CN"/>
        </w:rPr>
        <w:fldChar w:fldCharType="separate"/>
      </w:r>
      <w:r w:rsidR="00505D13" w:rsidRPr="00505D13">
        <w:rPr>
          <w:rFonts w:ascii="Times New Roman" w:eastAsia="DengXian" w:hAnsi="Times New Roman" w:cs="Times New Roman"/>
          <w:noProof/>
          <w:vertAlign w:val="superscript"/>
          <w:lang w:eastAsia="zh-CN"/>
        </w:rPr>
        <w:t>1</w:t>
      </w:r>
      <w:r w:rsidR="00505D13">
        <w:rPr>
          <w:rFonts w:ascii="Times New Roman" w:eastAsia="DengXian" w:hAnsi="Times New Roman" w:cs="Times New Roman"/>
          <w:lang w:eastAsia="zh-CN"/>
        </w:rPr>
        <w:fldChar w:fldCharType="end"/>
      </w:r>
      <w:r w:rsidR="008D0CB4" w:rsidRPr="0089795F">
        <w:rPr>
          <w:rFonts w:ascii="Times New Roman" w:eastAsia="DengXian" w:hAnsi="Times New Roman" w:cs="Times New Roman"/>
          <w:lang w:eastAsia="zh-CN"/>
        </w:rPr>
        <w:t>.</w:t>
      </w:r>
    </w:p>
    <w:p w14:paraId="67121400" w14:textId="6D79B660" w:rsidR="006536E5" w:rsidRDefault="006536E5">
      <w:pPr>
        <w:rPr>
          <w:rFonts w:ascii="Times New Roman" w:eastAsia="Microsoft YaHei" w:hAnsi="Times New Roman" w:cs="Times New Roman"/>
          <w:sz w:val="21"/>
          <w:szCs w:val="21"/>
          <w:lang w:eastAsia="zh-CN"/>
        </w:rPr>
      </w:pPr>
      <w:r>
        <w:rPr>
          <w:rFonts w:ascii="Times New Roman" w:eastAsia="Microsoft YaHei" w:hAnsi="Times New Roman" w:cs="Times New Roman"/>
          <w:sz w:val="21"/>
          <w:szCs w:val="21"/>
          <w:lang w:eastAsia="zh-CN"/>
        </w:rPr>
        <w:br w:type="page"/>
      </w:r>
    </w:p>
    <w:p w14:paraId="71567589" w14:textId="2559B462" w:rsidR="0016551C" w:rsidRPr="00AE7B6E" w:rsidRDefault="00E209F9" w:rsidP="00D95E07">
      <w:pPr>
        <w:jc w:val="center"/>
        <w:rPr>
          <w:rFonts w:ascii="Times New Roman" w:eastAsia="Microsoft YaHei" w:hAnsi="Times New Roman" w:cs="Times New Roman"/>
          <w:sz w:val="21"/>
          <w:szCs w:val="21"/>
          <w:lang w:eastAsia="zh-CN"/>
        </w:rPr>
      </w:pPr>
      <w:r>
        <w:rPr>
          <w:noProof/>
        </w:rPr>
        <w:lastRenderedPageBreak/>
        <w:drawing>
          <wp:inline distT="0" distB="0" distL="0" distR="0" wp14:anchorId="7D69E605" wp14:editId="1906C57A">
            <wp:extent cx="5275898" cy="2954655"/>
            <wp:effectExtent l="0" t="0" r="1270" b="0"/>
            <wp:docPr id="6934596" name="グラフ 1">
              <a:extLst xmlns:a="http://schemas.openxmlformats.org/drawingml/2006/main">
                <a:ext uri="{FF2B5EF4-FFF2-40B4-BE49-F238E27FC236}">
                  <a16:creationId xmlns:a16="http://schemas.microsoft.com/office/drawing/2014/main" id="{57286B6C-E68C-D30C-28B5-91F49D31CC4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3ECFCE0" w14:textId="0527B3A9" w:rsidR="0067350A" w:rsidRPr="00AE0C86" w:rsidRDefault="0067350A" w:rsidP="0067350A">
      <w:pPr>
        <w:pStyle w:val="1"/>
      </w:pPr>
      <w:bookmarkStart w:id="3" w:name="_Toc159853622"/>
      <w:r w:rsidRPr="00AE0C86">
        <w:rPr>
          <w:rFonts w:hint="eastAsia"/>
        </w:rPr>
        <w:t>S</w:t>
      </w:r>
      <w:r w:rsidRPr="00AE0C86">
        <w:t>upplementary Fig. S</w:t>
      </w:r>
      <w:r w:rsidR="00480454">
        <w:t>3</w:t>
      </w:r>
      <w:r w:rsidRPr="00AE0C86">
        <w:t xml:space="preserve"> </w:t>
      </w:r>
      <w:r w:rsidR="00036DF0">
        <w:t>Projection of p</w:t>
      </w:r>
      <w:r w:rsidR="00E3215E">
        <w:t xml:space="preserve">opulation and </w:t>
      </w:r>
      <w:r w:rsidR="00D95E07">
        <w:t>the number of people per household</w:t>
      </w:r>
      <w:r w:rsidR="00036DF0">
        <w:t xml:space="preserve"> in Japan</w:t>
      </w:r>
      <w:r w:rsidR="00B8526A">
        <w:t xml:space="preserve"> (2020-2050)</w:t>
      </w:r>
      <w:r w:rsidR="00D95E07">
        <w:t>.</w:t>
      </w:r>
      <w:bookmarkEnd w:id="3"/>
    </w:p>
    <w:p w14:paraId="51002F02" w14:textId="56A3521B" w:rsidR="00225A33" w:rsidRDefault="0097016A">
      <w:pPr>
        <w:rPr>
          <w:rFonts w:ascii="Times New Roman" w:eastAsia="DengXian" w:hAnsi="Times New Roman" w:cs="Times New Roman"/>
          <w:sz w:val="21"/>
          <w:szCs w:val="21"/>
          <w:lang w:eastAsia="zh-CN"/>
        </w:rPr>
      </w:pPr>
      <w:r>
        <w:rPr>
          <w:rFonts w:ascii="Times New Roman" w:eastAsia="DengXian" w:hAnsi="Times New Roman" w:cs="Times New Roman"/>
          <w:sz w:val="21"/>
          <w:szCs w:val="21"/>
          <w:lang w:eastAsia="zh-CN"/>
        </w:rPr>
        <w:t>The p</w:t>
      </w:r>
      <w:r w:rsidR="00683196">
        <w:rPr>
          <w:rFonts w:ascii="Times New Roman" w:eastAsia="DengXian" w:hAnsi="Times New Roman" w:cs="Times New Roman"/>
          <w:sz w:val="21"/>
          <w:szCs w:val="21"/>
          <w:lang w:eastAsia="zh-CN"/>
        </w:rPr>
        <w:t>opulation</w:t>
      </w:r>
      <w:r>
        <w:rPr>
          <w:rFonts w:ascii="Times New Roman" w:eastAsia="DengXian" w:hAnsi="Times New Roman" w:cs="Times New Roman"/>
          <w:sz w:val="21"/>
          <w:szCs w:val="21"/>
          <w:lang w:eastAsia="zh-CN"/>
        </w:rPr>
        <w:t xml:space="preserve"> of Japan was </w:t>
      </w:r>
      <w:r w:rsidR="000D509C">
        <w:rPr>
          <w:rFonts w:ascii="Times New Roman" w:eastAsia="DengXian" w:hAnsi="Times New Roman" w:cs="Times New Roman"/>
          <w:sz w:val="21"/>
          <w:szCs w:val="21"/>
          <w:lang w:eastAsia="zh-CN"/>
        </w:rPr>
        <w:t>predicted to keep decreasing from 2020</w:t>
      </w:r>
      <w:r w:rsidR="00E57845">
        <w:rPr>
          <w:rFonts w:ascii="Times New Roman" w:eastAsia="DengXian" w:hAnsi="Times New Roman" w:cs="Times New Roman"/>
          <w:sz w:val="21"/>
          <w:szCs w:val="21"/>
          <w:lang w:eastAsia="zh-CN"/>
        </w:rPr>
        <w:t xml:space="preserve"> </w:t>
      </w:r>
      <w:r w:rsidR="00683196">
        <w:rPr>
          <w:rFonts w:ascii="Times New Roman" w:eastAsia="DengXian" w:hAnsi="Times New Roman" w:cs="Times New Roman"/>
          <w:sz w:val="21"/>
          <w:szCs w:val="21"/>
          <w:lang w:eastAsia="zh-CN"/>
        </w:rPr>
        <w:fldChar w:fldCharType="begin"/>
      </w:r>
      <w:r w:rsidR="00505D13">
        <w:rPr>
          <w:rFonts w:ascii="Times New Roman" w:eastAsia="DengXian" w:hAnsi="Times New Roman" w:cs="Times New Roman"/>
          <w:sz w:val="21"/>
          <w:szCs w:val="21"/>
          <w:lang w:eastAsia="zh-CN"/>
        </w:rPr>
        <w:instrText xml:space="preserve"> ADDIN EN.CITE &lt;EndNote&gt;&lt;Cite&gt;&lt;Author&gt;IPSS&lt;/Author&gt;&lt;Year&gt;2023&lt;/Year&gt;&lt;RecNum&gt;210&lt;/RecNum&gt;&lt;DisplayText&gt;&lt;style face="superscript"&gt;2&lt;/style&gt;&lt;/DisplayText&gt;&lt;record&gt;&lt;rec-number&gt;210&lt;/rec-number&gt;&lt;foreign-keys&gt;&lt;key app="EN" db-id="200xxs0psrtaz4eze9pp5vvrdraszefpsp0w" timestamp="1708519227"&gt;210&lt;/key&gt;&lt;/foreign-keys&gt;&lt;ref-type name="Report"&gt;27&lt;/ref-type&gt;&lt;contributors&gt;&lt;authors&gt;&lt;author&gt;IPSS&lt;/author&gt;&lt;/authors&gt;&lt;/contributors&gt;&lt;titles&gt;&lt;title&gt;Population Projections for Japan (2021-2070)&lt;/title&gt;&lt;/titles&gt;&lt;dates&gt;&lt;year&gt;2023&lt;/year&gt;&lt;/dates&gt;&lt;pub-location&gt;Tokyo&lt;/pub-location&gt;&lt;publisher&gt;National Institute of Population and Social Security Research (IPSS)&lt;/publisher&gt;&lt;urls&gt;&lt;/urls&gt;&lt;/record&gt;&lt;/Cite&gt;&lt;/EndNote&gt;</w:instrText>
      </w:r>
      <w:r w:rsidR="00683196">
        <w:rPr>
          <w:rFonts w:ascii="Times New Roman" w:eastAsia="DengXian" w:hAnsi="Times New Roman" w:cs="Times New Roman"/>
          <w:sz w:val="21"/>
          <w:szCs w:val="21"/>
          <w:lang w:eastAsia="zh-CN"/>
        </w:rPr>
        <w:fldChar w:fldCharType="separate"/>
      </w:r>
      <w:r w:rsidR="00505D13" w:rsidRPr="00505D13">
        <w:rPr>
          <w:rFonts w:ascii="Times New Roman" w:eastAsia="DengXian" w:hAnsi="Times New Roman" w:cs="Times New Roman"/>
          <w:noProof/>
          <w:sz w:val="21"/>
          <w:szCs w:val="21"/>
          <w:vertAlign w:val="superscript"/>
          <w:lang w:eastAsia="zh-CN"/>
        </w:rPr>
        <w:t>2</w:t>
      </w:r>
      <w:r w:rsidR="00683196">
        <w:rPr>
          <w:rFonts w:ascii="Times New Roman" w:eastAsia="DengXian" w:hAnsi="Times New Roman" w:cs="Times New Roman"/>
          <w:sz w:val="21"/>
          <w:szCs w:val="21"/>
          <w:lang w:eastAsia="zh-CN"/>
        </w:rPr>
        <w:fldChar w:fldCharType="end"/>
      </w:r>
      <w:r w:rsidR="00E57845">
        <w:rPr>
          <w:rFonts w:ascii="Times New Roman" w:eastAsia="DengXian" w:hAnsi="Times New Roman" w:cs="Times New Roman"/>
          <w:sz w:val="21"/>
          <w:szCs w:val="21"/>
          <w:lang w:eastAsia="zh-CN"/>
        </w:rPr>
        <w:t xml:space="preserve">, </w:t>
      </w:r>
      <w:r w:rsidR="00E57845">
        <w:rPr>
          <w:rFonts w:ascii="Times New Roman" w:eastAsia="DengXian" w:hAnsi="Times New Roman" w:cs="Times New Roman" w:hint="eastAsia"/>
          <w:sz w:val="21"/>
          <w:szCs w:val="21"/>
          <w:lang w:eastAsia="zh-CN"/>
        </w:rPr>
        <w:t>w</w:t>
      </w:r>
      <w:r w:rsidR="00E57845">
        <w:rPr>
          <w:rFonts w:ascii="Times New Roman" w:eastAsia="DengXian" w:hAnsi="Times New Roman" w:cs="Times New Roman"/>
          <w:sz w:val="21"/>
          <w:szCs w:val="21"/>
          <w:lang w:eastAsia="zh-CN"/>
        </w:rPr>
        <w:t xml:space="preserve">hile the </w:t>
      </w:r>
      <w:r w:rsidR="005259BE" w:rsidRPr="005259BE">
        <w:rPr>
          <w:rFonts w:ascii="Times New Roman" w:eastAsia="DengXian" w:hAnsi="Times New Roman" w:cs="Times New Roman"/>
          <w:sz w:val="21"/>
          <w:szCs w:val="21"/>
          <w:lang w:eastAsia="zh-CN"/>
        </w:rPr>
        <w:t>number of people per household</w:t>
      </w:r>
      <w:r w:rsidR="00E57845">
        <w:rPr>
          <w:rFonts w:ascii="Times New Roman" w:eastAsia="DengXian" w:hAnsi="Times New Roman" w:cs="Times New Roman"/>
          <w:sz w:val="21"/>
          <w:szCs w:val="21"/>
          <w:lang w:eastAsia="zh-CN"/>
        </w:rPr>
        <w:t xml:space="preserve"> appeared the same tendency </w:t>
      </w:r>
      <w:r w:rsidR="004104B0">
        <w:rPr>
          <w:rFonts w:ascii="Times New Roman" w:eastAsia="DengXian" w:hAnsi="Times New Roman" w:cs="Times New Roman"/>
          <w:sz w:val="21"/>
          <w:szCs w:val="21"/>
          <w:lang w:eastAsia="zh-CN"/>
        </w:rPr>
        <w:t xml:space="preserve">of a long-term decrement </w:t>
      </w:r>
      <w:r w:rsidR="00A20C83">
        <w:rPr>
          <w:rFonts w:ascii="Times New Roman" w:eastAsia="DengXian" w:hAnsi="Times New Roman" w:cs="Times New Roman"/>
          <w:sz w:val="21"/>
          <w:szCs w:val="21"/>
          <w:lang w:eastAsia="zh-CN"/>
        </w:rPr>
        <w:fldChar w:fldCharType="begin"/>
      </w:r>
      <w:r w:rsidR="00505D13">
        <w:rPr>
          <w:rFonts w:ascii="Times New Roman" w:eastAsia="DengXian" w:hAnsi="Times New Roman" w:cs="Times New Roman"/>
          <w:sz w:val="21"/>
          <w:szCs w:val="21"/>
          <w:lang w:eastAsia="zh-CN"/>
        </w:rPr>
        <w:instrText xml:space="preserve"> ADDIN EN.CITE &lt;EndNote&gt;&lt;Cite&gt;&lt;Author&gt;IPSS&lt;/Author&gt;&lt;Year&gt;2018&lt;/Year&gt;&lt;RecNum&gt;211&lt;/RecNum&gt;&lt;DisplayText&gt;&lt;style face="superscript"&gt;3&lt;/style&gt;&lt;/DisplayText&gt;&lt;record&gt;&lt;rec-number&gt;211&lt;/rec-number&gt;&lt;foreign-keys&gt;&lt;key app="EN" db-id="200xxs0psrtaz4eze9pp5vvrdraszefpsp0w" timestamp="1708519675"&gt;211&lt;/key&gt;&lt;/foreign-keys&gt;&lt;ref-type name="Report"&gt;27&lt;/ref-type&gt;&lt;contributors&gt;&lt;authors&gt;&lt;author&gt;IPSS&lt;/author&gt;&lt;/authors&gt;&lt;/contributors&gt;&lt;titles&gt;&lt;title&gt;Household Projection for Japan : 2015-2050&lt;/title&gt;&lt;/titles&gt;&lt;dates&gt;&lt;year&gt;2018&lt;/year&gt;&lt;/dates&gt;&lt;pub-location&gt;Tokyo&lt;/pub-location&gt;&lt;publisher&gt;National Institute of Population and Social Security Research&lt;/publisher&gt;&lt;urls&gt;&lt;/urls&gt;&lt;/record&gt;&lt;/Cite&gt;&lt;/EndNote&gt;</w:instrText>
      </w:r>
      <w:r w:rsidR="00A20C83">
        <w:rPr>
          <w:rFonts w:ascii="Times New Roman" w:eastAsia="DengXian" w:hAnsi="Times New Roman" w:cs="Times New Roman"/>
          <w:sz w:val="21"/>
          <w:szCs w:val="21"/>
          <w:lang w:eastAsia="zh-CN"/>
        </w:rPr>
        <w:fldChar w:fldCharType="separate"/>
      </w:r>
      <w:r w:rsidR="00505D13" w:rsidRPr="00505D13">
        <w:rPr>
          <w:rFonts w:ascii="Times New Roman" w:eastAsia="DengXian" w:hAnsi="Times New Roman" w:cs="Times New Roman"/>
          <w:noProof/>
          <w:sz w:val="21"/>
          <w:szCs w:val="21"/>
          <w:vertAlign w:val="superscript"/>
          <w:lang w:eastAsia="zh-CN"/>
        </w:rPr>
        <w:t>3</w:t>
      </w:r>
      <w:r w:rsidR="00A20C83">
        <w:rPr>
          <w:rFonts w:ascii="Times New Roman" w:eastAsia="DengXian" w:hAnsi="Times New Roman" w:cs="Times New Roman"/>
          <w:sz w:val="21"/>
          <w:szCs w:val="21"/>
          <w:lang w:eastAsia="zh-CN"/>
        </w:rPr>
        <w:fldChar w:fldCharType="end"/>
      </w:r>
      <w:r w:rsidR="004104B0">
        <w:rPr>
          <w:rFonts w:ascii="Times New Roman" w:eastAsia="DengXian" w:hAnsi="Times New Roman" w:cs="Times New Roman"/>
          <w:sz w:val="21"/>
          <w:szCs w:val="21"/>
          <w:lang w:eastAsia="zh-CN"/>
        </w:rPr>
        <w:t>.</w:t>
      </w:r>
    </w:p>
    <w:p w14:paraId="131B326A" w14:textId="77777777" w:rsidR="00893B17" w:rsidRDefault="00893B17">
      <w:pPr>
        <w:rPr>
          <w:rFonts w:ascii="Times New Roman" w:eastAsia="DengXian" w:hAnsi="Times New Roman" w:cs="Times New Roman"/>
          <w:sz w:val="21"/>
          <w:szCs w:val="21"/>
          <w:lang w:eastAsia="zh-CN"/>
        </w:rPr>
      </w:pPr>
    </w:p>
    <w:p w14:paraId="3F30DC4C" w14:textId="50802BEC" w:rsidR="0067350A" w:rsidRDefault="0067350A">
      <w:pPr>
        <w:rPr>
          <w:rFonts w:ascii="Times New Roman" w:eastAsia="DengXian" w:hAnsi="Times New Roman" w:cs="Times New Roman"/>
          <w:sz w:val="21"/>
          <w:szCs w:val="21"/>
          <w:lang w:eastAsia="zh-CN"/>
        </w:rPr>
      </w:pPr>
      <w:r>
        <w:rPr>
          <w:rFonts w:ascii="Times New Roman" w:eastAsia="DengXian" w:hAnsi="Times New Roman" w:cs="Times New Roman"/>
          <w:sz w:val="21"/>
          <w:szCs w:val="21"/>
          <w:lang w:eastAsia="zh-CN"/>
        </w:rPr>
        <w:br w:type="page"/>
      </w:r>
    </w:p>
    <w:p w14:paraId="3C31A28A" w14:textId="2CDA2D8C" w:rsidR="00A302F8" w:rsidRPr="007F485F" w:rsidRDefault="00A302F8" w:rsidP="00A302F8">
      <w:pPr>
        <w:rPr>
          <w:rFonts w:ascii="Times New Roman" w:hAnsi="Times New Roman" w:cs="Times New Roman"/>
        </w:rPr>
      </w:pPr>
    </w:p>
    <w:p w14:paraId="57355ADA" w14:textId="7ECD69FF" w:rsidR="00A302F8" w:rsidRPr="007F485F" w:rsidRDefault="001C6F3E" w:rsidP="00A302F8">
      <w:pPr>
        <w:jc w:val="center"/>
        <w:rPr>
          <w:rFonts w:ascii="Times New Roman" w:hAnsi="Times New Roman" w:cs="Times New Roman"/>
        </w:rPr>
      </w:pPr>
      <w:r>
        <w:rPr>
          <w:noProof/>
        </w:rPr>
        <w:drawing>
          <wp:inline distT="0" distB="0" distL="0" distR="0" wp14:anchorId="29685459" wp14:editId="2278A5C9">
            <wp:extent cx="4572000" cy="3589020"/>
            <wp:effectExtent l="0" t="0" r="0" b="0"/>
            <wp:docPr id="1830362312" name="グラフ 1">
              <a:extLst xmlns:a="http://schemas.openxmlformats.org/drawingml/2006/main">
                <a:ext uri="{FF2B5EF4-FFF2-40B4-BE49-F238E27FC236}">
                  <a16:creationId xmlns:a16="http://schemas.microsoft.com/office/drawing/2014/main" id="{8BE03F73-F997-464C-89A7-45991ADA14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4EB4B6A" w14:textId="5D936435" w:rsidR="00A302F8" w:rsidRPr="007F485F" w:rsidRDefault="00A302F8" w:rsidP="00A302F8">
      <w:pPr>
        <w:pStyle w:val="1"/>
      </w:pPr>
      <w:bookmarkStart w:id="4" w:name="_Toc159853623"/>
      <w:r w:rsidRPr="007F485F">
        <w:t>Supplementary Fig</w:t>
      </w:r>
      <w:r>
        <w:t xml:space="preserve">. </w:t>
      </w:r>
      <w:r w:rsidR="00A313CA">
        <w:t>S</w:t>
      </w:r>
      <w:r w:rsidR="00357B64">
        <w:t>4</w:t>
      </w:r>
      <w:r w:rsidRPr="007F485F">
        <w:t xml:space="preserve"> </w:t>
      </w:r>
      <w:r w:rsidR="00034A59">
        <w:t>T</w:t>
      </w:r>
      <w:r w:rsidR="009B10BD">
        <w:t xml:space="preserve">he ownership of </w:t>
      </w:r>
      <w:r w:rsidR="00176CF2">
        <w:t>various</w:t>
      </w:r>
      <w:r w:rsidR="009B10BD">
        <w:t xml:space="preserve"> vehicles in Japan</w:t>
      </w:r>
      <w:r w:rsidR="00034A59">
        <w:t xml:space="preserve"> (1970-2020)</w:t>
      </w:r>
      <w:r w:rsidR="00DD1720">
        <w:fldChar w:fldCharType="begin"/>
      </w:r>
      <w:r w:rsidR="00505D13">
        <w:instrText xml:space="preserve"> ADDIN EN.CITE &lt;EndNote&gt;&lt;Cite&gt;&lt;Author&gt;AIRIA&lt;/Author&gt;&lt;Year&gt;2021&lt;/Year&gt;&lt;RecNum&gt;212&lt;/RecNum&gt;&lt;DisplayText&gt;&lt;style face="superscript"&gt;4&lt;/style&gt;&lt;/DisplayText&gt;&lt;record&gt;&lt;rec-number&gt;212&lt;/rec-number&gt;&lt;foreign-keys&gt;&lt;key app="EN" db-id="200xxs0psrtaz4eze9pp5vvrdraszefpsp0w" timestamp="1708571428"&gt;212&lt;/key&gt;&lt;/foreign-keys&gt;&lt;ref-type name="Report"&gt;27&lt;/ref-type&gt;&lt;contributors&gt;&lt;authors&gt;&lt;author&gt;AIRIA&lt;/author&gt;&lt;/authors&gt;&lt;/contributors&gt;&lt;titles&gt;&lt;title&gt;The ownership of automobiles in Japan (1966-2020)&lt;/title&gt;&lt;/titles&gt;&lt;dates&gt;&lt;year&gt;2021&lt;/year&gt;&lt;/dates&gt;&lt;pub-location&gt;Tokyo&lt;/pub-location&gt;&lt;publisher&gt;Automobile Inspection &amp;amp; Registration Information Association (AIRIA)&lt;/publisher&gt;&lt;urls&gt;&lt;/urls&gt;&lt;/record&gt;&lt;/Cite&gt;&lt;/EndNote&gt;</w:instrText>
      </w:r>
      <w:r w:rsidR="00DD1720">
        <w:fldChar w:fldCharType="separate"/>
      </w:r>
      <w:r w:rsidR="00505D13" w:rsidRPr="00505D13">
        <w:rPr>
          <w:noProof/>
          <w:vertAlign w:val="superscript"/>
        </w:rPr>
        <w:t>4</w:t>
      </w:r>
      <w:r w:rsidR="00DD1720">
        <w:fldChar w:fldCharType="end"/>
      </w:r>
      <w:r w:rsidR="00034A59">
        <w:t>.</w:t>
      </w:r>
      <w:bookmarkEnd w:id="4"/>
    </w:p>
    <w:p w14:paraId="41B902C4" w14:textId="62914B68" w:rsidR="00A302F8" w:rsidRPr="002D4252" w:rsidRDefault="00C821D1" w:rsidP="00A302F8">
      <w:pPr>
        <w:rPr>
          <w:rFonts w:ascii="Times New Roman" w:hAnsi="Times New Roman" w:cs="Times New Roman"/>
        </w:rPr>
      </w:pPr>
      <w:r>
        <w:rPr>
          <w:rFonts w:ascii="Times New Roman" w:hAnsi="Times New Roman" w:cs="Times New Roman" w:hint="eastAsia"/>
        </w:rPr>
        <w:t>O</w:t>
      </w:r>
      <w:r>
        <w:rPr>
          <w:rFonts w:ascii="Times New Roman" w:hAnsi="Times New Roman" w:cs="Times New Roman"/>
        </w:rPr>
        <w:t>ur study took the passe</w:t>
      </w:r>
      <w:r w:rsidR="002410B4">
        <w:rPr>
          <w:rFonts w:ascii="Times New Roman" w:hAnsi="Times New Roman" w:cs="Times New Roman"/>
        </w:rPr>
        <w:t>nger cars into consideration, where shared-ride cars (e.g., buses)</w:t>
      </w:r>
      <w:r w:rsidR="00466B12">
        <w:rPr>
          <w:rFonts w:ascii="Times New Roman" w:hAnsi="Times New Roman" w:cs="Times New Roman"/>
        </w:rPr>
        <w:t xml:space="preserve">, cargo vehicles, and the others were excluded. </w:t>
      </w:r>
      <w:r w:rsidR="004D7E35">
        <w:rPr>
          <w:rFonts w:ascii="Times New Roman" w:hAnsi="Times New Roman" w:cs="Times New Roman"/>
        </w:rPr>
        <w:t xml:space="preserve">Cargo vehicles </w:t>
      </w:r>
      <w:r w:rsidR="008E71E8">
        <w:rPr>
          <w:rFonts w:ascii="Times New Roman" w:hAnsi="Times New Roman" w:cs="Times New Roman"/>
        </w:rPr>
        <w:t xml:space="preserve">possess a part of the whole car ownership, but may </w:t>
      </w:r>
      <w:r w:rsidR="00E10056">
        <w:rPr>
          <w:rFonts w:ascii="Times New Roman" w:hAnsi="Times New Roman" w:cs="Times New Roman"/>
        </w:rPr>
        <w:t xml:space="preserve">adopt hydrogen fuels </w:t>
      </w:r>
      <w:r w:rsidR="00D242F0">
        <w:rPr>
          <w:rFonts w:ascii="Times New Roman" w:hAnsi="Times New Roman" w:cs="Times New Roman"/>
        </w:rPr>
        <w:t xml:space="preserve">because of the longer </w:t>
      </w:r>
      <w:r w:rsidR="00B34C0C">
        <w:rPr>
          <w:rFonts w:ascii="Times New Roman" w:hAnsi="Times New Roman" w:cs="Times New Roman"/>
        </w:rPr>
        <w:t xml:space="preserve">transport </w:t>
      </w:r>
      <w:r w:rsidR="00D242F0">
        <w:rPr>
          <w:rFonts w:ascii="Times New Roman" w:hAnsi="Times New Roman" w:cs="Times New Roman"/>
        </w:rPr>
        <w:t>distance</w:t>
      </w:r>
      <w:r w:rsidR="00B34C0C">
        <w:rPr>
          <w:rFonts w:ascii="Times New Roman" w:hAnsi="Times New Roman" w:cs="Times New Roman"/>
        </w:rPr>
        <w:t xml:space="preserve"> supported by hydrogen f</w:t>
      </w:r>
      <w:r w:rsidR="00467873">
        <w:rPr>
          <w:rFonts w:ascii="Times New Roman" w:hAnsi="Times New Roman" w:cs="Times New Roman"/>
        </w:rPr>
        <w:t>uels</w:t>
      </w:r>
      <w:r w:rsidR="00B34C0C">
        <w:rPr>
          <w:rFonts w:ascii="Times New Roman" w:hAnsi="Times New Roman" w:cs="Times New Roman"/>
        </w:rPr>
        <w:t>.</w:t>
      </w:r>
      <w:r w:rsidR="00D242F0">
        <w:rPr>
          <w:rFonts w:ascii="Times New Roman" w:hAnsi="Times New Roman" w:cs="Times New Roman"/>
        </w:rPr>
        <w:t xml:space="preserve"> </w:t>
      </w:r>
    </w:p>
    <w:p w14:paraId="71ABEA33" w14:textId="77777777" w:rsidR="00A302F8" w:rsidRDefault="00A302F8" w:rsidP="00A302F8">
      <w:pPr>
        <w:rPr>
          <w:rFonts w:ascii="Times New Roman" w:hAnsi="Times New Roman" w:cs="Times New Roman"/>
        </w:rPr>
      </w:pPr>
      <w:r>
        <w:rPr>
          <w:rFonts w:ascii="Times New Roman" w:hAnsi="Times New Roman" w:cs="Times New Roman"/>
        </w:rPr>
        <w:br w:type="page"/>
      </w:r>
    </w:p>
    <w:p w14:paraId="01005B12" w14:textId="77777777" w:rsidR="00EF22DA" w:rsidRPr="007F485F" w:rsidRDefault="00EF22DA" w:rsidP="00EF22DA">
      <w:pPr>
        <w:rPr>
          <w:rFonts w:ascii="Times New Roman" w:hAnsi="Times New Roman" w:cs="Times New Roman"/>
        </w:rPr>
      </w:pPr>
    </w:p>
    <w:p w14:paraId="05B26057" w14:textId="77777777" w:rsidR="00EF22DA" w:rsidRPr="007F485F" w:rsidRDefault="00EF22DA" w:rsidP="00EF22DA">
      <w:pPr>
        <w:jc w:val="center"/>
        <w:rPr>
          <w:rFonts w:ascii="Times New Roman" w:hAnsi="Times New Roman" w:cs="Times New Roman"/>
        </w:rPr>
      </w:pPr>
      <w:r>
        <w:rPr>
          <w:noProof/>
        </w:rPr>
        <w:drawing>
          <wp:inline distT="0" distB="0" distL="0" distR="0" wp14:anchorId="0985CEBF" wp14:editId="6D5935E6">
            <wp:extent cx="4964430" cy="3263900"/>
            <wp:effectExtent l="0" t="0" r="7620" b="0"/>
            <wp:docPr id="1291859879" name="グラフ 1">
              <a:extLst xmlns:a="http://schemas.openxmlformats.org/drawingml/2006/main">
                <a:ext uri="{FF2B5EF4-FFF2-40B4-BE49-F238E27FC236}">
                  <a16:creationId xmlns:a16="http://schemas.microsoft.com/office/drawing/2014/main" id="{D16F1DD6-8A69-413A-B1F7-3CFB356DAA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7268FD2" w14:textId="2FD083B2" w:rsidR="00EF22DA" w:rsidRPr="007F485F" w:rsidRDefault="00EF22DA" w:rsidP="00EF22DA">
      <w:pPr>
        <w:pStyle w:val="1"/>
      </w:pPr>
      <w:bookmarkStart w:id="5" w:name="_Toc159853624"/>
      <w:r w:rsidRPr="007F485F">
        <w:t>Supplementary Fig</w:t>
      </w:r>
      <w:r>
        <w:t>. S</w:t>
      </w:r>
      <w:r w:rsidR="00357B64">
        <w:t>5</w:t>
      </w:r>
      <w:r w:rsidRPr="007F485F">
        <w:t xml:space="preserve"> </w:t>
      </w:r>
      <w:r>
        <w:t>The ownership of passenger vehicles in Japan (1970-2020) and its projection (2020-2050).</w:t>
      </w:r>
      <w:bookmarkEnd w:id="5"/>
    </w:p>
    <w:p w14:paraId="0D6842B1" w14:textId="16EF130A" w:rsidR="00EF22DA" w:rsidRPr="00B1568A" w:rsidRDefault="00B42EC1" w:rsidP="00EF22DA">
      <w:pPr>
        <w:rPr>
          <w:rFonts w:ascii="Times New Roman" w:eastAsia="DengXian" w:hAnsi="Times New Roman" w:cs="Times New Roman"/>
          <w:lang w:eastAsia="zh-CN"/>
        </w:rPr>
      </w:pPr>
      <w:r>
        <w:rPr>
          <w:rFonts w:ascii="Times New Roman" w:hAnsi="Times New Roman" w:cs="Times New Roman"/>
        </w:rPr>
        <w:t xml:space="preserve">Based on the ownership of </w:t>
      </w:r>
      <w:r w:rsidR="00F925A7">
        <w:rPr>
          <w:rFonts w:ascii="Times New Roman" w:hAnsi="Times New Roman" w:cs="Times New Roman"/>
        </w:rPr>
        <w:t xml:space="preserve">passenger vehicles in the </w:t>
      </w:r>
      <w:r>
        <w:rPr>
          <w:rFonts w:ascii="Times New Roman" w:hAnsi="Times New Roman" w:cs="Times New Roman"/>
        </w:rPr>
        <w:t>past years</w:t>
      </w:r>
      <w:r w:rsidR="00E63287">
        <w:rPr>
          <w:rFonts w:ascii="Times New Roman" w:hAnsi="Times New Roman" w:cs="Times New Roman"/>
        </w:rPr>
        <w:t xml:space="preserve"> </w:t>
      </w:r>
      <w:r w:rsidR="00F925A7">
        <w:rPr>
          <w:rFonts w:ascii="Times New Roman" w:hAnsi="Times New Roman" w:cs="Times New Roman"/>
        </w:rPr>
        <w:fldChar w:fldCharType="begin"/>
      </w:r>
      <w:r w:rsidR="00505D13">
        <w:rPr>
          <w:rFonts w:ascii="Times New Roman" w:hAnsi="Times New Roman" w:cs="Times New Roman"/>
        </w:rPr>
        <w:instrText xml:space="preserve"> ADDIN EN.CITE &lt;EndNote&gt;&lt;Cite&gt;&lt;Author&gt;AIRIA&lt;/Author&gt;&lt;Year&gt;2021&lt;/Year&gt;&lt;RecNum&gt;212&lt;/RecNum&gt;&lt;DisplayText&gt;&lt;style face="superscript"&gt;4&lt;/style&gt;&lt;/DisplayText&gt;&lt;record&gt;&lt;rec-number&gt;212&lt;/rec-number&gt;&lt;foreign-keys&gt;&lt;key app="EN" db-id="200xxs0psrtaz4eze9pp5vvrdraszefpsp0w" timestamp="1708571428"&gt;212&lt;/key&gt;&lt;/foreign-keys&gt;&lt;ref-type name="Report"&gt;27&lt;/ref-type&gt;&lt;contributors&gt;&lt;authors&gt;&lt;author&gt;AIRIA&lt;/author&gt;&lt;/authors&gt;&lt;/contributors&gt;&lt;titles&gt;&lt;title&gt;The ownership of automobiles in Japan (1966-2020)&lt;/title&gt;&lt;/titles&gt;&lt;dates&gt;&lt;year&gt;2021&lt;/year&gt;&lt;/dates&gt;&lt;pub-location&gt;Tokyo&lt;/pub-location&gt;&lt;publisher&gt;Automobile Inspection &amp;amp; Registration Information Association (AIRIA)&lt;/publisher&gt;&lt;urls&gt;&lt;/urls&gt;&lt;/record&gt;&lt;/Cite&gt;&lt;/EndNote&gt;</w:instrText>
      </w:r>
      <w:r w:rsidR="00F925A7">
        <w:rPr>
          <w:rFonts w:ascii="Times New Roman" w:hAnsi="Times New Roman" w:cs="Times New Roman"/>
        </w:rPr>
        <w:fldChar w:fldCharType="separate"/>
      </w:r>
      <w:r w:rsidR="00505D13" w:rsidRPr="00505D13">
        <w:rPr>
          <w:rFonts w:ascii="Times New Roman" w:hAnsi="Times New Roman" w:cs="Times New Roman"/>
          <w:noProof/>
          <w:vertAlign w:val="superscript"/>
        </w:rPr>
        <w:t>4</w:t>
      </w:r>
      <w:r w:rsidR="00F925A7">
        <w:rPr>
          <w:rFonts w:ascii="Times New Roman" w:hAnsi="Times New Roman" w:cs="Times New Roman"/>
        </w:rPr>
        <w:fldChar w:fldCharType="end"/>
      </w:r>
      <w:r w:rsidR="00F925A7">
        <w:rPr>
          <w:rFonts w:ascii="Times New Roman" w:hAnsi="Times New Roman" w:cs="Times New Roman"/>
        </w:rPr>
        <w:t xml:space="preserve">, </w:t>
      </w:r>
      <w:r w:rsidR="00B1568A">
        <w:rPr>
          <w:rFonts w:ascii="Times New Roman" w:hAnsi="Times New Roman" w:cs="Times New Roman"/>
        </w:rPr>
        <w:t xml:space="preserve">our study </w:t>
      </w:r>
      <w:r w:rsidR="00716A15">
        <w:rPr>
          <w:rFonts w:ascii="Times New Roman" w:hAnsi="Times New Roman" w:cs="Times New Roman"/>
        </w:rPr>
        <w:t xml:space="preserve">predicted the future ownership of passenger vehicles using the formula supported by </w:t>
      </w:r>
      <w:r w:rsidR="00E63287">
        <w:rPr>
          <w:rFonts w:ascii="Times New Roman" w:eastAsia="DengXian" w:hAnsi="Times New Roman"/>
          <w:color w:val="000000"/>
          <w:szCs w:val="21"/>
        </w:rPr>
        <w:fldChar w:fldCharType="begin"/>
      </w:r>
      <w:r w:rsidR="00505D13">
        <w:rPr>
          <w:rFonts w:ascii="Times New Roman" w:eastAsia="DengXian" w:hAnsi="Times New Roman"/>
          <w:color w:val="000000"/>
          <w:szCs w:val="21"/>
        </w:rPr>
        <w:instrText xml:space="preserve"> ADDIN EN.CITE &lt;EndNote&gt;&lt;Cite&gt;&lt;Author&gt;Nakamura&lt;/Author&gt;&lt;Year&gt;2012&lt;/Year&gt;&lt;RecNum&gt;183&lt;/RecNum&gt;&lt;DisplayText&gt;&lt;style face="superscript"&gt;5&lt;/style&gt;&lt;/DisplayText&gt;&lt;record&gt;&lt;rec-number&gt;183&lt;/rec-number&gt;&lt;foreign-keys&gt;&lt;key app="EN" db-id="200xxs0psrtaz4eze9pp5vvrdraszefpsp0w" timestamp="1706795427"&gt;183&lt;/key&gt;&lt;/foreign-keys&gt;&lt;ref-type name="Journal Article"&gt;17&lt;/ref-type&gt;&lt;contributors&gt;&lt;authors&gt;&lt;author&gt;Nakamura, Kazuki&lt;/author&gt;&lt;author&gt;Kato, Hirokazu&lt;/author&gt;&lt;author&gt;Hayashi, Yoshitsugu&lt;/author&gt;&lt;/authors&gt;&lt;/contributors&gt;&lt;titles&gt;&lt;title&gt;Forecast of Motorization Progress Considering Railway Improvement Timing In Asian Developing Mega-Cities&lt;/title&gt;&lt;secondary-title&gt;Journal of Japan Society of Civil Engineers, Ser. D3 (Infrastructure Planning and Management)&lt;/secondary-title&gt;&lt;/titles&gt;&lt;periodical&gt;&lt;full-title&gt;Journal of Japan Society of Civil Engineers, Ser. D3 (Infrastructure Planning and Management)&lt;/full-title&gt;&lt;/periodical&gt;&lt;pages&gt;I_823-I_830&lt;/pages&gt;&lt;volume&gt;68&lt;/volume&gt;&lt;number&gt;5&lt;/number&gt;&lt;dates&gt;&lt;year&gt;2012&lt;/year&gt;&lt;/dates&gt;&lt;urls&gt;&lt;/urls&gt;&lt;electronic-resource-num&gt;10.2208/jscejipm.68.I_823&lt;/electronic-resource-num&gt;&lt;/record&gt;&lt;/Cite&gt;&lt;/EndNote&gt;</w:instrText>
      </w:r>
      <w:r w:rsidR="00E63287">
        <w:rPr>
          <w:rFonts w:ascii="Times New Roman" w:eastAsia="DengXian" w:hAnsi="Times New Roman"/>
          <w:color w:val="000000"/>
          <w:szCs w:val="21"/>
        </w:rPr>
        <w:fldChar w:fldCharType="separate"/>
      </w:r>
      <w:r w:rsidR="00505D13" w:rsidRPr="00505D13">
        <w:rPr>
          <w:rFonts w:ascii="Times New Roman" w:eastAsia="DengXian" w:hAnsi="Times New Roman"/>
          <w:noProof/>
          <w:color w:val="000000"/>
          <w:szCs w:val="21"/>
          <w:vertAlign w:val="superscript"/>
        </w:rPr>
        <w:t>5</w:t>
      </w:r>
      <w:r w:rsidR="00E63287">
        <w:rPr>
          <w:rFonts w:ascii="Times New Roman" w:eastAsia="DengXian" w:hAnsi="Times New Roman"/>
          <w:color w:val="000000"/>
          <w:szCs w:val="21"/>
        </w:rPr>
        <w:fldChar w:fldCharType="end"/>
      </w:r>
      <w:r w:rsidR="00673333">
        <w:rPr>
          <w:rFonts w:ascii="Times New Roman" w:eastAsia="DengXian" w:hAnsi="Times New Roman"/>
          <w:color w:val="000000"/>
          <w:szCs w:val="21"/>
        </w:rPr>
        <w:t xml:space="preserve">. </w:t>
      </w:r>
      <w:r w:rsidR="009E35ED">
        <w:rPr>
          <w:rFonts w:ascii="Times New Roman" w:eastAsia="DengXian" w:hAnsi="Times New Roman"/>
          <w:color w:val="000000"/>
          <w:szCs w:val="21"/>
        </w:rPr>
        <w:t xml:space="preserve">Additionally, we improved the formula by adding the effect of car-sharing </w:t>
      </w:r>
      <w:r w:rsidR="00D4036C">
        <w:rPr>
          <w:rFonts w:ascii="Times New Roman" w:eastAsia="DengXian" w:hAnsi="Times New Roman"/>
          <w:color w:val="000000"/>
          <w:szCs w:val="21"/>
        </w:rPr>
        <w:t>to the car ownership</w:t>
      </w:r>
      <w:r w:rsidR="00D07BF8">
        <w:rPr>
          <w:rFonts w:ascii="Times New Roman" w:eastAsia="DengXian" w:hAnsi="Times New Roman"/>
          <w:color w:val="000000"/>
          <w:szCs w:val="21"/>
        </w:rPr>
        <w:t xml:space="preserve"> </w:t>
      </w:r>
      <w:r w:rsidR="00D07BF8">
        <w:rPr>
          <w:rFonts w:ascii="Times New Roman" w:eastAsia="DengXian" w:hAnsi="Times New Roman"/>
          <w:color w:val="000000"/>
          <w:szCs w:val="21"/>
        </w:rPr>
        <w:fldChar w:fldCharType="begin"/>
      </w:r>
      <w:r w:rsidR="00505D13">
        <w:rPr>
          <w:rFonts w:ascii="Times New Roman" w:eastAsia="DengXian" w:hAnsi="Times New Roman"/>
          <w:color w:val="000000"/>
          <w:szCs w:val="21"/>
        </w:rPr>
        <w:instrText xml:space="preserve"> ADDIN EN.CITE &lt;EndNote&gt;&lt;Cite&gt;&lt;Author&gt;ECOMO&lt;/Author&gt;&lt;Year&gt;2021&lt;/Year&gt;&lt;RecNum&gt;213&lt;/RecNum&gt;&lt;DisplayText&gt;&lt;style face="superscript"&gt;6&lt;/style&gt;&lt;/DisplayText&gt;&lt;record&gt;&lt;rec-number&gt;213&lt;/rec-number&gt;&lt;foreign-keys&gt;&lt;key app="EN" db-id="200xxs0psrtaz4eze9pp5vvrdraszefpsp0w" timestamp="1708572767"&gt;213&lt;/key&gt;&lt;/foreign-keys&gt;&lt;ref-type name="Report"&gt;27&lt;/ref-type&gt;&lt;contributors&gt;&lt;authors&gt;&lt;author&gt;ECOMO&lt;/author&gt;&lt;/authors&gt;&lt;/contributors&gt;&lt;titles&gt;&lt;title&gt;Number of car-sharing members in Japan (2002-2020)&lt;/title&gt;&lt;/titles&gt;&lt;dates&gt;&lt;year&gt;2021&lt;/year&gt;&lt;/dates&gt;&lt;pub-location&gt;Tokyo&lt;/pub-location&gt;&lt;publisher&gt;Foundation for Promoting Personal Mobility and Ecological Transportation (ECOMO)&lt;/publisher&gt;&lt;urls&gt;&lt;/urls&gt;&lt;/record&gt;&lt;/Cite&gt;&lt;/EndNote&gt;</w:instrText>
      </w:r>
      <w:r w:rsidR="00D07BF8">
        <w:rPr>
          <w:rFonts w:ascii="Times New Roman" w:eastAsia="DengXian" w:hAnsi="Times New Roman"/>
          <w:color w:val="000000"/>
          <w:szCs w:val="21"/>
        </w:rPr>
        <w:fldChar w:fldCharType="separate"/>
      </w:r>
      <w:r w:rsidR="00505D13" w:rsidRPr="00505D13">
        <w:rPr>
          <w:rFonts w:ascii="Times New Roman" w:eastAsia="DengXian" w:hAnsi="Times New Roman"/>
          <w:noProof/>
          <w:color w:val="000000"/>
          <w:szCs w:val="21"/>
          <w:vertAlign w:val="superscript"/>
        </w:rPr>
        <w:t>6</w:t>
      </w:r>
      <w:r w:rsidR="00D07BF8">
        <w:rPr>
          <w:rFonts w:ascii="Times New Roman" w:eastAsia="DengXian" w:hAnsi="Times New Roman"/>
          <w:color w:val="000000"/>
          <w:szCs w:val="21"/>
        </w:rPr>
        <w:fldChar w:fldCharType="end"/>
      </w:r>
      <w:r w:rsidR="00D4036C">
        <w:rPr>
          <w:rFonts w:ascii="Times New Roman" w:eastAsia="DengXian" w:hAnsi="Times New Roman"/>
          <w:color w:val="000000"/>
          <w:szCs w:val="21"/>
        </w:rPr>
        <w:t xml:space="preserve">. </w:t>
      </w:r>
      <w:r w:rsidR="006B3119">
        <w:rPr>
          <w:rFonts w:ascii="Times New Roman" w:eastAsia="DengXian" w:hAnsi="Times New Roman"/>
          <w:color w:val="000000"/>
          <w:szCs w:val="21"/>
        </w:rPr>
        <w:t xml:space="preserve">Here, </w:t>
      </w:r>
      <w:r w:rsidR="006933FB">
        <w:rPr>
          <w:rFonts w:ascii="Times New Roman" w:eastAsia="DengXian" w:hAnsi="Times New Roman"/>
          <w:color w:val="000000"/>
          <w:szCs w:val="21"/>
        </w:rPr>
        <w:fldChar w:fldCharType="begin"/>
      </w:r>
      <w:r w:rsidR="00505D13">
        <w:rPr>
          <w:rFonts w:ascii="Times New Roman" w:eastAsia="DengXian" w:hAnsi="Times New Roman"/>
          <w:color w:val="000000"/>
          <w:szCs w:val="21"/>
        </w:rPr>
        <w:instrText xml:space="preserve"> ADDIN EN.CITE &lt;EndNote&gt;&lt;Cite AuthorYear="1"&gt;&lt;Author&gt;ECOMO&lt;/Author&gt;&lt;Year&gt;2013&lt;/Year&gt;&lt;RecNum&gt;214&lt;/RecNum&gt;&lt;DisplayText&gt;ECOMO &lt;style face="superscript"&gt;7&lt;/style&gt;&lt;/DisplayText&gt;&lt;record&gt;&lt;rec-number&gt;214&lt;/rec-number&gt;&lt;foreign-keys&gt;&lt;key app="EN" db-id="200xxs0psrtaz4eze9pp5vvrdraszefpsp0w" timestamp="1708573166"&gt;214&lt;/key&gt;&lt;/foreign-keys&gt;&lt;ref-type name="Report"&gt;27&lt;/ref-type&gt;&lt;contributors&gt;&lt;authors&gt;&lt;author&gt;ECOMO&lt;/author&gt;&lt;/authors&gt;&lt;/contributors&gt;&lt;titles&gt;&lt;title&gt;Verification of the eco effects brought about from car-sharing&lt;/title&gt;&lt;/titles&gt;&lt;dates&gt;&lt;year&gt;2013&lt;/year&gt;&lt;/dates&gt;&lt;pub-location&gt;Tokyo&lt;/pub-location&gt;&lt;publisher&gt;Foundation for Promoting Personal Mobility and Ecological Transportation (ECOMO)&lt;/publisher&gt;&lt;urls&gt;&lt;/urls&gt;&lt;/record&gt;&lt;/Cite&gt;&lt;/EndNote&gt;</w:instrText>
      </w:r>
      <w:r w:rsidR="006933FB">
        <w:rPr>
          <w:rFonts w:ascii="Times New Roman" w:eastAsia="DengXian" w:hAnsi="Times New Roman"/>
          <w:color w:val="000000"/>
          <w:szCs w:val="21"/>
        </w:rPr>
        <w:fldChar w:fldCharType="separate"/>
      </w:r>
      <w:r w:rsidR="00505D13">
        <w:rPr>
          <w:rFonts w:ascii="Times New Roman" w:eastAsia="DengXian" w:hAnsi="Times New Roman"/>
          <w:noProof/>
          <w:color w:val="000000"/>
          <w:szCs w:val="21"/>
        </w:rPr>
        <w:t xml:space="preserve">ECOMO </w:t>
      </w:r>
      <w:r w:rsidR="00505D13" w:rsidRPr="00505D13">
        <w:rPr>
          <w:rFonts w:ascii="Times New Roman" w:eastAsia="DengXian" w:hAnsi="Times New Roman"/>
          <w:noProof/>
          <w:color w:val="000000"/>
          <w:szCs w:val="21"/>
          <w:vertAlign w:val="superscript"/>
        </w:rPr>
        <w:t>7</w:t>
      </w:r>
      <w:r w:rsidR="006933FB">
        <w:rPr>
          <w:rFonts w:ascii="Times New Roman" w:eastAsia="DengXian" w:hAnsi="Times New Roman"/>
          <w:color w:val="000000"/>
          <w:szCs w:val="21"/>
        </w:rPr>
        <w:fldChar w:fldCharType="end"/>
      </w:r>
      <w:r w:rsidR="006B3119">
        <w:rPr>
          <w:rFonts w:ascii="Times New Roman" w:eastAsia="DengXian" w:hAnsi="Times New Roman"/>
          <w:color w:val="000000"/>
          <w:szCs w:val="21"/>
        </w:rPr>
        <w:t xml:space="preserve"> reported that the </w:t>
      </w:r>
      <w:r w:rsidR="00771F6B">
        <w:rPr>
          <w:rFonts w:ascii="Times New Roman" w:eastAsia="DengXian" w:hAnsi="Times New Roman"/>
          <w:color w:val="000000"/>
          <w:szCs w:val="21"/>
        </w:rPr>
        <w:t xml:space="preserve">car-sharing service will </w:t>
      </w:r>
      <w:r w:rsidR="006B3119">
        <w:rPr>
          <w:rFonts w:ascii="Times New Roman" w:eastAsia="DengXian" w:hAnsi="Times New Roman"/>
          <w:color w:val="000000"/>
          <w:szCs w:val="21"/>
        </w:rPr>
        <w:t xml:space="preserve">decrease </w:t>
      </w:r>
      <w:r w:rsidR="00771F6B">
        <w:rPr>
          <w:rFonts w:ascii="Times New Roman" w:eastAsia="DengXian" w:hAnsi="Times New Roman"/>
          <w:color w:val="000000"/>
          <w:szCs w:val="21"/>
        </w:rPr>
        <w:t xml:space="preserve">the </w:t>
      </w:r>
      <w:r w:rsidR="006B3119">
        <w:rPr>
          <w:rFonts w:ascii="Times New Roman" w:eastAsia="DengXian" w:hAnsi="Times New Roman"/>
          <w:color w:val="000000"/>
          <w:szCs w:val="21"/>
        </w:rPr>
        <w:t xml:space="preserve">rate of </w:t>
      </w:r>
      <w:r w:rsidR="00771F6B">
        <w:rPr>
          <w:rFonts w:ascii="Times New Roman" w:eastAsia="DengXian" w:hAnsi="Times New Roman"/>
          <w:color w:val="000000"/>
          <w:szCs w:val="21"/>
        </w:rPr>
        <w:t xml:space="preserve">car </w:t>
      </w:r>
      <w:r w:rsidR="006B3119">
        <w:rPr>
          <w:rFonts w:ascii="Times New Roman" w:eastAsia="DengXian" w:hAnsi="Times New Roman"/>
          <w:color w:val="000000"/>
          <w:szCs w:val="21"/>
        </w:rPr>
        <w:t xml:space="preserve">ownership </w:t>
      </w:r>
      <w:r w:rsidR="00771F6B">
        <w:rPr>
          <w:rFonts w:ascii="Times New Roman" w:eastAsia="DengXian" w:hAnsi="Times New Roman"/>
          <w:color w:val="000000"/>
          <w:szCs w:val="21"/>
        </w:rPr>
        <w:t>by 62%</w:t>
      </w:r>
      <w:r w:rsidR="001F1CBC">
        <w:rPr>
          <w:rFonts w:ascii="Times New Roman" w:eastAsia="DengXian" w:hAnsi="Times New Roman"/>
          <w:color w:val="000000"/>
          <w:szCs w:val="21"/>
        </w:rPr>
        <w:t xml:space="preserve"> among car-sharing members</w:t>
      </w:r>
      <w:r w:rsidR="00771F6B">
        <w:rPr>
          <w:rFonts w:ascii="Times New Roman" w:eastAsia="DengXian" w:hAnsi="Times New Roman"/>
          <w:color w:val="000000"/>
          <w:szCs w:val="21"/>
        </w:rPr>
        <w:t xml:space="preserve">. </w:t>
      </w:r>
    </w:p>
    <w:p w14:paraId="73D33ADB" w14:textId="77777777" w:rsidR="00EF22DA" w:rsidRDefault="00EF22DA" w:rsidP="00EF22DA">
      <w:pPr>
        <w:rPr>
          <w:rFonts w:ascii="Times New Roman" w:hAnsi="Times New Roman" w:cs="Times New Roman"/>
        </w:rPr>
      </w:pPr>
      <w:r>
        <w:rPr>
          <w:rFonts w:ascii="Times New Roman" w:hAnsi="Times New Roman" w:cs="Times New Roman"/>
        </w:rPr>
        <w:br w:type="page"/>
      </w:r>
    </w:p>
    <w:p w14:paraId="2D00D532" w14:textId="77777777" w:rsidR="00637AE9" w:rsidRPr="007F485F" w:rsidRDefault="00637AE9" w:rsidP="00637AE9">
      <w:pPr>
        <w:rPr>
          <w:rFonts w:ascii="Times New Roman" w:hAnsi="Times New Roman" w:cs="Times New Roman"/>
        </w:rPr>
      </w:pPr>
    </w:p>
    <w:p w14:paraId="13FF97AA" w14:textId="77777777" w:rsidR="00637AE9" w:rsidRPr="007F485F" w:rsidRDefault="00637AE9" w:rsidP="00637AE9">
      <w:pPr>
        <w:jc w:val="center"/>
        <w:rPr>
          <w:rFonts w:ascii="Times New Roman" w:hAnsi="Times New Roman" w:cs="Times New Roman"/>
        </w:rPr>
      </w:pPr>
      <w:r w:rsidRPr="007F485F">
        <w:rPr>
          <w:rFonts w:ascii="Times New Roman" w:hAnsi="Times New Roman" w:cs="Times New Roman"/>
          <w:noProof/>
        </w:rPr>
        <w:drawing>
          <wp:inline distT="0" distB="0" distL="0" distR="0" wp14:anchorId="0A936051" wp14:editId="52E2A990">
            <wp:extent cx="3913632" cy="2772410"/>
            <wp:effectExtent l="0" t="0" r="0" b="8890"/>
            <wp:docPr id="1547331080" name="グラフ 1">
              <a:extLst xmlns:a="http://schemas.openxmlformats.org/drawingml/2006/main">
                <a:ext uri="{FF2B5EF4-FFF2-40B4-BE49-F238E27FC236}">
                  <a16:creationId xmlns:a16="http://schemas.microsoft.com/office/drawing/2014/main" id="{451A2C2E-C261-4533-B3BE-5565BAC3D34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F6A0696" w14:textId="174212B6" w:rsidR="00637AE9" w:rsidRPr="007F485F" w:rsidRDefault="00637AE9" w:rsidP="00637AE9">
      <w:pPr>
        <w:pStyle w:val="1"/>
      </w:pPr>
      <w:bookmarkStart w:id="6" w:name="_Toc159853625"/>
      <w:r w:rsidRPr="007F485F">
        <w:t>Supplementary Fig</w:t>
      </w:r>
      <w:r>
        <w:t>.</w:t>
      </w:r>
      <w:r w:rsidRPr="007F485F">
        <w:t xml:space="preserve"> </w:t>
      </w:r>
      <w:r>
        <w:t>S6</w:t>
      </w:r>
      <w:r w:rsidRPr="007F485F">
        <w:t xml:space="preserve"> </w:t>
      </w:r>
      <w:r>
        <w:t xml:space="preserve">The past records and future prediction on the sharing of </w:t>
      </w:r>
      <w:r w:rsidRPr="007F485F">
        <w:t xml:space="preserve">each type of passenger vehicles in Japanese </w:t>
      </w:r>
      <w:r>
        <w:t>new passenger cars</w:t>
      </w:r>
      <w:r w:rsidRPr="007F485F">
        <w:t xml:space="preserve"> sales market</w:t>
      </w:r>
      <w:r>
        <w:t>.</w:t>
      </w:r>
      <w:bookmarkEnd w:id="6"/>
      <w:r>
        <w:t xml:space="preserve"> </w:t>
      </w:r>
    </w:p>
    <w:p w14:paraId="318B7A51" w14:textId="5785E8CC" w:rsidR="00637AE9" w:rsidRDefault="00637AE9" w:rsidP="00637AE9">
      <w:pPr>
        <w:rPr>
          <w:rFonts w:ascii="Times New Roman" w:hAnsi="Times New Roman" w:cs="Times New Roman"/>
        </w:rPr>
      </w:pPr>
      <w:r>
        <w:rPr>
          <w:rFonts w:ascii="Times New Roman" w:eastAsia="DengXian" w:hAnsi="Times New Roman"/>
          <w:color w:val="000000"/>
          <w:szCs w:val="21"/>
        </w:rPr>
        <w:t>According to the ambitious targets carried out by the Japanese government and automobile associations, the sales of ICEs will be stopped in domestic by the early of 2030s while the transport sector should be decarbonized by 2050</w:t>
      </w:r>
      <w:r>
        <w:rPr>
          <w:rFonts w:ascii="Times New Roman" w:eastAsia="DengXian" w:hAnsi="Times New Roman"/>
          <w:color w:val="000000"/>
          <w:szCs w:val="21"/>
        </w:rPr>
        <w:fldChar w:fldCharType="begin"/>
      </w:r>
      <w:r w:rsidR="00505D13">
        <w:rPr>
          <w:rFonts w:ascii="Times New Roman" w:eastAsia="DengXian" w:hAnsi="Times New Roman"/>
          <w:color w:val="000000"/>
          <w:szCs w:val="21"/>
        </w:rPr>
        <w:instrText xml:space="preserve"> ADDIN EN.CITE &lt;EndNote&gt;&lt;Cite&gt;&lt;Author&gt;METI&lt;/Author&gt;&lt;Year&gt;2021&lt;/Year&gt;&lt;RecNum&gt;207&lt;/RecNum&gt;&lt;DisplayText&gt;&lt;style face="superscript"&gt;8&lt;/style&gt;&lt;/DisplayText&gt;&lt;record&gt;&lt;rec-number&gt;207&lt;/rec-number&gt;&lt;foreign-keys&gt;&lt;key app="EN" db-id="200xxs0psrtaz4eze9pp5vvrdraszefpsp0w" timestamp="1708152288"&gt;207&lt;/key&gt;&lt;/foreign-keys&gt;&lt;ref-type name="Report"&gt;27&lt;/ref-type&gt;&lt;contributors&gt;&lt;authors&gt;&lt;author&gt;METI&lt;/author&gt;&lt;/authors&gt;&lt;/contributors&gt;&lt;titles&gt;&lt;title&gt;Green Growth Strategy Through Achieving Carbon Neutrality in 2050&lt;/title&gt;&lt;/titles&gt;&lt;dates&gt;&lt;year&gt;2021&lt;/year&gt;&lt;/dates&gt;&lt;pub-location&gt;Tokyo&lt;/pub-location&gt;&lt;publisher&gt;The Ministry of Economy, Trade and Industry (METI)&lt;/publisher&gt;&lt;urls&gt;&lt;related-urls&gt;&lt;url&gt;https://www.meti.go.jp/english/policy/energy_environment/global_warming/ggs2050/index.html&lt;/url&gt;&lt;/related-urls&gt;&lt;/urls&gt;&lt;/record&gt;&lt;/Cite&gt;&lt;/EndNote&gt;</w:instrText>
      </w:r>
      <w:r>
        <w:rPr>
          <w:rFonts w:ascii="Times New Roman" w:eastAsia="DengXian" w:hAnsi="Times New Roman"/>
          <w:color w:val="000000"/>
          <w:szCs w:val="21"/>
        </w:rPr>
        <w:fldChar w:fldCharType="separate"/>
      </w:r>
      <w:r w:rsidR="00505D13" w:rsidRPr="00505D13">
        <w:rPr>
          <w:rFonts w:ascii="Times New Roman" w:eastAsia="DengXian" w:hAnsi="Times New Roman"/>
          <w:noProof/>
          <w:color w:val="000000"/>
          <w:szCs w:val="21"/>
          <w:vertAlign w:val="superscript"/>
        </w:rPr>
        <w:t>8</w:t>
      </w:r>
      <w:r>
        <w:rPr>
          <w:rFonts w:ascii="Times New Roman" w:eastAsia="DengXian" w:hAnsi="Times New Roman"/>
          <w:color w:val="000000"/>
          <w:szCs w:val="21"/>
        </w:rPr>
        <w:fldChar w:fldCharType="end"/>
      </w:r>
      <w:r>
        <w:rPr>
          <w:rFonts w:ascii="Times New Roman" w:eastAsia="DengXian" w:hAnsi="Times New Roman"/>
          <w:color w:val="000000"/>
          <w:szCs w:val="21"/>
        </w:rPr>
        <w:t xml:space="preserve">. Thus, we assumed that the ICEs will gradually quit the new sales market by 2035 and the HEVs will gradually quit the new sales market by 2050. </w:t>
      </w:r>
    </w:p>
    <w:p w14:paraId="4EE03663" w14:textId="77777777" w:rsidR="00637AE9" w:rsidRDefault="00637AE9" w:rsidP="00637AE9">
      <w:pPr>
        <w:rPr>
          <w:rFonts w:ascii="Times New Roman" w:hAnsi="Times New Roman" w:cs="Times New Roman"/>
        </w:rPr>
      </w:pPr>
      <w:r>
        <w:rPr>
          <w:rFonts w:ascii="Times New Roman" w:hAnsi="Times New Roman" w:cs="Times New Roman"/>
        </w:rPr>
        <w:br w:type="page"/>
      </w:r>
    </w:p>
    <w:p w14:paraId="4C08F33A" w14:textId="77777777" w:rsidR="0088303E" w:rsidRDefault="0088303E" w:rsidP="0088303E">
      <w:pPr>
        <w:rPr>
          <w:rFonts w:ascii="Times New Roman" w:hAnsi="Times New Roman" w:cs="Times New Roman"/>
        </w:rPr>
      </w:pPr>
    </w:p>
    <w:p w14:paraId="0E67E70B" w14:textId="77777777" w:rsidR="0088303E" w:rsidRDefault="0088303E" w:rsidP="0088303E">
      <w:pPr>
        <w:jc w:val="center"/>
        <w:rPr>
          <w:rFonts w:ascii="Times New Roman" w:eastAsia="DengXian" w:hAnsi="Times New Roman"/>
          <w:b/>
          <w:bCs/>
          <w:color w:val="000000"/>
          <w:szCs w:val="21"/>
        </w:rPr>
      </w:pPr>
      <w:r>
        <w:rPr>
          <w:noProof/>
        </w:rPr>
        <w:drawing>
          <wp:inline distT="0" distB="0" distL="0" distR="0" wp14:anchorId="7F58AB20" wp14:editId="07A9D913">
            <wp:extent cx="4552950" cy="2908300"/>
            <wp:effectExtent l="0" t="0" r="0" b="6350"/>
            <wp:docPr id="2" name="グラフ 2">
              <a:extLst xmlns:a="http://schemas.openxmlformats.org/drawingml/2006/main">
                <a:ext uri="{FF2B5EF4-FFF2-40B4-BE49-F238E27FC236}">
                  <a16:creationId xmlns:a16="http://schemas.microsoft.com/office/drawing/2014/main" id="{73C532D1-7BB6-440B-A47A-BA5358E323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31744D9" w14:textId="6AF8001D" w:rsidR="0088303E" w:rsidRDefault="0088303E" w:rsidP="0088303E">
      <w:pPr>
        <w:pStyle w:val="1"/>
      </w:pPr>
      <w:bookmarkStart w:id="7" w:name="_Toc159853626"/>
      <w:r>
        <w:rPr>
          <w:bCs/>
        </w:rPr>
        <w:t xml:space="preserve">Supplementary </w:t>
      </w:r>
      <w:r w:rsidRPr="00C12DBE">
        <w:rPr>
          <w:bCs/>
        </w:rPr>
        <w:t>Fig</w:t>
      </w:r>
      <w:r>
        <w:rPr>
          <w:bCs/>
        </w:rPr>
        <w:t>. S7</w:t>
      </w:r>
      <w:r>
        <w:t xml:space="preserve"> The past records and future projection of passenger car market and the share of EVs in Japan.</w:t>
      </w:r>
      <w:bookmarkEnd w:id="7"/>
    </w:p>
    <w:p w14:paraId="6EB906FB" w14:textId="1A350FAE" w:rsidR="0088303E" w:rsidRPr="002D1C01" w:rsidRDefault="0088303E" w:rsidP="0088303E">
      <w:pPr>
        <w:rPr>
          <w:rFonts w:ascii="Times New Roman" w:eastAsia="DengXian" w:hAnsi="Times New Roman"/>
          <w:color w:val="000000"/>
          <w:szCs w:val="21"/>
          <w:lang w:eastAsia="zh-CN"/>
        </w:rPr>
      </w:pPr>
      <w:r>
        <w:rPr>
          <w:rFonts w:ascii="Times New Roman" w:eastAsia="DengXian" w:hAnsi="Times New Roman" w:hint="eastAsia"/>
          <w:color w:val="000000"/>
          <w:szCs w:val="21"/>
          <w:lang w:eastAsia="zh-CN"/>
        </w:rPr>
        <w:t>T</w:t>
      </w:r>
      <w:r>
        <w:rPr>
          <w:rFonts w:ascii="Times New Roman" w:eastAsia="DengXian" w:hAnsi="Times New Roman"/>
          <w:color w:val="000000"/>
          <w:szCs w:val="21"/>
          <w:lang w:eastAsia="zh-CN"/>
        </w:rPr>
        <w:t xml:space="preserve">he past records are referred to </w:t>
      </w:r>
      <w:r>
        <w:rPr>
          <w:rFonts w:ascii="Times New Roman" w:eastAsia="DengXian" w:hAnsi="Times New Roman"/>
          <w:color w:val="000000"/>
          <w:szCs w:val="21"/>
          <w:lang w:eastAsia="zh-CN"/>
        </w:rPr>
        <w:fldChar w:fldCharType="begin"/>
      </w:r>
      <w:r w:rsidR="00505D13">
        <w:rPr>
          <w:rFonts w:ascii="Times New Roman" w:eastAsia="DengXian" w:hAnsi="Times New Roman"/>
          <w:color w:val="000000"/>
          <w:szCs w:val="21"/>
          <w:lang w:eastAsia="zh-CN"/>
        </w:rPr>
        <w:instrText xml:space="preserve"> ADDIN EN.CITE &lt;EndNote&gt;&lt;Cite&gt;&lt;Author&gt;AIRIA&lt;/Author&gt;&lt;Year&gt;2019&lt;/Year&gt;&lt;RecNum&gt;215&lt;/RecNum&gt;&lt;DisplayText&gt;&lt;style face="superscript"&gt;9&lt;/style&gt;&lt;/DisplayText&gt;&lt;record&gt;&lt;rec-number&gt;215&lt;/rec-number&gt;&lt;foreign-keys&gt;&lt;key app="EN" db-id="200xxs0psrtaz4eze9pp5vvrdraszefpsp0w" timestamp="1708607591"&gt;215&lt;/key&gt;&lt;/foreign-keys&gt;&lt;ref-type name="Report"&gt;27&lt;/ref-type&gt;&lt;contributors&gt;&lt;authors&gt;&lt;author&gt;AIRIA&lt;/author&gt;&lt;/authors&gt;&lt;/contributors&gt;&lt;titles&gt;&lt;title&gt;Fleet composition of the passenger vehicles in Japan&lt;/title&gt;&lt;/titles&gt;&lt;dates&gt;&lt;year&gt;2019&lt;/year&gt;&lt;/dates&gt;&lt;pub-location&gt;Tokyo&lt;/pub-location&gt;&lt;publisher&gt;Automobile Inspection &amp;amp; Registration Information Association&lt;/publisher&gt;&lt;urls&gt;&lt;/urls&gt;&lt;/record&gt;&lt;/Cite&gt;&lt;/EndNote&gt;</w:instrText>
      </w:r>
      <w:r>
        <w:rPr>
          <w:rFonts w:ascii="Times New Roman" w:eastAsia="DengXian" w:hAnsi="Times New Roman"/>
          <w:color w:val="000000"/>
          <w:szCs w:val="21"/>
          <w:lang w:eastAsia="zh-CN"/>
        </w:rPr>
        <w:fldChar w:fldCharType="separate"/>
      </w:r>
      <w:r w:rsidR="00505D13" w:rsidRPr="00505D13">
        <w:rPr>
          <w:rFonts w:ascii="Times New Roman" w:eastAsia="DengXian" w:hAnsi="Times New Roman"/>
          <w:noProof/>
          <w:color w:val="000000"/>
          <w:szCs w:val="21"/>
          <w:vertAlign w:val="superscript"/>
          <w:lang w:eastAsia="zh-CN"/>
        </w:rPr>
        <w:t>9</w:t>
      </w:r>
      <w:r>
        <w:rPr>
          <w:rFonts w:ascii="Times New Roman" w:eastAsia="DengXian" w:hAnsi="Times New Roman"/>
          <w:color w:val="000000"/>
          <w:szCs w:val="21"/>
          <w:lang w:eastAsia="zh-CN"/>
        </w:rPr>
        <w:fldChar w:fldCharType="end"/>
      </w:r>
      <w:r>
        <w:rPr>
          <w:rFonts w:ascii="Times New Roman" w:eastAsia="DengXian" w:hAnsi="Times New Roman"/>
          <w:color w:val="000000"/>
          <w:szCs w:val="21"/>
          <w:lang w:eastAsia="zh-CN"/>
        </w:rPr>
        <w:t>, and future projection is the simulation result of this study.</w:t>
      </w:r>
    </w:p>
    <w:p w14:paraId="4B4DB655" w14:textId="77777777" w:rsidR="0088303E" w:rsidRDefault="0088303E" w:rsidP="0088303E">
      <w:pPr>
        <w:rPr>
          <w:rFonts w:ascii="Times New Roman" w:eastAsiaTheme="minorEastAsia" w:hAnsi="Times New Roman"/>
          <w:color w:val="000000"/>
          <w:szCs w:val="21"/>
        </w:rPr>
      </w:pPr>
      <w:r>
        <w:rPr>
          <w:rFonts w:ascii="Times New Roman" w:eastAsiaTheme="minorEastAsia" w:hAnsi="Times New Roman"/>
          <w:color w:val="000000"/>
          <w:szCs w:val="21"/>
        </w:rPr>
        <w:br w:type="page"/>
      </w:r>
    </w:p>
    <w:p w14:paraId="3FC61868" w14:textId="77777777" w:rsidR="008B6B09" w:rsidRPr="009E6EA5" w:rsidRDefault="008B6B09" w:rsidP="008B6B09">
      <w:pPr>
        <w:rPr>
          <w:rFonts w:ascii="Times New Roman" w:hAnsi="Times New Roman" w:cs="Times New Roman"/>
        </w:rPr>
      </w:pPr>
    </w:p>
    <w:p w14:paraId="2DA333AF" w14:textId="77777777" w:rsidR="008B6B09" w:rsidRPr="007F485F" w:rsidRDefault="008B6B09" w:rsidP="008B6B09">
      <w:pPr>
        <w:jc w:val="center"/>
        <w:rPr>
          <w:rFonts w:ascii="Times New Roman" w:hAnsi="Times New Roman" w:cs="Times New Roman"/>
        </w:rPr>
      </w:pPr>
      <w:r w:rsidRPr="007F485F">
        <w:rPr>
          <w:rFonts w:ascii="Times New Roman" w:hAnsi="Times New Roman" w:cs="Times New Roman"/>
          <w:noProof/>
        </w:rPr>
        <w:drawing>
          <wp:inline distT="0" distB="0" distL="0" distR="0" wp14:anchorId="43E27B24" wp14:editId="629AEFA4">
            <wp:extent cx="4457700" cy="3917950"/>
            <wp:effectExtent l="0" t="0" r="0" b="6350"/>
            <wp:docPr id="1593943943" name="グラフ 1">
              <a:extLst xmlns:a="http://schemas.openxmlformats.org/drawingml/2006/main">
                <a:ext uri="{FF2B5EF4-FFF2-40B4-BE49-F238E27FC236}">
                  <a16:creationId xmlns:a16="http://schemas.microsoft.com/office/drawing/2014/main" id="{9E2C03F2-2119-401C-848A-B1FF7C04EBD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9029B9C" w14:textId="01D186B6" w:rsidR="008B6B09" w:rsidRDefault="008B6B09" w:rsidP="008B6B09">
      <w:pPr>
        <w:pStyle w:val="1"/>
      </w:pPr>
      <w:bookmarkStart w:id="8" w:name="_Toc159853627"/>
      <w:r w:rsidRPr="007F485F">
        <w:t>Supplementary Fig</w:t>
      </w:r>
      <w:r>
        <w:t>.</w:t>
      </w:r>
      <w:r w:rsidRPr="007F485F">
        <w:t xml:space="preserve"> </w:t>
      </w:r>
      <w:r>
        <w:t>S</w:t>
      </w:r>
      <w:r w:rsidR="000446BE">
        <w:t>8</w:t>
      </w:r>
      <w:r w:rsidRPr="007F485F">
        <w:t xml:space="preserve"> </w:t>
      </w:r>
      <w:r>
        <w:t>Market sharing</w:t>
      </w:r>
      <w:r w:rsidRPr="007F485F">
        <w:t xml:space="preserve"> of </w:t>
      </w:r>
      <w:r>
        <w:t xml:space="preserve">different </w:t>
      </w:r>
      <w:r w:rsidRPr="007F485F">
        <w:t xml:space="preserve">Li-ion batteries </w:t>
      </w:r>
      <w:r>
        <w:t xml:space="preserve">in annual new battery sales </w:t>
      </w:r>
      <w:r w:rsidRPr="007F485F">
        <w:t>in the future</w:t>
      </w:r>
      <w:r>
        <w:t>.</w:t>
      </w:r>
      <w:bookmarkEnd w:id="8"/>
      <w:r w:rsidRPr="007F485F">
        <w:t xml:space="preserve"> </w:t>
      </w:r>
    </w:p>
    <w:p w14:paraId="2418A41D" w14:textId="4C90324B" w:rsidR="008B6B09" w:rsidRPr="00EA1EE0" w:rsidRDefault="008B6B09" w:rsidP="008B6B09">
      <w:pPr>
        <w:rPr>
          <w:rFonts w:ascii="Times New Roman" w:hAnsi="Times New Roman" w:cs="Times New Roman"/>
        </w:rPr>
      </w:pPr>
      <w:r w:rsidRPr="00EA1EE0">
        <w:rPr>
          <w:rFonts w:ascii="Times New Roman" w:hAnsi="Times New Roman" w:cs="Times New Roman"/>
        </w:rPr>
        <w:fldChar w:fldCharType="begin"/>
      </w:r>
      <w:r w:rsidR="00505D13">
        <w:rPr>
          <w:rFonts w:ascii="Times New Roman" w:hAnsi="Times New Roman" w:cs="Times New Roman"/>
        </w:rPr>
        <w:instrText xml:space="preserve"> ADDIN EN.CITE &lt;EndNote&gt;&lt;Cite AuthorYear="1"&gt;&lt;Author&gt;Xu&lt;/Author&gt;&lt;Year&gt;2020&lt;/Year&gt;&lt;RecNum&gt;144&lt;/RecNum&gt;&lt;DisplayText&gt;Xu, et al. &lt;style face="superscript"&gt;10&lt;/style&gt;&lt;/DisplayText&gt;&lt;record&gt;&lt;rec-number&gt;144&lt;/rec-number&gt;&lt;foreign-keys&gt;&lt;key app="EN" db-id="200xxs0psrtaz4eze9pp5vvrdraszefpsp0w" timestamp="1666171876"&gt;144&lt;/key&gt;&lt;/foreign-keys&gt;&lt;ref-type name="Journal Article"&gt;17&lt;/ref-type&gt;&lt;contributors&gt;&lt;authors&gt;&lt;author&gt;Xu, C. J.&lt;/author&gt;&lt;author&gt;Dai, Q.&lt;/author&gt;&lt;author&gt;Gaines, L.&lt;/author&gt;&lt;author&gt;Hu, M. M.&lt;/author&gt;&lt;author&gt;Tukker, A.&lt;/author&gt;&lt;author&gt;Steubing, B.&lt;/author&gt;&lt;/authors&gt;&lt;/contributors&gt;&lt;auth-address&gt;Leiden Univ, Inst Environm Sci CML, NL-2300 RA Leiden, Netherlands&amp;#xD;Argonne Natl Lab, ReCell Ctr, Lemont, IL USA&lt;/auth-address&gt;&lt;titles&gt;&lt;title&gt;Future material demand for automotive lithium-based batteries&lt;/title&gt;&lt;secondary-title&gt;Communications Materials&lt;/secondary-title&gt;&lt;alt-title&gt;Commun Mater&lt;/alt-title&gt;&lt;/titles&gt;&lt;periodical&gt;&lt;full-title&gt;Communications Materials&lt;/full-title&gt;&lt;abbr-1&gt;Commun Mater&lt;/abbr-1&gt;&lt;/periodical&gt;&lt;alt-periodical&gt;&lt;full-title&gt;Communications Materials&lt;/full-title&gt;&lt;abbr-1&gt;Commun Mater&lt;/abbr-1&gt;&lt;/alt-periodical&gt;&lt;volume&gt;1&lt;/volume&gt;&lt;number&gt;1&lt;/number&gt;&lt;keywords&gt;&lt;keyword&gt;electric vehicles&lt;/keyword&gt;&lt;keyword&gt;ion batteries&lt;/keyword&gt;&lt;keyword&gt;supply chain&lt;/keyword&gt;&lt;keyword&gt;life&lt;/keyword&gt;&lt;keyword&gt;impact&lt;/keyword&gt;&lt;keyword&gt;design&lt;/keyword&gt;&lt;keyword&gt;hybrid&lt;/keyword&gt;&lt;keyword&gt;flows&lt;/keyword&gt;&lt;keyword&gt;cells&lt;/keyword&gt;&lt;/keywords&gt;&lt;dates&gt;&lt;year&gt;2020&lt;/year&gt;&lt;pub-dates&gt;&lt;date&gt;Dec 9&lt;/date&gt;&lt;/pub-dates&gt;&lt;/dates&gt;&lt;accession-num&gt;WOS:000610592400001&lt;/accession-num&gt;&lt;urls&gt;&lt;related-urls&gt;&lt;url&gt;&lt;style face="underline" font="default" size="100%"&gt;&amp;lt;Go to ISI&amp;gt;://WOS:000610592400001&lt;/style&gt;&lt;/url&gt;&lt;/related-urls&gt;&lt;/urls&gt;&lt;electronic-resource-num&gt;10.1038/s43246-020-00095-x&lt;/electronic-resource-num&gt;&lt;language&gt;English&lt;/language&gt;&lt;/record&gt;&lt;/Cite&gt;&lt;/EndNote&gt;</w:instrText>
      </w:r>
      <w:r w:rsidRPr="00EA1EE0">
        <w:rPr>
          <w:rFonts w:ascii="Times New Roman" w:hAnsi="Times New Roman" w:cs="Times New Roman"/>
        </w:rPr>
        <w:fldChar w:fldCharType="separate"/>
      </w:r>
      <w:r w:rsidR="00505D13">
        <w:rPr>
          <w:rFonts w:ascii="Times New Roman" w:hAnsi="Times New Roman" w:cs="Times New Roman"/>
          <w:noProof/>
        </w:rPr>
        <w:t xml:space="preserve">Xu, et al. </w:t>
      </w:r>
      <w:r w:rsidR="00505D13" w:rsidRPr="00505D13">
        <w:rPr>
          <w:rFonts w:ascii="Times New Roman" w:hAnsi="Times New Roman" w:cs="Times New Roman"/>
          <w:noProof/>
          <w:vertAlign w:val="superscript"/>
        </w:rPr>
        <w:t>10</w:t>
      </w:r>
      <w:r w:rsidRPr="00EA1EE0">
        <w:rPr>
          <w:rFonts w:ascii="Times New Roman" w:hAnsi="Times New Roman" w:cs="Times New Roman"/>
        </w:rPr>
        <w:fldChar w:fldCharType="end"/>
      </w:r>
      <w:r>
        <w:rPr>
          <w:rFonts w:ascii="Times New Roman" w:hAnsi="Times New Roman" w:cs="Times New Roman"/>
        </w:rPr>
        <w:t xml:space="preserve"> set three scenarios to simulate the model changes of LIBs in the future, including (1) LFP remains the major in a long term due to its advantage in cost and technical maturity; (2) NCM gradually becomes the major in the market share because of its relatively low cost and high energy density; (3) Li-S, Li-Air are penetrated and fast diffused in the future due to the lower resource dependence. The scenario (2) has the highest probability to become the truth, thus we adopted the same scenario in our simulation.</w:t>
      </w:r>
    </w:p>
    <w:p w14:paraId="605CAA59" w14:textId="77777777" w:rsidR="008B6B09" w:rsidRPr="00333CFA" w:rsidRDefault="008B6B09" w:rsidP="008B6B09">
      <w:pPr>
        <w:rPr>
          <w:rFonts w:ascii="Times New Roman" w:hAnsi="Times New Roman" w:cs="Times New Roman"/>
        </w:rPr>
      </w:pPr>
    </w:p>
    <w:p w14:paraId="5E0012EA" w14:textId="77777777" w:rsidR="008B6B09" w:rsidRDefault="008B6B09" w:rsidP="008B6B09">
      <w:pPr>
        <w:rPr>
          <w:rFonts w:ascii="Times New Roman" w:hAnsi="Times New Roman" w:cs="Times New Roman"/>
        </w:rPr>
      </w:pPr>
      <w:r>
        <w:rPr>
          <w:rFonts w:ascii="Times New Roman" w:hAnsi="Times New Roman" w:cs="Times New Roman"/>
        </w:rPr>
        <w:br w:type="page"/>
      </w:r>
    </w:p>
    <w:p w14:paraId="19F85173" w14:textId="77777777" w:rsidR="00E25D1F" w:rsidRPr="008B6B09" w:rsidRDefault="00E25D1F" w:rsidP="00E25D1F">
      <w:pPr>
        <w:rPr>
          <w:rFonts w:ascii="Times New Roman" w:hAnsi="Times New Roman" w:cs="Times New Roman"/>
        </w:rPr>
      </w:pPr>
    </w:p>
    <w:p w14:paraId="66596937" w14:textId="77777777" w:rsidR="00E25D1F" w:rsidRPr="007F485F" w:rsidRDefault="00E25D1F" w:rsidP="00E25D1F">
      <w:pPr>
        <w:jc w:val="center"/>
        <w:rPr>
          <w:rFonts w:ascii="Times New Roman" w:hAnsi="Times New Roman" w:cs="Times New Roman"/>
        </w:rPr>
      </w:pPr>
      <w:r>
        <w:rPr>
          <w:noProof/>
        </w:rPr>
        <w:drawing>
          <wp:inline distT="0" distB="0" distL="0" distR="0" wp14:anchorId="5EB85199" wp14:editId="601F4FFE">
            <wp:extent cx="4207398" cy="2575262"/>
            <wp:effectExtent l="0" t="0" r="3175" b="0"/>
            <wp:docPr id="2086655009" name="グラフ 1">
              <a:extLst xmlns:a="http://schemas.openxmlformats.org/drawingml/2006/main">
                <a:ext uri="{FF2B5EF4-FFF2-40B4-BE49-F238E27FC236}">
                  <a16:creationId xmlns:a16="http://schemas.microsoft.com/office/drawing/2014/main" id="{626D1857-CCE8-4296-9BB1-173F782035B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F2644EA" w14:textId="5BDCC655" w:rsidR="00E25D1F" w:rsidRPr="007F485F" w:rsidRDefault="00E25D1F" w:rsidP="00E25D1F">
      <w:pPr>
        <w:pStyle w:val="1"/>
      </w:pPr>
      <w:bookmarkStart w:id="9" w:name="_Toc159853628"/>
      <w:r w:rsidRPr="007F485F">
        <w:t>Supplementary Fig</w:t>
      </w:r>
      <w:r>
        <w:t>.</w:t>
      </w:r>
      <w:r w:rsidRPr="007F485F">
        <w:t xml:space="preserve"> </w:t>
      </w:r>
      <w:r>
        <w:t>S</w:t>
      </w:r>
      <w:r w:rsidR="00C76458">
        <w:t>9</w:t>
      </w:r>
      <w:r w:rsidRPr="007F485F">
        <w:t xml:space="preserve"> </w:t>
      </w:r>
      <w:r>
        <w:t>Actual</w:t>
      </w:r>
      <w:r w:rsidRPr="007F485F">
        <w:t xml:space="preserve"> survival rat</w:t>
      </w:r>
      <w:r>
        <w:t>e</w:t>
      </w:r>
      <w:r w:rsidRPr="007F485F">
        <w:t xml:space="preserve"> of passenger </w:t>
      </w:r>
      <w:r>
        <w:t>car</w:t>
      </w:r>
      <w:r w:rsidRPr="007F485F">
        <w:t>s in Japan</w:t>
      </w:r>
      <w:r>
        <w:t xml:space="preserve"> (2019) and its fitted curve by Weibull distribution.</w:t>
      </w:r>
      <w:bookmarkEnd w:id="9"/>
    </w:p>
    <w:p w14:paraId="4A2E87FE" w14:textId="1C5ECF52" w:rsidR="00E25D1F" w:rsidRPr="00E85BC5" w:rsidRDefault="00E25D1F" w:rsidP="00E25D1F">
      <w:pPr>
        <w:rPr>
          <w:rFonts w:ascii="Times New Roman" w:hAnsi="Times New Roman" w:cs="Times New Roman"/>
        </w:rPr>
      </w:pPr>
      <w:r>
        <w:rPr>
          <w:rFonts w:ascii="Times New Roman" w:hAnsi="Times New Roman" w:cs="Times New Roman"/>
        </w:rPr>
        <w:t>According to the survey on survival rate of passenger cars in Japan in 2019</w:t>
      </w:r>
      <w:r>
        <w:rPr>
          <w:rFonts w:ascii="Times New Roman" w:eastAsia="DengXian" w:hAnsi="Times New Roman"/>
          <w:color w:val="000000"/>
          <w:szCs w:val="21"/>
        </w:rPr>
        <w:fldChar w:fldCharType="begin"/>
      </w:r>
      <w:r w:rsidR="00505D13">
        <w:rPr>
          <w:rFonts w:ascii="Times New Roman" w:eastAsia="DengXian" w:hAnsi="Times New Roman"/>
          <w:color w:val="000000"/>
          <w:szCs w:val="21"/>
        </w:rPr>
        <w:instrText xml:space="preserve"> ADDIN EN.CITE &lt;EndNote&gt;&lt;Cite&gt;&lt;Author&gt;AIRIA&lt;/Author&gt;&lt;Year&gt;2019&lt;/Year&gt;&lt;RecNum&gt;3&lt;/RecNum&gt;&lt;DisplayText&gt;&lt;style face="superscript"&gt;11&lt;/style&gt;&lt;/DisplayText&gt;&lt;record&gt;&lt;rec-number&gt;3&lt;/rec-number&gt;&lt;foreign-keys&gt;&lt;key app="EN" db-id="vxvpa0p0x9e5sge9zv2vwd2msfpf2rz99af0" timestamp="1666600280"&gt;3&lt;/key&gt;&lt;/foreign-keys&gt;&lt;ref-type name="Report"&gt;27&lt;/ref-type&gt;&lt;contributors&gt;&lt;authors&gt;&lt;author&gt;AIRIA&lt;/author&gt;&lt;/authors&gt;&lt;/contributors&gt;&lt;titles&gt;&lt;title&gt;Survey on vehicles average age by the end of fiscal year 2018&lt;/title&gt;&lt;/titles&gt;&lt;dates&gt;&lt;year&gt;2019&lt;/year&gt;&lt;/dates&gt;&lt;pub-location&gt;Tokyo&lt;/pub-location&gt;&lt;publisher&gt;Automobile Inspection &amp;amp; Registration Information Association (AIRIA)&lt;/publisher&gt;&lt;urls&gt;&lt;/urls&gt;&lt;/record&gt;&lt;/Cite&gt;&lt;/EndNote&gt;</w:instrText>
      </w:r>
      <w:r>
        <w:rPr>
          <w:rFonts w:ascii="Times New Roman" w:eastAsia="DengXian" w:hAnsi="Times New Roman"/>
          <w:color w:val="000000"/>
          <w:szCs w:val="21"/>
        </w:rPr>
        <w:fldChar w:fldCharType="separate"/>
      </w:r>
      <w:r w:rsidR="00505D13" w:rsidRPr="00505D13">
        <w:rPr>
          <w:rFonts w:ascii="Times New Roman" w:eastAsia="DengXian" w:hAnsi="Times New Roman"/>
          <w:noProof/>
          <w:color w:val="000000"/>
          <w:szCs w:val="21"/>
          <w:vertAlign w:val="superscript"/>
        </w:rPr>
        <w:t>11</w:t>
      </w:r>
      <w:r>
        <w:rPr>
          <w:rFonts w:ascii="Times New Roman" w:eastAsia="DengXian" w:hAnsi="Times New Roman"/>
          <w:color w:val="000000"/>
          <w:szCs w:val="21"/>
        </w:rPr>
        <w:fldChar w:fldCharType="end"/>
      </w:r>
      <w:r>
        <w:rPr>
          <w:rFonts w:ascii="Times New Roman" w:hAnsi="Times New Roman" w:cs="Times New Roman"/>
        </w:rPr>
        <w:t xml:space="preserve">, we fitted a curve by Weibull distribution to predict the number of abandoned passenger cars in the future. </w:t>
      </w:r>
    </w:p>
    <w:p w14:paraId="762403F2" w14:textId="77777777" w:rsidR="00E25D1F" w:rsidRDefault="00E25D1F" w:rsidP="00E25D1F">
      <w:pPr>
        <w:rPr>
          <w:rFonts w:ascii="Times New Roman" w:hAnsi="Times New Roman" w:cs="Times New Roman"/>
        </w:rPr>
      </w:pPr>
      <w:r>
        <w:rPr>
          <w:rFonts w:ascii="Times New Roman" w:hAnsi="Times New Roman" w:cs="Times New Roman"/>
        </w:rPr>
        <w:br w:type="page"/>
      </w:r>
    </w:p>
    <w:p w14:paraId="2C4CB551" w14:textId="77777777" w:rsidR="00E25D1F" w:rsidRPr="00A302F8" w:rsidRDefault="00E25D1F" w:rsidP="00E25D1F">
      <w:pPr>
        <w:rPr>
          <w:rFonts w:ascii="Times New Roman" w:hAnsi="Times New Roman" w:cs="Times New Roman"/>
        </w:rPr>
      </w:pPr>
    </w:p>
    <w:p w14:paraId="15D4A970" w14:textId="06583A0E" w:rsidR="00E25D1F" w:rsidRPr="007F485F" w:rsidRDefault="00EB59C8" w:rsidP="00E25D1F">
      <w:pPr>
        <w:jc w:val="center"/>
        <w:rPr>
          <w:rFonts w:ascii="Times New Roman" w:hAnsi="Times New Roman" w:cs="Times New Roman"/>
        </w:rPr>
      </w:pPr>
      <w:r>
        <w:rPr>
          <w:noProof/>
        </w:rPr>
        <w:drawing>
          <wp:inline distT="0" distB="0" distL="0" distR="0" wp14:anchorId="01B7D1E7" wp14:editId="7A06EA48">
            <wp:extent cx="4813935" cy="3409950"/>
            <wp:effectExtent l="0" t="0" r="5715" b="0"/>
            <wp:docPr id="2050758527" name="グラフ 1">
              <a:extLst xmlns:a="http://schemas.openxmlformats.org/drawingml/2006/main">
                <a:ext uri="{FF2B5EF4-FFF2-40B4-BE49-F238E27FC236}">
                  <a16:creationId xmlns:a16="http://schemas.microsoft.com/office/drawing/2014/main" id="{CC4C524A-8CD6-4F60-A8A0-2E5467E2F3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A74EC55" w14:textId="40D81745" w:rsidR="00E25D1F" w:rsidRPr="007F485F" w:rsidRDefault="00E25D1F" w:rsidP="00E25D1F">
      <w:pPr>
        <w:pStyle w:val="1"/>
      </w:pPr>
      <w:bookmarkStart w:id="10" w:name="_Toc159853629"/>
      <w:r w:rsidRPr="007F485F">
        <w:t>Supplementary Fig</w:t>
      </w:r>
      <w:r>
        <w:t>.</w:t>
      </w:r>
      <w:r w:rsidRPr="007F485F">
        <w:t xml:space="preserve"> </w:t>
      </w:r>
      <w:r>
        <w:t>S</w:t>
      </w:r>
      <w:r w:rsidR="00017D5E">
        <w:t>10</w:t>
      </w:r>
      <w:r w:rsidRPr="007F485F">
        <w:t xml:space="preserve"> </w:t>
      </w:r>
      <w:r>
        <w:t>Actual</w:t>
      </w:r>
      <w:r w:rsidRPr="007F485F">
        <w:t xml:space="preserve"> </w:t>
      </w:r>
      <w:r w:rsidR="00A33D21">
        <w:t xml:space="preserve">passenger </w:t>
      </w:r>
      <w:r w:rsidR="00092F85">
        <w:t>car ownership</w:t>
      </w:r>
      <w:r>
        <w:t xml:space="preserve"> </w:t>
      </w:r>
      <w:r w:rsidR="002968DB">
        <w:t xml:space="preserve">(1993-2019) </w:t>
      </w:r>
      <w:r>
        <w:t xml:space="preserve">and </w:t>
      </w:r>
      <w:r w:rsidR="00ED0CEA">
        <w:t xml:space="preserve">the </w:t>
      </w:r>
      <w:r w:rsidR="007B7793">
        <w:t xml:space="preserve">comparison to the </w:t>
      </w:r>
      <w:r w:rsidR="00ED0CEA">
        <w:t>calculation result backwards from 2019</w:t>
      </w:r>
      <w:r>
        <w:t>.</w:t>
      </w:r>
      <w:bookmarkEnd w:id="10"/>
    </w:p>
    <w:p w14:paraId="129B26AA" w14:textId="5E3EA269" w:rsidR="00E25D1F" w:rsidRPr="00E85BC5" w:rsidRDefault="00032720" w:rsidP="00E25D1F">
      <w:pPr>
        <w:rPr>
          <w:rFonts w:ascii="Times New Roman" w:hAnsi="Times New Roman" w:cs="Times New Roman"/>
        </w:rPr>
      </w:pPr>
      <w:r>
        <w:rPr>
          <w:rFonts w:ascii="Times New Roman" w:hAnsi="Times New Roman" w:cs="Times New Roman"/>
        </w:rPr>
        <w:t>Because of the data lack</w:t>
      </w:r>
      <w:r w:rsidR="00166A74">
        <w:rPr>
          <w:rFonts w:ascii="Times New Roman" w:hAnsi="Times New Roman" w:cs="Times New Roman"/>
        </w:rPr>
        <w:t xml:space="preserve"> on </w:t>
      </w:r>
      <w:r w:rsidR="00EC15ED">
        <w:rPr>
          <w:rFonts w:ascii="Times New Roman" w:hAnsi="Times New Roman" w:cs="Times New Roman"/>
        </w:rPr>
        <w:t>the cars</w:t>
      </w:r>
      <w:r w:rsidR="00EC15ED">
        <w:rPr>
          <w:rFonts w:ascii="Times New Roman" w:eastAsia="DengXian" w:hAnsi="Times New Roman" w:cs="Times New Roman"/>
          <w:lang w:eastAsia="zh-CN"/>
        </w:rPr>
        <w:t>’</w:t>
      </w:r>
      <w:r w:rsidR="00EC15ED">
        <w:rPr>
          <w:rFonts w:ascii="Times New Roman" w:eastAsia="DengXian" w:hAnsi="Times New Roman" w:cs="Times New Roman" w:hint="eastAsia"/>
          <w:lang w:eastAsia="zh-CN"/>
        </w:rPr>
        <w:t xml:space="preserve"> </w:t>
      </w:r>
      <w:r w:rsidR="00EC15ED">
        <w:rPr>
          <w:rFonts w:ascii="Times New Roman" w:hAnsi="Times New Roman" w:cs="Times New Roman"/>
        </w:rPr>
        <w:t>years in service</w:t>
      </w:r>
      <w:r>
        <w:rPr>
          <w:rFonts w:ascii="Times New Roman" w:hAnsi="Times New Roman" w:cs="Times New Roman"/>
        </w:rPr>
        <w:t xml:space="preserve">, we </w:t>
      </w:r>
      <w:r w:rsidR="00166A74">
        <w:rPr>
          <w:rFonts w:ascii="Times New Roman" w:hAnsi="Times New Roman" w:cs="Times New Roman"/>
        </w:rPr>
        <w:t>firstly used the calibrated Weibull distribution to calculate</w:t>
      </w:r>
      <w:r w:rsidR="004007C0">
        <w:rPr>
          <w:rFonts w:ascii="Times New Roman" w:hAnsi="Times New Roman" w:cs="Times New Roman"/>
        </w:rPr>
        <w:t xml:space="preserve"> backwards from 2019</w:t>
      </w:r>
      <w:r w:rsidR="00C01F6B">
        <w:rPr>
          <w:rFonts w:ascii="Times New Roman" w:hAnsi="Times New Roman" w:cs="Times New Roman"/>
        </w:rPr>
        <w:t>, but found it underestimated</w:t>
      </w:r>
      <w:r w:rsidR="00A1744D">
        <w:rPr>
          <w:rFonts w:ascii="Times New Roman" w:hAnsi="Times New Roman" w:cs="Times New Roman"/>
        </w:rPr>
        <w:t xml:space="preserve"> than the actual data. </w:t>
      </w:r>
      <w:r w:rsidR="00917138">
        <w:rPr>
          <w:rFonts w:ascii="Times New Roman" w:hAnsi="Times New Roman" w:cs="Times New Roman"/>
        </w:rPr>
        <w:t>Thus, we adjust</w:t>
      </w:r>
      <w:r w:rsidR="00313E72">
        <w:rPr>
          <w:rFonts w:ascii="Times New Roman" w:hAnsi="Times New Roman" w:cs="Times New Roman"/>
        </w:rPr>
        <w:t>ed the underestimated number to the actual data in proportion</w:t>
      </w:r>
      <w:r w:rsidR="00BC1BE9">
        <w:rPr>
          <w:rFonts w:ascii="Times New Roman" w:hAnsi="Times New Roman" w:cs="Times New Roman"/>
        </w:rPr>
        <w:t xml:space="preserve"> before the following material flow analysis</w:t>
      </w:r>
      <w:r w:rsidR="00313E72">
        <w:rPr>
          <w:rFonts w:ascii="Times New Roman" w:hAnsi="Times New Roman" w:cs="Times New Roman"/>
        </w:rPr>
        <w:t xml:space="preserve">. </w:t>
      </w:r>
    </w:p>
    <w:p w14:paraId="6526FA8F" w14:textId="77777777" w:rsidR="00E25D1F" w:rsidRDefault="00E25D1F" w:rsidP="00E25D1F">
      <w:pPr>
        <w:rPr>
          <w:rFonts w:ascii="Times New Roman" w:hAnsi="Times New Roman" w:cs="Times New Roman"/>
        </w:rPr>
      </w:pPr>
      <w:r>
        <w:rPr>
          <w:rFonts w:ascii="Times New Roman" w:hAnsi="Times New Roman" w:cs="Times New Roman"/>
        </w:rPr>
        <w:br w:type="page"/>
      </w:r>
    </w:p>
    <w:p w14:paraId="4DF38377" w14:textId="77777777" w:rsidR="009E6EA5" w:rsidRPr="00A302F8" w:rsidRDefault="009E6EA5" w:rsidP="009E6EA5">
      <w:pPr>
        <w:rPr>
          <w:rFonts w:ascii="Times New Roman" w:hAnsi="Times New Roman" w:cs="Times New Roman"/>
        </w:rPr>
      </w:pPr>
    </w:p>
    <w:p w14:paraId="12074A32" w14:textId="53220354" w:rsidR="009E6EA5" w:rsidRPr="007F485F" w:rsidRDefault="00F8743D" w:rsidP="009E6EA5">
      <w:pPr>
        <w:jc w:val="center"/>
        <w:rPr>
          <w:rFonts w:ascii="Times New Roman" w:hAnsi="Times New Roman" w:cs="Times New Roman"/>
        </w:rPr>
      </w:pPr>
      <w:r>
        <w:rPr>
          <w:noProof/>
        </w:rPr>
        <w:drawing>
          <wp:inline distT="0" distB="0" distL="0" distR="0" wp14:anchorId="5AE68AE0" wp14:editId="596A99A7">
            <wp:extent cx="4583430" cy="3190987"/>
            <wp:effectExtent l="0" t="0" r="7620" b="0"/>
            <wp:docPr id="176861688" name="グラフ 1">
              <a:extLst xmlns:a="http://schemas.openxmlformats.org/drawingml/2006/main">
                <a:ext uri="{FF2B5EF4-FFF2-40B4-BE49-F238E27FC236}">
                  <a16:creationId xmlns:a16="http://schemas.microsoft.com/office/drawing/2014/main" id="{11ACF0DD-C43A-4BB2-AEEC-07160922C0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CB60B19" w14:textId="7D5FAC6C" w:rsidR="009E6EA5" w:rsidRPr="007F485F" w:rsidRDefault="009E6EA5" w:rsidP="009E6EA5">
      <w:pPr>
        <w:pStyle w:val="1"/>
      </w:pPr>
      <w:bookmarkStart w:id="11" w:name="_Toc159853630"/>
      <w:r w:rsidRPr="007F485F">
        <w:t>Supplementary Fig</w:t>
      </w:r>
      <w:r>
        <w:t>.</w:t>
      </w:r>
      <w:r w:rsidRPr="007F485F">
        <w:t xml:space="preserve"> </w:t>
      </w:r>
      <w:r>
        <w:t>S</w:t>
      </w:r>
      <w:r w:rsidR="0041198F">
        <w:t>11</w:t>
      </w:r>
      <w:r w:rsidRPr="007F485F">
        <w:t xml:space="preserve"> </w:t>
      </w:r>
      <w:r w:rsidR="00226D95">
        <w:t>The</w:t>
      </w:r>
      <w:r w:rsidR="00265F22">
        <w:t xml:space="preserve"> past record</w:t>
      </w:r>
      <w:r w:rsidR="00852E99">
        <w:t>s</w:t>
      </w:r>
      <w:r w:rsidR="00265F22">
        <w:t xml:space="preserve"> </w:t>
      </w:r>
      <w:r w:rsidR="004A54CD">
        <w:t xml:space="preserve">(1993-2020) </w:t>
      </w:r>
      <w:r w:rsidR="00265F22">
        <w:t xml:space="preserve">and future prediction </w:t>
      </w:r>
      <w:r w:rsidR="004A54CD">
        <w:t xml:space="preserve">(2021-2050) </w:t>
      </w:r>
      <w:r w:rsidR="00265F22">
        <w:t>on the</w:t>
      </w:r>
      <w:r w:rsidR="00226D95">
        <w:t xml:space="preserve"> number </w:t>
      </w:r>
      <w:r w:rsidR="00755677">
        <w:t xml:space="preserve">of registration cancellations </w:t>
      </w:r>
      <w:r w:rsidR="00BE40FC">
        <w:t xml:space="preserve">and new car sales in </w:t>
      </w:r>
      <w:r w:rsidR="00265F22">
        <w:t>Japan</w:t>
      </w:r>
      <w:r>
        <w:t>.</w:t>
      </w:r>
      <w:bookmarkEnd w:id="11"/>
    </w:p>
    <w:p w14:paraId="2ED49AFF" w14:textId="31EAD2AD" w:rsidR="009E6EA5" w:rsidRPr="00BE40FC" w:rsidRDefault="00FC777B" w:rsidP="009E6EA5">
      <w:pPr>
        <w:rPr>
          <w:rFonts w:ascii="Times New Roman" w:eastAsia="DengXian" w:hAnsi="Times New Roman" w:cs="Times New Roman"/>
          <w:lang w:eastAsia="zh-CN"/>
        </w:rPr>
      </w:pPr>
      <w:r>
        <w:rPr>
          <w:rFonts w:ascii="Times New Roman" w:eastAsia="DengXian" w:hAnsi="Times New Roman" w:cs="Times New Roman" w:hint="eastAsia"/>
          <w:lang w:eastAsia="zh-CN"/>
        </w:rPr>
        <w:t>G</w:t>
      </w:r>
      <w:r>
        <w:rPr>
          <w:rFonts w:ascii="Times New Roman" w:eastAsia="DengXian" w:hAnsi="Times New Roman" w:cs="Times New Roman"/>
          <w:lang w:eastAsia="zh-CN"/>
        </w:rPr>
        <w:t xml:space="preserve">enerally, the </w:t>
      </w:r>
      <w:r w:rsidR="00C50886">
        <w:rPr>
          <w:rFonts w:ascii="Times New Roman" w:eastAsia="DengXian" w:hAnsi="Times New Roman" w:cs="Times New Roman"/>
          <w:lang w:eastAsia="zh-CN"/>
        </w:rPr>
        <w:t xml:space="preserve">number of </w:t>
      </w:r>
      <w:r w:rsidR="00AC778F">
        <w:rPr>
          <w:rFonts w:ascii="Times New Roman" w:eastAsia="DengXian" w:hAnsi="Times New Roman" w:cs="Times New Roman"/>
          <w:lang w:eastAsia="zh-CN"/>
        </w:rPr>
        <w:t>abandoned passenger cars (cancelled the registration</w:t>
      </w:r>
      <w:r w:rsidR="000A376B">
        <w:rPr>
          <w:rFonts w:ascii="Times New Roman" w:eastAsia="DengXian" w:hAnsi="Times New Roman" w:cs="Times New Roman"/>
          <w:lang w:eastAsia="zh-CN"/>
        </w:rPr>
        <w:t xml:space="preserve">, including the second-hand </w:t>
      </w:r>
      <w:r w:rsidR="0073386D">
        <w:rPr>
          <w:rFonts w:ascii="Times New Roman" w:eastAsia="DengXian" w:hAnsi="Times New Roman" w:cs="Times New Roman"/>
          <w:lang w:eastAsia="zh-CN"/>
        </w:rPr>
        <w:t>cars exported to the overseas</w:t>
      </w:r>
      <w:r w:rsidR="00AC778F">
        <w:rPr>
          <w:rFonts w:ascii="Times New Roman" w:eastAsia="DengXian" w:hAnsi="Times New Roman" w:cs="Times New Roman"/>
          <w:lang w:eastAsia="zh-CN"/>
        </w:rPr>
        <w:t xml:space="preserve">) </w:t>
      </w:r>
      <w:r w:rsidR="00C50886">
        <w:rPr>
          <w:rFonts w:ascii="Times New Roman" w:eastAsia="DengXian" w:hAnsi="Times New Roman" w:cs="Times New Roman"/>
          <w:lang w:eastAsia="zh-CN"/>
        </w:rPr>
        <w:t xml:space="preserve">increased from 1993 to 2020, but will decrease gradually </w:t>
      </w:r>
      <w:r w:rsidR="004D3821">
        <w:rPr>
          <w:rFonts w:ascii="Times New Roman" w:eastAsia="DengXian" w:hAnsi="Times New Roman" w:cs="Times New Roman"/>
          <w:lang w:eastAsia="zh-CN"/>
        </w:rPr>
        <w:t>while the new car sales are becoming less in the future</w:t>
      </w:r>
      <w:r w:rsidR="007C1A9C">
        <w:rPr>
          <w:rFonts w:ascii="Times New Roman" w:eastAsia="DengXian" w:hAnsi="Times New Roman" w:cs="Times New Roman"/>
          <w:lang w:eastAsia="zh-CN"/>
        </w:rPr>
        <w:t xml:space="preserve"> (estimat</w:t>
      </w:r>
      <w:r w:rsidR="002C6A06">
        <w:rPr>
          <w:rFonts w:ascii="Times New Roman" w:eastAsia="DengXian" w:hAnsi="Times New Roman" w:cs="Times New Roman"/>
          <w:lang w:eastAsia="zh-CN"/>
        </w:rPr>
        <w:t>ed in this study</w:t>
      </w:r>
      <w:r w:rsidR="007C1A9C">
        <w:rPr>
          <w:rFonts w:ascii="Times New Roman" w:eastAsia="DengXian" w:hAnsi="Times New Roman" w:cs="Times New Roman"/>
          <w:lang w:eastAsia="zh-CN"/>
        </w:rPr>
        <w:t>)</w:t>
      </w:r>
      <w:r w:rsidR="004D3821">
        <w:rPr>
          <w:rFonts w:ascii="Times New Roman" w:eastAsia="DengXian" w:hAnsi="Times New Roman" w:cs="Times New Roman"/>
          <w:lang w:eastAsia="zh-CN"/>
        </w:rPr>
        <w:t xml:space="preserve">. </w:t>
      </w:r>
    </w:p>
    <w:p w14:paraId="2D4AE51B" w14:textId="77777777" w:rsidR="009E6EA5" w:rsidRDefault="009E6EA5" w:rsidP="009E6EA5">
      <w:pPr>
        <w:rPr>
          <w:rFonts w:ascii="Times New Roman" w:hAnsi="Times New Roman" w:cs="Times New Roman"/>
        </w:rPr>
      </w:pPr>
      <w:r>
        <w:rPr>
          <w:rFonts w:ascii="Times New Roman" w:hAnsi="Times New Roman" w:cs="Times New Roman"/>
        </w:rPr>
        <w:br w:type="page"/>
      </w:r>
    </w:p>
    <w:p w14:paraId="1DAB8044" w14:textId="77777777" w:rsidR="00E72A55" w:rsidRPr="00E15F47" w:rsidRDefault="00E72A55" w:rsidP="00E72A55">
      <w:pPr>
        <w:rPr>
          <w:rFonts w:ascii="Times New Roman" w:eastAsiaTheme="minorEastAsia" w:hAnsi="Times New Roman"/>
          <w:color w:val="000000"/>
          <w:szCs w:val="21"/>
        </w:rPr>
      </w:pPr>
    </w:p>
    <w:p w14:paraId="251E5E8D" w14:textId="4B4CE5E8" w:rsidR="00B90EBD" w:rsidRDefault="00F56A65" w:rsidP="00E72A55">
      <w:pPr>
        <w:rPr>
          <w:rFonts w:ascii="Times New Roman" w:eastAsia="DengXian" w:hAnsi="Times New Roman"/>
          <w:color w:val="000000"/>
          <w:szCs w:val="21"/>
        </w:rPr>
      </w:pPr>
      <w:r w:rsidRPr="00F56A65">
        <w:rPr>
          <w:noProof/>
        </w:rPr>
        <w:t xml:space="preserve"> </w:t>
      </w:r>
    </w:p>
    <w:tbl>
      <w:tblPr>
        <w:tblStyle w:val="a7"/>
        <w:tblW w:w="0" w:type="auto"/>
        <w:tblCellMar>
          <w:left w:w="99" w:type="dxa"/>
          <w:right w:w="99" w:type="dxa"/>
        </w:tblCellMar>
        <w:tblLook w:val="04A0" w:firstRow="1" w:lastRow="0" w:firstColumn="1" w:lastColumn="0" w:noHBand="0" w:noVBand="1"/>
      </w:tblPr>
      <w:tblGrid>
        <w:gridCol w:w="4248"/>
        <w:gridCol w:w="4246"/>
      </w:tblGrid>
      <w:tr w:rsidR="00B90EBD" w14:paraId="13BD6AC3" w14:textId="77777777" w:rsidTr="00C56D02">
        <w:tc>
          <w:tcPr>
            <w:tcW w:w="4247" w:type="dxa"/>
          </w:tcPr>
          <w:p w14:paraId="35D427A1" w14:textId="350C6677" w:rsidR="00B90EBD" w:rsidRDefault="00C56D02" w:rsidP="00E72A55">
            <w:pPr>
              <w:rPr>
                <w:rFonts w:ascii="Times New Roman" w:eastAsiaTheme="minorEastAsia" w:hAnsi="Times New Roman"/>
                <w:color w:val="000000"/>
                <w:szCs w:val="21"/>
              </w:rPr>
            </w:pPr>
            <w:r>
              <w:rPr>
                <w:noProof/>
              </w:rPr>
              <w:drawing>
                <wp:inline distT="0" distB="0" distL="0" distR="0" wp14:anchorId="37C3B7FA" wp14:editId="72DF2830">
                  <wp:extent cx="2571750" cy="2482850"/>
                  <wp:effectExtent l="0" t="0" r="0" b="0"/>
                  <wp:docPr id="761140468" name="グラフ 1">
                    <a:extLst xmlns:a="http://schemas.openxmlformats.org/drawingml/2006/main">
                      <a:ext uri="{FF2B5EF4-FFF2-40B4-BE49-F238E27FC236}">
                        <a16:creationId xmlns:a16="http://schemas.microsoft.com/office/drawing/2014/main" id="{B4DDE441-A7FA-111E-40DC-04B6D57E1F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A65F8E2" w14:textId="27012D46" w:rsidR="00B90EBD" w:rsidRPr="00B90EBD" w:rsidRDefault="00B90EBD" w:rsidP="00BF137D">
            <w:pPr>
              <w:jc w:val="center"/>
              <w:rPr>
                <w:rFonts w:ascii="Times New Roman" w:eastAsia="DengXian" w:hAnsi="Times New Roman"/>
                <w:color w:val="000000"/>
                <w:szCs w:val="21"/>
                <w:lang w:eastAsia="zh-CN"/>
              </w:rPr>
            </w:pPr>
            <w:r>
              <w:rPr>
                <w:rFonts w:ascii="Times New Roman" w:eastAsia="DengXian" w:hAnsi="Times New Roman" w:hint="eastAsia"/>
                <w:color w:val="000000"/>
                <w:szCs w:val="21"/>
                <w:lang w:eastAsia="zh-CN"/>
              </w:rPr>
              <w:t>a</w:t>
            </w:r>
          </w:p>
        </w:tc>
        <w:tc>
          <w:tcPr>
            <w:tcW w:w="4247" w:type="dxa"/>
          </w:tcPr>
          <w:p w14:paraId="74D7B5AA" w14:textId="6F0CD0AC" w:rsidR="00B90EBD" w:rsidRDefault="00BF137D" w:rsidP="00E72A55">
            <w:pPr>
              <w:rPr>
                <w:rFonts w:ascii="Times New Roman" w:eastAsiaTheme="minorEastAsia" w:hAnsi="Times New Roman"/>
                <w:color w:val="000000"/>
                <w:szCs w:val="21"/>
              </w:rPr>
            </w:pPr>
            <w:r>
              <w:rPr>
                <w:noProof/>
              </w:rPr>
              <w:drawing>
                <wp:inline distT="0" distB="0" distL="0" distR="0" wp14:anchorId="59AE5BA1" wp14:editId="58536619">
                  <wp:extent cx="2557780" cy="2457450"/>
                  <wp:effectExtent l="0" t="0" r="0" b="0"/>
                  <wp:docPr id="338706972" name="グラフ 1">
                    <a:extLst xmlns:a="http://schemas.openxmlformats.org/drawingml/2006/main">
                      <a:ext uri="{FF2B5EF4-FFF2-40B4-BE49-F238E27FC236}">
                        <a16:creationId xmlns:a16="http://schemas.microsoft.com/office/drawing/2014/main" id="{B4DDE441-A7FA-111E-40DC-04B6D57E1F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509CAFE" w14:textId="1261393D" w:rsidR="00BF137D" w:rsidRPr="00BF137D" w:rsidRDefault="00BF137D" w:rsidP="00BF137D">
            <w:pPr>
              <w:jc w:val="center"/>
              <w:rPr>
                <w:rFonts w:ascii="Times New Roman" w:eastAsia="DengXian" w:hAnsi="Times New Roman"/>
                <w:color w:val="000000"/>
                <w:szCs w:val="21"/>
                <w:lang w:eastAsia="zh-CN"/>
              </w:rPr>
            </w:pPr>
            <w:r>
              <w:rPr>
                <w:rFonts w:ascii="Times New Roman" w:eastAsia="DengXian" w:hAnsi="Times New Roman" w:hint="eastAsia"/>
                <w:color w:val="000000"/>
                <w:szCs w:val="21"/>
                <w:lang w:eastAsia="zh-CN"/>
              </w:rPr>
              <w:t>b</w:t>
            </w:r>
          </w:p>
        </w:tc>
      </w:tr>
    </w:tbl>
    <w:p w14:paraId="576467ED" w14:textId="3183B75E" w:rsidR="00E72A55" w:rsidRDefault="00E72A55" w:rsidP="00E72A55">
      <w:pPr>
        <w:rPr>
          <w:rFonts w:ascii="Times New Roman" w:eastAsia="DengXian" w:hAnsi="Times New Roman"/>
          <w:color w:val="000000"/>
          <w:szCs w:val="21"/>
        </w:rPr>
      </w:pPr>
    </w:p>
    <w:p w14:paraId="41F3C3EB" w14:textId="6F4EAC75" w:rsidR="00E72A55" w:rsidRDefault="00397E28" w:rsidP="00E72A55">
      <w:pPr>
        <w:pStyle w:val="1"/>
        <w:rPr>
          <w:rFonts w:eastAsia="DengXian"/>
        </w:rPr>
      </w:pPr>
      <w:bookmarkStart w:id="12" w:name="_Toc159853631"/>
      <w:r>
        <w:rPr>
          <w:bCs/>
        </w:rPr>
        <w:t xml:space="preserve">Supplementary </w:t>
      </w:r>
      <w:r w:rsidRPr="00C12DBE">
        <w:rPr>
          <w:bCs/>
        </w:rPr>
        <w:t>Fig</w:t>
      </w:r>
      <w:r>
        <w:rPr>
          <w:bCs/>
        </w:rPr>
        <w:t>. S1</w:t>
      </w:r>
      <w:r w:rsidR="001F313C">
        <w:rPr>
          <w:bCs/>
        </w:rPr>
        <w:t>2</w:t>
      </w:r>
      <w:r w:rsidR="00E72A55">
        <w:rPr>
          <w:rFonts w:eastAsia="DengXian"/>
        </w:rPr>
        <w:t xml:space="preserve"> Capacity of </w:t>
      </w:r>
      <w:r w:rsidR="00690C7D">
        <w:rPr>
          <w:rFonts w:eastAsia="DengXian"/>
        </w:rPr>
        <w:t xml:space="preserve">the </w:t>
      </w:r>
      <w:r w:rsidR="00E72A55">
        <w:rPr>
          <w:rFonts w:eastAsia="DengXian"/>
        </w:rPr>
        <w:t xml:space="preserve">LIBs in </w:t>
      </w:r>
      <w:r w:rsidR="006F6E23">
        <w:rPr>
          <w:rFonts w:eastAsia="DengXian"/>
        </w:rPr>
        <w:t xml:space="preserve">use in the </w:t>
      </w:r>
      <w:r w:rsidR="00E72A55">
        <w:rPr>
          <w:rFonts w:eastAsia="DengXian"/>
        </w:rPr>
        <w:t xml:space="preserve">EVs and </w:t>
      </w:r>
      <w:r w:rsidR="00E72A55">
        <w:t xml:space="preserve">spent LIBs </w:t>
      </w:r>
      <w:r w:rsidR="006F6E23">
        <w:t>in</w:t>
      </w:r>
      <w:r w:rsidR="00E72A55">
        <w:t xml:space="preserve"> secondary usage</w:t>
      </w:r>
      <w:r w:rsidR="009F71B4">
        <w:t xml:space="preserve"> as stationary energy storage</w:t>
      </w:r>
      <w:r w:rsidR="00E72A55">
        <w:rPr>
          <w:rFonts w:eastAsia="DengXian"/>
        </w:rPr>
        <w:t>.</w:t>
      </w:r>
      <w:bookmarkEnd w:id="12"/>
      <w:r w:rsidR="00E72A55">
        <w:rPr>
          <w:rFonts w:eastAsia="DengXian"/>
        </w:rPr>
        <w:t xml:space="preserve"> </w:t>
      </w:r>
    </w:p>
    <w:p w14:paraId="3FAFD986" w14:textId="2C9E9A9B" w:rsidR="00E72A55" w:rsidRPr="00690C7D" w:rsidRDefault="009F71B4" w:rsidP="00E72A55">
      <w:pPr>
        <w:rPr>
          <w:rFonts w:ascii="Times New Roman" w:hAnsi="Times New Roman" w:cs="Times New Roman"/>
        </w:rPr>
      </w:pPr>
      <w:r w:rsidRPr="009F71B4">
        <w:rPr>
          <w:rFonts w:ascii="Times New Roman" w:hAnsi="Times New Roman" w:cs="Times New Roman"/>
        </w:rPr>
        <w:t>a</w:t>
      </w:r>
      <w:r>
        <w:rPr>
          <w:rFonts w:ascii="Times New Roman" w:hAnsi="Times New Roman" w:cs="Times New Roman"/>
        </w:rPr>
        <w:t xml:space="preserve">: </w:t>
      </w:r>
      <w:r w:rsidR="00830638">
        <w:rPr>
          <w:rFonts w:ascii="Times New Roman" w:hAnsi="Times New Roman" w:cs="Times New Roman"/>
        </w:rPr>
        <w:t xml:space="preserve">assumed that </w:t>
      </w:r>
      <w:r w:rsidR="00125009">
        <w:rPr>
          <w:rFonts w:ascii="Times New Roman" w:hAnsi="Times New Roman" w:cs="Times New Roman"/>
        </w:rPr>
        <w:t>the c</w:t>
      </w:r>
      <w:r w:rsidR="00125009" w:rsidRPr="00125009">
        <w:rPr>
          <w:rFonts w:ascii="Times New Roman" w:hAnsi="Times New Roman" w:cs="Times New Roman"/>
        </w:rPr>
        <w:t>apacity of the spent LIBs in secondary usage as stationary energy storage</w:t>
      </w:r>
      <w:r w:rsidR="00125009">
        <w:rPr>
          <w:rFonts w:ascii="Times New Roman" w:hAnsi="Times New Roman" w:cs="Times New Roman"/>
        </w:rPr>
        <w:t xml:space="preserve"> </w:t>
      </w:r>
      <w:r w:rsidR="00690C7D">
        <w:rPr>
          <w:rFonts w:ascii="Times New Roman" w:hAnsi="Times New Roman" w:cs="Times New Roman"/>
        </w:rPr>
        <w:t>wil</w:t>
      </w:r>
      <w:r w:rsidR="00690C7D" w:rsidRPr="00690C7D">
        <w:rPr>
          <w:rFonts w:ascii="Times New Roman" w:hAnsi="Times New Roman" w:cs="Times New Roman"/>
        </w:rPr>
        <w:t>l not over 25% of it of</w:t>
      </w:r>
      <w:r w:rsidR="00690C7D" w:rsidRPr="00690C7D">
        <w:rPr>
          <w:rFonts w:ascii="Times New Roman" w:eastAsia="DengXian" w:hAnsi="Times New Roman" w:cs="Times New Roman"/>
        </w:rPr>
        <w:t xml:space="preserve"> the LIBs in use in the EVs</w:t>
      </w:r>
      <w:r w:rsidR="007707F9">
        <w:rPr>
          <w:rFonts w:ascii="Times New Roman" w:eastAsia="DengXian" w:hAnsi="Times New Roman" w:cs="Times New Roman"/>
        </w:rPr>
        <w:t xml:space="preserve">, referred to </w:t>
      </w:r>
      <w:r w:rsidR="00492958" w:rsidRPr="00350829">
        <w:rPr>
          <w:rFonts w:ascii="Times New Roman" w:eastAsia="DengXian" w:hAnsi="Times New Roman"/>
          <w:szCs w:val="21"/>
        </w:rPr>
        <w:fldChar w:fldCharType="begin"/>
      </w:r>
      <w:r w:rsidR="00505D13">
        <w:rPr>
          <w:rFonts w:ascii="Times New Roman" w:eastAsia="DengXian" w:hAnsi="Times New Roman"/>
          <w:szCs w:val="21"/>
        </w:rPr>
        <w:instrText xml:space="preserve"> ADDIN EN.CITE &lt;EndNote&gt;&lt;Cite&gt;&lt;Author&gt;IRENA&lt;/Author&gt;&lt;Year&gt;2020&lt;/Year&gt;&lt;RecNum&gt;1&lt;/RecNum&gt;&lt;DisplayText&gt;&lt;style face="superscript"&gt;12&lt;/style&gt;&lt;/DisplayText&gt;&lt;record&gt;&lt;rec-number&gt;1&lt;/rec-number&gt;&lt;foreign-keys&gt;&lt;key app="EN" db-id="vxvpa0p0x9e5sge9zv2vwd2msfpf2rz99af0" timestamp="1666163169"&gt;1&lt;/key&gt;&lt;/foreign-keys&gt;&lt;ref-type name="Report"&gt;27&lt;/ref-type&gt;&lt;contributors&gt;&lt;authors&gt;&lt;author&gt;IRENA&lt;/author&gt;&lt;/authors&gt;&lt;/contributors&gt;&lt;titles&gt;&lt;title&gt;Global Renewables Outlook: Energy transformation 2050&lt;/title&gt;&lt;/titles&gt;&lt;edition&gt;2020&lt;/edition&gt;&lt;dates&gt;&lt;year&gt;2020&lt;/year&gt;&lt;/dates&gt;&lt;pub-location&gt;Abu Dhabi&lt;/pub-location&gt;&lt;publisher&gt;The International Renewable Energy Agency (IRENA)&lt;/publisher&gt;&lt;urls&gt;&lt;related-urls&gt;&lt;url&gt;https://www.irena.org/publications/2020/Apr/Global-Renewables-Outlook-2020&lt;/url&gt;&lt;/related-urls&gt;&lt;/urls&gt;&lt;/record&gt;&lt;/Cite&gt;&lt;/EndNote&gt;</w:instrText>
      </w:r>
      <w:r w:rsidR="00492958" w:rsidRPr="00350829">
        <w:rPr>
          <w:rFonts w:ascii="Times New Roman" w:eastAsia="DengXian" w:hAnsi="Times New Roman"/>
          <w:szCs w:val="21"/>
        </w:rPr>
        <w:fldChar w:fldCharType="separate"/>
      </w:r>
      <w:r w:rsidR="00505D13" w:rsidRPr="00505D13">
        <w:rPr>
          <w:rFonts w:ascii="Times New Roman" w:eastAsia="DengXian" w:hAnsi="Times New Roman"/>
          <w:noProof/>
          <w:szCs w:val="21"/>
          <w:vertAlign w:val="superscript"/>
        </w:rPr>
        <w:t>12</w:t>
      </w:r>
      <w:r w:rsidR="00492958" w:rsidRPr="00350829">
        <w:rPr>
          <w:rFonts w:ascii="Times New Roman" w:eastAsia="DengXian" w:hAnsi="Times New Roman"/>
          <w:szCs w:val="21"/>
        </w:rPr>
        <w:fldChar w:fldCharType="end"/>
      </w:r>
      <w:r w:rsidR="00690C7D" w:rsidRPr="00690C7D">
        <w:rPr>
          <w:rFonts w:ascii="Times New Roman" w:hAnsi="Times New Roman" w:cs="Times New Roman"/>
        </w:rPr>
        <w:t>.</w:t>
      </w:r>
      <w:r w:rsidR="00F44EB3" w:rsidRPr="00690C7D">
        <w:rPr>
          <w:rFonts w:ascii="Times New Roman" w:hAnsi="Times New Roman" w:cs="Times New Roman"/>
        </w:rPr>
        <w:t xml:space="preserve"> b: </w:t>
      </w:r>
      <w:r w:rsidR="00C205F5">
        <w:rPr>
          <w:rFonts w:ascii="Times New Roman" w:hAnsi="Times New Roman" w:cs="Times New Roman"/>
        </w:rPr>
        <w:t>assumed that the c</w:t>
      </w:r>
      <w:r w:rsidR="00C205F5" w:rsidRPr="00125009">
        <w:rPr>
          <w:rFonts w:ascii="Times New Roman" w:hAnsi="Times New Roman" w:cs="Times New Roman"/>
        </w:rPr>
        <w:t>apacity of the spent LIBs in secondary usage as stationary energy storage</w:t>
      </w:r>
      <w:r w:rsidR="00C205F5">
        <w:rPr>
          <w:rFonts w:ascii="Times New Roman" w:hAnsi="Times New Roman" w:cs="Times New Roman"/>
        </w:rPr>
        <w:t xml:space="preserve"> wil</w:t>
      </w:r>
      <w:r w:rsidR="00C205F5" w:rsidRPr="00690C7D">
        <w:rPr>
          <w:rFonts w:ascii="Times New Roman" w:hAnsi="Times New Roman" w:cs="Times New Roman"/>
        </w:rPr>
        <w:t>l not</w:t>
      </w:r>
      <w:r w:rsidR="00C205F5">
        <w:rPr>
          <w:rFonts w:ascii="Times New Roman" w:hAnsi="Times New Roman" w:cs="Times New Roman"/>
        </w:rPr>
        <w:t xml:space="preserve"> have limit</w:t>
      </w:r>
      <w:r w:rsidR="00F44EB3" w:rsidRPr="00690C7D">
        <w:rPr>
          <w:rFonts w:ascii="Times New Roman" w:hAnsi="Times New Roman" w:cs="Times New Roman"/>
        </w:rPr>
        <w:t>.</w:t>
      </w:r>
    </w:p>
    <w:p w14:paraId="5838CAA3" w14:textId="77777777" w:rsidR="00E72A55" w:rsidRDefault="00E72A55" w:rsidP="00E72A55">
      <w:r>
        <w:br w:type="page"/>
      </w:r>
    </w:p>
    <w:p w14:paraId="1FB3C9F6" w14:textId="72592F8A" w:rsidR="00F23A56" w:rsidRDefault="00301076" w:rsidP="00F23A56">
      <w:pPr>
        <w:rPr>
          <w:rFonts w:ascii="Times New Roman" w:eastAsia="DengXian" w:hAnsi="Times New Roman"/>
          <w:color w:val="000000"/>
          <w:szCs w:val="21"/>
        </w:rPr>
      </w:pPr>
      <w:r w:rsidRPr="00301076">
        <w:rPr>
          <w:rFonts w:ascii="Times New Roman" w:eastAsia="DengXian" w:hAnsi="Times New Roman"/>
          <w:noProof/>
          <w:color w:val="000000"/>
          <w:szCs w:val="21"/>
        </w:rPr>
        <w:lastRenderedPageBreak/>
        <w:drawing>
          <wp:inline distT="0" distB="0" distL="0" distR="0" wp14:anchorId="6281C54E" wp14:editId="1116759D">
            <wp:extent cx="5400040" cy="4366260"/>
            <wp:effectExtent l="0" t="0" r="0" b="0"/>
            <wp:docPr id="22" name="図 21" descr="グラフ&#10;&#10;自動的に生成された説明">
              <a:extLst xmlns:a="http://schemas.openxmlformats.org/drawingml/2006/main">
                <a:ext uri="{FF2B5EF4-FFF2-40B4-BE49-F238E27FC236}">
                  <a16:creationId xmlns:a16="http://schemas.microsoft.com/office/drawing/2014/main" id="{4C81C16B-069B-A2D8-D048-6A8C952359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図 21" descr="グラフ&#10;&#10;自動的に生成された説明">
                      <a:extLst>
                        <a:ext uri="{FF2B5EF4-FFF2-40B4-BE49-F238E27FC236}">
                          <a16:creationId xmlns:a16="http://schemas.microsoft.com/office/drawing/2014/main" id="{4C81C16B-069B-A2D8-D048-6A8C952359F2}"/>
                        </a:ext>
                      </a:extLst>
                    </pic:cNvPr>
                    <pic:cNvPicPr>
                      <a:picLocks noChangeAspect="1"/>
                    </pic:cNvPicPr>
                  </pic:nvPicPr>
                  <pic:blipFill>
                    <a:blip r:embed="rId22"/>
                    <a:stretch>
                      <a:fillRect/>
                    </a:stretch>
                  </pic:blipFill>
                  <pic:spPr>
                    <a:xfrm>
                      <a:off x="0" y="0"/>
                      <a:ext cx="5400040" cy="4366260"/>
                    </a:xfrm>
                    <a:prstGeom prst="rect">
                      <a:avLst/>
                    </a:prstGeom>
                  </pic:spPr>
                </pic:pic>
              </a:graphicData>
            </a:graphic>
          </wp:inline>
        </w:drawing>
      </w:r>
    </w:p>
    <w:p w14:paraId="3310485D" w14:textId="473C9306" w:rsidR="008D4719" w:rsidRDefault="00F23A56" w:rsidP="006337B6">
      <w:pPr>
        <w:pStyle w:val="1"/>
        <w:rPr>
          <w:rFonts w:eastAsiaTheme="minorEastAsia"/>
          <w:bCs/>
          <w:color w:val="000000"/>
          <w:szCs w:val="21"/>
        </w:rPr>
      </w:pPr>
      <w:bookmarkStart w:id="13" w:name="_Toc159853632"/>
      <w:r>
        <w:rPr>
          <w:bCs/>
        </w:rPr>
        <w:t xml:space="preserve">Supplementary </w:t>
      </w:r>
      <w:r w:rsidRPr="00C12DBE">
        <w:rPr>
          <w:bCs/>
        </w:rPr>
        <w:t>Fig</w:t>
      </w:r>
      <w:r>
        <w:rPr>
          <w:bCs/>
        </w:rPr>
        <w:t>. S</w:t>
      </w:r>
      <w:r w:rsidR="0012073C">
        <w:rPr>
          <w:bCs/>
        </w:rPr>
        <w:t>1</w:t>
      </w:r>
      <w:r w:rsidR="001F313C">
        <w:rPr>
          <w:bCs/>
        </w:rPr>
        <w:t>3</w:t>
      </w:r>
      <w:r>
        <w:rPr>
          <w:rFonts w:eastAsia="DengXian"/>
        </w:rPr>
        <w:t xml:space="preserve"> </w:t>
      </w:r>
      <w:r w:rsidR="00A962C0">
        <w:rPr>
          <w:rFonts w:eastAsia="DengXian"/>
        </w:rPr>
        <w:t xml:space="preserve">Sensitivity analysis: </w:t>
      </w:r>
      <w:r w:rsidR="00A962C0">
        <w:rPr>
          <w:rFonts w:eastAsiaTheme="minorEastAsia"/>
          <w:bCs/>
          <w:color w:val="000000"/>
          <w:szCs w:val="21"/>
        </w:rPr>
        <w:t>t</w:t>
      </w:r>
      <w:r w:rsidR="006337B6" w:rsidRPr="0054368C">
        <w:rPr>
          <w:rFonts w:eastAsiaTheme="minorEastAsia"/>
          <w:bCs/>
          <w:color w:val="000000"/>
          <w:szCs w:val="21"/>
        </w:rPr>
        <w:t>he annual stocks and flows of critical metals relating to automotive LIBs in Japan.</w:t>
      </w:r>
      <w:bookmarkEnd w:id="13"/>
      <w:r w:rsidR="006337B6" w:rsidRPr="0054368C">
        <w:rPr>
          <w:rFonts w:eastAsiaTheme="minorEastAsia"/>
          <w:bCs/>
          <w:color w:val="000000"/>
          <w:szCs w:val="21"/>
        </w:rPr>
        <w:t xml:space="preserve"> </w:t>
      </w:r>
    </w:p>
    <w:p w14:paraId="6C08ABA8" w14:textId="77777777" w:rsidR="005B5C0E" w:rsidRDefault="006337B6" w:rsidP="008D4719">
      <w:pPr>
        <w:rPr>
          <w:rFonts w:ascii="Times New Roman" w:hAnsi="Times New Roman" w:cs="Times New Roman"/>
          <w:sz w:val="21"/>
          <w:szCs w:val="21"/>
        </w:rPr>
      </w:pPr>
      <w:r w:rsidRPr="008D4719">
        <w:rPr>
          <w:rFonts w:ascii="Times New Roman" w:hAnsi="Times New Roman" w:cs="Times New Roman"/>
          <w:sz w:val="21"/>
          <w:szCs w:val="21"/>
        </w:rPr>
        <w:t>a, b</w:t>
      </w:r>
      <w:r w:rsidR="009B6D8E">
        <w:rPr>
          <w:rFonts w:ascii="Times New Roman" w:hAnsi="Times New Roman" w:cs="Times New Roman"/>
          <w:sz w:val="21"/>
          <w:szCs w:val="21"/>
        </w:rPr>
        <w:t>, c</w:t>
      </w:r>
      <w:r w:rsidRPr="008D4719">
        <w:rPr>
          <w:rFonts w:ascii="Times New Roman" w:hAnsi="Times New Roman" w:cs="Times New Roman"/>
          <w:sz w:val="21"/>
          <w:szCs w:val="21"/>
        </w:rPr>
        <w:t xml:space="preserve">: critical metals in use, </w:t>
      </w:r>
      <w:r w:rsidR="009B6D8E">
        <w:rPr>
          <w:rFonts w:ascii="Times New Roman" w:hAnsi="Times New Roman" w:cs="Times New Roman"/>
          <w:sz w:val="21"/>
          <w:szCs w:val="21"/>
        </w:rPr>
        <w:t>d</w:t>
      </w:r>
      <w:r w:rsidRPr="008D4719">
        <w:rPr>
          <w:rFonts w:ascii="Times New Roman" w:hAnsi="Times New Roman" w:cs="Times New Roman"/>
          <w:sz w:val="21"/>
          <w:szCs w:val="21"/>
        </w:rPr>
        <w:t xml:space="preserve">, </w:t>
      </w:r>
      <w:r w:rsidR="009B6D8E">
        <w:rPr>
          <w:rFonts w:ascii="Times New Roman" w:hAnsi="Times New Roman" w:cs="Times New Roman"/>
          <w:sz w:val="21"/>
          <w:szCs w:val="21"/>
        </w:rPr>
        <w:t>e, f</w:t>
      </w:r>
      <w:r w:rsidRPr="008D4719">
        <w:rPr>
          <w:rFonts w:ascii="Times New Roman" w:hAnsi="Times New Roman" w:cs="Times New Roman"/>
          <w:sz w:val="21"/>
          <w:szCs w:val="21"/>
        </w:rPr>
        <w:t xml:space="preserve">: critical metals recycled and input in LIB manufacture, </w:t>
      </w:r>
      <w:r w:rsidR="009B6D8E">
        <w:rPr>
          <w:rFonts w:ascii="Times New Roman" w:hAnsi="Times New Roman" w:cs="Times New Roman"/>
          <w:sz w:val="21"/>
          <w:szCs w:val="21"/>
        </w:rPr>
        <w:t>g</w:t>
      </w:r>
      <w:r w:rsidRPr="008D4719">
        <w:rPr>
          <w:rFonts w:ascii="Times New Roman" w:hAnsi="Times New Roman" w:cs="Times New Roman"/>
          <w:sz w:val="21"/>
          <w:szCs w:val="21"/>
        </w:rPr>
        <w:t xml:space="preserve">, </w:t>
      </w:r>
      <w:r w:rsidR="009B6D8E">
        <w:rPr>
          <w:rFonts w:ascii="Times New Roman" w:hAnsi="Times New Roman" w:cs="Times New Roman"/>
          <w:sz w:val="21"/>
          <w:szCs w:val="21"/>
        </w:rPr>
        <w:t>h, i</w:t>
      </w:r>
      <w:r w:rsidRPr="008D4719">
        <w:rPr>
          <w:rFonts w:ascii="Times New Roman" w:hAnsi="Times New Roman" w:cs="Times New Roman"/>
          <w:sz w:val="21"/>
          <w:szCs w:val="21"/>
        </w:rPr>
        <w:t>: critical metals newly input in LIB manufacture. Upper figures belong to the case of immediately recycling</w:t>
      </w:r>
      <w:r w:rsidR="00A1726B">
        <w:rPr>
          <w:rFonts w:ascii="Times New Roman" w:hAnsi="Times New Roman" w:cs="Times New Roman"/>
          <w:sz w:val="21"/>
          <w:szCs w:val="21"/>
        </w:rPr>
        <w:t xml:space="preserve"> with unlimited stationary energy storage market to accept </w:t>
      </w:r>
      <w:r w:rsidR="001C3741">
        <w:rPr>
          <w:rFonts w:ascii="Times New Roman" w:hAnsi="Times New Roman" w:cs="Times New Roman"/>
          <w:sz w:val="21"/>
          <w:szCs w:val="21"/>
        </w:rPr>
        <w:t>the spent LIBs</w:t>
      </w:r>
      <w:r w:rsidRPr="008D4719">
        <w:rPr>
          <w:rFonts w:ascii="Times New Roman" w:hAnsi="Times New Roman" w:cs="Times New Roman"/>
          <w:sz w:val="21"/>
          <w:szCs w:val="21"/>
        </w:rPr>
        <w:t xml:space="preserve">, </w:t>
      </w:r>
      <w:r w:rsidR="001C3741">
        <w:rPr>
          <w:rFonts w:ascii="Times New Roman" w:hAnsi="Times New Roman" w:cs="Times New Roman"/>
          <w:sz w:val="21"/>
          <w:szCs w:val="21"/>
        </w:rPr>
        <w:t>medium</w:t>
      </w:r>
      <w:r w:rsidRPr="008D4719">
        <w:rPr>
          <w:rFonts w:ascii="Times New Roman" w:hAnsi="Times New Roman" w:cs="Times New Roman"/>
          <w:sz w:val="21"/>
          <w:szCs w:val="21"/>
        </w:rPr>
        <w:t xml:space="preserve"> figures belong to the case of recycling after secondary use</w:t>
      </w:r>
      <w:r w:rsidR="001C3741" w:rsidRPr="001C3741">
        <w:rPr>
          <w:rFonts w:ascii="Times New Roman" w:hAnsi="Times New Roman" w:cs="Times New Roman"/>
          <w:sz w:val="21"/>
          <w:szCs w:val="21"/>
        </w:rPr>
        <w:t xml:space="preserve"> </w:t>
      </w:r>
      <w:r w:rsidR="001C3741">
        <w:rPr>
          <w:rFonts w:ascii="Times New Roman" w:hAnsi="Times New Roman" w:cs="Times New Roman"/>
          <w:sz w:val="21"/>
          <w:szCs w:val="21"/>
        </w:rPr>
        <w:t>with unlimited stationary energy storage market to accept the spent LIBs</w:t>
      </w:r>
      <w:r w:rsidR="00311AF0">
        <w:rPr>
          <w:rFonts w:ascii="Times New Roman" w:hAnsi="Times New Roman" w:cs="Times New Roman"/>
          <w:sz w:val="21"/>
          <w:szCs w:val="21"/>
        </w:rPr>
        <w:t>, lower</w:t>
      </w:r>
      <w:r w:rsidR="00311AF0" w:rsidRPr="008D4719">
        <w:rPr>
          <w:rFonts w:ascii="Times New Roman" w:hAnsi="Times New Roman" w:cs="Times New Roman"/>
          <w:sz w:val="21"/>
          <w:szCs w:val="21"/>
        </w:rPr>
        <w:t xml:space="preserve"> figures belong to the case of </w:t>
      </w:r>
      <w:r w:rsidR="00B57CAA">
        <w:rPr>
          <w:rFonts w:ascii="Times New Roman" w:hAnsi="Times New Roman" w:cs="Times New Roman"/>
          <w:sz w:val="21"/>
          <w:szCs w:val="21"/>
        </w:rPr>
        <w:t>immediately recycling</w:t>
      </w:r>
      <w:r w:rsidR="00311AF0" w:rsidRPr="008D4719">
        <w:rPr>
          <w:rFonts w:ascii="Times New Roman" w:hAnsi="Times New Roman" w:cs="Times New Roman"/>
          <w:sz w:val="21"/>
          <w:szCs w:val="21"/>
        </w:rPr>
        <w:t xml:space="preserve"> </w:t>
      </w:r>
      <w:r w:rsidR="00311AF0">
        <w:rPr>
          <w:rFonts w:ascii="Times New Roman" w:hAnsi="Times New Roman" w:cs="Times New Roman"/>
          <w:sz w:val="21"/>
          <w:szCs w:val="21"/>
        </w:rPr>
        <w:t xml:space="preserve">with </w:t>
      </w:r>
      <w:r w:rsidR="00B57CAA">
        <w:rPr>
          <w:rFonts w:ascii="Times New Roman" w:hAnsi="Times New Roman" w:cs="Times New Roman"/>
          <w:sz w:val="21"/>
          <w:szCs w:val="21"/>
        </w:rPr>
        <w:t>no</w:t>
      </w:r>
      <w:r w:rsidR="00311AF0">
        <w:rPr>
          <w:rFonts w:ascii="Times New Roman" w:hAnsi="Times New Roman" w:cs="Times New Roman"/>
          <w:sz w:val="21"/>
          <w:szCs w:val="21"/>
        </w:rPr>
        <w:t xml:space="preserve"> stationary energy storage market to accept the spent LIBs</w:t>
      </w:r>
      <w:r w:rsidRPr="008D4719">
        <w:rPr>
          <w:rFonts w:ascii="Times New Roman" w:hAnsi="Times New Roman" w:cs="Times New Roman"/>
          <w:sz w:val="21"/>
          <w:szCs w:val="21"/>
        </w:rPr>
        <w:t xml:space="preserve">. </w:t>
      </w:r>
    </w:p>
    <w:p w14:paraId="13875419" w14:textId="29959F30" w:rsidR="00F23A56" w:rsidRPr="008D4719" w:rsidRDefault="00F23A56" w:rsidP="008D4719">
      <w:pPr>
        <w:rPr>
          <w:rFonts w:ascii="Times New Roman" w:hAnsi="Times New Roman" w:cs="Times New Roman"/>
          <w:sz w:val="21"/>
          <w:szCs w:val="21"/>
        </w:rPr>
      </w:pPr>
      <w:r w:rsidRPr="008D4719">
        <w:rPr>
          <w:rFonts w:ascii="Times New Roman" w:hAnsi="Times New Roman" w:cs="Times New Roman"/>
          <w:sz w:val="21"/>
          <w:szCs w:val="21"/>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gridCol w:w="4247"/>
      </w:tblGrid>
      <w:tr w:rsidR="0045468C" w:rsidRPr="007F485F" w14:paraId="6500B4C4" w14:textId="77777777" w:rsidTr="00A03D9F">
        <w:tc>
          <w:tcPr>
            <w:tcW w:w="4247" w:type="dxa"/>
          </w:tcPr>
          <w:p w14:paraId="06F798BA" w14:textId="0EDACCA0" w:rsidR="0035407B" w:rsidRDefault="0035407B" w:rsidP="0035407B">
            <w:pPr>
              <w:pStyle w:val="Web"/>
            </w:pPr>
            <w:r>
              <w:rPr>
                <w:noProof/>
              </w:rPr>
              <w:lastRenderedPageBreak/>
              <w:drawing>
                <wp:inline distT="0" distB="0" distL="0" distR="0" wp14:anchorId="5B3E7ABD" wp14:editId="0C50EC99">
                  <wp:extent cx="2526155" cy="2008094"/>
                  <wp:effectExtent l="0" t="0" r="7620" b="0"/>
                  <wp:docPr id="93596535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49503" cy="2026654"/>
                          </a:xfrm>
                          <a:prstGeom prst="rect">
                            <a:avLst/>
                          </a:prstGeom>
                          <a:noFill/>
                          <a:ln>
                            <a:noFill/>
                          </a:ln>
                        </pic:spPr>
                      </pic:pic>
                    </a:graphicData>
                  </a:graphic>
                </wp:inline>
              </w:drawing>
            </w:r>
          </w:p>
          <w:p w14:paraId="22CA1321" w14:textId="53EAC554" w:rsidR="00370A4E" w:rsidRPr="00CC61B3" w:rsidRDefault="00CC61B3" w:rsidP="00CC61B3">
            <w:pPr>
              <w:pStyle w:val="a8"/>
              <w:numPr>
                <w:ilvl w:val="0"/>
                <w:numId w:val="5"/>
              </w:numPr>
              <w:ind w:leftChars="0"/>
              <w:jc w:val="center"/>
              <w:rPr>
                <w:rFonts w:ascii="Times New Roman" w:eastAsia="DengXian" w:hAnsi="Times New Roman" w:cs="Times New Roman"/>
                <w:lang w:eastAsia="zh-CN"/>
              </w:rPr>
            </w:pPr>
            <w:r>
              <w:rPr>
                <w:rFonts w:ascii="Times New Roman" w:eastAsia="DengXian" w:hAnsi="Times New Roman" w:cs="Times New Roman"/>
                <w:lang w:eastAsia="zh-CN"/>
              </w:rPr>
              <w:t>Immediately recycling</w:t>
            </w:r>
          </w:p>
        </w:tc>
        <w:tc>
          <w:tcPr>
            <w:tcW w:w="4247" w:type="dxa"/>
          </w:tcPr>
          <w:p w14:paraId="1C07FB30" w14:textId="2A1DC6E9" w:rsidR="0045468C" w:rsidRDefault="0045468C" w:rsidP="0045468C">
            <w:pPr>
              <w:pStyle w:val="Web"/>
            </w:pPr>
            <w:r>
              <w:rPr>
                <w:noProof/>
              </w:rPr>
              <w:drawing>
                <wp:inline distT="0" distB="0" distL="0" distR="0" wp14:anchorId="4ED9FE92" wp14:editId="3413D947">
                  <wp:extent cx="2517697" cy="2001371"/>
                  <wp:effectExtent l="0" t="0" r="0" b="0"/>
                  <wp:docPr id="1460237187"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32565" cy="2013190"/>
                          </a:xfrm>
                          <a:prstGeom prst="rect">
                            <a:avLst/>
                          </a:prstGeom>
                          <a:noFill/>
                          <a:ln>
                            <a:noFill/>
                          </a:ln>
                        </pic:spPr>
                      </pic:pic>
                    </a:graphicData>
                  </a:graphic>
                </wp:inline>
              </w:drawing>
            </w:r>
          </w:p>
          <w:p w14:paraId="3E33D1B4" w14:textId="0899EFDC" w:rsidR="00370A4E" w:rsidRPr="00CC61B3" w:rsidRDefault="0069651D" w:rsidP="00CC61B3">
            <w:pPr>
              <w:pStyle w:val="a8"/>
              <w:numPr>
                <w:ilvl w:val="0"/>
                <w:numId w:val="5"/>
              </w:numPr>
              <w:ind w:leftChars="0"/>
              <w:jc w:val="center"/>
              <w:rPr>
                <w:rFonts w:ascii="Times New Roman" w:hAnsi="Times New Roman" w:cs="Times New Roman"/>
              </w:rPr>
            </w:pPr>
            <w:r>
              <w:rPr>
                <w:rFonts w:ascii="Times New Roman" w:eastAsia="DengXian" w:hAnsi="Times New Roman" w:cs="Times New Roman"/>
                <w:lang w:eastAsia="zh-CN"/>
              </w:rPr>
              <w:t xml:space="preserve">Recycling after </w:t>
            </w:r>
            <w:r w:rsidR="00370A4E" w:rsidRPr="00CC61B3">
              <w:rPr>
                <w:rFonts w:ascii="Times New Roman" w:eastAsia="DengXian" w:hAnsi="Times New Roman" w:cs="Times New Roman"/>
                <w:lang w:eastAsia="zh-CN"/>
              </w:rPr>
              <w:t>secondary use</w:t>
            </w:r>
          </w:p>
        </w:tc>
      </w:tr>
    </w:tbl>
    <w:p w14:paraId="01254FFB" w14:textId="400BFE31" w:rsidR="005B5C0E" w:rsidRPr="00D12B35" w:rsidRDefault="005B5C0E" w:rsidP="005B5C0E">
      <w:pPr>
        <w:rPr>
          <w:rFonts w:ascii="Times New Roman" w:eastAsiaTheme="minorEastAsia" w:hAnsi="Times New Roman"/>
          <w:color w:val="000000"/>
          <w:szCs w:val="21"/>
        </w:rPr>
      </w:pPr>
    </w:p>
    <w:p w14:paraId="10D9180A" w14:textId="4D88DDA7" w:rsidR="000D6C5E" w:rsidRDefault="005B5C0E" w:rsidP="00737ABB">
      <w:pPr>
        <w:pStyle w:val="1"/>
        <w:rPr>
          <w:rFonts w:eastAsiaTheme="minorEastAsia"/>
          <w:bCs/>
          <w:color w:val="000000"/>
          <w:szCs w:val="21"/>
        </w:rPr>
      </w:pPr>
      <w:bookmarkStart w:id="14" w:name="_Toc159853633"/>
      <w:r>
        <w:rPr>
          <w:bCs/>
        </w:rPr>
        <w:t xml:space="preserve">Supplementary </w:t>
      </w:r>
      <w:r w:rsidRPr="00C12DBE">
        <w:rPr>
          <w:bCs/>
        </w:rPr>
        <w:t>Fig</w:t>
      </w:r>
      <w:r>
        <w:rPr>
          <w:bCs/>
        </w:rPr>
        <w:t>. S1</w:t>
      </w:r>
      <w:r w:rsidR="001F313C">
        <w:rPr>
          <w:bCs/>
        </w:rPr>
        <w:t>4</w:t>
      </w:r>
      <w:r>
        <w:rPr>
          <w:rFonts w:eastAsia="DengXian"/>
        </w:rPr>
        <w:t xml:space="preserve"> Sensitivity analysis: </w:t>
      </w:r>
      <w:r w:rsidR="00D12B35" w:rsidRPr="00D12B35">
        <w:rPr>
          <w:rFonts w:eastAsiaTheme="minorEastAsia"/>
          <w:bCs/>
          <w:color w:val="000000"/>
          <w:szCs w:val="21"/>
        </w:rPr>
        <w:t xml:space="preserve">life cycle GHG emissions </w:t>
      </w:r>
      <w:r w:rsidR="00A107F4">
        <w:rPr>
          <w:rFonts w:eastAsiaTheme="minorEastAsia"/>
          <w:bCs/>
          <w:color w:val="000000"/>
          <w:szCs w:val="21"/>
        </w:rPr>
        <w:t>in</w:t>
      </w:r>
      <w:r w:rsidR="00D12B35" w:rsidRPr="00D12B35">
        <w:rPr>
          <w:rFonts w:eastAsiaTheme="minorEastAsia"/>
          <w:bCs/>
          <w:color w:val="000000"/>
          <w:szCs w:val="21"/>
        </w:rPr>
        <w:t xml:space="preserve"> cases</w:t>
      </w:r>
      <w:r w:rsidR="000D6C5E">
        <w:rPr>
          <w:rFonts w:eastAsiaTheme="minorEastAsia"/>
          <w:bCs/>
          <w:color w:val="000000"/>
          <w:szCs w:val="21"/>
        </w:rPr>
        <w:t>.</w:t>
      </w:r>
      <w:bookmarkEnd w:id="14"/>
      <w:r w:rsidR="00D12B35" w:rsidRPr="00D12B35">
        <w:rPr>
          <w:rFonts w:eastAsiaTheme="minorEastAsia"/>
          <w:bCs/>
          <w:color w:val="000000"/>
          <w:szCs w:val="21"/>
        </w:rPr>
        <w:t xml:space="preserve"> </w:t>
      </w:r>
    </w:p>
    <w:p w14:paraId="42CBA4A3" w14:textId="1B539CFF" w:rsidR="00737ABB" w:rsidRPr="000D6C5E" w:rsidRDefault="00EB55F8" w:rsidP="000D6C5E">
      <w:pPr>
        <w:rPr>
          <w:rFonts w:ascii="Times New Roman" w:hAnsi="Times New Roman" w:cs="Times New Roman"/>
          <w:sz w:val="21"/>
          <w:szCs w:val="21"/>
        </w:rPr>
      </w:pPr>
      <w:r>
        <w:rPr>
          <w:rFonts w:ascii="Times New Roman" w:hAnsi="Times New Roman" w:cs="Times New Roman"/>
          <w:sz w:val="21"/>
          <w:szCs w:val="21"/>
        </w:rPr>
        <w:t>C</w:t>
      </w:r>
      <w:r w:rsidR="00D12B35" w:rsidRPr="000D6C5E">
        <w:rPr>
          <w:rFonts w:ascii="Times New Roman" w:hAnsi="Times New Roman" w:cs="Times New Roman"/>
          <w:sz w:val="21"/>
          <w:szCs w:val="21"/>
        </w:rPr>
        <w:t>ollection ratio of spent LIBs =100% ±10%</w:t>
      </w:r>
      <w:r w:rsidR="009D6C41">
        <w:rPr>
          <w:rFonts w:ascii="Times New Roman" w:hAnsi="Times New Roman" w:cs="Times New Roman"/>
          <w:sz w:val="21"/>
          <w:szCs w:val="21"/>
        </w:rPr>
        <w:t>,</w:t>
      </w:r>
      <w:r w:rsidR="00545B7A">
        <w:rPr>
          <w:rFonts w:ascii="Times New Roman" w:hAnsi="Times New Roman" w:cs="Times New Roman"/>
          <w:sz w:val="21"/>
          <w:szCs w:val="21"/>
        </w:rPr>
        <w:t xml:space="preserve"> </w:t>
      </w:r>
      <w:r w:rsidR="00545B7A" w:rsidRPr="00545B7A">
        <w:rPr>
          <w:rFonts w:ascii="Times New Roman" w:hAnsi="Times New Roman" w:cs="Times New Roman"/>
          <w:sz w:val="21"/>
          <w:szCs w:val="21"/>
        </w:rPr>
        <w:t>capacity of spent LIBs in secondary</w:t>
      </w:r>
      <w:r w:rsidR="00545B7A">
        <w:rPr>
          <w:rFonts w:ascii="Times New Roman" w:hAnsi="Times New Roman" w:cs="Times New Roman"/>
          <w:sz w:val="21"/>
          <w:szCs w:val="21"/>
        </w:rPr>
        <w:t xml:space="preserve"> use &lt;= 25% capacity </w:t>
      </w:r>
      <w:r w:rsidR="00CC61B3">
        <w:rPr>
          <w:rFonts w:ascii="Times New Roman" w:hAnsi="Times New Roman" w:cs="Times New Roman"/>
          <w:sz w:val="21"/>
          <w:szCs w:val="21"/>
        </w:rPr>
        <w:t>of automotive LIBs in use in EVs.</w:t>
      </w:r>
    </w:p>
    <w:p w14:paraId="5932C1D0" w14:textId="3A2D0D4E" w:rsidR="005B5C0E" w:rsidRPr="009D6C41" w:rsidRDefault="005B5C0E" w:rsidP="00737ABB">
      <w:pPr>
        <w:rPr>
          <w:rFonts w:ascii="Times New Roman" w:hAnsi="Times New Roman" w:cs="Times New Roman"/>
          <w:sz w:val="21"/>
          <w:szCs w:val="21"/>
        </w:rPr>
      </w:pPr>
    </w:p>
    <w:p w14:paraId="0B4234E0" w14:textId="77777777" w:rsidR="005B5C0E" w:rsidRPr="008D4719" w:rsidRDefault="005B5C0E" w:rsidP="005B5C0E">
      <w:pPr>
        <w:rPr>
          <w:rFonts w:ascii="Times New Roman" w:hAnsi="Times New Roman" w:cs="Times New Roman"/>
          <w:sz w:val="21"/>
          <w:szCs w:val="21"/>
        </w:rPr>
      </w:pPr>
      <w:r w:rsidRPr="008D4719">
        <w:rPr>
          <w:rFonts w:ascii="Times New Roman" w:hAnsi="Times New Roman" w:cs="Times New Roman"/>
          <w:sz w:val="21"/>
          <w:szCs w:val="21"/>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2"/>
      </w:tblGrid>
      <w:tr w:rsidR="007C6F23" w:rsidRPr="007F485F" w14:paraId="6569460F" w14:textId="77777777" w:rsidTr="00A03D9F">
        <w:tc>
          <w:tcPr>
            <w:tcW w:w="4247" w:type="dxa"/>
          </w:tcPr>
          <w:p w14:paraId="55F21C96" w14:textId="64A8933F" w:rsidR="00AB09A4" w:rsidRDefault="00AB09A4" w:rsidP="00AB09A4">
            <w:pPr>
              <w:pStyle w:val="Web"/>
            </w:pPr>
            <w:r>
              <w:rPr>
                <w:noProof/>
              </w:rPr>
              <w:lastRenderedPageBreak/>
              <w:drawing>
                <wp:inline distT="0" distB="0" distL="0" distR="0" wp14:anchorId="5353EE84" wp14:editId="33AAFCB2">
                  <wp:extent cx="2570629" cy="2043448"/>
                  <wp:effectExtent l="0" t="0" r="1270" b="0"/>
                  <wp:docPr id="129681156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98596" cy="2065679"/>
                          </a:xfrm>
                          <a:prstGeom prst="rect">
                            <a:avLst/>
                          </a:prstGeom>
                          <a:noFill/>
                          <a:ln>
                            <a:noFill/>
                          </a:ln>
                        </pic:spPr>
                      </pic:pic>
                    </a:graphicData>
                  </a:graphic>
                </wp:inline>
              </w:drawing>
            </w:r>
          </w:p>
          <w:p w14:paraId="5279611A" w14:textId="1DF25E25" w:rsidR="007C6F23" w:rsidRPr="00EB55F8" w:rsidRDefault="00EB55F8" w:rsidP="00EB55F8">
            <w:pPr>
              <w:pStyle w:val="a8"/>
              <w:numPr>
                <w:ilvl w:val="0"/>
                <w:numId w:val="6"/>
              </w:numPr>
              <w:ind w:leftChars="0"/>
              <w:jc w:val="center"/>
              <w:rPr>
                <w:rFonts w:ascii="Times New Roman" w:hAnsi="Times New Roman" w:cs="Times New Roman"/>
              </w:rPr>
            </w:pPr>
            <w:r w:rsidRPr="00EB55F8">
              <w:rPr>
                <w:rFonts w:ascii="Times New Roman" w:eastAsia="DengXian" w:hAnsi="Times New Roman" w:cs="Times New Roman"/>
                <w:lang w:eastAsia="zh-CN"/>
              </w:rPr>
              <w:t>Immediately recycling</w:t>
            </w:r>
          </w:p>
        </w:tc>
        <w:tc>
          <w:tcPr>
            <w:tcW w:w="4247" w:type="dxa"/>
          </w:tcPr>
          <w:p w14:paraId="0C47E8CB" w14:textId="3BC753A4" w:rsidR="009203A1" w:rsidRDefault="009203A1" w:rsidP="009203A1">
            <w:pPr>
              <w:pStyle w:val="Web"/>
            </w:pPr>
            <w:r>
              <w:rPr>
                <w:noProof/>
              </w:rPr>
              <w:drawing>
                <wp:inline distT="0" distB="0" distL="0" distR="0" wp14:anchorId="75A3141F" wp14:editId="04A942FF">
                  <wp:extent cx="2563018" cy="2037398"/>
                  <wp:effectExtent l="0" t="0" r="8890" b="1270"/>
                  <wp:docPr id="159761644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94753" cy="2062625"/>
                          </a:xfrm>
                          <a:prstGeom prst="rect">
                            <a:avLst/>
                          </a:prstGeom>
                          <a:noFill/>
                          <a:ln>
                            <a:noFill/>
                          </a:ln>
                        </pic:spPr>
                      </pic:pic>
                    </a:graphicData>
                  </a:graphic>
                </wp:inline>
              </w:drawing>
            </w:r>
          </w:p>
          <w:p w14:paraId="27EA5FC8" w14:textId="6539FECA" w:rsidR="007C6F23" w:rsidRPr="00EB55F8" w:rsidRDefault="00EB55F8" w:rsidP="00EB55F8">
            <w:pPr>
              <w:pStyle w:val="a8"/>
              <w:numPr>
                <w:ilvl w:val="0"/>
                <w:numId w:val="6"/>
              </w:numPr>
              <w:ind w:leftChars="0"/>
              <w:jc w:val="center"/>
              <w:rPr>
                <w:rFonts w:ascii="Times New Roman" w:hAnsi="Times New Roman" w:cs="Times New Roman"/>
              </w:rPr>
            </w:pPr>
            <w:r w:rsidRPr="00EB55F8">
              <w:rPr>
                <w:rFonts w:ascii="Times New Roman" w:eastAsia="DengXian" w:hAnsi="Times New Roman" w:cs="Times New Roman"/>
                <w:lang w:eastAsia="zh-CN"/>
              </w:rPr>
              <w:t>Recycling after secondary use</w:t>
            </w:r>
          </w:p>
        </w:tc>
      </w:tr>
      <w:tr w:rsidR="007C6F23" w:rsidRPr="007F485F" w14:paraId="41BF3B1D" w14:textId="77777777" w:rsidTr="00A03D9F">
        <w:tc>
          <w:tcPr>
            <w:tcW w:w="8494" w:type="dxa"/>
            <w:gridSpan w:val="2"/>
          </w:tcPr>
          <w:p w14:paraId="12B19574" w14:textId="77777777" w:rsidR="007C6F23" w:rsidRPr="007F485F" w:rsidRDefault="007C6F23" w:rsidP="00A03D9F">
            <w:pPr>
              <w:jc w:val="center"/>
              <w:rPr>
                <w:rFonts w:ascii="Times New Roman" w:hAnsi="Times New Roman" w:cs="Times New Roman"/>
              </w:rPr>
            </w:pPr>
            <w:r w:rsidRPr="007F485F">
              <w:rPr>
                <w:rFonts w:ascii="Times New Roman" w:hAnsi="Times New Roman" w:cs="Times New Roman"/>
              </w:rPr>
              <w:t>Supplementary Fig</w:t>
            </w:r>
            <w:r>
              <w:rPr>
                <w:rFonts w:ascii="Times New Roman" w:hAnsi="Times New Roman" w:cs="Times New Roman"/>
              </w:rPr>
              <w:t>. S9</w:t>
            </w:r>
            <w:r w:rsidRPr="007F485F">
              <w:rPr>
                <w:rFonts w:ascii="Times New Roman" w:hAnsi="Times New Roman" w:cs="Times New Roman"/>
              </w:rPr>
              <w:t xml:space="preserve"> </w:t>
            </w:r>
            <w:r>
              <w:rPr>
                <w:rFonts w:ascii="Times New Roman" w:hAnsi="Times New Roman" w:cs="Times New Roman"/>
              </w:rPr>
              <w:t xml:space="preserve">Sensitivity analysis on resource consumption potential of all cases (collection ratio of spent LIBs =100% </w:t>
            </w:r>
            <w:r w:rsidRPr="00594CDE">
              <w:rPr>
                <w:rFonts w:ascii="Times New Roman" w:eastAsia="DengXian" w:hAnsi="Times New Roman" w:cs="Times New Roman"/>
                <w:lang w:eastAsia="zh-CN"/>
              </w:rPr>
              <w:t>±</w:t>
            </w:r>
            <w:r>
              <w:rPr>
                <w:rFonts w:ascii="Times New Roman" w:hAnsi="Times New Roman" w:cs="Times New Roman"/>
              </w:rPr>
              <w:t>10%)</w:t>
            </w:r>
          </w:p>
        </w:tc>
      </w:tr>
    </w:tbl>
    <w:p w14:paraId="64F018A9" w14:textId="27237744" w:rsidR="0043639D" w:rsidRPr="007C6F23" w:rsidRDefault="0043639D" w:rsidP="0043639D">
      <w:pPr>
        <w:rPr>
          <w:rFonts w:ascii="Times New Roman" w:eastAsia="DengXian" w:hAnsi="Times New Roman"/>
          <w:color w:val="000000"/>
          <w:szCs w:val="21"/>
        </w:rPr>
      </w:pPr>
    </w:p>
    <w:p w14:paraId="69EF0719" w14:textId="6581F4BE" w:rsidR="0043639D" w:rsidRDefault="0043639D" w:rsidP="0043639D">
      <w:pPr>
        <w:pStyle w:val="1"/>
        <w:rPr>
          <w:rFonts w:eastAsia="DengXian"/>
          <w:bCs/>
          <w:color w:val="000000"/>
          <w:szCs w:val="21"/>
        </w:rPr>
      </w:pPr>
      <w:bookmarkStart w:id="15" w:name="_Toc159853634"/>
      <w:r>
        <w:rPr>
          <w:bCs/>
        </w:rPr>
        <w:t xml:space="preserve">Supplementary </w:t>
      </w:r>
      <w:r w:rsidRPr="00C12DBE">
        <w:rPr>
          <w:bCs/>
        </w:rPr>
        <w:t>Fig</w:t>
      </w:r>
      <w:r>
        <w:rPr>
          <w:bCs/>
        </w:rPr>
        <w:t>. S1</w:t>
      </w:r>
      <w:r w:rsidR="001F313C">
        <w:rPr>
          <w:bCs/>
        </w:rPr>
        <w:t>5</w:t>
      </w:r>
      <w:r>
        <w:rPr>
          <w:rFonts w:eastAsia="DengXian"/>
        </w:rPr>
        <w:t xml:space="preserve"> Sensitivity analysis: </w:t>
      </w:r>
      <w:r w:rsidR="00DE71FC" w:rsidRPr="00D12B35">
        <w:rPr>
          <w:rFonts w:eastAsiaTheme="minorEastAsia"/>
          <w:bCs/>
          <w:color w:val="000000"/>
          <w:szCs w:val="21"/>
        </w:rPr>
        <w:t xml:space="preserve">life cycle </w:t>
      </w:r>
      <w:r w:rsidR="00DE71FC">
        <w:rPr>
          <w:rFonts w:eastAsiaTheme="minorEastAsia"/>
          <w:bCs/>
          <w:color w:val="000000"/>
          <w:szCs w:val="21"/>
        </w:rPr>
        <w:t>RCP</w:t>
      </w:r>
      <w:r w:rsidR="00DE71FC" w:rsidRPr="00D12B35">
        <w:rPr>
          <w:rFonts w:eastAsiaTheme="minorEastAsia"/>
          <w:bCs/>
          <w:color w:val="000000"/>
          <w:szCs w:val="21"/>
        </w:rPr>
        <w:t xml:space="preserve"> </w:t>
      </w:r>
      <w:r w:rsidR="00DE71FC">
        <w:rPr>
          <w:rFonts w:eastAsiaTheme="minorEastAsia"/>
          <w:bCs/>
          <w:color w:val="000000"/>
          <w:szCs w:val="21"/>
        </w:rPr>
        <w:t>in</w:t>
      </w:r>
      <w:r w:rsidR="00DE71FC" w:rsidRPr="00D12B35">
        <w:rPr>
          <w:rFonts w:eastAsiaTheme="minorEastAsia"/>
          <w:bCs/>
          <w:color w:val="000000"/>
          <w:szCs w:val="21"/>
        </w:rPr>
        <w:t xml:space="preserve"> cases</w:t>
      </w:r>
      <w:r w:rsidR="00DE71FC">
        <w:rPr>
          <w:rFonts w:eastAsiaTheme="minorEastAsia"/>
          <w:bCs/>
          <w:color w:val="000000"/>
          <w:szCs w:val="21"/>
        </w:rPr>
        <w:t>.</w:t>
      </w:r>
      <w:bookmarkEnd w:id="15"/>
      <w:r w:rsidR="00DE71FC" w:rsidRPr="00D12B35">
        <w:rPr>
          <w:rFonts w:eastAsiaTheme="minorEastAsia"/>
          <w:bCs/>
          <w:color w:val="000000"/>
          <w:szCs w:val="21"/>
        </w:rPr>
        <w:t xml:space="preserve"> </w:t>
      </w:r>
      <w:r w:rsidRPr="00EC07E2">
        <w:rPr>
          <w:rFonts w:eastAsia="DengXian"/>
          <w:bCs/>
          <w:color w:val="000000"/>
          <w:szCs w:val="21"/>
        </w:rPr>
        <w:t xml:space="preserve"> </w:t>
      </w:r>
    </w:p>
    <w:p w14:paraId="3F77CDF6" w14:textId="77777777" w:rsidR="00EB55F8" w:rsidRPr="000D6C5E" w:rsidRDefault="00EB55F8" w:rsidP="00EB55F8">
      <w:pPr>
        <w:rPr>
          <w:rFonts w:ascii="Times New Roman" w:hAnsi="Times New Roman" w:cs="Times New Roman"/>
          <w:sz w:val="21"/>
          <w:szCs w:val="21"/>
        </w:rPr>
      </w:pPr>
      <w:r>
        <w:rPr>
          <w:rFonts w:ascii="Times New Roman" w:hAnsi="Times New Roman" w:cs="Times New Roman"/>
          <w:sz w:val="21"/>
          <w:szCs w:val="21"/>
        </w:rPr>
        <w:t>C</w:t>
      </w:r>
      <w:r w:rsidRPr="000D6C5E">
        <w:rPr>
          <w:rFonts w:ascii="Times New Roman" w:hAnsi="Times New Roman" w:cs="Times New Roman"/>
          <w:sz w:val="21"/>
          <w:szCs w:val="21"/>
        </w:rPr>
        <w:t>ollection ratio of spent LIBs =100% ±10%</w:t>
      </w:r>
      <w:r>
        <w:rPr>
          <w:rFonts w:ascii="Times New Roman" w:hAnsi="Times New Roman" w:cs="Times New Roman"/>
          <w:sz w:val="21"/>
          <w:szCs w:val="21"/>
        </w:rPr>
        <w:t xml:space="preserve">, </w:t>
      </w:r>
      <w:r w:rsidRPr="00545B7A">
        <w:rPr>
          <w:rFonts w:ascii="Times New Roman" w:hAnsi="Times New Roman" w:cs="Times New Roman"/>
          <w:sz w:val="21"/>
          <w:szCs w:val="21"/>
        </w:rPr>
        <w:t>capacity of spent LIBs in secondary</w:t>
      </w:r>
      <w:r>
        <w:rPr>
          <w:rFonts w:ascii="Times New Roman" w:hAnsi="Times New Roman" w:cs="Times New Roman"/>
          <w:sz w:val="21"/>
          <w:szCs w:val="21"/>
        </w:rPr>
        <w:t xml:space="preserve"> use &lt;= 25% capacity of automotive LIBs in use in EVs.</w:t>
      </w:r>
    </w:p>
    <w:p w14:paraId="49BACB90" w14:textId="77777777" w:rsidR="0043639D" w:rsidRPr="008D4719" w:rsidRDefault="0043639D" w:rsidP="0043639D">
      <w:pPr>
        <w:rPr>
          <w:rFonts w:ascii="Times New Roman" w:hAnsi="Times New Roman" w:cs="Times New Roman"/>
          <w:sz w:val="21"/>
          <w:szCs w:val="21"/>
        </w:rPr>
      </w:pPr>
      <w:r w:rsidRPr="008D4719">
        <w:rPr>
          <w:rFonts w:ascii="Times New Roman" w:hAnsi="Times New Roman" w:cs="Times New Roman"/>
          <w:sz w:val="21"/>
          <w:szCs w:val="21"/>
        </w:rPr>
        <w:br w:type="page"/>
      </w:r>
    </w:p>
    <w:p w14:paraId="7B309634" w14:textId="11AAFB80" w:rsidR="0082344A" w:rsidRPr="007F485F" w:rsidRDefault="0042461B" w:rsidP="00F66932">
      <w:pPr>
        <w:pStyle w:val="1"/>
      </w:pPr>
      <w:bookmarkStart w:id="16" w:name="_Toc159853635"/>
      <w:r w:rsidRPr="007F485F">
        <w:lastRenderedPageBreak/>
        <w:t xml:space="preserve">Supplementary Table </w:t>
      </w:r>
      <w:r w:rsidR="00C533E9">
        <w:t>S</w:t>
      </w:r>
      <w:r w:rsidR="00C533E9">
        <w:rPr>
          <w:rFonts w:hint="eastAsia"/>
        </w:rPr>
        <w:t>1</w:t>
      </w:r>
      <w:r w:rsidRPr="007F485F">
        <w:t xml:space="preserve"> </w:t>
      </w:r>
      <w:r w:rsidR="00BE3B4A">
        <w:t>Statistical data collected from national statistics and reports</w:t>
      </w:r>
      <w:r w:rsidR="00C244C9">
        <w:t xml:space="preserve"> of Japan</w:t>
      </w:r>
      <w:bookmarkEnd w:id="16"/>
    </w:p>
    <w:tbl>
      <w:tblPr>
        <w:tblStyle w:val="a7"/>
        <w:tblW w:w="5000" w:type="pct"/>
        <w:tblLook w:val="0600" w:firstRow="0" w:lastRow="0" w:firstColumn="0" w:lastColumn="0" w:noHBand="1" w:noVBand="1"/>
      </w:tblPr>
      <w:tblGrid>
        <w:gridCol w:w="2843"/>
        <w:gridCol w:w="901"/>
        <w:gridCol w:w="3694"/>
        <w:gridCol w:w="1056"/>
      </w:tblGrid>
      <w:tr w:rsidR="0082344A" w:rsidRPr="002F751D" w14:paraId="12835959" w14:textId="77777777" w:rsidTr="001047A5">
        <w:trPr>
          <w:trHeight w:val="366"/>
        </w:trPr>
        <w:tc>
          <w:tcPr>
            <w:tcW w:w="1686" w:type="pct"/>
            <w:hideMark/>
          </w:tcPr>
          <w:p w14:paraId="441821A1"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Statistics</w:t>
            </w:r>
          </w:p>
        </w:tc>
        <w:tc>
          <w:tcPr>
            <w:tcW w:w="543" w:type="pct"/>
            <w:hideMark/>
          </w:tcPr>
          <w:p w14:paraId="6CCF069C"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Period</w:t>
            </w:r>
          </w:p>
        </w:tc>
        <w:tc>
          <w:tcPr>
            <w:tcW w:w="2186" w:type="pct"/>
            <w:hideMark/>
          </w:tcPr>
          <w:p w14:paraId="5D3D88CE"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Reference</w:t>
            </w:r>
          </w:p>
        </w:tc>
        <w:tc>
          <w:tcPr>
            <w:tcW w:w="586" w:type="pct"/>
            <w:hideMark/>
          </w:tcPr>
          <w:p w14:paraId="1CB623AD"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Status</w:t>
            </w:r>
          </w:p>
        </w:tc>
      </w:tr>
      <w:tr w:rsidR="0082344A" w:rsidRPr="002F751D" w14:paraId="0547CF53" w14:textId="77777777" w:rsidTr="001047A5">
        <w:trPr>
          <w:trHeight w:val="366"/>
        </w:trPr>
        <w:tc>
          <w:tcPr>
            <w:tcW w:w="1686" w:type="pct"/>
            <w:hideMark/>
          </w:tcPr>
          <w:p w14:paraId="54077955"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Ownership of passenger vehicles</w:t>
            </w:r>
          </w:p>
        </w:tc>
        <w:tc>
          <w:tcPr>
            <w:tcW w:w="543" w:type="pct"/>
            <w:hideMark/>
          </w:tcPr>
          <w:p w14:paraId="3DC68F17"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1966-2020</w:t>
            </w:r>
          </w:p>
        </w:tc>
        <w:tc>
          <w:tcPr>
            <w:tcW w:w="2186" w:type="pct"/>
            <w:hideMark/>
          </w:tcPr>
          <w:p w14:paraId="056C3DB3" w14:textId="039391F8"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Automobile Inspection &amp; Registration Information Association</w:t>
            </w:r>
            <w:r w:rsidR="007054DC" w:rsidRPr="002F751D">
              <w:rPr>
                <w:rFonts w:ascii="Times New Roman" w:hAnsi="Times New Roman" w:cs="Times New Roman"/>
                <w:sz w:val="21"/>
                <w:szCs w:val="21"/>
              </w:rPr>
              <w:t xml:space="preserve"> </w:t>
            </w:r>
            <w:r w:rsidR="00A34CB3" w:rsidRPr="002F751D">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&lt;EndNote&gt;&lt;Cite&gt;&lt;Author&gt;AIRIA&lt;/Author&gt;&lt;Year&gt;2021&lt;/Year&gt;&lt;RecNum&gt;212&lt;/RecNum&gt;&lt;DisplayText&gt;&lt;style face="superscript"&gt;4&lt;/style&gt;&lt;/DisplayText&gt;&lt;record&gt;&lt;rec-number&gt;212&lt;/rec-number&gt;&lt;foreign-keys&gt;&lt;key app="EN" db-id="200xxs0psrtaz4eze9pp5vvrdraszefpsp0w" timestamp="1708571428"&gt;212&lt;/key&gt;&lt;/foreign-keys&gt;&lt;ref-type name="Report"&gt;27&lt;/ref-type&gt;&lt;contributors&gt;&lt;authors&gt;&lt;author&gt;AIRIA&lt;/author&gt;&lt;/authors&gt;&lt;/contributors&gt;&lt;titles&gt;&lt;title&gt;The ownership of automobiles in Japan (1966-2020)&lt;/title&gt;&lt;/titles&gt;&lt;dates&gt;&lt;year&gt;2021&lt;/year&gt;&lt;/dates&gt;&lt;pub-location&gt;Tokyo&lt;/pub-location&gt;&lt;publisher&gt;Automobile Inspection &amp;amp; Registration Information Association (AIRIA)&lt;/publisher&gt;&lt;urls&gt;&lt;/urls&gt;&lt;/record&gt;&lt;/Cite&gt;&lt;/EndNote&gt;</w:instrText>
            </w:r>
            <w:r w:rsidR="00A34CB3" w:rsidRPr="002F751D">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4</w:t>
            </w:r>
            <w:r w:rsidR="00A34CB3" w:rsidRPr="002F751D">
              <w:rPr>
                <w:rFonts w:ascii="Times New Roman" w:hAnsi="Times New Roman" w:cs="Times New Roman"/>
                <w:sz w:val="21"/>
                <w:szCs w:val="21"/>
              </w:rPr>
              <w:fldChar w:fldCharType="end"/>
            </w:r>
          </w:p>
        </w:tc>
        <w:tc>
          <w:tcPr>
            <w:tcW w:w="586" w:type="pct"/>
            <w:hideMark/>
          </w:tcPr>
          <w:p w14:paraId="2487B56D"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Statistic value</w:t>
            </w:r>
          </w:p>
        </w:tc>
      </w:tr>
      <w:tr w:rsidR="0082344A" w:rsidRPr="002F751D" w14:paraId="7118480B" w14:textId="77777777" w:rsidTr="001047A5">
        <w:trPr>
          <w:trHeight w:val="366"/>
        </w:trPr>
        <w:tc>
          <w:tcPr>
            <w:tcW w:w="1686" w:type="pct"/>
            <w:hideMark/>
          </w:tcPr>
          <w:p w14:paraId="2EE94386"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Population; Number of households</w:t>
            </w:r>
          </w:p>
        </w:tc>
        <w:tc>
          <w:tcPr>
            <w:tcW w:w="543" w:type="pct"/>
            <w:hideMark/>
          </w:tcPr>
          <w:p w14:paraId="45D03123"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1970-2020</w:t>
            </w:r>
          </w:p>
        </w:tc>
        <w:tc>
          <w:tcPr>
            <w:tcW w:w="2186" w:type="pct"/>
            <w:hideMark/>
          </w:tcPr>
          <w:p w14:paraId="5EF9F42A" w14:textId="29106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National census of Japan</w:t>
            </w:r>
            <w:r w:rsidR="00AF04D5" w:rsidRPr="002F751D">
              <w:rPr>
                <w:rFonts w:ascii="Times New Roman" w:hAnsi="Times New Roman" w:cs="Times New Roman"/>
                <w:sz w:val="21"/>
                <w:szCs w:val="21"/>
              </w:rPr>
              <w:t xml:space="preserve"> </w:t>
            </w:r>
            <w:r w:rsidR="004F3CEA" w:rsidRPr="002F751D">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&lt;EndNote&gt;&lt;Cite&gt;&lt;Author&gt;SBJ&lt;/Author&gt;&lt;Year&gt;2021&lt;/Year&gt;&lt;RecNum&gt;217&lt;/RecNum&gt;&lt;DisplayText&gt;&lt;style face="superscript"&gt;13&lt;/style&gt;&lt;/DisplayText&gt;&lt;record&gt;&lt;rec-number&gt;217&lt;/rec-number&gt;&lt;foreign-keys&gt;&lt;key app="EN" db-id="200xxs0psrtaz4eze9pp5vvrdraszefpsp0w" timestamp="1708916730"&gt;217&lt;/key&gt;&lt;/foreign-keys&gt;&lt;ref-type name="Report"&gt;27&lt;/ref-type&gt;&lt;contributors&gt;&lt;authors&gt;&lt;author&gt;SBJ&lt;/author&gt;&lt;/authors&gt;&lt;/contributors&gt;&lt;titles&gt;&lt;title&gt;2020 Population Census&lt;/title&gt;&lt;/titles&gt;&lt;dates&gt;&lt;year&gt;2021&lt;/year&gt;&lt;/dates&gt;&lt;pub-location&gt;Tokyo&lt;/pub-location&gt;&lt;publisher&gt;Statistics Bureau of Japan (SBJ)&lt;/publisher&gt;&lt;urls&gt;&lt;/urls&gt;&lt;/record&gt;&lt;/Cite&gt;&lt;/EndNote&gt;</w:instrText>
            </w:r>
            <w:r w:rsidR="004F3CEA" w:rsidRPr="002F751D">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13</w:t>
            </w:r>
            <w:r w:rsidR="004F3CEA" w:rsidRPr="002F751D">
              <w:rPr>
                <w:rFonts w:ascii="Times New Roman" w:hAnsi="Times New Roman" w:cs="Times New Roman"/>
                <w:sz w:val="21"/>
                <w:szCs w:val="21"/>
              </w:rPr>
              <w:fldChar w:fldCharType="end"/>
            </w:r>
          </w:p>
        </w:tc>
        <w:tc>
          <w:tcPr>
            <w:tcW w:w="586" w:type="pct"/>
            <w:hideMark/>
          </w:tcPr>
          <w:p w14:paraId="3618D10A"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Statistic value</w:t>
            </w:r>
          </w:p>
        </w:tc>
      </w:tr>
      <w:tr w:rsidR="0082344A" w:rsidRPr="002F751D" w14:paraId="7783DC42" w14:textId="77777777" w:rsidTr="001047A5">
        <w:trPr>
          <w:trHeight w:val="366"/>
        </w:trPr>
        <w:tc>
          <w:tcPr>
            <w:tcW w:w="1686" w:type="pct"/>
            <w:hideMark/>
          </w:tcPr>
          <w:p w14:paraId="4B90BEEA"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Average household income</w:t>
            </w:r>
          </w:p>
        </w:tc>
        <w:tc>
          <w:tcPr>
            <w:tcW w:w="543" w:type="pct"/>
            <w:hideMark/>
          </w:tcPr>
          <w:p w14:paraId="0AF8E6A9"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2005‐2018</w:t>
            </w:r>
          </w:p>
        </w:tc>
        <w:tc>
          <w:tcPr>
            <w:tcW w:w="2186" w:type="pct"/>
            <w:hideMark/>
          </w:tcPr>
          <w:p w14:paraId="09B59819" w14:textId="1AC98116" w:rsidR="0082344A" w:rsidRPr="002F751D" w:rsidRDefault="0082344A" w:rsidP="0082344A">
            <w:pPr>
              <w:rPr>
                <w:rFonts w:ascii="Times New Roman" w:hAnsi="Times New Roman" w:cs="Times New Roman"/>
                <w:sz w:val="21"/>
                <w:szCs w:val="21"/>
              </w:rPr>
            </w:pPr>
            <w:bookmarkStart w:id="17" w:name="OLE_LINK1"/>
            <w:r w:rsidRPr="002F751D">
              <w:rPr>
                <w:rFonts w:ascii="Times New Roman" w:hAnsi="Times New Roman" w:cs="Times New Roman"/>
                <w:sz w:val="21"/>
                <w:szCs w:val="21"/>
              </w:rPr>
              <w:t>Comprehensive Survey of Living Conditions</w:t>
            </w:r>
            <w:bookmarkEnd w:id="17"/>
            <w:r w:rsidR="003D01A2" w:rsidRPr="002F751D">
              <w:rPr>
                <w:rFonts w:ascii="Times New Roman" w:hAnsi="Times New Roman" w:cs="Times New Roman"/>
                <w:sz w:val="21"/>
                <w:szCs w:val="21"/>
              </w:rPr>
              <w:t xml:space="preserve"> </w:t>
            </w:r>
            <w:r w:rsidR="003D01A2" w:rsidRPr="002F751D">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&lt;EndNote&gt;&lt;Cite&gt;&lt;Author&gt;MHLWJ&lt;/Author&gt;&lt;Year&gt;2019&lt;/Year&gt;&lt;RecNum&gt;218&lt;/RecNum&gt;&lt;DisplayText&gt;&lt;style face="superscript"&gt;14&lt;/style&gt;&lt;/DisplayText&gt;&lt;record&gt;&lt;rec-number&gt;218&lt;/rec-number&gt;&lt;foreign-keys&gt;&lt;key app="EN" db-id="200xxs0psrtaz4eze9pp5vvrdraszefpsp0w" timestamp="1708916959"&gt;218&lt;/key&gt;&lt;/foreign-keys&gt;&lt;ref-type name="Report"&gt;27&lt;/ref-type&gt;&lt;contributors&gt;&lt;authors&gt;&lt;author&gt;MHLWJ&lt;/author&gt;&lt;/authors&gt;&lt;/contributors&gt;&lt;titles&gt;&lt;title&gt;Comprehensive Survey of Living Conditions (2005-2018)&lt;/title&gt;&lt;/titles&gt;&lt;dates&gt;&lt;year&gt;2019&lt;/year&gt;&lt;/dates&gt;&lt;pub-location&gt;Tokyo&lt;/pub-location&gt;&lt;publisher&gt;Ministry of Health, Labour and Welfare of Japan (MHLWJ)&lt;/publisher&gt;&lt;urls&gt;&lt;/urls&gt;&lt;/record&gt;&lt;/Cite&gt;&lt;/EndNote&gt;</w:instrText>
            </w:r>
            <w:r w:rsidR="003D01A2" w:rsidRPr="002F751D">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14</w:t>
            </w:r>
            <w:r w:rsidR="003D01A2" w:rsidRPr="002F751D">
              <w:rPr>
                <w:rFonts w:ascii="Times New Roman" w:hAnsi="Times New Roman" w:cs="Times New Roman"/>
                <w:sz w:val="21"/>
                <w:szCs w:val="21"/>
              </w:rPr>
              <w:fldChar w:fldCharType="end"/>
            </w:r>
          </w:p>
        </w:tc>
        <w:tc>
          <w:tcPr>
            <w:tcW w:w="586" w:type="pct"/>
            <w:hideMark/>
          </w:tcPr>
          <w:p w14:paraId="16989B20"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Statistic value</w:t>
            </w:r>
          </w:p>
        </w:tc>
      </w:tr>
      <w:tr w:rsidR="0082344A" w:rsidRPr="002F751D" w14:paraId="74349098" w14:textId="77777777" w:rsidTr="001047A5">
        <w:trPr>
          <w:trHeight w:val="366"/>
        </w:trPr>
        <w:tc>
          <w:tcPr>
            <w:tcW w:w="1686" w:type="pct"/>
            <w:hideMark/>
          </w:tcPr>
          <w:p w14:paraId="18A5D4AD"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Average purchase price of passenger vehicles</w:t>
            </w:r>
          </w:p>
        </w:tc>
        <w:tc>
          <w:tcPr>
            <w:tcW w:w="543" w:type="pct"/>
            <w:hideMark/>
          </w:tcPr>
          <w:p w14:paraId="2CDCBEB3"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2005-2019</w:t>
            </w:r>
          </w:p>
        </w:tc>
        <w:tc>
          <w:tcPr>
            <w:tcW w:w="2186" w:type="pct"/>
            <w:hideMark/>
          </w:tcPr>
          <w:p w14:paraId="2B8CA84E" w14:textId="5C8AD579"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Current Survey of Production</w:t>
            </w:r>
            <w:r w:rsidR="00F71CCD" w:rsidRPr="002F751D">
              <w:rPr>
                <w:rFonts w:ascii="Times New Roman" w:hAnsi="Times New Roman" w:cs="Times New Roman"/>
                <w:sz w:val="21"/>
                <w:szCs w:val="21"/>
              </w:rPr>
              <w:t xml:space="preserve"> </w:t>
            </w:r>
            <w:r w:rsidR="00F71CCD" w:rsidRPr="002F751D">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&lt;EndNote&gt;&lt;Cite&gt;&lt;Author&gt;METI&lt;/Author&gt;&lt;Year&gt;2020&lt;/Year&gt;&lt;RecNum&gt;219&lt;/RecNum&gt;&lt;DisplayText&gt;&lt;style face="superscript"&gt;15&lt;/style&gt;&lt;/DisplayText&gt;&lt;record&gt;&lt;rec-number&gt;219&lt;/rec-number&gt;&lt;foreign-keys&gt;&lt;key app="EN" db-id="200xxs0psrtaz4eze9pp5vvrdraszefpsp0w" timestamp="1708917079"&gt;219&lt;/key&gt;&lt;/foreign-keys&gt;&lt;ref-type name="Report"&gt;27&lt;/ref-type&gt;&lt;contributors&gt;&lt;authors&gt;&lt;author&gt;METI&lt;/author&gt;&lt;/authors&gt;&lt;/contributors&gt;&lt;titles&gt;&lt;title&gt;Current Survey of Production 2005-2019&lt;/title&gt;&lt;/titles&gt;&lt;dates&gt;&lt;year&gt;2020&lt;/year&gt;&lt;/dates&gt;&lt;pub-location&gt;Tokyo&lt;/pub-location&gt;&lt;publisher&gt;Ministry of Economy, Trade and Industry of Japan (METI)&lt;/publisher&gt;&lt;urls&gt;&lt;/urls&gt;&lt;/record&gt;&lt;/Cite&gt;&lt;/EndNote&gt;</w:instrText>
            </w:r>
            <w:r w:rsidR="00F71CCD" w:rsidRPr="002F751D">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15</w:t>
            </w:r>
            <w:r w:rsidR="00F71CCD" w:rsidRPr="002F751D">
              <w:rPr>
                <w:rFonts w:ascii="Times New Roman" w:hAnsi="Times New Roman" w:cs="Times New Roman"/>
                <w:sz w:val="21"/>
                <w:szCs w:val="21"/>
              </w:rPr>
              <w:fldChar w:fldCharType="end"/>
            </w:r>
          </w:p>
        </w:tc>
        <w:tc>
          <w:tcPr>
            <w:tcW w:w="586" w:type="pct"/>
            <w:hideMark/>
          </w:tcPr>
          <w:p w14:paraId="4E21728E"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Statistic value</w:t>
            </w:r>
          </w:p>
        </w:tc>
      </w:tr>
      <w:tr w:rsidR="0082344A" w:rsidRPr="002F751D" w14:paraId="00576DAB" w14:textId="77777777" w:rsidTr="001047A5">
        <w:trPr>
          <w:trHeight w:val="354"/>
        </w:trPr>
        <w:tc>
          <w:tcPr>
            <w:tcW w:w="1686" w:type="pct"/>
            <w:hideMark/>
          </w:tcPr>
          <w:p w14:paraId="1F9BFD59"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Number of car-sharing members</w:t>
            </w:r>
          </w:p>
        </w:tc>
        <w:tc>
          <w:tcPr>
            <w:tcW w:w="543" w:type="pct"/>
            <w:hideMark/>
          </w:tcPr>
          <w:p w14:paraId="3E5308FD"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2002‐2020</w:t>
            </w:r>
          </w:p>
        </w:tc>
        <w:tc>
          <w:tcPr>
            <w:tcW w:w="2186" w:type="pct"/>
            <w:hideMark/>
          </w:tcPr>
          <w:p w14:paraId="128C9A98" w14:textId="1756E4AE"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Survey by Foundation for Promoting Personal Mobility and Ecological Transportation</w:t>
            </w:r>
            <w:r w:rsidR="007054DC" w:rsidRPr="002F751D">
              <w:rPr>
                <w:rFonts w:ascii="Times New Roman" w:hAnsi="Times New Roman" w:cs="Times New Roman"/>
                <w:sz w:val="21"/>
                <w:szCs w:val="21"/>
              </w:rPr>
              <w:t xml:space="preserve"> </w:t>
            </w:r>
            <w:r w:rsidR="007054DC" w:rsidRPr="002F751D">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&lt;EndNote&gt;&lt;Cite&gt;&lt;Author&gt;ECOMO&lt;/Author&gt;&lt;Year&gt;2021&lt;/Year&gt;&lt;RecNum&gt;213&lt;/RecNum&gt;&lt;DisplayText&gt;&lt;style face="superscript"&gt;6&lt;/style&gt;&lt;/DisplayText&gt;&lt;record&gt;&lt;rec-number&gt;213&lt;/rec-number&gt;&lt;foreign-keys&gt;&lt;key app="EN" db-id="200xxs0psrtaz4eze9pp5vvrdraszefpsp0w" timestamp="1708572767"&gt;213&lt;/key&gt;&lt;/foreign-keys&gt;&lt;ref-type name="Report"&gt;27&lt;/ref-type&gt;&lt;contributors&gt;&lt;authors&gt;&lt;author&gt;ECOMO&lt;/author&gt;&lt;/authors&gt;&lt;/contributors&gt;&lt;titles&gt;&lt;title&gt;Number of car-sharing members in Japan (2002-2020)&lt;/title&gt;&lt;/titles&gt;&lt;dates&gt;&lt;year&gt;2021&lt;/year&gt;&lt;/dates&gt;&lt;pub-location&gt;Tokyo&lt;/pub-location&gt;&lt;publisher&gt;Foundation for Promoting Personal Mobility and Ecological Transportation (ECOMO)&lt;/publisher&gt;&lt;urls&gt;&lt;/urls&gt;&lt;/record&gt;&lt;/Cite&gt;&lt;/EndNote&gt;</w:instrText>
            </w:r>
            <w:r w:rsidR="007054DC" w:rsidRPr="002F751D">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6</w:t>
            </w:r>
            <w:r w:rsidR="007054DC" w:rsidRPr="002F751D">
              <w:rPr>
                <w:rFonts w:ascii="Times New Roman" w:hAnsi="Times New Roman" w:cs="Times New Roman"/>
                <w:sz w:val="21"/>
                <w:szCs w:val="21"/>
              </w:rPr>
              <w:fldChar w:fldCharType="end"/>
            </w:r>
          </w:p>
        </w:tc>
        <w:tc>
          <w:tcPr>
            <w:tcW w:w="586" w:type="pct"/>
            <w:hideMark/>
          </w:tcPr>
          <w:p w14:paraId="3713740A"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Statistic value</w:t>
            </w:r>
          </w:p>
        </w:tc>
      </w:tr>
      <w:tr w:rsidR="0082344A" w:rsidRPr="002F751D" w14:paraId="78443FC5" w14:textId="77777777" w:rsidTr="001047A5">
        <w:trPr>
          <w:trHeight w:val="354"/>
        </w:trPr>
        <w:tc>
          <w:tcPr>
            <w:tcW w:w="1686" w:type="pct"/>
            <w:hideMark/>
          </w:tcPr>
          <w:p w14:paraId="3516D7EB"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Fleet composition of passenger vehicles</w:t>
            </w:r>
          </w:p>
        </w:tc>
        <w:tc>
          <w:tcPr>
            <w:tcW w:w="543" w:type="pct"/>
            <w:hideMark/>
          </w:tcPr>
          <w:p w14:paraId="48661EF3"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2019.3</w:t>
            </w:r>
          </w:p>
        </w:tc>
        <w:tc>
          <w:tcPr>
            <w:tcW w:w="2186" w:type="pct"/>
            <w:hideMark/>
          </w:tcPr>
          <w:p w14:paraId="10BE2A92" w14:textId="66DA24EC"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Automobile Inspection &amp; Registration Information Association</w:t>
            </w:r>
            <w:r w:rsidR="007F50B0" w:rsidRPr="002F751D">
              <w:rPr>
                <w:rFonts w:ascii="Times New Roman" w:hAnsi="Times New Roman" w:cs="Times New Roman"/>
                <w:sz w:val="21"/>
                <w:szCs w:val="21"/>
              </w:rPr>
              <w:t xml:space="preserve"> </w:t>
            </w:r>
            <w:r w:rsidR="007F50B0" w:rsidRPr="002F751D">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&lt;EndNote&gt;&lt;Cite&gt;&lt;Author&gt;AIRIA&lt;/Author&gt;&lt;Year&gt;2019&lt;/Year&gt;&lt;RecNum&gt;215&lt;/RecNum&gt;&lt;DisplayText&gt;&lt;style face="superscript"&gt;9&lt;/style&gt;&lt;/DisplayText&gt;&lt;record&gt;&lt;rec-number&gt;215&lt;/rec-number&gt;&lt;foreign-keys&gt;&lt;key app="EN" db-id="200xxs0psrtaz4eze9pp5vvrdraszefpsp0w" timestamp="1708607591"&gt;215&lt;/key&gt;&lt;/foreign-keys&gt;&lt;ref-type name="Report"&gt;27&lt;/ref-type&gt;&lt;contributors&gt;&lt;authors&gt;&lt;author&gt;AIRIA&lt;/author&gt;&lt;/authors&gt;&lt;/contributors&gt;&lt;titles&gt;&lt;title&gt;Fleet composition of the passenger vehicles in Japan&lt;/title&gt;&lt;/titles&gt;&lt;dates&gt;&lt;year&gt;2019&lt;/year&gt;&lt;/dates&gt;&lt;pub-location&gt;Tokyo&lt;/pub-location&gt;&lt;publisher&gt;Automobile Inspection &amp;amp; Registration Information Association&lt;/publisher&gt;&lt;urls&gt;&lt;/urls&gt;&lt;/record&gt;&lt;/Cite&gt;&lt;/EndNote&gt;</w:instrText>
            </w:r>
            <w:r w:rsidR="007F50B0" w:rsidRPr="002F751D">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9</w:t>
            </w:r>
            <w:r w:rsidR="007F50B0" w:rsidRPr="002F751D">
              <w:rPr>
                <w:rFonts w:ascii="Times New Roman" w:hAnsi="Times New Roman" w:cs="Times New Roman"/>
                <w:sz w:val="21"/>
                <w:szCs w:val="21"/>
              </w:rPr>
              <w:fldChar w:fldCharType="end"/>
            </w:r>
          </w:p>
        </w:tc>
        <w:tc>
          <w:tcPr>
            <w:tcW w:w="586" w:type="pct"/>
            <w:hideMark/>
          </w:tcPr>
          <w:p w14:paraId="6A73D1CB"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Statistic value</w:t>
            </w:r>
          </w:p>
        </w:tc>
      </w:tr>
      <w:tr w:rsidR="0082344A" w:rsidRPr="002F751D" w14:paraId="7CC5FBD9" w14:textId="77777777" w:rsidTr="001047A5">
        <w:trPr>
          <w:trHeight w:val="354"/>
        </w:trPr>
        <w:tc>
          <w:tcPr>
            <w:tcW w:w="1686" w:type="pct"/>
            <w:hideMark/>
          </w:tcPr>
          <w:p w14:paraId="6D4F5F66"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Prospects of number of households</w:t>
            </w:r>
          </w:p>
        </w:tc>
        <w:tc>
          <w:tcPr>
            <w:tcW w:w="543" w:type="pct"/>
            <w:hideMark/>
          </w:tcPr>
          <w:p w14:paraId="190BCF8E"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2021-2040</w:t>
            </w:r>
          </w:p>
        </w:tc>
        <w:tc>
          <w:tcPr>
            <w:tcW w:w="2186" w:type="pct"/>
            <w:hideMark/>
          </w:tcPr>
          <w:p w14:paraId="75264C08" w14:textId="07D664BF"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“Future prospection of number of households in Japan” by National Institute of Population and Social Security Research</w:t>
            </w:r>
            <w:r w:rsidR="007F50B0" w:rsidRPr="002F751D">
              <w:rPr>
                <w:rFonts w:ascii="Times New Roman" w:hAnsi="Times New Roman" w:cs="Times New Roman"/>
                <w:sz w:val="21"/>
                <w:szCs w:val="21"/>
              </w:rPr>
              <w:t xml:space="preserve"> </w:t>
            </w:r>
            <w:r w:rsidR="001428C7" w:rsidRPr="002F751D">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&lt;EndNote&gt;&lt;Cite&gt;&lt;Author&gt;IPSS&lt;/Author&gt;&lt;Year&gt;2018&lt;/Year&gt;&lt;RecNum&gt;211&lt;/RecNum&gt;&lt;DisplayText&gt;&lt;style face="superscript"&gt;3&lt;/style&gt;&lt;/DisplayText&gt;&lt;record&gt;&lt;rec-number&gt;211&lt;/rec-number&gt;&lt;foreign-keys&gt;&lt;key app="EN" db-id="200xxs0psrtaz4eze9pp5vvrdraszefpsp0w" timestamp="1708519675"&gt;211&lt;/key&gt;&lt;/foreign-keys&gt;&lt;ref-type name="Report"&gt;27&lt;/ref-type&gt;&lt;contributors&gt;&lt;authors&gt;&lt;author&gt;IPSS&lt;/author&gt;&lt;/authors&gt;&lt;/contributors&gt;&lt;titles&gt;&lt;title&gt;Household Projection for Japan : 2015-2050&lt;/title&gt;&lt;/titles&gt;&lt;dates&gt;&lt;year&gt;2018&lt;/year&gt;&lt;/dates&gt;&lt;pub-location&gt;Tokyo&lt;/pub-location&gt;&lt;publisher&gt;National Institute of Population and Social Security Research&lt;/publisher&gt;&lt;urls&gt;&lt;/urls&gt;&lt;/record&gt;&lt;/Cite&gt;&lt;/EndNote&gt;</w:instrText>
            </w:r>
            <w:r w:rsidR="001428C7" w:rsidRPr="002F751D">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3</w:t>
            </w:r>
            <w:r w:rsidR="001428C7" w:rsidRPr="002F751D">
              <w:rPr>
                <w:rFonts w:ascii="Times New Roman" w:hAnsi="Times New Roman" w:cs="Times New Roman"/>
                <w:sz w:val="21"/>
                <w:szCs w:val="21"/>
              </w:rPr>
              <w:fldChar w:fldCharType="end"/>
            </w:r>
          </w:p>
        </w:tc>
        <w:tc>
          <w:tcPr>
            <w:tcW w:w="586" w:type="pct"/>
            <w:hideMark/>
          </w:tcPr>
          <w:p w14:paraId="593FB9C1"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Estimated value</w:t>
            </w:r>
          </w:p>
        </w:tc>
      </w:tr>
      <w:tr w:rsidR="0082344A" w:rsidRPr="002F751D" w14:paraId="362C3C2E" w14:textId="77777777" w:rsidTr="001047A5">
        <w:trPr>
          <w:trHeight w:val="354"/>
        </w:trPr>
        <w:tc>
          <w:tcPr>
            <w:tcW w:w="1686" w:type="pct"/>
            <w:hideMark/>
          </w:tcPr>
          <w:p w14:paraId="525BB2C3"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Prospects of population</w:t>
            </w:r>
          </w:p>
        </w:tc>
        <w:tc>
          <w:tcPr>
            <w:tcW w:w="543" w:type="pct"/>
            <w:hideMark/>
          </w:tcPr>
          <w:p w14:paraId="22E5B14B"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2021-2065</w:t>
            </w:r>
          </w:p>
        </w:tc>
        <w:tc>
          <w:tcPr>
            <w:tcW w:w="2186" w:type="pct"/>
            <w:hideMark/>
          </w:tcPr>
          <w:p w14:paraId="60CF448A" w14:textId="43EE5EE8"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“Future prospection of population in Japan” by National Institute of Population and Social Security Research</w:t>
            </w:r>
            <w:r w:rsidR="001428C7" w:rsidRPr="002F751D">
              <w:rPr>
                <w:rFonts w:ascii="Times New Roman" w:hAnsi="Times New Roman" w:cs="Times New Roman"/>
                <w:sz w:val="21"/>
                <w:szCs w:val="21"/>
              </w:rPr>
              <w:t xml:space="preserve"> </w:t>
            </w:r>
            <w:r w:rsidR="005E5AC8" w:rsidRPr="002F751D">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&lt;EndNote&gt;&lt;Cite&gt;&lt;Author&gt;IPSS&lt;/Author&gt;&lt;Year&gt;2023&lt;/Year&gt;&lt;RecNum&gt;210&lt;/RecNum&gt;&lt;DisplayText&gt;&lt;style face="superscript"&gt;2&lt;/style&gt;&lt;/DisplayText&gt;&lt;record&gt;&lt;rec-number&gt;210&lt;/rec-number&gt;&lt;foreign-keys&gt;&lt;key app="EN" db-id="200xxs0psrtaz4eze9pp5vvrdraszefpsp0w" timestamp="1708519227"&gt;210&lt;/key&gt;&lt;/foreign-keys&gt;&lt;ref-type name="Report"&gt;27&lt;/ref-type&gt;&lt;contributors&gt;&lt;authors&gt;&lt;author&gt;IPSS&lt;/author&gt;&lt;/authors&gt;&lt;/contributors&gt;&lt;titles&gt;&lt;title&gt;Population Projections for Japan (2021-2070)&lt;/title&gt;&lt;/titles&gt;&lt;dates&gt;&lt;year&gt;2023&lt;/year&gt;&lt;/dates&gt;&lt;pub-location&gt;Tokyo&lt;/pub-location&gt;&lt;publisher&gt;National Institute of Population and Social Security Research (IPSS)&lt;/publisher&gt;&lt;urls&gt;&lt;/urls&gt;&lt;/record&gt;&lt;/Cite&gt;&lt;/EndNote&gt;</w:instrText>
            </w:r>
            <w:r w:rsidR="005E5AC8" w:rsidRPr="002F751D">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2</w:t>
            </w:r>
            <w:r w:rsidR="005E5AC8" w:rsidRPr="002F751D">
              <w:rPr>
                <w:rFonts w:ascii="Times New Roman" w:hAnsi="Times New Roman" w:cs="Times New Roman"/>
                <w:sz w:val="21"/>
                <w:szCs w:val="21"/>
              </w:rPr>
              <w:fldChar w:fldCharType="end"/>
            </w:r>
          </w:p>
        </w:tc>
        <w:tc>
          <w:tcPr>
            <w:tcW w:w="586" w:type="pct"/>
            <w:hideMark/>
          </w:tcPr>
          <w:p w14:paraId="0A85481D" w14:textId="77777777" w:rsidR="0082344A" w:rsidRPr="002F751D" w:rsidRDefault="0082344A" w:rsidP="0082344A">
            <w:pPr>
              <w:rPr>
                <w:rFonts w:ascii="Times New Roman" w:hAnsi="Times New Roman" w:cs="Times New Roman"/>
                <w:sz w:val="21"/>
                <w:szCs w:val="21"/>
              </w:rPr>
            </w:pPr>
            <w:r w:rsidRPr="002F751D">
              <w:rPr>
                <w:rFonts w:ascii="Times New Roman" w:hAnsi="Times New Roman" w:cs="Times New Roman"/>
                <w:sz w:val="21"/>
                <w:szCs w:val="21"/>
              </w:rPr>
              <w:t>Estimated value</w:t>
            </w:r>
          </w:p>
        </w:tc>
      </w:tr>
    </w:tbl>
    <w:p w14:paraId="108E64CE" w14:textId="77777777" w:rsidR="0082344A" w:rsidRPr="007F485F" w:rsidRDefault="0082344A">
      <w:pPr>
        <w:rPr>
          <w:rFonts w:ascii="Times New Roman" w:hAnsi="Times New Roman" w:cs="Times New Roman"/>
        </w:rPr>
      </w:pPr>
    </w:p>
    <w:p w14:paraId="0AA0E417" w14:textId="74FD0113" w:rsidR="007177FB" w:rsidRDefault="007177FB">
      <w:pPr>
        <w:rPr>
          <w:rFonts w:ascii="Times New Roman" w:hAnsi="Times New Roman" w:cs="Times New Roman"/>
        </w:rPr>
      </w:pPr>
      <w:r>
        <w:rPr>
          <w:rFonts w:ascii="Times New Roman" w:hAnsi="Times New Roman" w:cs="Times New Roman"/>
        </w:rPr>
        <w:br w:type="page"/>
      </w:r>
    </w:p>
    <w:p w14:paraId="291F3B47" w14:textId="77777777" w:rsidR="0082344A" w:rsidRPr="007F485F" w:rsidRDefault="0082344A">
      <w:pPr>
        <w:rPr>
          <w:rFonts w:ascii="Times New Roman" w:hAnsi="Times New Roman" w:cs="Times New Roman"/>
        </w:rPr>
      </w:pPr>
    </w:p>
    <w:p w14:paraId="78A8D242" w14:textId="5C521112" w:rsidR="00280153" w:rsidRPr="007F485F" w:rsidRDefault="008113E4" w:rsidP="007177FB">
      <w:pPr>
        <w:pStyle w:val="1"/>
      </w:pPr>
      <w:bookmarkStart w:id="18" w:name="_Toc159853636"/>
      <w:r w:rsidRPr="007F485F">
        <w:t xml:space="preserve">Supplementary Table </w:t>
      </w:r>
      <w:r w:rsidR="00C533E9">
        <w:t>S2</w:t>
      </w:r>
      <w:r w:rsidRPr="007F485F">
        <w:t xml:space="preserve"> </w:t>
      </w:r>
      <w:r w:rsidR="004534AB" w:rsidRPr="007F485F">
        <w:t xml:space="preserve">Parameters setting regarding the future socio-economic changes </w:t>
      </w:r>
      <w:r w:rsidR="001C1709">
        <w:t>of</w:t>
      </w:r>
      <w:r w:rsidR="004534AB" w:rsidRPr="007F485F">
        <w:t xml:space="preserve"> Japan</w:t>
      </w:r>
      <w:bookmarkEnd w:id="18"/>
    </w:p>
    <w:tbl>
      <w:tblPr>
        <w:tblStyle w:val="a7"/>
        <w:tblW w:w="5000" w:type="pct"/>
        <w:tblLook w:val="0600" w:firstRow="0" w:lastRow="0" w:firstColumn="0" w:lastColumn="0" w:noHBand="1" w:noVBand="1"/>
      </w:tblPr>
      <w:tblGrid>
        <w:gridCol w:w="2071"/>
        <w:gridCol w:w="963"/>
        <w:gridCol w:w="759"/>
        <w:gridCol w:w="3552"/>
        <w:gridCol w:w="1149"/>
      </w:tblGrid>
      <w:tr w:rsidR="00F0265C" w:rsidRPr="00132676" w14:paraId="0BF2F4CE" w14:textId="77777777" w:rsidTr="003542DF">
        <w:trPr>
          <w:trHeight w:val="313"/>
        </w:trPr>
        <w:tc>
          <w:tcPr>
            <w:tcW w:w="1514" w:type="pct"/>
            <w:hideMark/>
          </w:tcPr>
          <w:p w14:paraId="0DF08B47"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Socio-economic prospection</w:t>
            </w:r>
          </w:p>
        </w:tc>
        <w:tc>
          <w:tcPr>
            <w:tcW w:w="414" w:type="pct"/>
            <w:hideMark/>
          </w:tcPr>
          <w:p w14:paraId="601BE8B3"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Period</w:t>
            </w:r>
          </w:p>
        </w:tc>
        <w:tc>
          <w:tcPr>
            <w:tcW w:w="279" w:type="pct"/>
            <w:hideMark/>
          </w:tcPr>
          <w:p w14:paraId="29BB06ED"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Value</w:t>
            </w:r>
          </w:p>
        </w:tc>
        <w:tc>
          <w:tcPr>
            <w:tcW w:w="2386" w:type="pct"/>
            <w:hideMark/>
          </w:tcPr>
          <w:p w14:paraId="07057B28"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Reference</w:t>
            </w:r>
          </w:p>
        </w:tc>
        <w:tc>
          <w:tcPr>
            <w:tcW w:w="407" w:type="pct"/>
            <w:hideMark/>
          </w:tcPr>
          <w:p w14:paraId="785264D3"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Status</w:t>
            </w:r>
          </w:p>
        </w:tc>
      </w:tr>
      <w:tr w:rsidR="00F0265C" w:rsidRPr="00132676" w14:paraId="729872FC" w14:textId="77777777" w:rsidTr="003542DF">
        <w:trPr>
          <w:trHeight w:val="302"/>
        </w:trPr>
        <w:tc>
          <w:tcPr>
            <w:tcW w:w="1514" w:type="pct"/>
            <w:hideMark/>
          </w:tcPr>
          <w:p w14:paraId="02A649F2"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Ownership reduce due to car sharing</w:t>
            </w:r>
          </w:p>
        </w:tc>
        <w:tc>
          <w:tcPr>
            <w:tcW w:w="414" w:type="pct"/>
            <w:hideMark/>
          </w:tcPr>
          <w:p w14:paraId="406F8ADA"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Constant</w:t>
            </w:r>
          </w:p>
        </w:tc>
        <w:tc>
          <w:tcPr>
            <w:tcW w:w="279" w:type="pct"/>
            <w:hideMark/>
          </w:tcPr>
          <w:p w14:paraId="122EA10C"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62%</w:t>
            </w:r>
          </w:p>
        </w:tc>
        <w:tc>
          <w:tcPr>
            <w:tcW w:w="2386" w:type="pct"/>
            <w:hideMark/>
          </w:tcPr>
          <w:p w14:paraId="21E4F74B" w14:textId="26E5D72C"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“Report on the environmental load reduction due to car-sharing” by Foundation for Promoting Personal Mobility and Ecological Transportation</w:t>
            </w:r>
            <w:r w:rsidR="00132676">
              <w:rPr>
                <w:rFonts w:ascii="Times New Roman" w:hAnsi="Times New Roman" w:cs="Times New Roman"/>
                <w:sz w:val="21"/>
                <w:szCs w:val="21"/>
              </w:rPr>
              <w:t xml:space="preserve"> </w:t>
            </w:r>
            <w:r w:rsidR="005F170E" w:rsidRPr="00132676">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&lt;EndNote&gt;&lt;Cite&gt;&lt;Author&gt;ECOMO&lt;/Author&gt;&lt;Year&gt;2013&lt;/Year&gt;&lt;RecNum&gt;214&lt;/RecNum&gt;&lt;DisplayText&gt;&lt;style face="superscript"&gt;7&lt;/style&gt;&lt;/DisplayText&gt;&lt;record&gt;&lt;rec-number&gt;214&lt;/rec-number&gt;&lt;foreign-keys&gt;&lt;key app="EN" db-id="200xxs0psrtaz4eze9pp5vvrdraszefpsp0w" timestamp="1708573166"&gt;214&lt;/key&gt;&lt;/foreign-keys&gt;&lt;ref-type name="Report"&gt;27&lt;/ref-type&gt;&lt;contributors&gt;&lt;authors&gt;&lt;author&gt;ECOMO&lt;/author&gt;&lt;/authors&gt;&lt;/contributors&gt;&lt;titles&gt;&lt;title&gt;Verification of the eco effects brought about from car-sharing&lt;/title&gt;&lt;/titles&gt;&lt;dates&gt;&lt;year&gt;2013&lt;/year&gt;&lt;/dates&gt;&lt;pub-location&gt;Tokyo&lt;/pub-location&gt;&lt;publisher&gt;Foundation for Promoting Personal Mobility and Ecological Transportation (ECOMO)&lt;/publisher&gt;&lt;urls&gt;&lt;/urls&gt;&lt;/record&gt;&lt;/Cite&gt;&lt;/EndNote&gt;</w:instrText>
            </w:r>
            <w:r w:rsidR="005F170E" w:rsidRPr="00132676">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7</w:t>
            </w:r>
            <w:r w:rsidR="005F170E" w:rsidRPr="00132676">
              <w:rPr>
                <w:rFonts w:ascii="Times New Roman" w:hAnsi="Times New Roman" w:cs="Times New Roman"/>
                <w:sz w:val="21"/>
                <w:szCs w:val="21"/>
              </w:rPr>
              <w:fldChar w:fldCharType="end"/>
            </w:r>
          </w:p>
        </w:tc>
        <w:tc>
          <w:tcPr>
            <w:tcW w:w="407" w:type="pct"/>
            <w:hideMark/>
          </w:tcPr>
          <w:p w14:paraId="67EFB8FB"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Referential value</w:t>
            </w:r>
          </w:p>
        </w:tc>
      </w:tr>
      <w:tr w:rsidR="00F0265C" w:rsidRPr="00132676" w14:paraId="472F98B5" w14:textId="77777777" w:rsidTr="003542DF">
        <w:trPr>
          <w:trHeight w:val="302"/>
        </w:trPr>
        <w:tc>
          <w:tcPr>
            <w:tcW w:w="1514" w:type="pct"/>
            <w:hideMark/>
          </w:tcPr>
          <w:p w14:paraId="5D802CC6"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Annual increase rate of car-sharing members</w:t>
            </w:r>
          </w:p>
        </w:tc>
        <w:tc>
          <w:tcPr>
            <w:tcW w:w="414" w:type="pct"/>
            <w:hideMark/>
          </w:tcPr>
          <w:p w14:paraId="19429241"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Constant</w:t>
            </w:r>
          </w:p>
        </w:tc>
        <w:tc>
          <w:tcPr>
            <w:tcW w:w="279" w:type="pct"/>
            <w:hideMark/>
          </w:tcPr>
          <w:p w14:paraId="29F197CA"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0.19%</w:t>
            </w:r>
          </w:p>
        </w:tc>
        <w:tc>
          <w:tcPr>
            <w:tcW w:w="2386" w:type="pct"/>
            <w:hideMark/>
          </w:tcPr>
          <w:p w14:paraId="3458E17F" w14:textId="45BD428C"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Average increase rate during period 2014-2019</w:t>
            </w:r>
            <w:r w:rsidR="00880CA7">
              <w:rPr>
                <w:rFonts w:ascii="Times New Roman" w:hAnsi="Times New Roman" w:cs="Times New Roman"/>
                <w:sz w:val="21"/>
                <w:szCs w:val="21"/>
              </w:rPr>
              <w:t xml:space="preserve"> </w:t>
            </w:r>
            <w:r w:rsidR="00880CA7">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&lt;EndNote&gt;&lt;Cite&gt;&lt;Author&gt;ECOMO&lt;/Author&gt;&lt;Year&gt;2021&lt;/Year&gt;&lt;RecNum&gt;213&lt;/RecNum&gt;&lt;DisplayText&gt;&lt;style face="superscript"&gt;6&lt;/style&gt;&lt;/DisplayText&gt;&lt;record&gt;&lt;rec-number&gt;213&lt;/rec-number&gt;&lt;foreign-keys&gt;&lt;key app="EN" db-id="200xxs0psrtaz4eze9pp5vvrdraszefpsp0w" timestamp="1708572767"&gt;213&lt;/key&gt;&lt;/foreign-keys&gt;&lt;ref-type name="Report"&gt;27&lt;/ref-type&gt;&lt;contributors&gt;&lt;authors&gt;&lt;author&gt;ECOMO&lt;/author&gt;&lt;/authors&gt;&lt;/contributors&gt;&lt;titles&gt;&lt;title&gt;Number of car-sharing members in Japan (2002-2020)&lt;/title&gt;&lt;/titles&gt;&lt;dates&gt;&lt;year&gt;2021&lt;/year&gt;&lt;/dates&gt;&lt;pub-location&gt;Tokyo&lt;/pub-location&gt;&lt;publisher&gt;Foundation for Promoting Personal Mobility and Ecological Transportation (ECOMO)&lt;/publisher&gt;&lt;urls&gt;&lt;/urls&gt;&lt;/record&gt;&lt;/Cite&gt;&lt;/EndNote&gt;</w:instrText>
            </w:r>
            <w:r w:rsidR="00880CA7">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6</w:t>
            </w:r>
            <w:r w:rsidR="00880CA7">
              <w:rPr>
                <w:rFonts w:ascii="Times New Roman" w:hAnsi="Times New Roman" w:cs="Times New Roman"/>
                <w:sz w:val="21"/>
                <w:szCs w:val="21"/>
              </w:rPr>
              <w:fldChar w:fldCharType="end"/>
            </w:r>
          </w:p>
        </w:tc>
        <w:tc>
          <w:tcPr>
            <w:tcW w:w="407" w:type="pct"/>
            <w:hideMark/>
          </w:tcPr>
          <w:p w14:paraId="50CF990E"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Referential value</w:t>
            </w:r>
          </w:p>
        </w:tc>
      </w:tr>
      <w:tr w:rsidR="00F0265C" w:rsidRPr="00132676" w14:paraId="6A3100FC" w14:textId="77777777" w:rsidTr="003542DF">
        <w:trPr>
          <w:trHeight w:val="302"/>
        </w:trPr>
        <w:tc>
          <w:tcPr>
            <w:tcW w:w="1514" w:type="pct"/>
            <w:hideMark/>
          </w:tcPr>
          <w:p w14:paraId="080243CE" w14:textId="4F8BE92C"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 xml:space="preserve">Average purchase price of </w:t>
            </w:r>
            <w:r w:rsidR="001C1709" w:rsidRPr="00132676">
              <w:rPr>
                <w:rFonts w:ascii="Times New Roman" w:hAnsi="Times New Roman" w:cs="Times New Roman"/>
                <w:sz w:val="21"/>
                <w:szCs w:val="21"/>
              </w:rPr>
              <w:t>passenger</w:t>
            </w:r>
            <w:r w:rsidRPr="00132676">
              <w:rPr>
                <w:rFonts w:ascii="Times New Roman" w:hAnsi="Times New Roman" w:cs="Times New Roman"/>
                <w:sz w:val="21"/>
                <w:szCs w:val="21"/>
              </w:rPr>
              <w:t xml:space="preserve"> vehicles</w:t>
            </w:r>
          </w:p>
        </w:tc>
        <w:tc>
          <w:tcPr>
            <w:tcW w:w="414" w:type="pct"/>
            <w:hideMark/>
          </w:tcPr>
          <w:p w14:paraId="59EFE677"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2021-50</w:t>
            </w:r>
          </w:p>
        </w:tc>
        <w:tc>
          <w:tcPr>
            <w:tcW w:w="279" w:type="pct"/>
            <w:hideMark/>
          </w:tcPr>
          <w:p w14:paraId="636938A6"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 xml:space="preserve">　</w:t>
            </w:r>
            <w:r w:rsidRPr="00132676">
              <w:rPr>
                <w:rFonts w:ascii="Times New Roman" w:hAnsi="Times New Roman" w:cs="Times New Roman"/>
                <w:sz w:val="21"/>
                <w:szCs w:val="21"/>
              </w:rPr>
              <w:t>-</w:t>
            </w:r>
          </w:p>
        </w:tc>
        <w:tc>
          <w:tcPr>
            <w:tcW w:w="2386" w:type="pct"/>
            <w:hideMark/>
          </w:tcPr>
          <w:p w14:paraId="56AF14D7" w14:textId="2827BF5B"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Assume to follow the changes of CPI</w:t>
            </w:r>
            <w:r w:rsidR="000F4DED">
              <w:rPr>
                <w:rFonts w:ascii="Times New Roman" w:hAnsi="Times New Roman" w:cs="Times New Roman"/>
                <w:sz w:val="21"/>
                <w:szCs w:val="21"/>
              </w:rPr>
              <w:t xml:space="preserve"> </w:t>
            </w:r>
            <w:r w:rsidR="00D43167">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&lt;EndNote&gt;&lt;Cite&gt;&lt;Author&gt;MRI&lt;/Author&gt;&lt;Year&gt;2022&lt;/Year&gt;&lt;RecNum&gt;185&lt;/RecNum&gt;&lt;DisplayText&gt;&lt;style face="superscript"&gt;16&lt;/style&gt;&lt;/DisplayText&gt;&lt;record&gt;&lt;rec-number&gt;185&lt;/rec-number&gt;&lt;foreign-keys&gt;&lt;key app="EN" db-id="200xxs0psrtaz4eze9pp5vvrdraszefpsp0w" timestamp="1706944056"&gt;185&lt;/key&gt;&lt;/foreign-keys&gt;&lt;ref-type name="Report"&gt;27&lt;/ref-type&gt;&lt;contributors&gt;&lt;authors&gt;&lt;author&gt;MRI&lt;/author&gt;&lt;/authors&gt;&lt;/contributors&gt;&lt;titles&gt;&lt;title&gt;Social and Economic Impacts of Carbon Neutrality in 2050&lt;/title&gt;&lt;/titles&gt;&lt;dates&gt;&lt;year&gt;2022&lt;/year&gt;&lt;/dates&gt;&lt;pub-location&gt;Tokyo&lt;/pub-location&gt;&lt;publisher&gt;Mitsubishi Research Institute (MRI)&lt;/publisher&gt;&lt;urls&gt;&lt;related-urls&gt;&lt;url&gt;https://www.mri.co.jp/en/news/dia6ou000004s1st-att/nr20221104.pdf&lt;/url&gt;&lt;/related-urls&gt;&lt;/urls&gt;&lt;/record&gt;&lt;/Cite&gt;&lt;/EndNote&gt;</w:instrText>
            </w:r>
            <w:r w:rsidR="00D43167">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16</w:t>
            </w:r>
            <w:r w:rsidR="00D43167">
              <w:rPr>
                <w:rFonts w:ascii="Times New Roman" w:hAnsi="Times New Roman" w:cs="Times New Roman"/>
                <w:sz w:val="21"/>
                <w:szCs w:val="21"/>
              </w:rPr>
              <w:fldChar w:fldCharType="end"/>
            </w:r>
          </w:p>
        </w:tc>
        <w:tc>
          <w:tcPr>
            <w:tcW w:w="407" w:type="pct"/>
            <w:hideMark/>
          </w:tcPr>
          <w:p w14:paraId="15BF6276" w14:textId="6DC4DD0B" w:rsidR="00F0265C" w:rsidRPr="00132676" w:rsidRDefault="000401BA" w:rsidP="00F0265C">
            <w:pPr>
              <w:jc w:val="center"/>
              <w:rPr>
                <w:rFonts w:ascii="Times New Roman" w:hAnsi="Times New Roman" w:cs="Times New Roman"/>
                <w:sz w:val="21"/>
                <w:szCs w:val="21"/>
              </w:rPr>
            </w:pPr>
            <w:r w:rsidRPr="00132676">
              <w:rPr>
                <w:rFonts w:ascii="Times New Roman" w:hAnsi="Times New Roman" w:cs="Times New Roman"/>
                <w:sz w:val="21"/>
                <w:szCs w:val="21"/>
              </w:rPr>
              <w:t>Referential value</w:t>
            </w:r>
          </w:p>
        </w:tc>
      </w:tr>
      <w:tr w:rsidR="00F0265C" w:rsidRPr="00132676" w14:paraId="63AE069E" w14:textId="77777777" w:rsidTr="003542DF">
        <w:trPr>
          <w:trHeight w:val="302"/>
        </w:trPr>
        <w:tc>
          <w:tcPr>
            <w:tcW w:w="1514" w:type="pct"/>
            <w:vMerge w:val="restart"/>
            <w:hideMark/>
          </w:tcPr>
          <w:p w14:paraId="74FFC59F"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Annual increase of employees' income</w:t>
            </w:r>
          </w:p>
        </w:tc>
        <w:tc>
          <w:tcPr>
            <w:tcW w:w="414" w:type="pct"/>
            <w:hideMark/>
          </w:tcPr>
          <w:p w14:paraId="134D4B31"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2021-30</w:t>
            </w:r>
          </w:p>
        </w:tc>
        <w:tc>
          <w:tcPr>
            <w:tcW w:w="279" w:type="pct"/>
            <w:hideMark/>
          </w:tcPr>
          <w:p w14:paraId="174A55F8"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1.6%</w:t>
            </w:r>
          </w:p>
        </w:tc>
        <w:tc>
          <w:tcPr>
            <w:tcW w:w="2386" w:type="pct"/>
            <w:vMerge w:val="restart"/>
            <w:hideMark/>
          </w:tcPr>
          <w:p w14:paraId="19D0C34B" w14:textId="6421DAEC"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“Initiative of Future Society 2050” by Mitsubishi Research Institute</w:t>
            </w:r>
            <w:r w:rsidR="00D43167">
              <w:rPr>
                <w:rFonts w:ascii="Times New Roman" w:hAnsi="Times New Roman" w:cs="Times New Roman"/>
                <w:sz w:val="21"/>
                <w:szCs w:val="21"/>
              </w:rPr>
              <w:t xml:space="preserve"> </w:t>
            </w:r>
            <w:r w:rsidR="00D43167">
              <w:rPr>
                <w:rFonts w:ascii="Times New Roman" w:hAnsi="Times New Roman" w:cs="Times New Roman"/>
                <w:sz w:val="21"/>
                <w:szCs w:val="21"/>
              </w:rPr>
              <w:fldChar w:fldCharType="begin"/>
            </w:r>
            <w:r w:rsidR="00505D13">
              <w:rPr>
                <w:rFonts w:ascii="Times New Roman" w:hAnsi="Times New Roman" w:cs="Times New Roman"/>
                <w:sz w:val="21"/>
                <w:szCs w:val="21"/>
              </w:rPr>
              <w:instrText xml:space="preserve"> ADDIN EN.CITE &lt;EndNote&gt;&lt;Cite&gt;&lt;Author&gt;MRI&lt;/Author&gt;&lt;Year&gt;2022&lt;/Year&gt;&lt;RecNum&gt;185&lt;/RecNum&gt;&lt;DisplayText&gt;&lt;style face="superscript"&gt;16&lt;/style&gt;&lt;/DisplayText&gt;&lt;record&gt;&lt;rec-number&gt;185&lt;/rec-number&gt;&lt;foreign-keys&gt;&lt;key app="EN" db-id="200xxs0psrtaz4eze9pp5vvrdraszefpsp0w" timestamp="1706944056"&gt;185&lt;/key&gt;&lt;/foreign-keys&gt;&lt;ref-type name="Report"&gt;27&lt;/ref-type&gt;&lt;contributors&gt;&lt;authors&gt;&lt;author&gt;MRI&lt;/author&gt;&lt;/authors&gt;&lt;/contributors&gt;&lt;titles&gt;&lt;title&gt;Social and Economic Impacts of Carbon Neutrality in 2050&lt;/title&gt;&lt;/titles&gt;&lt;dates&gt;&lt;year&gt;2022&lt;/year&gt;&lt;/dates&gt;&lt;pub-location&gt;Tokyo&lt;/pub-location&gt;&lt;publisher&gt;Mitsubishi Research Institute (MRI)&lt;/publisher&gt;&lt;urls&gt;&lt;related-urls&gt;&lt;url&gt;https://www.mri.co.jp/en/news/dia6ou000004s1st-att/nr20221104.pdf&lt;/url&gt;&lt;/related-urls&gt;&lt;/urls&gt;&lt;/record&gt;&lt;/Cite&gt;&lt;/EndNote&gt;</w:instrText>
            </w:r>
            <w:r w:rsidR="00D43167">
              <w:rPr>
                <w:rFonts w:ascii="Times New Roman" w:hAnsi="Times New Roman" w:cs="Times New Roman"/>
                <w:sz w:val="21"/>
                <w:szCs w:val="21"/>
              </w:rPr>
              <w:fldChar w:fldCharType="separate"/>
            </w:r>
            <w:r w:rsidR="00505D13" w:rsidRPr="00505D13">
              <w:rPr>
                <w:rFonts w:ascii="Times New Roman" w:hAnsi="Times New Roman" w:cs="Times New Roman"/>
                <w:noProof/>
                <w:sz w:val="21"/>
                <w:szCs w:val="21"/>
                <w:vertAlign w:val="superscript"/>
              </w:rPr>
              <w:t>16</w:t>
            </w:r>
            <w:r w:rsidR="00D43167">
              <w:rPr>
                <w:rFonts w:ascii="Times New Roman" w:hAnsi="Times New Roman" w:cs="Times New Roman"/>
                <w:sz w:val="21"/>
                <w:szCs w:val="21"/>
              </w:rPr>
              <w:fldChar w:fldCharType="end"/>
            </w:r>
          </w:p>
        </w:tc>
        <w:tc>
          <w:tcPr>
            <w:tcW w:w="407" w:type="pct"/>
            <w:vMerge w:val="restart"/>
            <w:hideMark/>
          </w:tcPr>
          <w:p w14:paraId="78E0D08F"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Referential value</w:t>
            </w:r>
          </w:p>
        </w:tc>
      </w:tr>
      <w:tr w:rsidR="00F0265C" w:rsidRPr="00132676" w14:paraId="38BC5B95" w14:textId="77777777" w:rsidTr="003542DF">
        <w:trPr>
          <w:trHeight w:val="302"/>
        </w:trPr>
        <w:tc>
          <w:tcPr>
            <w:tcW w:w="1514" w:type="pct"/>
            <w:vMerge/>
            <w:hideMark/>
          </w:tcPr>
          <w:p w14:paraId="2640C13A" w14:textId="77777777" w:rsidR="00F0265C" w:rsidRPr="00132676" w:rsidRDefault="00F0265C" w:rsidP="00F0265C">
            <w:pPr>
              <w:jc w:val="center"/>
              <w:rPr>
                <w:rFonts w:ascii="Times New Roman" w:hAnsi="Times New Roman" w:cs="Times New Roman"/>
                <w:sz w:val="21"/>
                <w:szCs w:val="21"/>
              </w:rPr>
            </w:pPr>
          </w:p>
        </w:tc>
        <w:tc>
          <w:tcPr>
            <w:tcW w:w="414" w:type="pct"/>
            <w:hideMark/>
          </w:tcPr>
          <w:p w14:paraId="1D41A224"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2031-40</w:t>
            </w:r>
          </w:p>
        </w:tc>
        <w:tc>
          <w:tcPr>
            <w:tcW w:w="279" w:type="pct"/>
            <w:hideMark/>
          </w:tcPr>
          <w:p w14:paraId="79F61145"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1%</w:t>
            </w:r>
          </w:p>
        </w:tc>
        <w:tc>
          <w:tcPr>
            <w:tcW w:w="2386" w:type="pct"/>
            <w:vMerge/>
            <w:hideMark/>
          </w:tcPr>
          <w:p w14:paraId="70018E3B" w14:textId="77777777" w:rsidR="00F0265C" w:rsidRPr="00132676" w:rsidRDefault="00F0265C" w:rsidP="00F0265C">
            <w:pPr>
              <w:jc w:val="center"/>
              <w:rPr>
                <w:rFonts w:ascii="Times New Roman" w:hAnsi="Times New Roman" w:cs="Times New Roman"/>
                <w:sz w:val="21"/>
                <w:szCs w:val="21"/>
              </w:rPr>
            </w:pPr>
          </w:p>
        </w:tc>
        <w:tc>
          <w:tcPr>
            <w:tcW w:w="407" w:type="pct"/>
            <w:vMerge/>
            <w:hideMark/>
          </w:tcPr>
          <w:p w14:paraId="06BA6B8B" w14:textId="77777777" w:rsidR="00F0265C" w:rsidRPr="00132676" w:rsidRDefault="00F0265C" w:rsidP="00F0265C">
            <w:pPr>
              <w:jc w:val="center"/>
              <w:rPr>
                <w:rFonts w:ascii="Times New Roman" w:hAnsi="Times New Roman" w:cs="Times New Roman"/>
                <w:sz w:val="21"/>
                <w:szCs w:val="21"/>
              </w:rPr>
            </w:pPr>
          </w:p>
        </w:tc>
      </w:tr>
      <w:tr w:rsidR="00F0265C" w:rsidRPr="00132676" w14:paraId="20EE4F16" w14:textId="77777777" w:rsidTr="003542DF">
        <w:trPr>
          <w:trHeight w:val="302"/>
        </w:trPr>
        <w:tc>
          <w:tcPr>
            <w:tcW w:w="1514" w:type="pct"/>
            <w:vMerge/>
            <w:hideMark/>
          </w:tcPr>
          <w:p w14:paraId="2D1243CA" w14:textId="77777777" w:rsidR="00F0265C" w:rsidRPr="00132676" w:rsidRDefault="00F0265C" w:rsidP="00F0265C">
            <w:pPr>
              <w:jc w:val="center"/>
              <w:rPr>
                <w:rFonts w:ascii="Times New Roman" w:hAnsi="Times New Roman" w:cs="Times New Roman"/>
                <w:sz w:val="21"/>
                <w:szCs w:val="21"/>
              </w:rPr>
            </w:pPr>
          </w:p>
        </w:tc>
        <w:tc>
          <w:tcPr>
            <w:tcW w:w="414" w:type="pct"/>
            <w:hideMark/>
          </w:tcPr>
          <w:p w14:paraId="30BF5C00"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2041-50</w:t>
            </w:r>
          </w:p>
        </w:tc>
        <w:tc>
          <w:tcPr>
            <w:tcW w:w="279" w:type="pct"/>
            <w:hideMark/>
          </w:tcPr>
          <w:p w14:paraId="383927A5"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0.9%</w:t>
            </w:r>
          </w:p>
        </w:tc>
        <w:tc>
          <w:tcPr>
            <w:tcW w:w="2386" w:type="pct"/>
            <w:vMerge/>
            <w:hideMark/>
          </w:tcPr>
          <w:p w14:paraId="03B2AEE6" w14:textId="77777777" w:rsidR="00F0265C" w:rsidRPr="00132676" w:rsidRDefault="00F0265C" w:rsidP="00F0265C">
            <w:pPr>
              <w:jc w:val="center"/>
              <w:rPr>
                <w:rFonts w:ascii="Times New Roman" w:hAnsi="Times New Roman" w:cs="Times New Roman"/>
                <w:sz w:val="21"/>
                <w:szCs w:val="21"/>
              </w:rPr>
            </w:pPr>
          </w:p>
        </w:tc>
        <w:tc>
          <w:tcPr>
            <w:tcW w:w="407" w:type="pct"/>
            <w:vMerge/>
            <w:hideMark/>
          </w:tcPr>
          <w:p w14:paraId="78EC6BBE" w14:textId="77777777" w:rsidR="00F0265C" w:rsidRPr="00132676" w:rsidRDefault="00F0265C" w:rsidP="00F0265C">
            <w:pPr>
              <w:jc w:val="center"/>
              <w:rPr>
                <w:rFonts w:ascii="Times New Roman" w:hAnsi="Times New Roman" w:cs="Times New Roman"/>
                <w:sz w:val="21"/>
                <w:szCs w:val="21"/>
              </w:rPr>
            </w:pPr>
          </w:p>
        </w:tc>
      </w:tr>
      <w:tr w:rsidR="00F0265C" w:rsidRPr="00132676" w14:paraId="397335B7" w14:textId="77777777" w:rsidTr="003542DF">
        <w:trPr>
          <w:trHeight w:val="302"/>
        </w:trPr>
        <w:tc>
          <w:tcPr>
            <w:tcW w:w="1514" w:type="pct"/>
            <w:vMerge w:val="restart"/>
            <w:hideMark/>
          </w:tcPr>
          <w:p w14:paraId="715CCA98"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Consumer Price Index</w:t>
            </w:r>
          </w:p>
        </w:tc>
        <w:tc>
          <w:tcPr>
            <w:tcW w:w="414" w:type="pct"/>
            <w:hideMark/>
          </w:tcPr>
          <w:p w14:paraId="0FD50DA0"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2021-30</w:t>
            </w:r>
          </w:p>
        </w:tc>
        <w:tc>
          <w:tcPr>
            <w:tcW w:w="279" w:type="pct"/>
            <w:hideMark/>
          </w:tcPr>
          <w:p w14:paraId="7B7875E2"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1.6%</w:t>
            </w:r>
          </w:p>
        </w:tc>
        <w:tc>
          <w:tcPr>
            <w:tcW w:w="2386" w:type="pct"/>
            <w:vMerge/>
            <w:hideMark/>
          </w:tcPr>
          <w:p w14:paraId="574F593C" w14:textId="77777777" w:rsidR="00F0265C" w:rsidRPr="00132676" w:rsidRDefault="00F0265C" w:rsidP="00F0265C">
            <w:pPr>
              <w:jc w:val="center"/>
              <w:rPr>
                <w:rFonts w:ascii="Times New Roman" w:hAnsi="Times New Roman" w:cs="Times New Roman"/>
                <w:sz w:val="21"/>
                <w:szCs w:val="21"/>
              </w:rPr>
            </w:pPr>
          </w:p>
        </w:tc>
        <w:tc>
          <w:tcPr>
            <w:tcW w:w="407" w:type="pct"/>
            <w:vMerge w:val="restart"/>
            <w:hideMark/>
          </w:tcPr>
          <w:p w14:paraId="1A1F2FA3"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Referential value</w:t>
            </w:r>
          </w:p>
        </w:tc>
      </w:tr>
      <w:tr w:rsidR="00F0265C" w:rsidRPr="00132676" w14:paraId="443828C7" w14:textId="77777777" w:rsidTr="003542DF">
        <w:trPr>
          <w:trHeight w:val="302"/>
        </w:trPr>
        <w:tc>
          <w:tcPr>
            <w:tcW w:w="1514" w:type="pct"/>
            <w:vMerge/>
            <w:hideMark/>
          </w:tcPr>
          <w:p w14:paraId="13E07B7C" w14:textId="77777777" w:rsidR="00F0265C" w:rsidRPr="00132676" w:rsidRDefault="00F0265C" w:rsidP="00F0265C">
            <w:pPr>
              <w:jc w:val="center"/>
              <w:rPr>
                <w:rFonts w:ascii="Times New Roman" w:hAnsi="Times New Roman" w:cs="Times New Roman"/>
                <w:sz w:val="21"/>
                <w:szCs w:val="21"/>
              </w:rPr>
            </w:pPr>
          </w:p>
        </w:tc>
        <w:tc>
          <w:tcPr>
            <w:tcW w:w="414" w:type="pct"/>
            <w:hideMark/>
          </w:tcPr>
          <w:p w14:paraId="25EDFAE5"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2031-40</w:t>
            </w:r>
          </w:p>
        </w:tc>
        <w:tc>
          <w:tcPr>
            <w:tcW w:w="279" w:type="pct"/>
            <w:hideMark/>
          </w:tcPr>
          <w:p w14:paraId="35BEFB88"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1.7%</w:t>
            </w:r>
          </w:p>
        </w:tc>
        <w:tc>
          <w:tcPr>
            <w:tcW w:w="2386" w:type="pct"/>
            <w:vMerge/>
            <w:hideMark/>
          </w:tcPr>
          <w:p w14:paraId="7AC47029" w14:textId="77777777" w:rsidR="00F0265C" w:rsidRPr="00132676" w:rsidRDefault="00F0265C" w:rsidP="00F0265C">
            <w:pPr>
              <w:jc w:val="center"/>
              <w:rPr>
                <w:rFonts w:ascii="Times New Roman" w:hAnsi="Times New Roman" w:cs="Times New Roman"/>
                <w:sz w:val="21"/>
                <w:szCs w:val="21"/>
              </w:rPr>
            </w:pPr>
          </w:p>
        </w:tc>
        <w:tc>
          <w:tcPr>
            <w:tcW w:w="407" w:type="pct"/>
            <w:vMerge/>
            <w:hideMark/>
          </w:tcPr>
          <w:p w14:paraId="5D0FDA57" w14:textId="77777777" w:rsidR="00F0265C" w:rsidRPr="00132676" w:rsidRDefault="00F0265C" w:rsidP="00F0265C">
            <w:pPr>
              <w:jc w:val="center"/>
              <w:rPr>
                <w:rFonts w:ascii="Times New Roman" w:hAnsi="Times New Roman" w:cs="Times New Roman"/>
                <w:sz w:val="21"/>
                <w:szCs w:val="21"/>
              </w:rPr>
            </w:pPr>
          </w:p>
        </w:tc>
      </w:tr>
      <w:tr w:rsidR="00F0265C" w:rsidRPr="00132676" w14:paraId="6DDD683A" w14:textId="77777777" w:rsidTr="003542DF">
        <w:trPr>
          <w:trHeight w:val="302"/>
        </w:trPr>
        <w:tc>
          <w:tcPr>
            <w:tcW w:w="1514" w:type="pct"/>
            <w:vMerge/>
            <w:hideMark/>
          </w:tcPr>
          <w:p w14:paraId="398126B8" w14:textId="77777777" w:rsidR="00F0265C" w:rsidRPr="00132676" w:rsidRDefault="00F0265C" w:rsidP="00F0265C">
            <w:pPr>
              <w:jc w:val="center"/>
              <w:rPr>
                <w:rFonts w:ascii="Times New Roman" w:hAnsi="Times New Roman" w:cs="Times New Roman"/>
                <w:sz w:val="21"/>
                <w:szCs w:val="21"/>
              </w:rPr>
            </w:pPr>
          </w:p>
        </w:tc>
        <w:tc>
          <w:tcPr>
            <w:tcW w:w="414" w:type="pct"/>
            <w:hideMark/>
          </w:tcPr>
          <w:p w14:paraId="2AB7452D"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2041-50</w:t>
            </w:r>
          </w:p>
        </w:tc>
        <w:tc>
          <w:tcPr>
            <w:tcW w:w="279" w:type="pct"/>
            <w:hideMark/>
          </w:tcPr>
          <w:p w14:paraId="53E58B24" w14:textId="77777777" w:rsidR="00F0265C" w:rsidRPr="00132676" w:rsidRDefault="00F0265C" w:rsidP="00F0265C">
            <w:pPr>
              <w:jc w:val="center"/>
              <w:rPr>
                <w:rFonts w:ascii="Times New Roman" w:hAnsi="Times New Roman" w:cs="Times New Roman"/>
                <w:sz w:val="21"/>
                <w:szCs w:val="21"/>
              </w:rPr>
            </w:pPr>
            <w:r w:rsidRPr="00132676">
              <w:rPr>
                <w:rFonts w:ascii="Times New Roman" w:hAnsi="Times New Roman" w:cs="Times New Roman"/>
                <w:sz w:val="21"/>
                <w:szCs w:val="21"/>
              </w:rPr>
              <w:t>1.9%</w:t>
            </w:r>
          </w:p>
        </w:tc>
        <w:tc>
          <w:tcPr>
            <w:tcW w:w="2386" w:type="pct"/>
            <w:vMerge/>
            <w:hideMark/>
          </w:tcPr>
          <w:p w14:paraId="2817BBF9" w14:textId="77777777" w:rsidR="00F0265C" w:rsidRPr="00132676" w:rsidRDefault="00F0265C" w:rsidP="00F0265C">
            <w:pPr>
              <w:jc w:val="center"/>
              <w:rPr>
                <w:rFonts w:ascii="Times New Roman" w:hAnsi="Times New Roman" w:cs="Times New Roman"/>
                <w:sz w:val="21"/>
                <w:szCs w:val="21"/>
              </w:rPr>
            </w:pPr>
          </w:p>
        </w:tc>
        <w:tc>
          <w:tcPr>
            <w:tcW w:w="407" w:type="pct"/>
            <w:vMerge/>
            <w:hideMark/>
          </w:tcPr>
          <w:p w14:paraId="3192F568" w14:textId="77777777" w:rsidR="00F0265C" w:rsidRPr="00132676" w:rsidRDefault="00F0265C" w:rsidP="00F0265C">
            <w:pPr>
              <w:jc w:val="center"/>
              <w:rPr>
                <w:rFonts w:ascii="Times New Roman" w:hAnsi="Times New Roman" w:cs="Times New Roman"/>
                <w:sz w:val="21"/>
                <w:szCs w:val="21"/>
              </w:rPr>
            </w:pPr>
          </w:p>
        </w:tc>
      </w:tr>
    </w:tbl>
    <w:p w14:paraId="3B8B53A6" w14:textId="77777777" w:rsidR="007C77A4" w:rsidRPr="007F485F" w:rsidRDefault="007C77A4" w:rsidP="008113E4">
      <w:pPr>
        <w:jc w:val="center"/>
        <w:rPr>
          <w:rFonts w:ascii="Times New Roman" w:hAnsi="Times New Roman" w:cs="Times New Roman"/>
        </w:rPr>
      </w:pPr>
    </w:p>
    <w:p w14:paraId="5F497A7B" w14:textId="20ECA3AB" w:rsidR="007177FB" w:rsidRDefault="007177FB">
      <w:pPr>
        <w:rPr>
          <w:rFonts w:ascii="Times New Roman" w:hAnsi="Times New Roman" w:cs="Times New Roman"/>
        </w:rPr>
      </w:pPr>
      <w:r>
        <w:rPr>
          <w:rFonts w:ascii="Times New Roman" w:hAnsi="Times New Roman" w:cs="Times New Roman"/>
        </w:rPr>
        <w:br w:type="page"/>
      </w:r>
    </w:p>
    <w:p w14:paraId="431DC050" w14:textId="219FF5ED" w:rsidR="00F0265C" w:rsidRPr="004F517B" w:rsidRDefault="004F517B" w:rsidP="007177FB">
      <w:pPr>
        <w:pStyle w:val="1"/>
      </w:pPr>
      <w:bookmarkStart w:id="19" w:name="_Toc159853637"/>
      <w:r w:rsidRPr="007F485F">
        <w:lastRenderedPageBreak/>
        <w:t xml:space="preserve">Supplementary Table </w:t>
      </w:r>
      <w:r w:rsidR="00C533E9">
        <w:t>S3</w:t>
      </w:r>
      <w:r w:rsidRPr="007F485F">
        <w:t xml:space="preserve"> </w:t>
      </w:r>
      <w:r w:rsidR="00075350">
        <w:t>Target</w:t>
      </w:r>
      <w:r w:rsidRPr="007F485F">
        <w:t xml:space="preserve"> setting</w:t>
      </w:r>
      <w:r w:rsidR="00D25922">
        <w:t xml:space="preserve"> regarding the sales</w:t>
      </w:r>
      <w:r w:rsidR="00B54A92">
        <w:t xml:space="preserve"> market share of each type of passenger vehicles</w:t>
      </w:r>
      <w:r w:rsidR="00A756DE">
        <w:t xml:space="preserve"> </w:t>
      </w:r>
      <w:r w:rsidR="00707176">
        <w:t>according to the</w:t>
      </w:r>
      <w:r w:rsidR="00A756DE">
        <w:t xml:space="preserve"> Carbon Neutral</w:t>
      </w:r>
      <w:r w:rsidR="00B54A92">
        <w:t xml:space="preserve"> </w:t>
      </w:r>
      <w:r w:rsidR="00A756DE">
        <w:t xml:space="preserve">Target declared </w:t>
      </w:r>
      <w:r w:rsidR="00B54A92">
        <w:t>in Japan</w:t>
      </w:r>
      <w:r w:rsidR="00366475">
        <w:t xml:space="preserve"> </w:t>
      </w:r>
      <w:r w:rsidR="00366475">
        <w:fldChar w:fldCharType="begin"/>
      </w:r>
      <w:r w:rsidR="00505D13">
        <w:instrText xml:space="preserve"> ADDIN EN.CITE &lt;EndNote&gt;&lt;Cite&gt;&lt;Author&gt;METIJ&lt;/Author&gt;&lt;Year&gt;2020&lt;/Year&gt;&lt;RecNum&gt;164&lt;/RecNum&gt;&lt;DisplayText&gt;&lt;style face="superscript"&gt;17&lt;/style&gt;&lt;/DisplayText&gt;&lt;record&gt;&lt;rec-number&gt;164&lt;/rec-number&gt;&lt;foreign-keys&gt;&lt;key app="EN" db-id="200xxs0psrtaz4eze9pp5vvrdraszefpsp0w" timestamp="1677918980"&gt;164&lt;/key&gt;&lt;/foreign-keys&gt;&lt;ref-type name="Report"&gt;27&lt;/ref-type&gt;&lt;contributors&gt;&lt;authors&gt;&lt;author&gt;METIJ&lt;/author&gt;&lt;/authors&gt;&lt;/contributors&gt;&lt;titles&gt;&lt;title&gt;Japan’s Roadmap to “Beyond-Zero” Carbon&lt;/title&gt;&lt;/titles&gt;&lt;dates&gt;&lt;year&gt;2020&lt;/year&gt;&lt;/dates&gt;&lt;pub-location&gt;Tokyo&lt;/pub-location&gt;&lt;publisher&gt;Ministry of Economy, Trade and Industry (METI) of Japan&lt;/publisher&gt;&lt;urls&gt;&lt;related-urls&gt;&lt;url&gt;https://www.meti.go.jp/english/policy/energy_environment/global_warming/roadmap/report/20201111.html&lt;/url&gt;&lt;/related-urls&gt;&lt;/urls&gt;&lt;/record&gt;&lt;/Cite&gt;&lt;/EndNote&gt;</w:instrText>
      </w:r>
      <w:r w:rsidR="00366475">
        <w:fldChar w:fldCharType="separate"/>
      </w:r>
      <w:bookmarkEnd w:id="19"/>
      <w:r w:rsidR="00505D13" w:rsidRPr="00505D13">
        <w:rPr>
          <w:noProof/>
          <w:vertAlign w:val="superscript"/>
        </w:rPr>
        <w:t>17</w:t>
      </w:r>
      <w:r w:rsidR="00366475">
        <w:fldChar w:fldCharType="end"/>
      </w:r>
    </w:p>
    <w:tbl>
      <w:tblPr>
        <w:tblW w:w="5000" w:type="pct"/>
        <w:tblCellMar>
          <w:left w:w="99" w:type="dxa"/>
          <w:right w:w="99" w:type="dxa"/>
        </w:tblCellMar>
        <w:tblLook w:val="04A0" w:firstRow="1" w:lastRow="0" w:firstColumn="1" w:lastColumn="0" w:noHBand="0" w:noVBand="1"/>
      </w:tblPr>
      <w:tblGrid>
        <w:gridCol w:w="1970"/>
        <w:gridCol w:w="980"/>
        <w:gridCol w:w="977"/>
        <w:gridCol w:w="3313"/>
        <w:gridCol w:w="1254"/>
      </w:tblGrid>
      <w:tr w:rsidR="004466FB" w:rsidRPr="00B1223F" w14:paraId="5E661DC9" w14:textId="77777777" w:rsidTr="0086173B">
        <w:trPr>
          <w:trHeight w:val="375"/>
        </w:trPr>
        <w:tc>
          <w:tcPr>
            <w:tcW w:w="116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96E056" w14:textId="645212FC" w:rsidR="002969A7" w:rsidRPr="00B1223F" w:rsidRDefault="00A756DE" w:rsidP="00A756DE">
            <w:pPr>
              <w:jc w:val="center"/>
              <w:rPr>
                <w:rFonts w:ascii="Times New Roman" w:eastAsia="DengXian" w:hAnsi="Times New Roman" w:cs="Times New Roman"/>
                <w:b/>
                <w:bCs/>
                <w:color w:val="000000"/>
                <w:sz w:val="21"/>
                <w:szCs w:val="21"/>
                <w:lang w:eastAsia="zh-CN"/>
              </w:rPr>
            </w:pPr>
            <w:r w:rsidRPr="00B1223F">
              <w:rPr>
                <w:rFonts w:ascii="Times New Roman" w:eastAsia="DengXian" w:hAnsi="Times New Roman" w:cs="Times New Roman" w:hint="eastAsia"/>
                <w:b/>
                <w:bCs/>
                <w:color w:val="000000"/>
                <w:sz w:val="21"/>
                <w:szCs w:val="21"/>
                <w:lang w:eastAsia="zh-CN"/>
              </w:rPr>
              <w:t>V</w:t>
            </w:r>
            <w:r w:rsidRPr="00B1223F">
              <w:rPr>
                <w:rFonts w:ascii="Times New Roman" w:eastAsia="DengXian" w:hAnsi="Times New Roman" w:cs="Times New Roman"/>
                <w:b/>
                <w:bCs/>
                <w:color w:val="000000"/>
                <w:sz w:val="21"/>
                <w:szCs w:val="21"/>
                <w:lang w:eastAsia="zh-CN"/>
              </w:rPr>
              <w:t>ehicle type</w:t>
            </w:r>
          </w:p>
        </w:tc>
        <w:tc>
          <w:tcPr>
            <w:tcW w:w="577" w:type="pct"/>
            <w:tcBorders>
              <w:top w:val="single" w:sz="4" w:space="0" w:color="auto"/>
              <w:left w:val="nil"/>
              <w:bottom w:val="single" w:sz="4" w:space="0" w:color="auto"/>
              <w:right w:val="single" w:sz="4" w:space="0" w:color="auto"/>
            </w:tcBorders>
            <w:shd w:val="clear" w:color="auto" w:fill="auto"/>
            <w:noWrap/>
            <w:hideMark/>
          </w:tcPr>
          <w:p w14:paraId="0E29100C" w14:textId="3529CD49" w:rsidR="002969A7" w:rsidRPr="00B1223F" w:rsidRDefault="001960CF" w:rsidP="00A756DE">
            <w:pPr>
              <w:jc w:val="center"/>
              <w:rPr>
                <w:rFonts w:ascii="Times New Roman" w:eastAsia="游ゴシック" w:hAnsi="Times New Roman" w:cs="Times New Roman"/>
                <w:b/>
                <w:bCs/>
                <w:color w:val="000000"/>
                <w:sz w:val="21"/>
                <w:szCs w:val="21"/>
              </w:rPr>
            </w:pPr>
            <w:r w:rsidRPr="00B1223F">
              <w:rPr>
                <w:rFonts w:ascii="Times New Roman" w:hAnsi="Times New Roman" w:cs="Times New Roman"/>
                <w:b/>
                <w:bCs/>
                <w:sz w:val="21"/>
                <w:szCs w:val="21"/>
              </w:rPr>
              <w:t>Year</w:t>
            </w:r>
          </w:p>
        </w:tc>
        <w:tc>
          <w:tcPr>
            <w:tcW w:w="575" w:type="pct"/>
            <w:tcBorders>
              <w:top w:val="single" w:sz="4" w:space="0" w:color="auto"/>
              <w:left w:val="nil"/>
              <w:bottom w:val="single" w:sz="4" w:space="0" w:color="auto"/>
              <w:right w:val="single" w:sz="4" w:space="0" w:color="auto"/>
            </w:tcBorders>
            <w:shd w:val="clear" w:color="auto" w:fill="auto"/>
            <w:noWrap/>
            <w:hideMark/>
          </w:tcPr>
          <w:p w14:paraId="585956CD" w14:textId="45EF8439" w:rsidR="002969A7" w:rsidRPr="00B1223F" w:rsidRDefault="002969A7" w:rsidP="00A756DE">
            <w:pPr>
              <w:jc w:val="center"/>
              <w:rPr>
                <w:rFonts w:ascii="Times New Roman" w:eastAsia="游ゴシック" w:hAnsi="Times New Roman" w:cs="Times New Roman"/>
                <w:b/>
                <w:bCs/>
                <w:color w:val="000000"/>
                <w:sz w:val="21"/>
                <w:szCs w:val="21"/>
              </w:rPr>
            </w:pPr>
            <w:r w:rsidRPr="00B1223F">
              <w:rPr>
                <w:rFonts w:ascii="Times New Roman" w:hAnsi="Times New Roman" w:cs="Times New Roman"/>
                <w:b/>
                <w:bCs/>
                <w:sz w:val="21"/>
                <w:szCs w:val="21"/>
              </w:rPr>
              <w:t>Value</w:t>
            </w:r>
          </w:p>
        </w:tc>
        <w:tc>
          <w:tcPr>
            <w:tcW w:w="1950" w:type="pct"/>
            <w:tcBorders>
              <w:top w:val="single" w:sz="4" w:space="0" w:color="auto"/>
              <w:left w:val="nil"/>
              <w:bottom w:val="single" w:sz="4" w:space="0" w:color="auto"/>
              <w:right w:val="single" w:sz="4" w:space="0" w:color="auto"/>
            </w:tcBorders>
            <w:shd w:val="clear" w:color="auto" w:fill="auto"/>
            <w:noWrap/>
            <w:hideMark/>
          </w:tcPr>
          <w:p w14:paraId="7663EA62" w14:textId="55A402AA" w:rsidR="002969A7" w:rsidRPr="00B1223F" w:rsidRDefault="002969A7" w:rsidP="00A756DE">
            <w:pPr>
              <w:jc w:val="center"/>
              <w:rPr>
                <w:rFonts w:ascii="Times New Roman" w:eastAsia="游ゴシック" w:hAnsi="Times New Roman" w:cs="Times New Roman"/>
                <w:b/>
                <w:bCs/>
                <w:color w:val="000000"/>
                <w:sz w:val="21"/>
                <w:szCs w:val="21"/>
              </w:rPr>
            </w:pPr>
            <w:r w:rsidRPr="00B1223F">
              <w:rPr>
                <w:rFonts w:ascii="Times New Roman" w:hAnsi="Times New Roman" w:cs="Times New Roman"/>
                <w:b/>
                <w:bCs/>
                <w:sz w:val="21"/>
                <w:szCs w:val="21"/>
              </w:rPr>
              <w:t>Reference</w:t>
            </w:r>
          </w:p>
        </w:tc>
        <w:tc>
          <w:tcPr>
            <w:tcW w:w="738" w:type="pct"/>
            <w:tcBorders>
              <w:top w:val="single" w:sz="4" w:space="0" w:color="auto"/>
              <w:left w:val="nil"/>
              <w:bottom w:val="single" w:sz="4" w:space="0" w:color="auto"/>
              <w:right w:val="single" w:sz="4" w:space="0" w:color="auto"/>
            </w:tcBorders>
            <w:shd w:val="clear" w:color="auto" w:fill="auto"/>
            <w:noWrap/>
            <w:hideMark/>
          </w:tcPr>
          <w:p w14:paraId="7223B1BA" w14:textId="65A6BBA0" w:rsidR="002969A7" w:rsidRPr="00B1223F" w:rsidRDefault="002969A7" w:rsidP="00A756DE">
            <w:pPr>
              <w:jc w:val="center"/>
              <w:rPr>
                <w:rFonts w:ascii="Times New Roman" w:eastAsia="DengXian" w:hAnsi="Times New Roman" w:cs="Times New Roman"/>
                <w:b/>
                <w:bCs/>
                <w:color w:val="000000"/>
                <w:sz w:val="21"/>
                <w:szCs w:val="21"/>
                <w:lang w:eastAsia="zh-CN"/>
              </w:rPr>
            </w:pPr>
            <w:r w:rsidRPr="00B1223F">
              <w:rPr>
                <w:rFonts w:ascii="Times New Roman" w:hAnsi="Times New Roman" w:cs="Times New Roman"/>
                <w:b/>
                <w:bCs/>
                <w:sz w:val="21"/>
                <w:szCs w:val="21"/>
              </w:rPr>
              <w:t>Status</w:t>
            </w:r>
          </w:p>
        </w:tc>
      </w:tr>
      <w:tr w:rsidR="004466FB" w:rsidRPr="00B1223F" w14:paraId="5DFA127C" w14:textId="77777777" w:rsidTr="0086173B">
        <w:trPr>
          <w:trHeight w:val="375"/>
        </w:trPr>
        <w:tc>
          <w:tcPr>
            <w:tcW w:w="1160" w:type="pct"/>
            <w:vMerge w:val="restart"/>
            <w:tcBorders>
              <w:top w:val="nil"/>
              <w:left w:val="single" w:sz="4" w:space="0" w:color="auto"/>
              <w:bottom w:val="single" w:sz="4" w:space="0" w:color="auto"/>
              <w:right w:val="single" w:sz="4" w:space="0" w:color="auto"/>
            </w:tcBorders>
            <w:vAlign w:val="center"/>
            <w:hideMark/>
          </w:tcPr>
          <w:p w14:paraId="40A12667" w14:textId="3E53D372" w:rsidR="00741071" w:rsidRPr="00B1223F" w:rsidRDefault="00741071" w:rsidP="00741071">
            <w:pPr>
              <w:jc w:val="cente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color w:val="000000"/>
                <w:sz w:val="21"/>
                <w:szCs w:val="21"/>
                <w:lang w:eastAsia="zh-CN"/>
              </w:rPr>
              <w:t>ICEV</w:t>
            </w:r>
          </w:p>
        </w:tc>
        <w:tc>
          <w:tcPr>
            <w:tcW w:w="577" w:type="pct"/>
            <w:tcBorders>
              <w:top w:val="nil"/>
              <w:left w:val="nil"/>
              <w:bottom w:val="single" w:sz="4" w:space="0" w:color="auto"/>
              <w:right w:val="single" w:sz="4" w:space="0" w:color="auto"/>
            </w:tcBorders>
            <w:shd w:val="clear" w:color="auto" w:fill="auto"/>
            <w:noWrap/>
            <w:vAlign w:val="bottom"/>
            <w:hideMark/>
          </w:tcPr>
          <w:p w14:paraId="014B03B4" w14:textId="2E2FAC9E"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2035</w:t>
            </w:r>
          </w:p>
        </w:tc>
        <w:tc>
          <w:tcPr>
            <w:tcW w:w="575" w:type="pct"/>
            <w:tcBorders>
              <w:top w:val="nil"/>
              <w:left w:val="nil"/>
              <w:bottom w:val="single" w:sz="4" w:space="0" w:color="auto"/>
              <w:right w:val="single" w:sz="4" w:space="0" w:color="auto"/>
            </w:tcBorders>
            <w:shd w:val="clear" w:color="auto" w:fill="auto"/>
            <w:noWrap/>
            <w:vAlign w:val="bottom"/>
            <w:hideMark/>
          </w:tcPr>
          <w:p w14:paraId="35D9D267" w14:textId="2C873011"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0%</w:t>
            </w:r>
          </w:p>
        </w:tc>
        <w:tc>
          <w:tcPr>
            <w:tcW w:w="1950" w:type="pct"/>
            <w:tcBorders>
              <w:top w:val="nil"/>
              <w:left w:val="nil"/>
              <w:bottom w:val="single" w:sz="4" w:space="0" w:color="auto"/>
              <w:right w:val="single" w:sz="4" w:space="0" w:color="auto"/>
            </w:tcBorders>
            <w:shd w:val="clear" w:color="auto" w:fill="auto"/>
            <w:vAlign w:val="center"/>
            <w:hideMark/>
          </w:tcPr>
          <w:p w14:paraId="0069943D" w14:textId="059E0ED6" w:rsidR="00741071" w:rsidRPr="00B1223F" w:rsidRDefault="004466FB" w:rsidP="00741071">
            <w:pPr>
              <w:rPr>
                <w:rFonts w:ascii="Times New Roman" w:eastAsia="游ゴシック" w:hAnsi="Times New Roman" w:cs="Times New Roman"/>
                <w:color w:val="000000"/>
                <w:sz w:val="21"/>
                <w:szCs w:val="21"/>
              </w:rPr>
            </w:pPr>
            <w:r w:rsidRPr="00B1223F">
              <w:rPr>
                <w:rFonts w:ascii="Times New Roman" w:eastAsia="DengXian" w:hAnsi="Times New Roman" w:cs="Times New Roman" w:hint="eastAsia"/>
                <w:color w:val="000000"/>
                <w:sz w:val="21"/>
                <w:szCs w:val="21"/>
                <w:lang w:eastAsia="zh-CN"/>
              </w:rPr>
              <w:t>G</w:t>
            </w:r>
            <w:r w:rsidRPr="00B1223F">
              <w:rPr>
                <w:rFonts w:ascii="Times New Roman" w:eastAsia="DengXian" w:hAnsi="Times New Roman" w:cs="Times New Roman"/>
                <w:color w:val="000000"/>
                <w:sz w:val="21"/>
                <w:szCs w:val="21"/>
                <w:lang w:eastAsia="zh-CN"/>
              </w:rPr>
              <w:t>reen Growth Strategy by the cabinet office of Japan</w:t>
            </w:r>
          </w:p>
        </w:tc>
        <w:tc>
          <w:tcPr>
            <w:tcW w:w="738" w:type="pct"/>
            <w:tcBorders>
              <w:top w:val="nil"/>
              <w:left w:val="nil"/>
              <w:bottom w:val="single" w:sz="4" w:space="0" w:color="auto"/>
              <w:right w:val="single" w:sz="4" w:space="0" w:color="auto"/>
            </w:tcBorders>
            <w:shd w:val="clear" w:color="auto" w:fill="auto"/>
            <w:noWrap/>
            <w:vAlign w:val="center"/>
            <w:hideMark/>
          </w:tcPr>
          <w:p w14:paraId="6D68866E" w14:textId="2C967BCE" w:rsidR="00741071" w:rsidRPr="00B1223F" w:rsidRDefault="004466FB" w:rsidP="00741071">
            <w:pP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T</w:t>
            </w:r>
            <w:r w:rsidRPr="00B1223F">
              <w:rPr>
                <w:rFonts w:ascii="Times New Roman" w:eastAsia="DengXian" w:hAnsi="Times New Roman" w:cs="Times New Roman"/>
                <w:color w:val="000000"/>
                <w:sz w:val="21"/>
                <w:szCs w:val="21"/>
                <w:lang w:eastAsia="zh-CN"/>
              </w:rPr>
              <w:t>arget value</w:t>
            </w:r>
          </w:p>
        </w:tc>
      </w:tr>
      <w:tr w:rsidR="004466FB" w:rsidRPr="00B1223F" w14:paraId="1116F060" w14:textId="77777777" w:rsidTr="0086173B">
        <w:trPr>
          <w:trHeight w:val="375"/>
        </w:trPr>
        <w:tc>
          <w:tcPr>
            <w:tcW w:w="1160" w:type="pct"/>
            <w:vMerge/>
            <w:tcBorders>
              <w:top w:val="nil"/>
              <w:left w:val="single" w:sz="4" w:space="0" w:color="auto"/>
              <w:bottom w:val="single" w:sz="4" w:space="0" w:color="auto"/>
              <w:right w:val="single" w:sz="4" w:space="0" w:color="auto"/>
            </w:tcBorders>
            <w:vAlign w:val="center"/>
            <w:hideMark/>
          </w:tcPr>
          <w:p w14:paraId="5DA41642" w14:textId="77777777" w:rsidR="00741071" w:rsidRPr="00B1223F" w:rsidRDefault="00741071" w:rsidP="00741071">
            <w:pPr>
              <w:jc w:val="center"/>
              <w:rPr>
                <w:rFonts w:ascii="Times New Roman" w:eastAsia="游ゴシック" w:hAnsi="Times New Roman" w:cs="Times New Roman"/>
                <w:color w:val="000000"/>
                <w:sz w:val="21"/>
                <w:szCs w:val="21"/>
              </w:rPr>
            </w:pPr>
          </w:p>
        </w:tc>
        <w:tc>
          <w:tcPr>
            <w:tcW w:w="577" w:type="pct"/>
            <w:tcBorders>
              <w:top w:val="nil"/>
              <w:left w:val="nil"/>
              <w:bottom w:val="single" w:sz="4" w:space="0" w:color="auto"/>
              <w:right w:val="single" w:sz="4" w:space="0" w:color="auto"/>
            </w:tcBorders>
            <w:shd w:val="clear" w:color="auto" w:fill="auto"/>
            <w:noWrap/>
            <w:vAlign w:val="bottom"/>
            <w:hideMark/>
          </w:tcPr>
          <w:p w14:paraId="7AF6BB70" w14:textId="4224A43D"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2050</w:t>
            </w:r>
          </w:p>
        </w:tc>
        <w:tc>
          <w:tcPr>
            <w:tcW w:w="575" w:type="pct"/>
            <w:tcBorders>
              <w:top w:val="nil"/>
              <w:left w:val="nil"/>
              <w:bottom w:val="single" w:sz="4" w:space="0" w:color="auto"/>
              <w:right w:val="single" w:sz="4" w:space="0" w:color="auto"/>
            </w:tcBorders>
            <w:shd w:val="clear" w:color="auto" w:fill="auto"/>
            <w:noWrap/>
            <w:vAlign w:val="bottom"/>
            <w:hideMark/>
          </w:tcPr>
          <w:p w14:paraId="6681B33E" w14:textId="0E09D681"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0%</w:t>
            </w:r>
          </w:p>
        </w:tc>
        <w:tc>
          <w:tcPr>
            <w:tcW w:w="1950" w:type="pct"/>
            <w:tcBorders>
              <w:top w:val="nil"/>
              <w:left w:val="nil"/>
              <w:bottom w:val="single" w:sz="4" w:space="0" w:color="auto"/>
              <w:right w:val="single" w:sz="4" w:space="0" w:color="auto"/>
            </w:tcBorders>
            <w:shd w:val="clear" w:color="auto" w:fill="auto"/>
            <w:vAlign w:val="center"/>
            <w:hideMark/>
          </w:tcPr>
          <w:p w14:paraId="18C63F99" w14:textId="233F6CAC" w:rsidR="00741071" w:rsidRPr="00B1223F" w:rsidRDefault="00A45287" w:rsidP="00741071">
            <w:pPr>
              <w:rPr>
                <w:rFonts w:ascii="Times New Roman" w:eastAsia="游ゴシック" w:hAnsi="Times New Roman" w:cs="Times New Roman"/>
                <w:color w:val="000000"/>
                <w:sz w:val="21"/>
                <w:szCs w:val="21"/>
              </w:rPr>
            </w:pPr>
            <w:r w:rsidRPr="00B1223F">
              <w:rPr>
                <w:rFonts w:ascii="Times New Roman" w:hAnsi="Times New Roman" w:cs="Times New Roman"/>
                <w:sz w:val="21"/>
                <w:szCs w:val="21"/>
              </w:rPr>
              <w:t xml:space="preserve">Must for </w:t>
            </w:r>
            <w:r w:rsidR="003F027A" w:rsidRPr="00B1223F">
              <w:rPr>
                <w:rFonts w:ascii="Times New Roman" w:hAnsi="Times New Roman" w:cs="Times New Roman"/>
                <w:sz w:val="21"/>
                <w:szCs w:val="21"/>
              </w:rPr>
              <w:t xml:space="preserve">achieving </w:t>
            </w:r>
            <w:r w:rsidR="001960CF" w:rsidRPr="00B1223F">
              <w:rPr>
                <w:rFonts w:ascii="Times New Roman" w:hAnsi="Times New Roman" w:cs="Times New Roman"/>
                <w:sz w:val="21"/>
                <w:szCs w:val="21"/>
              </w:rPr>
              <w:t xml:space="preserve">Carbon Neutral </w:t>
            </w:r>
            <w:r w:rsidR="003D78E4" w:rsidRPr="00B1223F">
              <w:rPr>
                <w:rFonts w:ascii="Times New Roman" w:hAnsi="Times New Roman" w:cs="Times New Roman"/>
                <w:sz w:val="21"/>
                <w:szCs w:val="21"/>
              </w:rPr>
              <w:t xml:space="preserve">Declaration </w:t>
            </w:r>
            <w:r w:rsidR="003F027A" w:rsidRPr="00B1223F">
              <w:rPr>
                <w:rFonts w:ascii="Times New Roman" w:hAnsi="Times New Roman" w:cs="Times New Roman"/>
                <w:sz w:val="21"/>
                <w:szCs w:val="21"/>
              </w:rPr>
              <w:t>by 2050</w:t>
            </w:r>
          </w:p>
        </w:tc>
        <w:tc>
          <w:tcPr>
            <w:tcW w:w="738" w:type="pct"/>
            <w:tcBorders>
              <w:top w:val="nil"/>
              <w:left w:val="nil"/>
              <w:bottom w:val="single" w:sz="4" w:space="0" w:color="auto"/>
              <w:right w:val="single" w:sz="4" w:space="0" w:color="auto"/>
            </w:tcBorders>
            <w:shd w:val="clear" w:color="auto" w:fill="auto"/>
            <w:noWrap/>
            <w:vAlign w:val="center"/>
            <w:hideMark/>
          </w:tcPr>
          <w:p w14:paraId="08827D8B" w14:textId="52B7D794" w:rsidR="00741071" w:rsidRPr="00B1223F" w:rsidRDefault="00D2044C" w:rsidP="00741071">
            <w:pPr>
              <w:rPr>
                <w:rFonts w:ascii="Times New Roman" w:eastAsia="游ゴシック" w:hAnsi="Times New Roman" w:cs="Times New Roman"/>
                <w:color w:val="000000"/>
                <w:sz w:val="21"/>
                <w:szCs w:val="21"/>
              </w:rPr>
            </w:pPr>
            <w:r w:rsidRPr="00B1223F">
              <w:rPr>
                <w:rFonts w:ascii="Times New Roman" w:eastAsia="DengXian" w:hAnsi="Times New Roman" w:cs="Times New Roman" w:hint="eastAsia"/>
                <w:color w:val="000000"/>
                <w:sz w:val="21"/>
                <w:szCs w:val="21"/>
                <w:lang w:eastAsia="zh-CN"/>
              </w:rPr>
              <w:t>T</w:t>
            </w:r>
            <w:r w:rsidRPr="00B1223F">
              <w:rPr>
                <w:rFonts w:ascii="Times New Roman" w:eastAsia="DengXian" w:hAnsi="Times New Roman" w:cs="Times New Roman"/>
                <w:color w:val="000000"/>
                <w:sz w:val="21"/>
                <w:szCs w:val="21"/>
                <w:lang w:eastAsia="zh-CN"/>
              </w:rPr>
              <w:t>arget value</w:t>
            </w:r>
          </w:p>
        </w:tc>
      </w:tr>
      <w:tr w:rsidR="00741071" w:rsidRPr="00B1223F" w14:paraId="0F4A6D31" w14:textId="77777777" w:rsidTr="0086173B">
        <w:trPr>
          <w:trHeight w:val="375"/>
        </w:trPr>
        <w:tc>
          <w:tcPr>
            <w:tcW w:w="1160" w:type="pct"/>
            <w:vMerge w:val="restart"/>
            <w:tcBorders>
              <w:top w:val="nil"/>
              <w:left w:val="single" w:sz="4" w:space="0" w:color="auto"/>
              <w:right w:val="single" w:sz="4" w:space="0" w:color="auto"/>
            </w:tcBorders>
            <w:vAlign w:val="center"/>
          </w:tcPr>
          <w:p w14:paraId="242E94CC" w14:textId="0B6ECE28" w:rsidR="00741071" w:rsidRPr="00B1223F" w:rsidRDefault="00741071" w:rsidP="00741071">
            <w:pPr>
              <w:jc w:val="center"/>
              <w:rPr>
                <w:rFonts w:ascii="Times New Roman" w:eastAsia="游ゴシック" w:hAnsi="Times New Roman" w:cs="Times New Roman"/>
                <w:color w:val="000000"/>
                <w:sz w:val="21"/>
                <w:szCs w:val="21"/>
              </w:rPr>
            </w:pPr>
            <w:r w:rsidRPr="00B1223F">
              <w:rPr>
                <w:rFonts w:ascii="Times New Roman" w:eastAsia="DengXian" w:hAnsi="Times New Roman" w:cs="Times New Roman"/>
                <w:color w:val="000000"/>
                <w:sz w:val="21"/>
                <w:szCs w:val="21"/>
                <w:lang w:eastAsia="zh-CN"/>
              </w:rPr>
              <w:t>HEV</w:t>
            </w:r>
          </w:p>
        </w:tc>
        <w:tc>
          <w:tcPr>
            <w:tcW w:w="577" w:type="pct"/>
            <w:tcBorders>
              <w:top w:val="nil"/>
              <w:left w:val="nil"/>
              <w:bottom w:val="single" w:sz="4" w:space="0" w:color="auto"/>
              <w:right w:val="single" w:sz="4" w:space="0" w:color="auto"/>
            </w:tcBorders>
            <w:shd w:val="clear" w:color="auto" w:fill="auto"/>
            <w:noWrap/>
            <w:vAlign w:val="bottom"/>
          </w:tcPr>
          <w:p w14:paraId="2A0F222A" w14:textId="34E78FBA"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2035</w:t>
            </w:r>
          </w:p>
        </w:tc>
        <w:tc>
          <w:tcPr>
            <w:tcW w:w="575" w:type="pct"/>
            <w:tcBorders>
              <w:top w:val="nil"/>
              <w:left w:val="nil"/>
              <w:bottom w:val="single" w:sz="4" w:space="0" w:color="auto"/>
              <w:right w:val="single" w:sz="4" w:space="0" w:color="auto"/>
            </w:tcBorders>
            <w:shd w:val="clear" w:color="auto" w:fill="auto"/>
            <w:noWrap/>
            <w:vAlign w:val="bottom"/>
          </w:tcPr>
          <w:p w14:paraId="219E66BF" w14:textId="32819914"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0%</w:t>
            </w:r>
          </w:p>
        </w:tc>
        <w:tc>
          <w:tcPr>
            <w:tcW w:w="1950" w:type="pct"/>
            <w:tcBorders>
              <w:top w:val="nil"/>
              <w:left w:val="nil"/>
              <w:bottom w:val="single" w:sz="4" w:space="0" w:color="auto"/>
              <w:right w:val="single" w:sz="4" w:space="0" w:color="auto"/>
            </w:tcBorders>
            <w:shd w:val="clear" w:color="auto" w:fill="auto"/>
            <w:vAlign w:val="center"/>
          </w:tcPr>
          <w:p w14:paraId="54D87DC9" w14:textId="053CC51D" w:rsidR="00741071" w:rsidRPr="00B1223F" w:rsidRDefault="0017546A" w:rsidP="00741071">
            <w:pPr>
              <w:rPr>
                <w:rFonts w:ascii="Times New Roman" w:eastAsia="游ゴシック" w:hAnsi="Times New Roman" w:cs="Times New Roman"/>
                <w:color w:val="000000"/>
                <w:sz w:val="21"/>
                <w:szCs w:val="21"/>
              </w:rPr>
            </w:pPr>
            <w:r w:rsidRPr="00B1223F">
              <w:rPr>
                <w:rFonts w:ascii="Times New Roman" w:hAnsi="Times New Roman" w:cs="Times New Roman"/>
                <w:sz w:val="21"/>
                <w:szCs w:val="21"/>
              </w:rPr>
              <w:t>Must for achieving Carbon Neutral Declaration by 2050</w:t>
            </w:r>
          </w:p>
        </w:tc>
        <w:tc>
          <w:tcPr>
            <w:tcW w:w="738" w:type="pct"/>
            <w:tcBorders>
              <w:top w:val="nil"/>
              <w:left w:val="nil"/>
              <w:bottom w:val="single" w:sz="4" w:space="0" w:color="auto"/>
              <w:right w:val="single" w:sz="4" w:space="0" w:color="auto"/>
            </w:tcBorders>
            <w:shd w:val="clear" w:color="auto" w:fill="auto"/>
            <w:noWrap/>
            <w:vAlign w:val="center"/>
          </w:tcPr>
          <w:p w14:paraId="105E5E0A" w14:textId="1369AA5C" w:rsidR="00741071" w:rsidRPr="00B1223F" w:rsidRDefault="009851C1" w:rsidP="00741071">
            <w:pP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A</w:t>
            </w:r>
            <w:r w:rsidRPr="00B1223F">
              <w:rPr>
                <w:rFonts w:ascii="Times New Roman" w:eastAsia="DengXian" w:hAnsi="Times New Roman" w:cs="Times New Roman"/>
                <w:color w:val="000000"/>
                <w:sz w:val="21"/>
                <w:szCs w:val="21"/>
                <w:lang w:eastAsia="zh-CN"/>
              </w:rPr>
              <w:t>ssumption</w:t>
            </w:r>
          </w:p>
        </w:tc>
      </w:tr>
      <w:tr w:rsidR="00741071" w:rsidRPr="00B1223F" w14:paraId="07C48540" w14:textId="77777777" w:rsidTr="0086173B">
        <w:trPr>
          <w:trHeight w:val="375"/>
        </w:trPr>
        <w:tc>
          <w:tcPr>
            <w:tcW w:w="1160" w:type="pct"/>
            <w:vMerge/>
            <w:tcBorders>
              <w:left w:val="single" w:sz="4" w:space="0" w:color="auto"/>
              <w:bottom w:val="single" w:sz="4" w:space="0" w:color="auto"/>
              <w:right w:val="single" w:sz="4" w:space="0" w:color="auto"/>
            </w:tcBorders>
            <w:vAlign w:val="center"/>
          </w:tcPr>
          <w:p w14:paraId="354BB62F" w14:textId="77777777" w:rsidR="00741071" w:rsidRPr="00B1223F" w:rsidRDefault="00741071" w:rsidP="00741071">
            <w:pPr>
              <w:jc w:val="center"/>
              <w:rPr>
                <w:rFonts w:ascii="Times New Roman" w:eastAsia="游ゴシック" w:hAnsi="Times New Roman" w:cs="Times New Roman"/>
                <w:color w:val="000000"/>
                <w:sz w:val="21"/>
                <w:szCs w:val="21"/>
              </w:rPr>
            </w:pPr>
          </w:p>
        </w:tc>
        <w:tc>
          <w:tcPr>
            <w:tcW w:w="577" w:type="pct"/>
            <w:tcBorders>
              <w:top w:val="nil"/>
              <w:left w:val="nil"/>
              <w:bottom w:val="single" w:sz="4" w:space="0" w:color="auto"/>
              <w:right w:val="single" w:sz="4" w:space="0" w:color="auto"/>
            </w:tcBorders>
            <w:shd w:val="clear" w:color="auto" w:fill="auto"/>
            <w:noWrap/>
            <w:vAlign w:val="bottom"/>
          </w:tcPr>
          <w:p w14:paraId="34990A8F" w14:textId="5509CD56"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2050</w:t>
            </w:r>
          </w:p>
        </w:tc>
        <w:tc>
          <w:tcPr>
            <w:tcW w:w="575" w:type="pct"/>
            <w:tcBorders>
              <w:top w:val="nil"/>
              <w:left w:val="nil"/>
              <w:bottom w:val="single" w:sz="4" w:space="0" w:color="auto"/>
              <w:right w:val="single" w:sz="4" w:space="0" w:color="auto"/>
            </w:tcBorders>
            <w:shd w:val="clear" w:color="auto" w:fill="auto"/>
            <w:noWrap/>
            <w:vAlign w:val="bottom"/>
          </w:tcPr>
          <w:p w14:paraId="6E36CF7C" w14:textId="7417423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0%</w:t>
            </w:r>
          </w:p>
        </w:tc>
        <w:tc>
          <w:tcPr>
            <w:tcW w:w="1950" w:type="pct"/>
            <w:tcBorders>
              <w:top w:val="nil"/>
              <w:left w:val="nil"/>
              <w:bottom w:val="single" w:sz="4" w:space="0" w:color="auto"/>
              <w:right w:val="single" w:sz="4" w:space="0" w:color="auto"/>
            </w:tcBorders>
            <w:shd w:val="clear" w:color="auto" w:fill="auto"/>
            <w:vAlign w:val="center"/>
          </w:tcPr>
          <w:p w14:paraId="47C2C973" w14:textId="4A1F8184" w:rsidR="00741071" w:rsidRPr="00B1223F" w:rsidRDefault="003F027A" w:rsidP="00741071">
            <w:pPr>
              <w:rPr>
                <w:rFonts w:ascii="Times New Roman" w:eastAsia="游ゴシック" w:hAnsi="Times New Roman" w:cs="Times New Roman"/>
                <w:color w:val="000000"/>
                <w:sz w:val="21"/>
                <w:szCs w:val="21"/>
              </w:rPr>
            </w:pPr>
            <w:r w:rsidRPr="00B1223F">
              <w:rPr>
                <w:rFonts w:ascii="Times New Roman" w:hAnsi="Times New Roman" w:cs="Times New Roman"/>
                <w:sz w:val="21"/>
                <w:szCs w:val="21"/>
              </w:rPr>
              <w:t>Must for achieving Carbon Neutral Declaration by 2050</w:t>
            </w:r>
          </w:p>
        </w:tc>
        <w:tc>
          <w:tcPr>
            <w:tcW w:w="738" w:type="pct"/>
            <w:tcBorders>
              <w:top w:val="nil"/>
              <w:left w:val="nil"/>
              <w:bottom w:val="single" w:sz="4" w:space="0" w:color="auto"/>
              <w:right w:val="single" w:sz="4" w:space="0" w:color="auto"/>
            </w:tcBorders>
            <w:shd w:val="clear" w:color="auto" w:fill="auto"/>
            <w:noWrap/>
            <w:vAlign w:val="center"/>
          </w:tcPr>
          <w:p w14:paraId="16B70EEE" w14:textId="7BB24FC2" w:rsidR="00741071" w:rsidRPr="00B1223F" w:rsidRDefault="003F027A" w:rsidP="00741071">
            <w:pP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A</w:t>
            </w:r>
            <w:r w:rsidRPr="00B1223F">
              <w:rPr>
                <w:rFonts w:ascii="Times New Roman" w:eastAsia="DengXian" w:hAnsi="Times New Roman" w:cs="Times New Roman"/>
                <w:color w:val="000000"/>
                <w:sz w:val="21"/>
                <w:szCs w:val="21"/>
                <w:lang w:eastAsia="zh-CN"/>
              </w:rPr>
              <w:t>ssumption</w:t>
            </w:r>
          </w:p>
        </w:tc>
      </w:tr>
      <w:tr w:rsidR="004466FB" w:rsidRPr="00B1223F" w14:paraId="3F91DF54" w14:textId="77777777" w:rsidTr="0086173B">
        <w:trPr>
          <w:trHeight w:val="375"/>
        </w:trPr>
        <w:tc>
          <w:tcPr>
            <w:tcW w:w="1160" w:type="pct"/>
            <w:vMerge w:val="restart"/>
            <w:tcBorders>
              <w:top w:val="nil"/>
              <w:left w:val="single" w:sz="4" w:space="0" w:color="auto"/>
              <w:bottom w:val="single" w:sz="4" w:space="0" w:color="000000"/>
              <w:right w:val="single" w:sz="4" w:space="0" w:color="auto"/>
            </w:tcBorders>
            <w:shd w:val="clear" w:color="auto" w:fill="auto"/>
            <w:vAlign w:val="center"/>
            <w:hideMark/>
          </w:tcPr>
          <w:p w14:paraId="3810532A" w14:textId="5AA88B6F" w:rsidR="00741071" w:rsidRPr="00B1223F" w:rsidRDefault="00741071" w:rsidP="00741071">
            <w:pPr>
              <w:jc w:val="cente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P</w:t>
            </w:r>
            <w:r w:rsidRPr="00B1223F">
              <w:rPr>
                <w:rFonts w:ascii="Times New Roman" w:eastAsia="DengXian" w:hAnsi="Times New Roman" w:cs="Times New Roman"/>
                <w:color w:val="000000"/>
                <w:sz w:val="21"/>
                <w:szCs w:val="21"/>
                <w:lang w:eastAsia="zh-CN"/>
              </w:rPr>
              <w:t>HEV</w:t>
            </w:r>
          </w:p>
        </w:tc>
        <w:tc>
          <w:tcPr>
            <w:tcW w:w="577" w:type="pct"/>
            <w:tcBorders>
              <w:top w:val="nil"/>
              <w:left w:val="nil"/>
              <w:bottom w:val="single" w:sz="4" w:space="0" w:color="auto"/>
              <w:right w:val="single" w:sz="4" w:space="0" w:color="auto"/>
            </w:tcBorders>
            <w:shd w:val="clear" w:color="auto" w:fill="auto"/>
            <w:noWrap/>
            <w:vAlign w:val="bottom"/>
            <w:hideMark/>
          </w:tcPr>
          <w:p w14:paraId="65534640"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2030</w:t>
            </w:r>
          </w:p>
        </w:tc>
        <w:tc>
          <w:tcPr>
            <w:tcW w:w="575" w:type="pct"/>
            <w:tcBorders>
              <w:top w:val="nil"/>
              <w:left w:val="nil"/>
              <w:bottom w:val="single" w:sz="4" w:space="0" w:color="auto"/>
              <w:right w:val="single" w:sz="4" w:space="0" w:color="auto"/>
            </w:tcBorders>
            <w:shd w:val="clear" w:color="auto" w:fill="auto"/>
            <w:noWrap/>
            <w:vAlign w:val="bottom"/>
            <w:hideMark/>
          </w:tcPr>
          <w:p w14:paraId="46BAF6D7"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3%</w:t>
            </w:r>
          </w:p>
        </w:tc>
        <w:tc>
          <w:tcPr>
            <w:tcW w:w="1950" w:type="pct"/>
            <w:tcBorders>
              <w:top w:val="nil"/>
              <w:left w:val="nil"/>
              <w:bottom w:val="single" w:sz="4" w:space="0" w:color="auto"/>
              <w:right w:val="single" w:sz="4" w:space="0" w:color="auto"/>
            </w:tcBorders>
            <w:shd w:val="clear" w:color="auto" w:fill="auto"/>
            <w:vAlign w:val="center"/>
            <w:hideMark/>
          </w:tcPr>
          <w:p w14:paraId="0D9C7E09" w14:textId="0BBCC7D4" w:rsidR="00741071" w:rsidRPr="00B1223F" w:rsidRDefault="00F04D91" w:rsidP="00741071">
            <w:pPr>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Next-generation vehicle strategy</w:t>
            </w:r>
            <w:r w:rsidR="00641BDA" w:rsidRPr="00B1223F">
              <w:rPr>
                <w:rFonts w:ascii="Times New Roman" w:eastAsia="游ゴシック" w:hAnsi="Times New Roman" w:cs="Times New Roman"/>
                <w:color w:val="000000"/>
                <w:sz w:val="21"/>
                <w:szCs w:val="21"/>
              </w:rPr>
              <w:t xml:space="preserve"> </w:t>
            </w:r>
            <w:r w:rsidR="008D7F05" w:rsidRPr="00B1223F">
              <w:rPr>
                <w:rFonts w:ascii="Times New Roman" w:eastAsia="游ゴシック" w:hAnsi="Times New Roman" w:cs="Times New Roman"/>
                <w:color w:val="000000"/>
                <w:sz w:val="21"/>
                <w:szCs w:val="21"/>
              </w:rPr>
              <w:t xml:space="preserve">by Ministry of Economy, Trade and Industry </w:t>
            </w:r>
            <w:r w:rsidR="00462E40" w:rsidRPr="00B1223F">
              <w:rPr>
                <w:rFonts w:ascii="Times New Roman" w:eastAsia="游ゴシック" w:hAnsi="Times New Roman" w:cs="Times New Roman"/>
                <w:color w:val="000000"/>
                <w:sz w:val="21"/>
                <w:szCs w:val="21"/>
              </w:rPr>
              <w:t xml:space="preserve">of Japan </w:t>
            </w:r>
            <w:r w:rsidR="00641BDA" w:rsidRPr="00B1223F">
              <w:rPr>
                <w:rFonts w:ascii="Times New Roman" w:eastAsia="游ゴシック" w:hAnsi="Times New Roman" w:cs="Times New Roman"/>
                <w:color w:val="000000"/>
                <w:sz w:val="21"/>
                <w:szCs w:val="21"/>
              </w:rPr>
              <w:t>(</w:t>
            </w:r>
            <w:r w:rsidRPr="00B1223F">
              <w:rPr>
                <w:rFonts w:ascii="Times New Roman" w:eastAsia="游ゴシック" w:hAnsi="Times New Roman" w:cs="Times New Roman"/>
                <w:color w:val="000000"/>
                <w:sz w:val="21"/>
                <w:szCs w:val="21"/>
              </w:rPr>
              <w:t>2010</w:t>
            </w:r>
            <w:r w:rsidR="00641BDA" w:rsidRPr="00B1223F">
              <w:rPr>
                <w:rFonts w:ascii="Times New Roman" w:eastAsia="游ゴシック" w:hAnsi="Times New Roman" w:cs="Times New Roman"/>
                <w:color w:val="000000"/>
                <w:sz w:val="21"/>
                <w:szCs w:val="21"/>
              </w:rPr>
              <w:t>)</w:t>
            </w:r>
            <w:r w:rsidRPr="00B1223F">
              <w:rPr>
                <w:rFonts w:ascii="Times New Roman" w:eastAsia="游ゴシック" w:hAnsi="Times New Roman" w:cs="Times New Roman"/>
                <w:color w:val="000000"/>
                <w:sz w:val="21"/>
                <w:szCs w:val="21"/>
              </w:rPr>
              <w:t xml:space="preserve"> </w:t>
            </w:r>
          </w:p>
        </w:tc>
        <w:tc>
          <w:tcPr>
            <w:tcW w:w="738" w:type="pct"/>
            <w:tcBorders>
              <w:top w:val="nil"/>
              <w:left w:val="nil"/>
              <w:bottom w:val="single" w:sz="4" w:space="0" w:color="auto"/>
              <w:right w:val="single" w:sz="4" w:space="0" w:color="auto"/>
            </w:tcBorders>
            <w:shd w:val="clear" w:color="auto" w:fill="auto"/>
            <w:noWrap/>
            <w:vAlign w:val="center"/>
            <w:hideMark/>
          </w:tcPr>
          <w:p w14:paraId="479BD046" w14:textId="65FF2944" w:rsidR="00741071" w:rsidRPr="00B1223F" w:rsidRDefault="00D71946" w:rsidP="00741071">
            <w:pP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T</w:t>
            </w:r>
            <w:r w:rsidRPr="00B1223F">
              <w:rPr>
                <w:rFonts w:ascii="Times New Roman" w:eastAsia="DengXian" w:hAnsi="Times New Roman" w:cs="Times New Roman"/>
                <w:color w:val="000000"/>
                <w:sz w:val="21"/>
                <w:szCs w:val="21"/>
                <w:lang w:eastAsia="zh-CN"/>
              </w:rPr>
              <w:t>arget value</w:t>
            </w:r>
          </w:p>
        </w:tc>
      </w:tr>
      <w:tr w:rsidR="004466FB" w:rsidRPr="00B1223F" w14:paraId="6165E5AD" w14:textId="77777777" w:rsidTr="0086173B">
        <w:trPr>
          <w:trHeight w:val="375"/>
        </w:trPr>
        <w:tc>
          <w:tcPr>
            <w:tcW w:w="1160" w:type="pct"/>
            <w:vMerge/>
            <w:tcBorders>
              <w:top w:val="nil"/>
              <w:left w:val="single" w:sz="4" w:space="0" w:color="auto"/>
              <w:bottom w:val="single" w:sz="4" w:space="0" w:color="000000"/>
              <w:right w:val="single" w:sz="4" w:space="0" w:color="auto"/>
            </w:tcBorders>
            <w:vAlign w:val="center"/>
            <w:hideMark/>
          </w:tcPr>
          <w:p w14:paraId="3248D738" w14:textId="77777777" w:rsidR="00741071" w:rsidRPr="00B1223F" w:rsidRDefault="00741071" w:rsidP="00741071">
            <w:pPr>
              <w:jc w:val="center"/>
              <w:rPr>
                <w:rFonts w:ascii="Times New Roman" w:eastAsia="游ゴシック" w:hAnsi="Times New Roman" w:cs="Times New Roman"/>
                <w:color w:val="000000"/>
                <w:sz w:val="21"/>
                <w:szCs w:val="21"/>
              </w:rPr>
            </w:pPr>
          </w:p>
        </w:tc>
        <w:tc>
          <w:tcPr>
            <w:tcW w:w="577" w:type="pct"/>
            <w:tcBorders>
              <w:top w:val="nil"/>
              <w:left w:val="nil"/>
              <w:bottom w:val="single" w:sz="4" w:space="0" w:color="auto"/>
              <w:right w:val="single" w:sz="4" w:space="0" w:color="auto"/>
            </w:tcBorders>
            <w:shd w:val="clear" w:color="auto" w:fill="auto"/>
            <w:noWrap/>
            <w:vAlign w:val="bottom"/>
            <w:hideMark/>
          </w:tcPr>
          <w:p w14:paraId="2F754840"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2050</w:t>
            </w:r>
          </w:p>
        </w:tc>
        <w:tc>
          <w:tcPr>
            <w:tcW w:w="575" w:type="pct"/>
            <w:tcBorders>
              <w:top w:val="nil"/>
              <w:left w:val="nil"/>
              <w:bottom w:val="single" w:sz="4" w:space="0" w:color="auto"/>
              <w:right w:val="single" w:sz="4" w:space="0" w:color="auto"/>
            </w:tcBorders>
            <w:shd w:val="clear" w:color="auto" w:fill="auto"/>
            <w:noWrap/>
            <w:vAlign w:val="bottom"/>
            <w:hideMark/>
          </w:tcPr>
          <w:p w14:paraId="41618EF9"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0%</w:t>
            </w:r>
          </w:p>
        </w:tc>
        <w:tc>
          <w:tcPr>
            <w:tcW w:w="1950" w:type="pct"/>
            <w:tcBorders>
              <w:top w:val="nil"/>
              <w:left w:val="nil"/>
              <w:bottom w:val="single" w:sz="4" w:space="0" w:color="auto"/>
              <w:right w:val="single" w:sz="4" w:space="0" w:color="auto"/>
            </w:tcBorders>
            <w:shd w:val="clear" w:color="auto" w:fill="auto"/>
            <w:vAlign w:val="center"/>
            <w:hideMark/>
          </w:tcPr>
          <w:p w14:paraId="56B6CA7C" w14:textId="7D22F981" w:rsidR="00741071" w:rsidRPr="00B1223F" w:rsidRDefault="009851C1" w:rsidP="00741071">
            <w:pPr>
              <w:rPr>
                <w:rFonts w:ascii="Times New Roman" w:eastAsia="游ゴシック" w:hAnsi="Times New Roman" w:cs="Times New Roman"/>
                <w:color w:val="000000"/>
                <w:sz w:val="21"/>
                <w:szCs w:val="21"/>
              </w:rPr>
            </w:pPr>
            <w:r w:rsidRPr="00B1223F">
              <w:rPr>
                <w:rFonts w:ascii="Times New Roman" w:hAnsi="Times New Roman" w:cs="Times New Roman"/>
                <w:sz w:val="21"/>
                <w:szCs w:val="21"/>
              </w:rPr>
              <w:t>Possible target for achieving Carbon Neutral Declaration by 2050</w:t>
            </w:r>
          </w:p>
        </w:tc>
        <w:tc>
          <w:tcPr>
            <w:tcW w:w="738" w:type="pct"/>
            <w:tcBorders>
              <w:top w:val="nil"/>
              <w:left w:val="nil"/>
              <w:bottom w:val="single" w:sz="4" w:space="0" w:color="auto"/>
              <w:right w:val="single" w:sz="4" w:space="0" w:color="auto"/>
            </w:tcBorders>
            <w:shd w:val="clear" w:color="auto" w:fill="auto"/>
            <w:noWrap/>
            <w:vAlign w:val="center"/>
            <w:hideMark/>
          </w:tcPr>
          <w:p w14:paraId="3D82E3B2" w14:textId="098E2144" w:rsidR="00741071" w:rsidRPr="00B1223F" w:rsidRDefault="009851C1" w:rsidP="00741071">
            <w:pP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A</w:t>
            </w:r>
            <w:r w:rsidRPr="00B1223F">
              <w:rPr>
                <w:rFonts w:ascii="Times New Roman" w:eastAsia="DengXian" w:hAnsi="Times New Roman" w:cs="Times New Roman"/>
                <w:color w:val="000000"/>
                <w:sz w:val="21"/>
                <w:szCs w:val="21"/>
                <w:lang w:eastAsia="zh-CN"/>
              </w:rPr>
              <w:t>ssumption</w:t>
            </w:r>
          </w:p>
        </w:tc>
      </w:tr>
      <w:tr w:rsidR="004466FB" w:rsidRPr="00B1223F" w14:paraId="28FFE8BA" w14:textId="77777777" w:rsidTr="0086173B">
        <w:trPr>
          <w:trHeight w:val="375"/>
        </w:trPr>
        <w:tc>
          <w:tcPr>
            <w:tcW w:w="1160" w:type="pct"/>
            <w:vMerge w:val="restart"/>
            <w:tcBorders>
              <w:top w:val="nil"/>
              <w:left w:val="single" w:sz="4" w:space="0" w:color="auto"/>
              <w:bottom w:val="single" w:sz="4" w:space="0" w:color="000000"/>
              <w:right w:val="single" w:sz="4" w:space="0" w:color="auto"/>
            </w:tcBorders>
            <w:shd w:val="clear" w:color="auto" w:fill="auto"/>
            <w:vAlign w:val="center"/>
            <w:hideMark/>
          </w:tcPr>
          <w:p w14:paraId="1D28F8AA" w14:textId="4C2D32DC" w:rsidR="00741071" w:rsidRPr="00B1223F" w:rsidRDefault="00741071" w:rsidP="00741071">
            <w:pPr>
              <w:jc w:val="cente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B</w:t>
            </w:r>
            <w:r w:rsidRPr="00B1223F">
              <w:rPr>
                <w:rFonts w:ascii="Times New Roman" w:eastAsia="DengXian" w:hAnsi="Times New Roman" w:cs="Times New Roman"/>
                <w:color w:val="000000"/>
                <w:sz w:val="21"/>
                <w:szCs w:val="21"/>
                <w:lang w:eastAsia="zh-CN"/>
              </w:rPr>
              <w:t>EV</w:t>
            </w:r>
          </w:p>
        </w:tc>
        <w:tc>
          <w:tcPr>
            <w:tcW w:w="577" w:type="pct"/>
            <w:tcBorders>
              <w:top w:val="nil"/>
              <w:left w:val="nil"/>
              <w:bottom w:val="single" w:sz="4" w:space="0" w:color="auto"/>
              <w:right w:val="single" w:sz="4" w:space="0" w:color="auto"/>
            </w:tcBorders>
            <w:shd w:val="clear" w:color="auto" w:fill="auto"/>
            <w:noWrap/>
            <w:vAlign w:val="bottom"/>
            <w:hideMark/>
          </w:tcPr>
          <w:p w14:paraId="47D84AEE"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2030</w:t>
            </w:r>
          </w:p>
        </w:tc>
        <w:tc>
          <w:tcPr>
            <w:tcW w:w="575" w:type="pct"/>
            <w:tcBorders>
              <w:top w:val="nil"/>
              <w:left w:val="nil"/>
              <w:bottom w:val="single" w:sz="4" w:space="0" w:color="auto"/>
              <w:right w:val="single" w:sz="4" w:space="0" w:color="auto"/>
            </w:tcBorders>
            <w:shd w:val="clear" w:color="auto" w:fill="auto"/>
            <w:noWrap/>
            <w:vAlign w:val="bottom"/>
            <w:hideMark/>
          </w:tcPr>
          <w:p w14:paraId="4FBF56A4"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22%</w:t>
            </w:r>
          </w:p>
        </w:tc>
        <w:tc>
          <w:tcPr>
            <w:tcW w:w="1950" w:type="pct"/>
            <w:tcBorders>
              <w:top w:val="nil"/>
              <w:left w:val="nil"/>
              <w:bottom w:val="single" w:sz="4" w:space="0" w:color="auto"/>
              <w:right w:val="single" w:sz="4" w:space="0" w:color="auto"/>
            </w:tcBorders>
            <w:shd w:val="clear" w:color="auto" w:fill="auto"/>
            <w:vAlign w:val="center"/>
            <w:hideMark/>
          </w:tcPr>
          <w:p w14:paraId="7A6BA4AC" w14:textId="650EDED9" w:rsidR="00741071" w:rsidRPr="00B1223F" w:rsidRDefault="00462E40" w:rsidP="00741071">
            <w:pPr>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Next-generation vehicle strategy by Ministry of Economy, Trade and Industry of Japan (2010)</w:t>
            </w:r>
          </w:p>
        </w:tc>
        <w:tc>
          <w:tcPr>
            <w:tcW w:w="738" w:type="pct"/>
            <w:tcBorders>
              <w:top w:val="nil"/>
              <w:left w:val="nil"/>
              <w:bottom w:val="single" w:sz="4" w:space="0" w:color="auto"/>
              <w:right w:val="single" w:sz="4" w:space="0" w:color="auto"/>
            </w:tcBorders>
            <w:shd w:val="clear" w:color="auto" w:fill="auto"/>
            <w:noWrap/>
            <w:vAlign w:val="center"/>
            <w:hideMark/>
          </w:tcPr>
          <w:p w14:paraId="0E994530" w14:textId="7E3E132E" w:rsidR="00741071" w:rsidRPr="00B1223F" w:rsidRDefault="00684AC6" w:rsidP="00741071">
            <w:pP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T</w:t>
            </w:r>
            <w:r w:rsidRPr="00B1223F">
              <w:rPr>
                <w:rFonts w:ascii="Times New Roman" w:eastAsia="DengXian" w:hAnsi="Times New Roman" w:cs="Times New Roman"/>
                <w:color w:val="000000"/>
                <w:sz w:val="21"/>
                <w:szCs w:val="21"/>
                <w:lang w:eastAsia="zh-CN"/>
              </w:rPr>
              <w:t>arget value</w:t>
            </w:r>
          </w:p>
        </w:tc>
      </w:tr>
      <w:tr w:rsidR="004466FB" w:rsidRPr="00B1223F" w14:paraId="5B918AC7" w14:textId="77777777" w:rsidTr="0086173B">
        <w:trPr>
          <w:trHeight w:val="375"/>
        </w:trPr>
        <w:tc>
          <w:tcPr>
            <w:tcW w:w="1160" w:type="pct"/>
            <w:vMerge/>
            <w:tcBorders>
              <w:top w:val="nil"/>
              <w:left w:val="single" w:sz="4" w:space="0" w:color="auto"/>
              <w:bottom w:val="single" w:sz="4" w:space="0" w:color="000000"/>
              <w:right w:val="single" w:sz="4" w:space="0" w:color="auto"/>
            </w:tcBorders>
            <w:vAlign w:val="center"/>
            <w:hideMark/>
          </w:tcPr>
          <w:p w14:paraId="0EAC8482" w14:textId="77777777" w:rsidR="00741071" w:rsidRPr="00B1223F" w:rsidRDefault="00741071" w:rsidP="00741071">
            <w:pPr>
              <w:jc w:val="center"/>
              <w:rPr>
                <w:rFonts w:ascii="Times New Roman" w:eastAsia="游ゴシック" w:hAnsi="Times New Roman" w:cs="Times New Roman"/>
                <w:color w:val="000000"/>
                <w:sz w:val="21"/>
                <w:szCs w:val="21"/>
              </w:rPr>
            </w:pPr>
          </w:p>
        </w:tc>
        <w:tc>
          <w:tcPr>
            <w:tcW w:w="577" w:type="pct"/>
            <w:tcBorders>
              <w:top w:val="nil"/>
              <w:left w:val="nil"/>
              <w:bottom w:val="single" w:sz="4" w:space="0" w:color="auto"/>
              <w:right w:val="single" w:sz="4" w:space="0" w:color="auto"/>
            </w:tcBorders>
            <w:shd w:val="clear" w:color="auto" w:fill="auto"/>
            <w:noWrap/>
            <w:vAlign w:val="bottom"/>
            <w:hideMark/>
          </w:tcPr>
          <w:p w14:paraId="0B643A15"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2050</w:t>
            </w:r>
          </w:p>
        </w:tc>
        <w:tc>
          <w:tcPr>
            <w:tcW w:w="575" w:type="pct"/>
            <w:tcBorders>
              <w:top w:val="nil"/>
              <w:left w:val="nil"/>
              <w:bottom w:val="single" w:sz="4" w:space="0" w:color="auto"/>
              <w:right w:val="single" w:sz="4" w:space="0" w:color="auto"/>
            </w:tcBorders>
            <w:shd w:val="clear" w:color="auto" w:fill="auto"/>
            <w:noWrap/>
            <w:vAlign w:val="bottom"/>
            <w:hideMark/>
          </w:tcPr>
          <w:p w14:paraId="1F14FCB7" w14:textId="431B2CB2" w:rsidR="00741071" w:rsidRPr="00B1223F" w:rsidRDefault="00C9328E"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90</w:t>
            </w:r>
            <w:r w:rsidR="00741071" w:rsidRPr="00B1223F">
              <w:rPr>
                <w:rFonts w:ascii="Times New Roman" w:eastAsia="游ゴシック" w:hAnsi="Times New Roman" w:cs="Times New Roman"/>
                <w:color w:val="000000"/>
                <w:sz w:val="21"/>
                <w:szCs w:val="21"/>
              </w:rPr>
              <w:t>%</w:t>
            </w:r>
          </w:p>
        </w:tc>
        <w:tc>
          <w:tcPr>
            <w:tcW w:w="1950" w:type="pct"/>
            <w:tcBorders>
              <w:top w:val="nil"/>
              <w:left w:val="nil"/>
              <w:bottom w:val="single" w:sz="4" w:space="0" w:color="auto"/>
              <w:right w:val="single" w:sz="4" w:space="0" w:color="auto"/>
            </w:tcBorders>
            <w:shd w:val="clear" w:color="auto" w:fill="auto"/>
            <w:vAlign w:val="center"/>
            <w:hideMark/>
          </w:tcPr>
          <w:p w14:paraId="032FBE18" w14:textId="285D16E1" w:rsidR="00741071" w:rsidRPr="00B1223F" w:rsidRDefault="00A324A3" w:rsidP="00741071">
            <w:pPr>
              <w:rPr>
                <w:rFonts w:ascii="Times New Roman" w:eastAsia="游ゴシック" w:hAnsi="Times New Roman" w:cs="Times New Roman"/>
                <w:color w:val="000000"/>
                <w:sz w:val="21"/>
                <w:szCs w:val="21"/>
              </w:rPr>
            </w:pPr>
            <w:r w:rsidRPr="00B1223F">
              <w:rPr>
                <w:rFonts w:ascii="Times New Roman" w:hAnsi="Times New Roman" w:cs="Times New Roman"/>
                <w:sz w:val="21"/>
                <w:szCs w:val="21"/>
              </w:rPr>
              <w:t>Possible target for achieving Carbon Neutral Declaration by 2050</w:t>
            </w:r>
          </w:p>
        </w:tc>
        <w:tc>
          <w:tcPr>
            <w:tcW w:w="738" w:type="pct"/>
            <w:tcBorders>
              <w:top w:val="nil"/>
              <w:left w:val="nil"/>
              <w:bottom w:val="single" w:sz="4" w:space="0" w:color="auto"/>
              <w:right w:val="single" w:sz="4" w:space="0" w:color="auto"/>
            </w:tcBorders>
            <w:shd w:val="clear" w:color="auto" w:fill="auto"/>
            <w:noWrap/>
            <w:vAlign w:val="center"/>
            <w:hideMark/>
          </w:tcPr>
          <w:p w14:paraId="599C4861" w14:textId="60BF6499" w:rsidR="00741071" w:rsidRPr="00B1223F" w:rsidRDefault="00A324A3" w:rsidP="00741071">
            <w:pP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A</w:t>
            </w:r>
            <w:r w:rsidRPr="00B1223F">
              <w:rPr>
                <w:rFonts w:ascii="Times New Roman" w:eastAsia="DengXian" w:hAnsi="Times New Roman" w:cs="Times New Roman"/>
                <w:color w:val="000000"/>
                <w:sz w:val="21"/>
                <w:szCs w:val="21"/>
                <w:lang w:eastAsia="zh-CN"/>
              </w:rPr>
              <w:t>ssumption</w:t>
            </w:r>
          </w:p>
        </w:tc>
      </w:tr>
      <w:tr w:rsidR="004466FB" w:rsidRPr="00B1223F" w14:paraId="75BD18DB" w14:textId="77777777" w:rsidTr="0086173B">
        <w:trPr>
          <w:trHeight w:val="375"/>
        </w:trPr>
        <w:tc>
          <w:tcPr>
            <w:tcW w:w="1160" w:type="pct"/>
            <w:vMerge w:val="restart"/>
            <w:tcBorders>
              <w:top w:val="nil"/>
              <w:left w:val="single" w:sz="4" w:space="0" w:color="auto"/>
              <w:bottom w:val="single" w:sz="4" w:space="0" w:color="000000"/>
              <w:right w:val="single" w:sz="4" w:space="0" w:color="auto"/>
            </w:tcBorders>
            <w:shd w:val="clear" w:color="auto" w:fill="auto"/>
            <w:vAlign w:val="center"/>
            <w:hideMark/>
          </w:tcPr>
          <w:p w14:paraId="7985E774" w14:textId="7A119148" w:rsidR="00741071" w:rsidRPr="00B1223F" w:rsidRDefault="00741071" w:rsidP="00741071">
            <w:pPr>
              <w:jc w:val="cente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F</w:t>
            </w:r>
            <w:r w:rsidRPr="00B1223F">
              <w:rPr>
                <w:rFonts w:ascii="Times New Roman" w:eastAsia="DengXian" w:hAnsi="Times New Roman" w:cs="Times New Roman"/>
                <w:color w:val="000000"/>
                <w:sz w:val="21"/>
                <w:szCs w:val="21"/>
                <w:lang w:eastAsia="zh-CN"/>
              </w:rPr>
              <w:t>CV</w:t>
            </w:r>
          </w:p>
        </w:tc>
        <w:tc>
          <w:tcPr>
            <w:tcW w:w="577" w:type="pct"/>
            <w:tcBorders>
              <w:top w:val="nil"/>
              <w:left w:val="nil"/>
              <w:bottom w:val="single" w:sz="4" w:space="0" w:color="auto"/>
              <w:right w:val="single" w:sz="4" w:space="0" w:color="auto"/>
            </w:tcBorders>
            <w:shd w:val="clear" w:color="auto" w:fill="auto"/>
            <w:noWrap/>
            <w:vAlign w:val="bottom"/>
            <w:hideMark/>
          </w:tcPr>
          <w:p w14:paraId="210D5450"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2030</w:t>
            </w:r>
          </w:p>
        </w:tc>
        <w:tc>
          <w:tcPr>
            <w:tcW w:w="575" w:type="pct"/>
            <w:tcBorders>
              <w:top w:val="nil"/>
              <w:left w:val="nil"/>
              <w:bottom w:val="single" w:sz="4" w:space="0" w:color="auto"/>
              <w:right w:val="single" w:sz="4" w:space="0" w:color="auto"/>
            </w:tcBorders>
            <w:shd w:val="clear" w:color="auto" w:fill="auto"/>
            <w:noWrap/>
            <w:vAlign w:val="bottom"/>
            <w:hideMark/>
          </w:tcPr>
          <w:p w14:paraId="17684E9E"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3%</w:t>
            </w:r>
          </w:p>
        </w:tc>
        <w:tc>
          <w:tcPr>
            <w:tcW w:w="1950" w:type="pct"/>
            <w:tcBorders>
              <w:top w:val="nil"/>
              <w:left w:val="nil"/>
              <w:bottom w:val="single" w:sz="4" w:space="0" w:color="auto"/>
              <w:right w:val="single" w:sz="4" w:space="0" w:color="auto"/>
            </w:tcBorders>
            <w:shd w:val="clear" w:color="auto" w:fill="auto"/>
            <w:vAlign w:val="center"/>
            <w:hideMark/>
          </w:tcPr>
          <w:p w14:paraId="179CB6CD" w14:textId="300D53C5" w:rsidR="00741071" w:rsidRPr="00B1223F" w:rsidRDefault="00462E40" w:rsidP="00741071">
            <w:pPr>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Next-generation vehicle strategy by Ministry of Economy, Trade and Industry of Japan (2010)</w:t>
            </w:r>
          </w:p>
        </w:tc>
        <w:tc>
          <w:tcPr>
            <w:tcW w:w="738" w:type="pct"/>
            <w:tcBorders>
              <w:top w:val="nil"/>
              <w:left w:val="nil"/>
              <w:bottom w:val="single" w:sz="4" w:space="0" w:color="auto"/>
              <w:right w:val="single" w:sz="4" w:space="0" w:color="auto"/>
            </w:tcBorders>
            <w:shd w:val="clear" w:color="auto" w:fill="auto"/>
            <w:noWrap/>
            <w:vAlign w:val="center"/>
            <w:hideMark/>
          </w:tcPr>
          <w:p w14:paraId="721DA12C" w14:textId="5442A864" w:rsidR="00741071" w:rsidRPr="00B1223F" w:rsidRDefault="00393C26" w:rsidP="00741071">
            <w:pPr>
              <w:rPr>
                <w:rFonts w:ascii="Times New Roman" w:eastAsia="游ゴシック" w:hAnsi="Times New Roman" w:cs="Times New Roman"/>
                <w:color w:val="000000"/>
                <w:sz w:val="21"/>
                <w:szCs w:val="21"/>
              </w:rPr>
            </w:pPr>
            <w:r w:rsidRPr="00B1223F">
              <w:rPr>
                <w:rFonts w:ascii="Times New Roman" w:eastAsia="游ゴシック" w:hAnsi="Times New Roman" w:cs="Times New Roman" w:hint="eastAsia"/>
                <w:color w:val="000000"/>
                <w:sz w:val="21"/>
                <w:szCs w:val="21"/>
              </w:rPr>
              <w:t>T</w:t>
            </w:r>
            <w:r w:rsidRPr="00B1223F">
              <w:rPr>
                <w:rFonts w:ascii="Times New Roman" w:eastAsia="游ゴシック" w:hAnsi="Times New Roman" w:cs="Times New Roman"/>
                <w:color w:val="000000"/>
                <w:sz w:val="21"/>
                <w:szCs w:val="21"/>
              </w:rPr>
              <w:t>arget value</w:t>
            </w:r>
          </w:p>
        </w:tc>
      </w:tr>
      <w:tr w:rsidR="004466FB" w:rsidRPr="00B1223F" w14:paraId="14615855" w14:textId="77777777" w:rsidTr="0086173B">
        <w:trPr>
          <w:trHeight w:val="375"/>
        </w:trPr>
        <w:tc>
          <w:tcPr>
            <w:tcW w:w="1160" w:type="pct"/>
            <w:vMerge/>
            <w:tcBorders>
              <w:top w:val="nil"/>
              <w:left w:val="single" w:sz="4" w:space="0" w:color="auto"/>
              <w:bottom w:val="single" w:sz="4" w:space="0" w:color="000000"/>
              <w:right w:val="single" w:sz="4" w:space="0" w:color="auto"/>
            </w:tcBorders>
            <w:vAlign w:val="center"/>
            <w:hideMark/>
          </w:tcPr>
          <w:p w14:paraId="5103EDDA" w14:textId="77777777" w:rsidR="00741071" w:rsidRPr="00B1223F" w:rsidRDefault="00741071" w:rsidP="00741071">
            <w:pPr>
              <w:jc w:val="center"/>
              <w:rPr>
                <w:rFonts w:ascii="Times New Roman" w:eastAsia="游ゴシック" w:hAnsi="Times New Roman" w:cs="Times New Roman"/>
                <w:color w:val="000000"/>
                <w:sz w:val="21"/>
                <w:szCs w:val="21"/>
              </w:rPr>
            </w:pPr>
          </w:p>
        </w:tc>
        <w:tc>
          <w:tcPr>
            <w:tcW w:w="577" w:type="pct"/>
            <w:tcBorders>
              <w:top w:val="nil"/>
              <w:left w:val="nil"/>
              <w:bottom w:val="single" w:sz="4" w:space="0" w:color="auto"/>
              <w:right w:val="single" w:sz="4" w:space="0" w:color="auto"/>
            </w:tcBorders>
            <w:shd w:val="clear" w:color="auto" w:fill="auto"/>
            <w:noWrap/>
            <w:vAlign w:val="bottom"/>
            <w:hideMark/>
          </w:tcPr>
          <w:p w14:paraId="1EC896C5"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2050</w:t>
            </w:r>
          </w:p>
        </w:tc>
        <w:tc>
          <w:tcPr>
            <w:tcW w:w="575" w:type="pct"/>
            <w:tcBorders>
              <w:top w:val="nil"/>
              <w:left w:val="nil"/>
              <w:bottom w:val="single" w:sz="4" w:space="0" w:color="auto"/>
              <w:right w:val="single" w:sz="4" w:space="0" w:color="auto"/>
            </w:tcBorders>
            <w:shd w:val="clear" w:color="auto" w:fill="auto"/>
            <w:noWrap/>
            <w:vAlign w:val="bottom"/>
            <w:hideMark/>
          </w:tcPr>
          <w:p w14:paraId="104CBD7D" w14:textId="71788DF1" w:rsidR="00741071" w:rsidRPr="00B1223F" w:rsidRDefault="00C9328E"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10</w:t>
            </w:r>
            <w:r w:rsidR="00741071" w:rsidRPr="00B1223F">
              <w:rPr>
                <w:rFonts w:ascii="Times New Roman" w:eastAsia="游ゴシック" w:hAnsi="Times New Roman" w:cs="Times New Roman"/>
                <w:color w:val="000000"/>
                <w:sz w:val="21"/>
                <w:szCs w:val="21"/>
              </w:rPr>
              <w:t>%</w:t>
            </w:r>
          </w:p>
        </w:tc>
        <w:tc>
          <w:tcPr>
            <w:tcW w:w="1950" w:type="pct"/>
            <w:tcBorders>
              <w:top w:val="nil"/>
              <w:left w:val="nil"/>
              <w:bottom w:val="single" w:sz="4" w:space="0" w:color="auto"/>
              <w:right w:val="single" w:sz="4" w:space="0" w:color="auto"/>
            </w:tcBorders>
            <w:shd w:val="clear" w:color="auto" w:fill="auto"/>
            <w:vAlign w:val="center"/>
            <w:hideMark/>
          </w:tcPr>
          <w:p w14:paraId="6B0E278B" w14:textId="1DCFCF96" w:rsidR="00741071" w:rsidRPr="00B1223F" w:rsidRDefault="00A9244C" w:rsidP="00741071">
            <w:pPr>
              <w:rPr>
                <w:rFonts w:ascii="Times New Roman" w:eastAsia="游ゴシック" w:hAnsi="Times New Roman" w:cs="Times New Roman"/>
                <w:color w:val="000000"/>
                <w:sz w:val="21"/>
                <w:szCs w:val="21"/>
              </w:rPr>
            </w:pPr>
            <w:r w:rsidRPr="00B1223F">
              <w:rPr>
                <w:rFonts w:ascii="Times New Roman" w:hAnsi="Times New Roman" w:cs="Times New Roman"/>
                <w:sz w:val="21"/>
                <w:szCs w:val="21"/>
              </w:rPr>
              <w:t>Possible target for achieving Carbon Neutral Declaration by 2050</w:t>
            </w:r>
          </w:p>
        </w:tc>
        <w:tc>
          <w:tcPr>
            <w:tcW w:w="738" w:type="pct"/>
            <w:tcBorders>
              <w:top w:val="nil"/>
              <w:left w:val="nil"/>
              <w:bottom w:val="single" w:sz="4" w:space="0" w:color="auto"/>
              <w:right w:val="single" w:sz="4" w:space="0" w:color="auto"/>
            </w:tcBorders>
            <w:shd w:val="clear" w:color="auto" w:fill="auto"/>
            <w:noWrap/>
            <w:vAlign w:val="center"/>
            <w:hideMark/>
          </w:tcPr>
          <w:p w14:paraId="190FF61C" w14:textId="4473FDE0" w:rsidR="00741071" w:rsidRPr="00B1223F" w:rsidRDefault="00393C26" w:rsidP="00741071">
            <w:pPr>
              <w:rPr>
                <w:rFonts w:ascii="Times New Roman" w:eastAsia="游ゴシック" w:hAnsi="Times New Roman" w:cs="Times New Roman"/>
                <w:color w:val="000000"/>
                <w:sz w:val="21"/>
                <w:szCs w:val="21"/>
              </w:rPr>
            </w:pPr>
            <w:r w:rsidRPr="00B1223F">
              <w:rPr>
                <w:rFonts w:ascii="Times New Roman" w:eastAsia="游ゴシック" w:hAnsi="Times New Roman" w:cs="Times New Roman" w:hint="eastAsia"/>
                <w:color w:val="000000"/>
                <w:sz w:val="21"/>
                <w:szCs w:val="21"/>
              </w:rPr>
              <w:t>A</w:t>
            </w:r>
            <w:r w:rsidRPr="00B1223F">
              <w:rPr>
                <w:rFonts w:ascii="Times New Roman" w:eastAsia="游ゴシック" w:hAnsi="Times New Roman" w:cs="Times New Roman"/>
                <w:color w:val="000000"/>
                <w:sz w:val="21"/>
                <w:szCs w:val="21"/>
              </w:rPr>
              <w:t>ssumption</w:t>
            </w:r>
          </w:p>
        </w:tc>
      </w:tr>
      <w:tr w:rsidR="004466FB" w:rsidRPr="00B1223F" w14:paraId="5332FE4A" w14:textId="77777777" w:rsidTr="0086173B">
        <w:trPr>
          <w:trHeight w:val="375"/>
        </w:trPr>
        <w:tc>
          <w:tcPr>
            <w:tcW w:w="1160" w:type="pct"/>
            <w:vMerge w:val="restart"/>
            <w:tcBorders>
              <w:top w:val="nil"/>
              <w:left w:val="single" w:sz="4" w:space="0" w:color="auto"/>
              <w:bottom w:val="single" w:sz="4" w:space="0" w:color="auto"/>
              <w:right w:val="single" w:sz="4" w:space="0" w:color="auto"/>
            </w:tcBorders>
            <w:shd w:val="clear" w:color="auto" w:fill="auto"/>
            <w:vAlign w:val="center"/>
            <w:hideMark/>
          </w:tcPr>
          <w:p w14:paraId="75866548" w14:textId="2A3B385C" w:rsidR="00741071" w:rsidRPr="00B1223F" w:rsidRDefault="00741071" w:rsidP="00741071">
            <w:pPr>
              <w:jc w:val="center"/>
              <w:rPr>
                <w:rFonts w:ascii="Times New Roman" w:eastAsia="DengXian" w:hAnsi="Times New Roman" w:cs="Times New Roman"/>
                <w:color w:val="000000"/>
                <w:sz w:val="21"/>
                <w:szCs w:val="21"/>
                <w:lang w:eastAsia="zh-CN"/>
              </w:rPr>
            </w:pPr>
            <w:r w:rsidRPr="00B1223F">
              <w:rPr>
                <w:rFonts w:ascii="Times New Roman" w:eastAsia="DengXian" w:hAnsi="Times New Roman" w:cs="Times New Roman" w:hint="eastAsia"/>
                <w:color w:val="000000"/>
                <w:sz w:val="21"/>
                <w:szCs w:val="21"/>
                <w:lang w:eastAsia="zh-CN"/>
              </w:rPr>
              <w:t>O</w:t>
            </w:r>
            <w:r w:rsidRPr="00B1223F">
              <w:rPr>
                <w:rFonts w:ascii="Times New Roman" w:eastAsia="DengXian" w:hAnsi="Times New Roman" w:cs="Times New Roman"/>
                <w:color w:val="000000"/>
                <w:sz w:val="21"/>
                <w:szCs w:val="21"/>
                <w:lang w:eastAsia="zh-CN"/>
              </w:rPr>
              <w:t>thers</w:t>
            </w:r>
          </w:p>
        </w:tc>
        <w:tc>
          <w:tcPr>
            <w:tcW w:w="577" w:type="pct"/>
            <w:tcBorders>
              <w:top w:val="nil"/>
              <w:left w:val="nil"/>
              <w:bottom w:val="single" w:sz="4" w:space="0" w:color="auto"/>
              <w:right w:val="single" w:sz="4" w:space="0" w:color="auto"/>
            </w:tcBorders>
            <w:shd w:val="clear" w:color="auto" w:fill="auto"/>
            <w:noWrap/>
            <w:vAlign w:val="bottom"/>
            <w:hideMark/>
          </w:tcPr>
          <w:p w14:paraId="3FE86208"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2030</w:t>
            </w:r>
          </w:p>
        </w:tc>
        <w:tc>
          <w:tcPr>
            <w:tcW w:w="575" w:type="pct"/>
            <w:tcBorders>
              <w:top w:val="nil"/>
              <w:left w:val="nil"/>
              <w:bottom w:val="single" w:sz="4" w:space="0" w:color="auto"/>
              <w:right w:val="single" w:sz="4" w:space="0" w:color="auto"/>
            </w:tcBorders>
            <w:shd w:val="clear" w:color="auto" w:fill="auto"/>
            <w:noWrap/>
            <w:vAlign w:val="bottom"/>
            <w:hideMark/>
          </w:tcPr>
          <w:p w14:paraId="5105B5E1" w14:textId="4E5BA203"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0%</w:t>
            </w:r>
          </w:p>
        </w:tc>
        <w:tc>
          <w:tcPr>
            <w:tcW w:w="1950" w:type="pct"/>
            <w:tcBorders>
              <w:top w:val="nil"/>
              <w:left w:val="nil"/>
              <w:bottom w:val="single" w:sz="4" w:space="0" w:color="auto"/>
              <w:right w:val="single" w:sz="4" w:space="0" w:color="auto"/>
            </w:tcBorders>
            <w:shd w:val="clear" w:color="auto" w:fill="auto"/>
            <w:vAlign w:val="center"/>
            <w:hideMark/>
          </w:tcPr>
          <w:p w14:paraId="631F64EF" w14:textId="47DCF5DA" w:rsidR="00741071" w:rsidRPr="00B1223F" w:rsidRDefault="00CF0E5B" w:rsidP="00741071">
            <w:pPr>
              <w:rPr>
                <w:rFonts w:ascii="Times New Roman" w:eastAsia="游ゴシック" w:hAnsi="Times New Roman" w:cs="Times New Roman"/>
                <w:color w:val="000000"/>
                <w:sz w:val="21"/>
                <w:szCs w:val="21"/>
              </w:rPr>
            </w:pPr>
            <w:r w:rsidRPr="00B1223F">
              <w:rPr>
                <w:rFonts w:ascii="Times New Roman" w:hAnsi="Times New Roman" w:cs="Times New Roman"/>
                <w:sz w:val="21"/>
                <w:szCs w:val="21"/>
              </w:rPr>
              <w:t>Possible target for achieving Carbon Neutral Declaration by 2050</w:t>
            </w:r>
          </w:p>
        </w:tc>
        <w:tc>
          <w:tcPr>
            <w:tcW w:w="738" w:type="pct"/>
            <w:tcBorders>
              <w:top w:val="nil"/>
              <w:left w:val="nil"/>
              <w:bottom w:val="single" w:sz="4" w:space="0" w:color="auto"/>
              <w:right w:val="single" w:sz="4" w:space="0" w:color="auto"/>
            </w:tcBorders>
            <w:shd w:val="clear" w:color="auto" w:fill="auto"/>
            <w:noWrap/>
            <w:vAlign w:val="center"/>
            <w:hideMark/>
          </w:tcPr>
          <w:p w14:paraId="467009C1" w14:textId="0506B852" w:rsidR="00741071" w:rsidRPr="00B1223F" w:rsidRDefault="00620974" w:rsidP="00741071">
            <w:pPr>
              <w:rPr>
                <w:rFonts w:ascii="Times New Roman" w:eastAsia="游ゴシック" w:hAnsi="Times New Roman" w:cs="Times New Roman"/>
                <w:color w:val="000000"/>
                <w:sz w:val="21"/>
                <w:szCs w:val="21"/>
              </w:rPr>
            </w:pPr>
            <w:r w:rsidRPr="00B1223F">
              <w:rPr>
                <w:rFonts w:ascii="Times New Roman" w:eastAsia="游ゴシック" w:hAnsi="Times New Roman" w:cs="Times New Roman" w:hint="eastAsia"/>
                <w:color w:val="000000"/>
                <w:sz w:val="21"/>
                <w:szCs w:val="21"/>
              </w:rPr>
              <w:t>A</w:t>
            </w:r>
            <w:r w:rsidRPr="00B1223F">
              <w:rPr>
                <w:rFonts w:ascii="Times New Roman" w:eastAsia="游ゴシック" w:hAnsi="Times New Roman" w:cs="Times New Roman"/>
                <w:color w:val="000000"/>
                <w:sz w:val="21"/>
                <w:szCs w:val="21"/>
              </w:rPr>
              <w:t>ssumption</w:t>
            </w:r>
          </w:p>
        </w:tc>
      </w:tr>
      <w:tr w:rsidR="004466FB" w:rsidRPr="00B1223F" w14:paraId="7E3EB6FD" w14:textId="77777777" w:rsidTr="0086173B">
        <w:trPr>
          <w:trHeight w:val="375"/>
        </w:trPr>
        <w:tc>
          <w:tcPr>
            <w:tcW w:w="1160" w:type="pct"/>
            <w:vMerge/>
            <w:tcBorders>
              <w:top w:val="nil"/>
              <w:left w:val="single" w:sz="4" w:space="0" w:color="auto"/>
              <w:bottom w:val="single" w:sz="4" w:space="0" w:color="auto"/>
              <w:right w:val="single" w:sz="4" w:space="0" w:color="auto"/>
            </w:tcBorders>
            <w:vAlign w:val="center"/>
            <w:hideMark/>
          </w:tcPr>
          <w:p w14:paraId="717A476F" w14:textId="77777777" w:rsidR="00741071" w:rsidRPr="00B1223F" w:rsidRDefault="00741071" w:rsidP="00741071">
            <w:pPr>
              <w:rPr>
                <w:rFonts w:ascii="Times New Roman" w:eastAsia="游ゴシック" w:hAnsi="Times New Roman" w:cs="Times New Roman"/>
                <w:color w:val="000000"/>
                <w:sz w:val="21"/>
                <w:szCs w:val="21"/>
              </w:rPr>
            </w:pPr>
          </w:p>
        </w:tc>
        <w:tc>
          <w:tcPr>
            <w:tcW w:w="577" w:type="pct"/>
            <w:tcBorders>
              <w:top w:val="nil"/>
              <w:left w:val="nil"/>
              <w:bottom w:val="single" w:sz="4" w:space="0" w:color="auto"/>
              <w:right w:val="single" w:sz="4" w:space="0" w:color="auto"/>
            </w:tcBorders>
            <w:shd w:val="clear" w:color="auto" w:fill="auto"/>
            <w:noWrap/>
            <w:vAlign w:val="bottom"/>
            <w:hideMark/>
          </w:tcPr>
          <w:p w14:paraId="7B135F10" w14:textId="77777777"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2050</w:t>
            </w:r>
          </w:p>
        </w:tc>
        <w:tc>
          <w:tcPr>
            <w:tcW w:w="575" w:type="pct"/>
            <w:tcBorders>
              <w:top w:val="nil"/>
              <w:left w:val="nil"/>
              <w:bottom w:val="single" w:sz="4" w:space="0" w:color="auto"/>
              <w:right w:val="single" w:sz="4" w:space="0" w:color="auto"/>
            </w:tcBorders>
            <w:shd w:val="clear" w:color="auto" w:fill="auto"/>
            <w:noWrap/>
            <w:vAlign w:val="bottom"/>
            <w:hideMark/>
          </w:tcPr>
          <w:p w14:paraId="3132DED3" w14:textId="015E6D7D" w:rsidR="00741071" w:rsidRPr="00B1223F" w:rsidRDefault="00741071" w:rsidP="00741071">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0%</w:t>
            </w:r>
          </w:p>
        </w:tc>
        <w:tc>
          <w:tcPr>
            <w:tcW w:w="1950" w:type="pct"/>
            <w:tcBorders>
              <w:top w:val="nil"/>
              <w:left w:val="nil"/>
              <w:bottom w:val="single" w:sz="4" w:space="0" w:color="auto"/>
              <w:right w:val="single" w:sz="4" w:space="0" w:color="auto"/>
            </w:tcBorders>
            <w:shd w:val="clear" w:color="auto" w:fill="auto"/>
            <w:vAlign w:val="center"/>
            <w:hideMark/>
          </w:tcPr>
          <w:p w14:paraId="079B21CB" w14:textId="16B841AA" w:rsidR="00741071" w:rsidRPr="00B1223F" w:rsidRDefault="00CF0E5B" w:rsidP="00741071">
            <w:pPr>
              <w:rPr>
                <w:rFonts w:ascii="Times New Roman" w:eastAsia="DengXian" w:hAnsi="Times New Roman" w:cs="Times New Roman"/>
                <w:color w:val="000000"/>
                <w:sz w:val="21"/>
                <w:szCs w:val="21"/>
                <w:lang w:eastAsia="zh-CN"/>
              </w:rPr>
            </w:pPr>
            <w:r w:rsidRPr="00B1223F">
              <w:rPr>
                <w:rFonts w:ascii="Times New Roman" w:hAnsi="Times New Roman" w:cs="Times New Roman"/>
                <w:sz w:val="21"/>
                <w:szCs w:val="21"/>
              </w:rPr>
              <w:t>Possible target for achieving Carbon Neutral Declaration by 2050</w:t>
            </w:r>
          </w:p>
        </w:tc>
        <w:tc>
          <w:tcPr>
            <w:tcW w:w="738" w:type="pct"/>
            <w:tcBorders>
              <w:top w:val="nil"/>
              <w:left w:val="nil"/>
              <w:bottom w:val="single" w:sz="4" w:space="0" w:color="auto"/>
              <w:right w:val="single" w:sz="4" w:space="0" w:color="auto"/>
            </w:tcBorders>
            <w:shd w:val="clear" w:color="auto" w:fill="auto"/>
            <w:noWrap/>
            <w:vAlign w:val="center"/>
            <w:hideMark/>
          </w:tcPr>
          <w:p w14:paraId="656C13C1" w14:textId="217E4D7F" w:rsidR="00741071" w:rsidRPr="00B1223F" w:rsidRDefault="00620974" w:rsidP="00741071">
            <w:pPr>
              <w:rPr>
                <w:rFonts w:ascii="Times New Roman" w:eastAsia="游ゴシック" w:hAnsi="Times New Roman" w:cs="Times New Roman"/>
                <w:color w:val="000000"/>
                <w:sz w:val="21"/>
                <w:szCs w:val="21"/>
              </w:rPr>
            </w:pPr>
            <w:r w:rsidRPr="00B1223F">
              <w:rPr>
                <w:rFonts w:ascii="Times New Roman" w:eastAsia="游ゴシック" w:hAnsi="Times New Roman" w:cs="Times New Roman" w:hint="eastAsia"/>
                <w:color w:val="000000"/>
                <w:sz w:val="21"/>
                <w:szCs w:val="21"/>
              </w:rPr>
              <w:t>A</w:t>
            </w:r>
            <w:r w:rsidRPr="00B1223F">
              <w:rPr>
                <w:rFonts w:ascii="Times New Roman" w:eastAsia="游ゴシック" w:hAnsi="Times New Roman" w:cs="Times New Roman"/>
                <w:color w:val="000000"/>
                <w:sz w:val="21"/>
                <w:szCs w:val="21"/>
              </w:rPr>
              <w:t>ssumption</w:t>
            </w:r>
          </w:p>
        </w:tc>
      </w:tr>
    </w:tbl>
    <w:p w14:paraId="54991895" w14:textId="1050E3E0" w:rsidR="007177FB" w:rsidRDefault="007177FB">
      <w:pPr>
        <w:rPr>
          <w:rFonts w:ascii="Times New Roman" w:hAnsi="Times New Roman" w:cs="Times New Roman"/>
        </w:rPr>
      </w:pPr>
      <w:r>
        <w:rPr>
          <w:rFonts w:ascii="Times New Roman" w:hAnsi="Times New Roman" w:cs="Times New Roman"/>
        </w:rPr>
        <w:br w:type="page"/>
      </w:r>
    </w:p>
    <w:p w14:paraId="6F46E288" w14:textId="243B5A9E" w:rsidR="00A1193A" w:rsidRPr="007F485F" w:rsidRDefault="004311C6" w:rsidP="007177FB">
      <w:pPr>
        <w:pStyle w:val="1"/>
      </w:pPr>
      <w:bookmarkStart w:id="20" w:name="_Toc159853638"/>
      <w:r w:rsidRPr="007F485F">
        <w:lastRenderedPageBreak/>
        <w:t xml:space="preserve">Supplementary Table </w:t>
      </w:r>
      <w:r w:rsidR="00C533E9">
        <w:t>S4</w:t>
      </w:r>
      <w:r w:rsidR="00E53A42" w:rsidRPr="007F485F">
        <w:t xml:space="preserve"> Survival rate of passenger vehicles </w:t>
      </w:r>
      <w:r w:rsidR="001A4C66" w:rsidRPr="007F485F">
        <w:t xml:space="preserve">(vehicle fleets </w:t>
      </w:r>
      <w:r w:rsidR="00800E0F" w:rsidRPr="007F485F">
        <w:t xml:space="preserve">in </w:t>
      </w:r>
      <w:r w:rsidR="001A4C66" w:rsidRPr="007F485F">
        <w:t xml:space="preserve">the year </w:t>
      </w:r>
      <w:r w:rsidR="00800E0F" w:rsidRPr="007F485F">
        <w:t>2019</w:t>
      </w:r>
      <w:r w:rsidR="001A4C66" w:rsidRPr="007F485F">
        <w:t>)</w:t>
      </w:r>
      <w:bookmarkEnd w:id="20"/>
    </w:p>
    <w:tbl>
      <w:tblPr>
        <w:tblStyle w:val="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671"/>
        <w:gridCol w:w="671"/>
        <w:gridCol w:w="671"/>
        <w:gridCol w:w="671"/>
        <w:gridCol w:w="671"/>
        <w:gridCol w:w="671"/>
        <w:gridCol w:w="671"/>
        <w:gridCol w:w="671"/>
        <w:gridCol w:w="671"/>
        <w:gridCol w:w="672"/>
      </w:tblGrid>
      <w:tr w:rsidR="00EB6CDC" w:rsidRPr="007F485F" w14:paraId="38963F97" w14:textId="77777777" w:rsidTr="00E72B72">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750" w:type="pct"/>
            <w:noWrap/>
            <w:vAlign w:val="center"/>
            <w:hideMark/>
          </w:tcPr>
          <w:p w14:paraId="5DD58FF4" w14:textId="2B3DD42D" w:rsidR="00B8188C" w:rsidRPr="004311C6" w:rsidRDefault="00B8188C" w:rsidP="00E72B72">
            <w:pPr>
              <w:jc w:val="center"/>
              <w:rPr>
                <w:rFonts w:ascii="Times New Roman" w:eastAsia="DengXian" w:hAnsi="Times New Roman" w:cs="Times New Roman"/>
                <w:color w:val="000000"/>
                <w:sz w:val="20"/>
                <w:szCs w:val="20"/>
                <w:lang w:eastAsia="zh-CN"/>
              </w:rPr>
            </w:pPr>
            <w:r w:rsidRPr="007F485F">
              <w:rPr>
                <w:rFonts w:ascii="Times New Roman" w:eastAsia="DengXian" w:hAnsi="Times New Roman" w:cs="Times New Roman"/>
                <w:color w:val="000000"/>
                <w:sz w:val="20"/>
                <w:szCs w:val="20"/>
                <w:lang w:eastAsia="zh-CN"/>
              </w:rPr>
              <w:t>Years in service</w:t>
            </w:r>
          </w:p>
        </w:tc>
        <w:tc>
          <w:tcPr>
            <w:tcW w:w="425" w:type="pct"/>
            <w:noWrap/>
            <w:vAlign w:val="center"/>
            <w:hideMark/>
          </w:tcPr>
          <w:p w14:paraId="650070F6"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1</w:t>
            </w:r>
          </w:p>
        </w:tc>
        <w:tc>
          <w:tcPr>
            <w:tcW w:w="425" w:type="pct"/>
            <w:noWrap/>
            <w:vAlign w:val="center"/>
            <w:hideMark/>
          </w:tcPr>
          <w:p w14:paraId="5CFA67BB"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2</w:t>
            </w:r>
          </w:p>
        </w:tc>
        <w:tc>
          <w:tcPr>
            <w:tcW w:w="425" w:type="pct"/>
            <w:noWrap/>
            <w:vAlign w:val="center"/>
            <w:hideMark/>
          </w:tcPr>
          <w:p w14:paraId="0D6A4D06"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3</w:t>
            </w:r>
          </w:p>
        </w:tc>
        <w:tc>
          <w:tcPr>
            <w:tcW w:w="425" w:type="pct"/>
            <w:noWrap/>
            <w:vAlign w:val="center"/>
            <w:hideMark/>
          </w:tcPr>
          <w:p w14:paraId="42199BB9"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4</w:t>
            </w:r>
          </w:p>
        </w:tc>
        <w:tc>
          <w:tcPr>
            <w:tcW w:w="425" w:type="pct"/>
            <w:noWrap/>
            <w:vAlign w:val="center"/>
            <w:hideMark/>
          </w:tcPr>
          <w:p w14:paraId="6B77D90D"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5</w:t>
            </w:r>
          </w:p>
        </w:tc>
        <w:tc>
          <w:tcPr>
            <w:tcW w:w="425" w:type="pct"/>
            <w:noWrap/>
            <w:vAlign w:val="center"/>
            <w:hideMark/>
          </w:tcPr>
          <w:p w14:paraId="6FCEC78C"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6</w:t>
            </w:r>
          </w:p>
        </w:tc>
        <w:tc>
          <w:tcPr>
            <w:tcW w:w="425" w:type="pct"/>
            <w:noWrap/>
            <w:vAlign w:val="center"/>
            <w:hideMark/>
          </w:tcPr>
          <w:p w14:paraId="6ACA4190"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7</w:t>
            </w:r>
          </w:p>
        </w:tc>
        <w:tc>
          <w:tcPr>
            <w:tcW w:w="425" w:type="pct"/>
            <w:noWrap/>
            <w:vAlign w:val="center"/>
            <w:hideMark/>
          </w:tcPr>
          <w:p w14:paraId="6C422D51"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8</w:t>
            </w:r>
          </w:p>
        </w:tc>
        <w:tc>
          <w:tcPr>
            <w:tcW w:w="425" w:type="pct"/>
            <w:noWrap/>
            <w:vAlign w:val="center"/>
            <w:hideMark/>
          </w:tcPr>
          <w:p w14:paraId="41D16DF1"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9</w:t>
            </w:r>
          </w:p>
        </w:tc>
        <w:tc>
          <w:tcPr>
            <w:tcW w:w="425" w:type="pct"/>
            <w:noWrap/>
            <w:vAlign w:val="center"/>
            <w:hideMark/>
          </w:tcPr>
          <w:p w14:paraId="1A739796" w14:textId="77777777" w:rsidR="00B8188C" w:rsidRPr="004311C6" w:rsidRDefault="00B8188C" w:rsidP="00E72B72">
            <w:pPr>
              <w:jc w:val="center"/>
              <w:cnfStyle w:val="100000000000" w:firstRow="1" w:lastRow="0" w:firstColumn="0" w:lastColumn="0" w:oddVBand="0" w:evenVBand="0" w:oddHBand="0"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10</w:t>
            </w:r>
          </w:p>
        </w:tc>
      </w:tr>
      <w:tr w:rsidR="00EB6CDC" w:rsidRPr="007F485F" w14:paraId="1AC48486" w14:textId="77777777" w:rsidTr="00E72B72">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750" w:type="pct"/>
            <w:noWrap/>
            <w:vAlign w:val="center"/>
            <w:hideMark/>
          </w:tcPr>
          <w:p w14:paraId="7712602A" w14:textId="3AF8C7A1" w:rsidR="00B8188C" w:rsidRPr="004311C6" w:rsidRDefault="00493F6B" w:rsidP="00E72B72">
            <w:pPr>
              <w:jc w:val="center"/>
              <w:rPr>
                <w:rFonts w:ascii="Times New Roman" w:eastAsia="Microsoft YaHei" w:hAnsi="Times New Roman" w:cs="Times New Roman"/>
                <w:color w:val="000000"/>
                <w:sz w:val="20"/>
                <w:szCs w:val="20"/>
              </w:rPr>
            </w:pPr>
            <w:r w:rsidRPr="007F485F">
              <w:rPr>
                <w:rFonts w:ascii="Times New Roman" w:eastAsia="Microsoft YaHei" w:hAnsi="Times New Roman" w:cs="Times New Roman"/>
                <w:color w:val="000000"/>
                <w:sz w:val="20"/>
                <w:szCs w:val="20"/>
                <w:lang w:eastAsia="zh-CN"/>
              </w:rPr>
              <w:t>Survival</w:t>
            </w:r>
            <w:r w:rsidR="00B8188C" w:rsidRPr="004311C6">
              <w:rPr>
                <w:rFonts w:ascii="Times New Roman" w:eastAsia="Microsoft YaHei" w:hAnsi="Times New Roman" w:cs="Times New Roman"/>
                <w:color w:val="000000"/>
                <w:sz w:val="20"/>
                <w:szCs w:val="20"/>
              </w:rPr>
              <w:t xml:space="preserve"> rat</w:t>
            </w:r>
            <w:r w:rsidR="00B97D89" w:rsidRPr="007F485F">
              <w:rPr>
                <w:rFonts w:ascii="Times New Roman" w:eastAsia="Microsoft YaHei" w:hAnsi="Times New Roman" w:cs="Times New Roman"/>
                <w:color w:val="000000"/>
                <w:sz w:val="20"/>
                <w:szCs w:val="20"/>
              </w:rPr>
              <w:t>io</w:t>
            </w:r>
            <w:r w:rsidR="00EB6CDC" w:rsidRPr="007F485F">
              <w:rPr>
                <w:rFonts w:ascii="Times New Roman" w:eastAsia="Microsoft YaHei" w:hAnsi="Times New Roman" w:cs="Times New Roman"/>
                <w:color w:val="000000"/>
                <w:sz w:val="20"/>
                <w:szCs w:val="20"/>
              </w:rPr>
              <w:t xml:space="preserve"> (%)</w:t>
            </w:r>
          </w:p>
        </w:tc>
        <w:tc>
          <w:tcPr>
            <w:tcW w:w="425" w:type="pct"/>
            <w:noWrap/>
            <w:vAlign w:val="center"/>
            <w:hideMark/>
          </w:tcPr>
          <w:p w14:paraId="17002312" w14:textId="3FA53930"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98.75</w:t>
            </w:r>
          </w:p>
        </w:tc>
        <w:tc>
          <w:tcPr>
            <w:tcW w:w="425" w:type="pct"/>
            <w:noWrap/>
            <w:vAlign w:val="center"/>
            <w:hideMark/>
          </w:tcPr>
          <w:p w14:paraId="7B4E2E18" w14:textId="408FACF2"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98.23</w:t>
            </w:r>
          </w:p>
        </w:tc>
        <w:tc>
          <w:tcPr>
            <w:tcW w:w="425" w:type="pct"/>
            <w:noWrap/>
            <w:vAlign w:val="center"/>
            <w:hideMark/>
          </w:tcPr>
          <w:p w14:paraId="014B56A5" w14:textId="62EA96D4"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96.58</w:t>
            </w:r>
          </w:p>
        </w:tc>
        <w:tc>
          <w:tcPr>
            <w:tcW w:w="425" w:type="pct"/>
            <w:noWrap/>
            <w:vAlign w:val="center"/>
            <w:hideMark/>
          </w:tcPr>
          <w:p w14:paraId="4247983C" w14:textId="5CA937D4"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92.93</w:t>
            </w:r>
          </w:p>
        </w:tc>
        <w:tc>
          <w:tcPr>
            <w:tcW w:w="425" w:type="pct"/>
            <w:noWrap/>
            <w:vAlign w:val="center"/>
            <w:hideMark/>
          </w:tcPr>
          <w:p w14:paraId="4FA81AA7" w14:textId="62CFA0AC"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91.57</w:t>
            </w:r>
          </w:p>
        </w:tc>
        <w:tc>
          <w:tcPr>
            <w:tcW w:w="425" w:type="pct"/>
            <w:noWrap/>
            <w:vAlign w:val="center"/>
            <w:hideMark/>
          </w:tcPr>
          <w:p w14:paraId="7F134A56" w14:textId="5253CC76"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89.16</w:t>
            </w:r>
          </w:p>
        </w:tc>
        <w:tc>
          <w:tcPr>
            <w:tcW w:w="425" w:type="pct"/>
            <w:noWrap/>
            <w:vAlign w:val="center"/>
            <w:hideMark/>
          </w:tcPr>
          <w:p w14:paraId="2217C4FF" w14:textId="73D7ACDF"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88.40</w:t>
            </w:r>
          </w:p>
        </w:tc>
        <w:tc>
          <w:tcPr>
            <w:tcW w:w="425" w:type="pct"/>
            <w:noWrap/>
            <w:vAlign w:val="center"/>
            <w:hideMark/>
          </w:tcPr>
          <w:p w14:paraId="04ED38F1" w14:textId="340FD755"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83.59</w:t>
            </w:r>
          </w:p>
        </w:tc>
        <w:tc>
          <w:tcPr>
            <w:tcW w:w="425" w:type="pct"/>
            <w:noWrap/>
            <w:vAlign w:val="center"/>
            <w:hideMark/>
          </w:tcPr>
          <w:p w14:paraId="1BAE21E9" w14:textId="5EC49625"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80.77</w:t>
            </w:r>
          </w:p>
        </w:tc>
        <w:tc>
          <w:tcPr>
            <w:tcW w:w="425" w:type="pct"/>
            <w:noWrap/>
            <w:vAlign w:val="center"/>
            <w:hideMark/>
          </w:tcPr>
          <w:p w14:paraId="0257AF81" w14:textId="36C0E11C" w:rsidR="00B8188C" w:rsidRPr="004311C6" w:rsidRDefault="00B8188C"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77.55</w:t>
            </w:r>
          </w:p>
        </w:tc>
      </w:tr>
      <w:tr w:rsidR="00B97D89" w:rsidRPr="007F485F" w14:paraId="15467CD5" w14:textId="77777777" w:rsidTr="00E72B72">
        <w:trPr>
          <w:trHeight w:val="375"/>
        </w:trPr>
        <w:tc>
          <w:tcPr>
            <w:cnfStyle w:val="001000000000" w:firstRow="0" w:lastRow="0" w:firstColumn="1" w:lastColumn="0" w:oddVBand="0" w:evenVBand="0" w:oddHBand="0" w:evenHBand="0" w:firstRowFirstColumn="0" w:firstRowLastColumn="0" w:lastRowFirstColumn="0" w:lastRowLastColumn="0"/>
            <w:tcW w:w="750" w:type="pct"/>
            <w:noWrap/>
            <w:vAlign w:val="center"/>
          </w:tcPr>
          <w:p w14:paraId="1310BCFA" w14:textId="56B618BB" w:rsidR="00493F6B" w:rsidRPr="007F485F" w:rsidRDefault="00493F6B" w:rsidP="00E72B72">
            <w:pPr>
              <w:jc w:val="center"/>
              <w:rPr>
                <w:rFonts w:ascii="Times New Roman" w:eastAsia="Microsoft YaHei" w:hAnsi="Times New Roman" w:cs="Times New Roman"/>
                <w:color w:val="000000"/>
                <w:sz w:val="20"/>
                <w:szCs w:val="20"/>
              </w:rPr>
            </w:pPr>
            <w:r w:rsidRPr="007F485F">
              <w:rPr>
                <w:rFonts w:ascii="Times New Roman" w:eastAsia="DengXian" w:hAnsi="Times New Roman" w:cs="Times New Roman"/>
                <w:color w:val="000000"/>
                <w:sz w:val="20"/>
                <w:szCs w:val="20"/>
                <w:lang w:eastAsia="zh-CN"/>
              </w:rPr>
              <w:t>Years in service</w:t>
            </w:r>
          </w:p>
        </w:tc>
        <w:tc>
          <w:tcPr>
            <w:tcW w:w="425" w:type="pct"/>
            <w:noWrap/>
            <w:vAlign w:val="center"/>
          </w:tcPr>
          <w:p w14:paraId="042E6BF6" w14:textId="710C1EC5"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11</w:t>
            </w:r>
          </w:p>
        </w:tc>
        <w:tc>
          <w:tcPr>
            <w:tcW w:w="425" w:type="pct"/>
            <w:noWrap/>
            <w:vAlign w:val="center"/>
          </w:tcPr>
          <w:p w14:paraId="03F06522" w14:textId="790567A5"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12</w:t>
            </w:r>
          </w:p>
        </w:tc>
        <w:tc>
          <w:tcPr>
            <w:tcW w:w="425" w:type="pct"/>
            <w:noWrap/>
            <w:vAlign w:val="center"/>
          </w:tcPr>
          <w:p w14:paraId="386475A3" w14:textId="5F661D59"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13</w:t>
            </w:r>
          </w:p>
        </w:tc>
        <w:tc>
          <w:tcPr>
            <w:tcW w:w="425" w:type="pct"/>
            <w:noWrap/>
            <w:vAlign w:val="center"/>
          </w:tcPr>
          <w:p w14:paraId="0101AF1B" w14:textId="6B80DBA3"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14</w:t>
            </w:r>
          </w:p>
        </w:tc>
        <w:tc>
          <w:tcPr>
            <w:tcW w:w="425" w:type="pct"/>
            <w:noWrap/>
            <w:vAlign w:val="center"/>
          </w:tcPr>
          <w:p w14:paraId="38A75DD3" w14:textId="4976E32B"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15</w:t>
            </w:r>
          </w:p>
        </w:tc>
        <w:tc>
          <w:tcPr>
            <w:tcW w:w="425" w:type="pct"/>
            <w:noWrap/>
            <w:vAlign w:val="center"/>
          </w:tcPr>
          <w:p w14:paraId="07C73848" w14:textId="70F5B246"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16</w:t>
            </w:r>
          </w:p>
        </w:tc>
        <w:tc>
          <w:tcPr>
            <w:tcW w:w="425" w:type="pct"/>
            <w:noWrap/>
            <w:vAlign w:val="center"/>
          </w:tcPr>
          <w:p w14:paraId="00C6CBD2" w14:textId="1CC5167A"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17</w:t>
            </w:r>
          </w:p>
        </w:tc>
        <w:tc>
          <w:tcPr>
            <w:tcW w:w="425" w:type="pct"/>
            <w:noWrap/>
            <w:vAlign w:val="center"/>
          </w:tcPr>
          <w:p w14:paraId="6585EA77" w14:textId="4FFC014A"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18</w:t>
            </w:r>
          </w:p>
        </w:tc>
        <w:tc>
          <w:tcPr>
            <w:tcW w:w="425" w:type="pct"/>
            <w:noWrap/>
            <w:vAlign w:val="center"/>
          </w:tcPr>
          <w:p w14:paraId="5D80B364" w14:textId="11CA4BDA"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19</w:t>
            </w:r>
          </w:p>
        </w:tc>
        <w:tc>
          <w:tcPr>
            <w:tcW w:w="425" w:type="pct"/>
            <w:noWrap/>
            <w:vAlign w:val="center"/>
          </w:tcPr>
          <w:p w14:paraId="2D6EF8AB" w14:textId="18CCA71D"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20</w:t>
            </w:r>
          </w:p>
        </w:tc>
      </w:tr>
      <w:tr w:rsidR="00EB6CDC" w:rsidRPr="007F485F" w14:paraId="158A8BB9" w14:textId="77777777" w:rsidTr="00E72B72">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750" w:type="pct"/>
            <w:noWrap/>
            <w:vAlign w:val="center"/>
          </w:tcPr>
          <w:p w14:paraId="75C90290" w14:textId="2D803D93" w:rsidR="00493F6B" w:rsidRPr="007F485F" w:rsidRDefault="00493F6B" w:rsidP="00E72B72">
            <w:pPr>
              <w:jc w:val="center"/>
              <w:rPr>
                <w:rFonts w:ascii="Times New Roman" w:eastAsia="Microsoft YaHei" w:hAnsi="Times New Roman" w:cs="Times New Roman"/>
                <w:color w:val="000000"/>
                <w:sz w:val="20"/>
                <w:szCs w:val="20"/>
              </w:rPr>
            </w:pPr>
            <w:r w:rsidRPr="007F485F">
              <w:rPr>
                <w:rFonts w:ascii="Times New Roman" w:eastAsia="Microsoft YaHei" w:hAnsi="Times New Roman" w:cs="Times New Roman"/>
                <w:color w:val="000000"/>
                <w:sz w:val="20"/>
                <w:szCs w:val="20"/>
                <w:lang w:eastAsia="zh-CN"/>
              </w:rPr>
              <w:t>Survival</w:t>
            </w:r>
            <w:r w:rsidRPr="004311C6">
              <w:rPr>
                <w:rFonts w:ascii="Times New Roman" w:eastAsia="Microsoft YaHei" w:hAnsi="Times New Roman" w:cs="Times New Roman"/>
                <w:color w:val="000000"/>
                <w:sz w:val="20"/>
                <w:szCs w:val="20"/>
              </w:rPr>
              <w:t xml:space="preserve"> rat</w:t>
            </w:r>
            <w:r w:rsidR="00B97D89" w:rsidRPr="007F485F">
              <w:rPr>
                <w:rFonts w:ascii="Times New Roman" w:eastAsia="Microsoft YaHei" w:hAnsi="Times New Roman" w:cs="Times New Roman"/>
                <w:color w:val="000000"/>
                <w:sz w:val="20"/>
                <w:szCs w:val="20"/>
              </w:rPr>
              <w:t>io</w:t>
            </w:r>
            <w:r w:rsidR="00EB6CDC" w:rsidRPr="007F485F">
              <w:rPr>
                <w:rFonts w:ascii="Times New Roman" w:eastAsia="Microsoft YaHei" w:hAnsi="Times New Roman" w:cs="Times New Roman"/>
                <w:color w:val="000000"/>
                <w:sz w:val="20"/>
                <w:szCs w:val="20"/>
              </w:rPr>
              <w:t xml:space="preserve"> (%)</w:t>
            </w:r>
          </w:p>
        </w:tc>
        <w:tc>
          <w:tcPr>
            <w:tcW w:w="425" w:type="pct"/>
            <w:noWrap/>
            <w:vAlign w:val="center"/>
          </w:tcPr>
          <w:p w14:paraId="3B743963" w14:textId="2088B695"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70.31</w:t>
            </w:r>
          </w:p>
        </w:tc>
        <w:tc>
          <w:tcPr>
            <w:tcW w:w="425" w:type="pct"/>
            <w:noWrap/>
            <w:vAlign w:val="center"/>
          </w:tcPr>
          <w:p w14:paraId="74CA542B" w14:textId="37D12994"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61.90</w:t>
            </w:r>
          </w:p>
        </w:tc>
        <w:tc>
          <w:tcPr>
            <w:tcW w:w="425" w:type="pct"/>
            <w:noWrap/>
            <w:vAlign w:val="center"/>
          </w:tcPr>
          <w:p w14:paraId="110BE139" w14:textId="6E34D620"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57.54</w:t>
            </w:r>
          </w:p>
        </w:tc>
        <w:tc>
          <w:tcPr>
            <w:tcW w:w="425" w:type="pct"/>
            <w:noWrap/>
            <w:vAlign w:val="center"/>
          </w:tcPr>
          <w:p w14:paraId="0FCBF4E4" w14:textId="7C076EC6"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47.54</w:t>
            </w:r>
          </w:p>
        </w:tc>
        <w:tc>
          <w:tcPr>
            <w:tcW w:w="425" w:type="pct"/>
            <w:noWrap/>
            <w:vAlign w:val="center"/>
          </w:tcPr>
          <w:p w14:paraId="1E7E969D" w14:textId="4431AA86"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41.10</w:t>
            </w:r>
          </w:p>
        </w:tc>
        <w:tc>
          <w:tcPr>
            <w:tcW w:w="425" w:type="pct"/>
            <w:noWrap/>
            <w:vAlign w:val="center"/>
          </w:tcPr>
          <w:p w14:paraId="7964B8F5" w14:textId="4067B59D"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30.78</w:t>
            </w:r>
          </w:p>
        </w:tc>
        <w:tc>
          <w:tcPr>
            <w:tcW w:w="425" w:type="pct"/>
            <w:noWrap/>
            <w:vAlign w:val="center"/>
          </w:tcPr>
          <w:p w14:paraId="28188A7D" w14:textId="65AF2731"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24.74</w:t>
            </w:r>
          </w:p>
        </w:tc>
        <w:tc>
          <w:tcPr>
            <w:tcW w:w="425" w:type="pct"/>
            <w:noWrap/>
            <w:vAlign w:val="center"/>
          </w:tcPr>
          <w:p w14:paraId="50859E13" w14:textId="0B7F76DE"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17.05</w:t>
            </w:r>
          </w:p>
        </w:tc>
        <w:tc>
          <w:tcPr>
            <w:tcW w:w="425" w:type="pct"/>
            <w:noWrap/>
            <w:vAlign w:val="center"/>
          </w:tcPr>
          <w:p w14:paraId="310E0F60" w14:textId="33FFE3FD"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14.55</w:t>
            </w:r>
          </w:p>
        </w:tc>
        <w:tc>
          <w:tcPr>
            <w:tcW w:w="425" w:type="pct"/>
            <w:noWrap/>
            <w:vAlign w:val="center"/>
          </w:tcPr>
          <w:p w14:paraId="0370B2DD" w14:textId="7ADA235E"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11.04</w:t>
            </w:r>
          </w:p>
        </w:tc>
      </w:tr>
      <w:tr w:rsidR="00EB6CDC" w:rsidRPr="007F485F" w14:paraId="2361D10F" w14:textId="77777777" w:rsidTr="00E72B72">
        <w:trPr>
          <w:trHeight w:val="375"/>
        </w:trPr>
        <w:tc>
          <w:tcPr>
            <w:cnfStyle w:val="001000000000" w:firstRow="0" w:lastRow="0" w:firstColumn="1" w:lastColumn="0" w:oddVBand="0" w:evenVBand="0" w:oddHBand="0" w:evenHBand="0" w:firstRowFirstColumn="0" w:firstRowLastColumn="0" w:lastRowFirstColumn="0" w:lastRowLastColumn="0"/>
            <w:tcW w:w="750" w:type="pct"/>
            <w:noWrap/>
            <w:vAlign w:val="center"/>
          </w:tcPr>
          <w:p w14:paraId="6E5802F6" w14:textId="481159A2" w:rsidR="00493F6B" w:rsidRPr="007F485F" w:rsidRDefault="00493F6B" w:rsidP="00E72B72">
            <w:pPr>
              <w:jc w:val="center"/>
              <w:rPr>
                <w:rFonts w:ascii="Times New Roman" w:eastAsia="Microsoft YaHei" w:hAnsi="Times New Roman" w:cs="Times New Roman"/>
                <w:color w:val="000000"/>
                <w:sz w:val="20"/>
                <w:szCs w:val="20"/>
              </w:rPr>
            </w:pPr>
            <w:r w:rsidRPr="007F485F">
              <w:rPr>
                <w:rFonts w:ascii="Times New Roman" w:eastAsia="DengXian" w:hAnsi="Times New Roman" w:cs="Times New Roman"/>
                <w:color w:val="000000"/>
                <w:sz w:val="20"/>
                <w:szCs w:val="20"/>
                <w:lang w:eastAsia="zh-CN"/>
              </w:rPr>
              <w:t>Years in service</w:t>
            </w:r>
          </w:p>
        </w:tc>
        <w:tc>
          <w:tcPr>
            <w:tcW w:w="425" w:type="pct"/>
            <w:noWrap/>
            <w:vAlign w:val="center"/>
          </w:tcPr>
          <w:p w14:paraId="41768D9B" w14:textId="3207198B"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21</w:t>
            </w:r>
          </w:p>
        </w:tc>
        <w:tc>
          <w:tcPr>
            <w:tcW w:w="425" w:type="pct"/>
            <w:noWrap/>
            <w:vAlign w:val="center"/>
          </w:tcPr>
          <w:p w14:paraId="7C233F0F" w14:textId="556BAC08"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22</w:t>
            </w:r>
          </w:p>
        </w:tc>
        <w:tc>
          <w:tcPr>
            <w:tcW w:w="425" w:type="pct"/>
            <w:noWrap/>
            <w:vAlign w:val="center"/>
          </w:tcPr>
          <w:p w14:paraId="6F3714CA" w14:textId="1EB39423"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23</w:t>
            </w:r>
          </w:p>
        </w:tc>
        <w:tc>
          <w:tcPr>
            <w:tcW w:w="425" w:type="pct"/>
            <w:noWrap/>
            <w:vAlign w:val="center"/>
          </w:tcPr>
          <w:p w14:paraId="2F256A6B" w14:textId="6A46C566"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24</w:t>
            </w:r>
          </w:p>
        </w:tc>
        <w:tc>
          <w:tcPr>
            <w:tcW w:w="425" w:type="pct"/>
            <w:noWrap/>
            <w:vAlign w:val="center"/>
          </w:tcPr>
          <w:p w14:paraId="4970470A" w14:textId="380FCD38"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25</w:t>
            </w:r>
          </w:p>
        </w:tc>
        <w:tc>
          <w:tcPr>
            <w:tcW w:w="425" w:type="pct"/>
            <w:noWrap/>
            <w:vAlign w:val="center"/>
          </w:tcPr>
          <w:p w14:paraId="73621F00" w14:textId="5140BE26"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26</w:t>
            </w:r>
          </w:p>
        </w:tc>
        <w:tc>
          <w:tcPr>
            <w:tcW w:w="425" w:type="pct"/>
            <w:noWrap/>
            <w:vAlign w:val="center"/>
          </w:tcPr>
          <w:p w14:paraId="164C3113" w14:textId="3BCBABB8"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27</w:t>
            </w:r>
          </w:p>
        </w:tc>
        <w:tc>
          <w:tcPr>
            <w:tcW w:w="425" w:type="pct"/>
            <w:noWrap/>
            <w:vAlign w:val="center"/>
          </w:tcPr>
          <w:p w14:paraId="040352F0" w14:textId="0F878B9C"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28</w:t>
            </w:r>
          </w:p>
        </w:tc>
        <w:tc>
          <w:tcPr>
            <w:tcW w:w="425" w:type="pct"/>
            <w:noWrap/>
            <w:vAlign w:val="center"/>
          </w:tcPr>
          <w:p w14:paraId="0E917B09" w14:textId="5E03AA60"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r w:rsidRPr="004311C6">
              <w:rPr>
                <w:rFonts w:ascii="Times New Roman" w:eastAsia="游ゴシック" w:hAnsi="Times New Roman" w:cs="Times New Roman"/>
                <w:b/>
                <w:bCs/>
                <w:color w:val="000000"/>
                <w:sz w:val="20"/>
                <w:szCs w:val="20"/>
              </w:rPr>
              <w:t>29</w:t>
            </w:r>
          </w:p>
        </w:tc>
        <w:tc>
          <w:tcPr>
            <w:tcW w:w="425" w:type="pct"/>
            <w:noWrap/>
            <w:vAlign w:val="center"/>
          </w:tcPr>
          <w:p w14:paraId="7E29C46F" w14:textId="77777777" w:rsidR="00493F6B" w:rsidRPr="007F485F" w:rsidRDefault="00493F6B" w:rsidP="00E72B72">
            <w:pPr>
              <w:jc w:val="center"/>
              <w:cnfStyle w:val="000000000000" w:firstRow="0" w:lastRow="0" w:firstColumn="0" w:lastColumn="0" w:oddVBand="0" w:evenVBand="0" w:oddHBand="0" w:evenHBand="0" w:firstRowFirstColumn="0" w:firstRowLastColumn="0" w:lastRowFirstColumn="0" w:lastRowLastColumn="0"/>
              <w:rPr>
                <w:rFonts w:ascii="Times New Roman" w:eastAsia="游ゴシック" w:hAnsi="Times New Roman" w:cs="Times New Roman"/>
                <w:b/>
                <w:bCs/>
                <w:color w:val="000000"/>
                <w:sz w:val="20"/>
                <w:szCs w:val="20"/>
              </w:rPr>
            </w:pPr>
          </w:p>
        </w:tc>
      </w:tr>
      <w:tr w:rsidR="007F485F" w:rsidRPr="007F485F" w14:paraId="5546642D" w14:textId="77777777" w:rsidTr="00E72B72">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750" w:type="pct"/>
            <w:noWrap/>
            <w:vAlign w:val="center"/>
          </w:tcPr>
          <w:p w14:paraId="2C709742" w14:textId="42FFECB1" w:rsidR="00493F6B" w:rsidRPr="007F485F" w:rsidRDefault="00493F6B" w:rsidP="00E72B72">
            <w:pPr>
              <w:jc w:val="center"/>
              <w:rPr>
                <w:rFonts w:ascii="Times New Roman" w:eastAsia="Microsoft YaHei" w:hAnsi="Times New Roman" w:cs="Times New Roman"/>
                <w:color w:val="000000"/>
                <w:sz w:val="20"/>
                <w:szCs w:val="20"/>
              </w:rPr>
            </w:pPr>
            <w:r w:rsidRPr="007F485F">
              <w:rPr>
                <w:rFonts w:ascii="Times New Roman" w:eastAsia="Microsoft YaHei" w:hAnsi="Times New Roman" w:cs="Times New Roman"/>
                <w:color w:val="000000"/>
                <w:sz w:val="20"/>
                <w:szCs w:val="20"/>
                <w:lang w:eastAsia="zh-CN"/>
              </w:rPr>
              <w:t>Survival</w:t>
            </w:r>
            <w:r w:rsidRPr="004311C6">
              <w:rPr>
                <w:rFonts w:ascii="Times New Roman" w:eastAsia="Microsoft YaHei" w:hAnsi="Times New Roman" w:cs="Times New Roman"/>
                <w:color w:val="000000"/>
                <w:sz w:val="20"/>
                <w:szCs w:val="20"/>
              </w:rPr>
              <w:t xml:space="preserve"> rat</w:t>
            </w:r>
            <w:r w:rsidR="00B97D89" w:rsidRPr="007F485F">
              <w:rPr>
                <w:rFonts w:ascii="Times New Roman" w:eastAsia="Microsoft YaHei" w:hAnsi="Times New Roman" w:cs="Times New Roman"/>
                <w:color w:val="000000"/>
                <w:sz w:val="20"/>
                <w:szCs w:val="20"/>
              </w:rPr>
              <w:t>io</w:t>
            </w:r>
            <w:r w:rsidR="00EB6CDC" w:rsidRPr="007F485F">
              <w:rPr>
                <w:rFonts w:ascii="Times New Roman" w:eastAsia="Microsoft YaHei" w:hAnsi="Times New Roman" w:cs="Times New Roman"/>
                <w:color w:val="000000"/>
                <w:sz w:val="20"/>
                <w:szCs w:val="20"/>
              </w:rPr>
              <w:t xml:space="preserve"> (%)</w:t>
            </w:r>
          </w:p>
        </w:tc>
        <w:tc>
          <w:tcPr>
            <w:tcW w:w="425" w:type="pct"/>
            <w:noWrap/>
            <w:vAlign w:val="center"/>
          </w:tcPr>
          <w:p w14:paraId="76679A03" w14:textId="1D8BD1C6"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9.05</w:t>
            </w:r>
          </w:p>
        </w:tc>
        <w:tc>
          <w:tcPr>
            <w:tcW w:w="425" w:type="pct"/>
            <w:noWrap/>
            <w:vAlign w:val="center"/>
          </w:tcPr>
          <w:p w14:paraId="7F8C5986" w14:textId="17FB5FE4"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7.17</w:t>
            </w:r>
          </w:p>
        </w:tc>
        <w:tc>
          <w:tcPr>
            <w:tcW w:w="425" w:type="pct"/>
            <w:noWrap/>
            <w:vAlign w:val="center"/>
          </w:tcPr>
          <w:p w14:paraId="4653745F" w14:textId="219A61D5"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6.19</w:t>
            </w:r>
          </w:p>
        </w:tc>
        <w:tc>
          <w:tcPr>
            <w:tcW w:w="425" w:type="pct"/>
            <w:noWrap/>
            <w:vAlign w:val="center"/>
          </w:tcPr>
          <w:p w14:paraId="0AA442BF" w14:textId="3AA7DE1A"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5.22</w:t>
            </w:r>
          </w:p>
        </w:tc>
        <w:tc>
          <w:tcPr>
            <w:tcW w:w="425" w:type="pct"/>
            <w:noWrap/>
            <w:vAlign w:val="center"/>
          </w:tcPr>
          <w:p w14:paraId="5AA151E2" w14:textId="55006E5A"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4.56</w:t>
            </w:r>
          </w:p>
        </w:tc>
        <w:tc>
          <w:tcPr>
            <w:tcW w:w="425" w:type="pct"/>
            <w:noWrap/>
            <w:vAlign w:val="center"/>
          </w:tcPr>
          <w:p w14:paraId="79CF234A" w14:textId="0C96438C"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4.28</w:t>
            </w:r>
          </w:p>
        </w:tc>
        <w:tc>
          <w:tcPr>
            <w:tcW w:w="425" w:type="pct"/>
            <w:noWrap/>
            <w:vAlign w:val="center"/>
          </w:tcPr>
          <w:p w14:paraId="1A89C612" w14:textId="7BAA04F5"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3.61</w:t>
            </w:r>
          </w:p>
        </w:tc>
        <w:tc>
          <w:tcPr>
            <w:tcW w:w="425" w:type="pct"/>
            <w:noWrap/>
            <w:vAlign w:val="center"/>
          </w:tcPr>
          <w:p w14:paraId="32806181" w14:textId="448D2690"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3.66</w:t>
            </w:r>
          </w:p>
        </w:tc>
        <w:tc>
          <w:tcPr>
            <w:tcW w:w="425" w:type="pct"/>
            <w:noWrap/>
            <w:vAlign w:val="center"/>
          </w:tcPr>
          <w:p w14:paraId="022957DA" w14:textId="760D2A04"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r w:rsidRPr="004311C6">
              <w:rPr>
                <w:rFonts w:ascii="Times New Roman" w:eastAsia="游ゴシック" w:hAnsi="Times New Roman" w:cs="Times New Roman"/>
                <w:color w:val="000000"/>
                <w:sz w:val="20"/>
                <w:szCs w:val="20"/>
              </w:rPr>
              <w:t>2.93</w:t>
            </w:r>
          </w:p>
        </w:tc>
        <w:tc>
          <w:tcPr>
            <w:tcW w:w="425" w:type="pct"/>
            <w:noWrap/>
            <w:vAlign w:val="center"/>
          </w:tcPr>
          <w:p w14:paraId="071BEC56" w14:textId="77777777" w:rsidR="00493F6B" w:rsidRPr="007F485F" w:rsidRDefault="00493F6B" w:rsidP="00E72B72">
            <w:pPr>
              <w:jc w:val="center"/>
              <w:cnfStyle w:val="000000100000" w:firstRow="0" w:lastRow="0" w:firstColumn="0" w:lastColumn="0" w:oddVBand="0" w:evenVBand="0" w:oddHBand="1" w:evenHBand="0" w:firstRowFirstColumn="0" w:firstRowLastColumn="0" w:lastRowFirstColumn="0" w:lastRowLastColumn="0"/>
              <w:rPr>
                <w:rFonts w:ascii="Times New Roman" w:eastAsia="游ゴシック" w:hAnsi="Times New Roman" w:cs="Times New Roman"/>
                <w:color w:val="000000"/>
                <w:sz w:val="20"/>
                <w:szCs w:val="20"/>
              </w:rPr>
            </w:pPr>
          </w:p>
        </w:tc>
      </w:tr>
    </w:tbl>
    <w:p w14:paraId="5474F864" w14:textId="77777777" w:rsidR="004311C6" w:rsidRDefault="004311C6">
      <w:pPr>
        <w:rPr>
          <w:rFonts w:ascii="Times New Roman" w:hAnsi="Times New Roman" w:cs="Times New Roman"/>
        </w:rPr>
      </w:pPr>
    </w:p>
    <w:p w14:paraId="5C12134F" w14:textId="3C7BAE51" w:rsidR="007177FB" w:rsidRDefault="007177FB">
      <w:pPr>
        <w:rPr>
          <w:rFonts w:ascii="Times New Roman" w:hAnsi="Times New Roman" w:cs="Times New Roman"/>
        </w:rPr>
      </w:pPr>
      <w:r>
        <w:rPr>
          <w:rFonts w:ascii="Times New Roman" w:hAnsi="Times New Roman" w:cs="Times New Roman"/>
        </w:rPr>
        <w:br w:type="page"/>
      </w:r>
    </w:p>
    <w:p w14:paraId="43D5EE40" w14:textId="23A92831" w:rsidR="00FC69E4" w:rsidRPr="007F485F" w:rsidRDefault="00FC69E4" w:rsidP="00FC69E4">
      <w:pPr>
        <w:pStyle w:val="1"/>
      </w:pPr>
      <w:bookmarkStart w:id="21" w:name="_Toc159853639"/>
      <w:r w:rsidRPr="007F485F">
        <w:lastRenderedPageBreak/>
        <w:t xml:space="preserve">Supplementary Table </w:t>
      </w:r>
      <w:r>
        <w:t>S</w:t>
      </w:r>
      <w:r w:rsidR="000C1831">
        <w:t>5</w:t>
      </w:r>
      <w:r w:rsidRPr="007F485F">
        <w:t xml:space="preserve"> </w:t>
      </w:r>
      <w:r w:rsidR="00BE4EBE">
        <w:t>Calculation of sales-weighted average capacity of BEVs and PHEVs.</w:t>
      </w:r>
      <w:bookmarkEnd w:id="21"/>
    </w:p>
    <w:tbl>
      <w:tblPr>
        <w:tblStyle w:val="a7"/>
        <w:tblW w:w="8818" w:type="dxa"/>
        <w:tblLook w:val="04A0" w:firstRow="1" w:lastRow="0" w:firstColumn="1" w:lastColumn="0" w:noHBand="0" w:noVBand="1"/>
      </w:tblPr>
      <w:tblGrid>
        <w:gridCol w:w="1307"/>
        <w:gridCol w:w="1009"/>
        <w:gridCol w:w="1056"/>
        <w:gridCol w:w="1021"/>
        <w:gridCol w:w="1464"/>
        <w:gridCol w:w="1010"/>
        <w:gridCol w:w="1056"/>
        <w:gridCol w:w="1021"/>
      </w:tblGrid>
      <w:tr w:rsidR="00990923" w:rsidRPr="00B1223F" w14:paraId="20E0D148" w14:textId="77777777" w:rsidTr="006D3887">
        <w:trPr>
          <w:trHeight w:val="354"/>
        </w:trPr>
        <w:tc>
          <w:tcPr>
            <w:tcW w:w="1307" w:type="dxa"/>
            <w:noWrap/>
            <w:vAlign w:val="center"/>
            <w:hideMark/>
          </w:tcPr>
          <w:p w14:paraId="0C2130BB" w14:textId="77777777" w:rsidR="00990923" w:rsidRPr="00B1223F" w:rsidRDefault="00990923" w:rsidP="006D3887">
            <w:pPr>
              <w:jc w:val="center"/>
              <w:rPr>
                <w:rFonts w:ascii="Times New Roman" w:eastAsia="游ゴシック" w:hAnsi="Times New Roman" w:cs="Times New Roman"/>
                <w:b/>
                <w:bCs/>
                <w:sz w:val="21"/>
                <w:szCs w:val="21"/>
              </w:rPr>
            </w:pPr>
            <w:r w:rsidRPr="00B1223F">
              <w:rPr>
                <w:rFonts w:ascii="Times New Roman" w:eastAsia="游ゴシック" w:hAnsi="Times New Roman" w:cs="Times New Roman"/>
                <w:b/>
                <w:bCs/>
                <w:sz w:val="21"/>
                <w:szCs w:val="21"/>
              </w:rPr>
              <w:t>BEVs</w:t>
            </w:r>
          </w:p>
        </w:tc>
        <w:tc>
          <w:tcPr>
            <w:tcW w:w="1009" w:type="dxa"/>
            <w:noWrap/>
            <w:vAlign w:val="center"/>
            <w:hideMark/>
          </w:tcPr>
          <w:p w14:paraId="705727FC"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 xml:space="preserve">Sales </w:t>
            </w:r>
            <w:proofErr w:type="spellStart"/>
            <w:r w:rsidRPr="00B1223F">
              <w:rPr>
                <w:rFonts w:ascii="Times New Roman" w:eastAsia="游ゴシック" w:hAnsi="Times New Roman" w:cs="Times New Roman"/>
                <w:b/>
                <w:bCs/>
                <w:color w:val="000000"/>
                <w:sz w:val="21"/>
                <w:szCs w:val="21"/>
              </w:rPr>
              <w:t>maeket</w:t>
            </w:r>
            <w:proofErr w:type="spellEnd"/>
            <w:r w:rsidRPr="00B1223F">
              <w:rPr>
                <w:rFonts w:ascii="Times New Roman" w:eastAsia="游ゴシック" w:hAnsi="Times New Roman" w:cs="Times New Roman"/>
                <w:b/>
                <w:bCs/>
                <w:color w:val="000000"/>
                <w:sz w:val="21"/>
                <w:szCs w:val="21"/>
              </w:rPr>
              <w:t xml:space="preserve"> share</w:t>
            </w:r>
          </w:p>
        </w:tc>
        <w:tc>
          <w:tcPr>
            <w:tcW w:w="1010" w:type="dxa"/>
            <w:noWrap/>
            <w:vAlign w:val="center"/>
            <w:hideMark/>
          </w:tcPr>
          <w:p w14:paraId="5AA5D546" w14:textId="69478731"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 xml:space="preserve">Required battery capacity </w:t>
            </w:r>
            <w:r w:rsidR="00C67E16" w:rsidRPr="00B1223F">
              <w:rPr>
                <w:rFonts w:ascii="Times New Roman" w:eastAsia="游ゴシック" w:hAnsi="Times New Roman" w:cs="Times New Roman"/>
                <w:b/>
                <w:bCs/>
                <w:color w:val="000000"/>
                <w:sz w:val="21"/>
                <w:szCs w:val="21"/>
              </w:rPr>
              <w:t>(</w:t>
            </w:r>
            <w:r w:rsidRPr="00B1223F">
              <w:rPr>
                <w:rFonts w:ascii="Times New Roman" w:eastAsia="游ゴシック" w:hAnsi="Times New Roman" w:cs="Times New Roman"/>
                <w:b/>
                <w:bCs/>
                <w:color w:val="000000"/>
                <w:sz w:val="21"/>
                <w:szCs w:val="21"/>
              </w:rPr>
              <w:t>kWh</w:t>
            </w:r>
            <w:r w:rsidR="00C67E16" w:rsidRPr="00B1223F">
              <w:rPr>
                <w:rFonts w:ascii="Times New Roman" w:eastAsia="游ゴシック" w:hAnsi="Times New Roman" w:cs="Times New Roman"/>
                <w:b/>
                <w:bCs/>
                <w:color w:val="000000"/>
                <w:sz w:val="21"/>
                <w:szCs w:val="21"/>
              </w:rPr>
              <w:t>)</w:t>
            </w:r>
          </w:p>
        </w:tc>
        <w:tc>
          <w:tcPr>
            <w:tcW w:w="1004" w:type="dxa"/>
            <w:noWrap/>
            <w:vAlign w:val="center"/>
            <w:hideMark/>
          </w:tcPr>
          <w:p w14:paraId="26F3B978" w14:textId="0A42D161"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 xml:space="preserve">Sales-weighted average capacity </w:t>
            </w:r>
            <w:r w:rsidR="00C67E16" w:rsidRPr="00B1223F">
              <w:rPr>
                <w:rFonts w:ascii="Times New Roman" w:eastAsia="游ゴシック" w:hAnsi="Times New Roman" w:cs="Times New Roman"/>
                <w:b/>
                <w:bCs/>
                <w:color w:val="000000"/>
                <w:sz w:val="21"/>
                <w:szCs w:val="21"/>
              </w:rPr>
              <w:t>(</w:t>
            </w:r>
            <w:r w:rsidRPr="00B1223F">
              <w:rPr>
                <w:rFonts w:ascii="Times New Roman" w:eastAsia="游ゴシック" w:hAnsi="Times New Roman" w:cs="Times New Roman"/>
                <w:b/>
                <w:bCs/>
                <w:color w:val="000000"/>
                <w:sz w:val="21"/>
                <w:szCs w:val="21"/>
              </w:rPr>
              <w:t>kWh</w:t>
            </w:r>
            <w:r w:rsidR="00C67E16" w:rsidRPr="00B1223F">
              <w:rPr>
                <w:rFonts w:ascii="Times New Roman" w:eastAsia="游ゴシック" w:hAnsi="Times New Roman" w:cs="Times New Roman"/>
                <w:b/>
                <w:bCs/>
                <w:color w:val="000000"/>
                <w:sz w:val="21"/>
                <w:szCs w:val="21"/>
              </w:rPr>
              <w:t>)</w:t>
            </w:r>
          </w:p>
        </w:tc>
        <w:tc>
          <w:tcPr>
            <w:tcW w:w="1464" w:type="dxa"/>
            <w:noWrap/>
            <w:vAlign w:val="center"/>
            <w:hideMark/>
          </w:tcPr>
          <w:p w14:paraId="6F1EFEAB"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PHEVs</w:t>
            </w:r>
          </w:p>
        </w:tc>
        <w:tc>
          <w:tcPr>
            <w:tcW w:w="1010" w:type="dxa"/>
            <w:noWrap/>
            <w:vAlign w:val="center"/>
            <w:hideMark/>
          </w:tcPr>
          <w:p w14:paraId="131CCA4E"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 xml:space="preserve">Sales </w:t>
            </w:r>
            <w:proofErr w:type="spellStart"/>
            <w:r w:rsidRPr="00B1223F">
              <w:rPr>
                <w:rFonts w:ascii="Times New Roman" w:eastAsia="游ゴシック" w:hAnsi="Times New Roman" w:cs="Times New Roman"/>
                <w:b/>
                <w:bCs/>
                <w:color w:val="000000"/>
                <w:sz w:val="21"/>
                <w:szCs w:val="21"/>
              </w:rPr>
              <w:t>maeket</w:t>
            </w:r>
            <w:proofErr w:type="spellEnd"/>
            <w:r w:rsidRPr="00B1223F">
              <w:rPr>
                <w:rFonts w:ascii="Times New Roman" w:eastAsia="游ゴシック" w:hAnsi="Times New Roman" w:cs="Times New Roman"/>
                <w:b/>
                <w:bCs/>
                <w:color w:val="000000"/>
                <w:sz w:val="21"/>
                <w:szCs w:val="21"/>
              </w:rPr>
              <w:t xml:space="preserve"> share</w:t>
            </w:r>
          </w:p>
        </w:tc>
        <w:tc>
          <w:tcPr>
            <w:tcW w:w="1010" w:type="dxa"/>
            <w:noWrap/>
            <w:vAlign w:val="center"/>
            <w:hideMark/>
          </w:tcPr>
          <w:p w14:paraId="5289C044" w14:textId="3F7ABD89"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 xml:space="preserve">Required battery capacity </w:t>
            </w:r>
            <w:r w:rsidR="00C67E16" w:rsidRPr="00B1223F">
              <w:rPr>
                <w:rFonts w:ascii="Times New Roman" w:eastAsia="游ゴシック" w:hAnsi="Times New Roman" w:cs="Times New Roman"/>
                <w:b/>
                <w:bCs/>
                <w:color w:val="000000"/>
                <w:sz w:val="21"/>
                <w:szCs w:val="21"/>
              </w:rPr>
              <w:t>(</w:t>
            </w:r>
            <w:r w:rsidRPr="00B1223F">
              <w:rPr>
                <w:rFonts w:ascii="Times New Roman" w:eastAsia="游ゴシック" w:hAnsi="Times New Roman" w:cs="Times New Roman"/>
                <w:b/>
                <w:bCs/>
                <w:color w:val="000000"/>
                <w:sz w:val="21"/>
                <w:szCs w:val="21"/>
              </w:rPr>
              <w:t>kWh</w:t>
            </w:r>
            <w:r w:rsidR="00C67E16" w:rsidRPr="00B1223F">
              <w:rPr>
                <w:rFonts w:ascii="Times New Roman" w:eastAsia="游ゴシック" w:hAnsi="Times New Roman" w:cs="Times New Roman"/>
                <w:b/>
                <w:bCs/>
                <w:color w:val="000000"/>
                <w:sz w:val="21"/>
                <w:szCs w:val="21"/>
              </w:rPr>
              <w:t>)</w:t>
            </w:r>
          </w:p>
        </w:tc>
        <w:tc>
          <w:tcPr>
            <w:tcW w:w="1004" w:type="dxa"/>
            <w:noWrap/>
            <w:vAlign w:val="center"/>
            <w:hideMark/>
          </w:tcPr>
          <w:p w14:paraId="09A1D7CF" w14:textId="5228293D"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 xml:space="preserve">Sales-weighted average capacity </w:t>
            </w:r>
            <w:r w:rsidR="00C67E16" w:rsidRPr="00B1223F">
              <w:rPr>
                <w:rFonts w:ascii="Times New Roman" w:eastAsia="游ゴシック" w:hAnsi="Times New Roman" w:cs="Times New Roman"/>
                <w:b/>
                <w:bCs/>
                <w:color w:val="000000"/>
                <w:sz w:val="21"/>
                <w:szCs w:val="21"/>
              </w:rPr>
              <w:t>(</w:t>
            </w:r>
            <w:r w:rsidRPr="00B1223F">
              <w:rPr>
                <w:rFonts w:ascii="Times New Roman" w:eastAsia="游ゴシック" w:hAnsi="Times New Roman" w:cs="Times New Roman"/>
                <w:b/>
                <w:bCs/>
                <w:color w:val="000000"/>
                <w:sz w:val="21"/>
                <w:szCs w:val="21"/>
              </w:rPr>
              <w:t>kWh</w:t>
            </w:r>
            <w:r w:rsidR="00C67E16" w:rsidRPr="00B1223F">
              <w:rPr>
                <w:rFonts w:ascii="Times New Roman" w:eastAsia="游ゴシック" w:hAnsi="Times New Roman" w:cs="Times New Roman"/>
                <w:b/>
                <w:bCs/>
                <w:color w:val="000000"/>
                <w:sz w:val="21"/>
                <w:szCs w:val="21"/>
              </w:rPr>
              <w:t>)</w:t>
            </w:r>
          </w:p>
        </w:tc>
      </w:tr>
      <w:tr w:rsidR="00990923" w:rsidRPr="00B1223F" w14:paraId="185E9918" w14:textId="77777777" w:rsidTr="006D3887">
        <w:trPr>
          <w:trHeight w:val="354"/>
        </w:trPr>
        <w:tc>
          <w:tcPr>
            <w:tcW w:w="1307" w:type="dxa"/>
            <w:noWrap/>
            <w:vAlign w:val="center"/>
            <w:hideMark/>
          </w:tcPr>
          <w:p w14:paraId="6BC969A8"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Small BEV</w:t>
            </w:r>
          </w:p>
        </w:tc>
        <w:tc>
          <w:tcPr>
            <w:tcW w:w="1009" w:type="dxa"/>
            <w:noWrap/>
            <w:vAlign w:val="center"/>
            <w:hideMark/>
          </w:tcPr>
          <w:p w14:paraId="28E73C35"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19%</w:t>
            </w:r>
          </w:p>
        </w:tc>
        <w:tc>
          <w:tcPr>
            <w:tcW w:w="1010" w:type="dxa"/>
            <w:noWrap/>
            <w:vAlign w:val="center"/>
            <w:hideMark/>
          </w:tcPr>
          <w:p w14:paraId="49FD7F91"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 xml:space="preserve">33 </w:t>
            </w:r>
          </w:p>
        </w:tc>
        <w:tc>
          <w:tcPr>
            <w:tcW w:w="1004" w:type="dxa"/>
            <w:vMerge w:val="restart"/>
            <w:noWrap/>
            <w:vAlign w:val="center"/>
            <w:hideMark/>
          </w:tcPr>
          <w:p w14:paraId="1D13AE00"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 xml:space="preserve">72 </w:t>
            </w:r>
          </w:p>
        </w:tc>
        <w:tc>
          <w:tcPr>
            <w:tcW w:w="1464" w:type="dxa"/>
            <w:noWrap/>
            <w:vAlign w:val="center"/>
            <w:hideMark/>
          </w:tcPr>
          <w:p w14:paraId="1707050D"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Small PHEV</w:t>
            </w:r>
          </w:p>
        </w:tc>
        <w:tc>
          <w:tcPr>
            <w:tcW w:w="1010" w:type="dxa"/>
            <w:noWrap/>
            <w:vAlign w:val="center"/>
            <w:hideMark/>
          </w:tcPr>
          <w:p w14:paraId="03598F67"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23%</w:t>
            </w:r>
          </w:p>
        </w:tc>
        <w:tc>
          <w:tcPr>
            <w:tcW w:w="1010" w:type="dxa"/>
            <w:noWrap/>
            <w:vAlign w:val="center"/>
            <w:hideMark/>
          </w:tcPr>
          <w:p w14:paraId="1DDF276E"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 xml:space="preserve">17 </w:t>
            </w:r>
          </w:p>
        </w:tc>
        <w:tc>
          <w:tcPr>
            <w:tcW w:w="1004" w:type="dxa"/>
            <w:vMerge w:val="restart"/>
            <w:noWrap/>
            <w:vAlign w:val="center"/>
            <w:hideMark/>
          </w:tcPr>
          <w:p w14:paraId="14F8659B"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 xml:space="preserve">11 </w:t>
            </w:r>
          </w:p>
        </w:tc>
      </w:tr>
      <w:tr w:rsidR="00990923" w:rsidRPr="00B1223F" w14:paraId="146DAEBB" w14:textId="77777777" w:rsidTr="006D3887">
        <w:trPr>
          <w:trHeight w:val="354"/>
        </w:trPr>
        <w:tc>
          <w:tcPr>
            <w:tcW w:w="1307" w:type="dxa"/>
            <w:noWrap/>
            <w:vAlign w:val="center"/>
            <w:hideMark/>
          </w:tcPr>
          <w:p w14:paraId="0023E086"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Mid-size BEV</w:t>
            </w:r>
          </w:p>
        </w:tc>
        <w:tc>
          <w:tcPr>
            <w:tcW w:w="1009" w:type="dxa"/>
            <w:noWrap/>
            <w:vAlign w:val="center"/>
            <w:hideMark/>
          </w:tcPr>
          <w:p w14:paraId="7B692DFF"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48%</w:t>
            </w:r>
          </w:p>
        </w:tc>
        <w:tc>
          <w:tcPr>
            <w:tcW w:w="1010" w:type="dxa"/>
            <w:noWrap/>
            <w:vAlign w:val="center"/>
            <w:hideMark/>
          </w:tcPr>
          <w:p w14:paraId="0D168E1F"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 xml:space="preserve">66 </w:t>
            </w:r>
          </w:p>
        </w:tc>
        <w:tc>
          <w:tcPr>
            <w:tcW w:w="1004" w:type="dxa"/>
            <w:vMerge/>
            <w:hideMark/>
          </w:tcPr>
          <w:p w14:paraId="3556EE24" w14:textId="77777777" w:rsidR="00990923" w:rsidRPr="00B1223F" w:rsidRDefault="00990923">
            <w:pPr>
              <w:rPr>
                <w:rFonts w:ascii="Times New Roman" w:eastAsia="游ゴシック" w:hAnsi="Times New Roman" w:cs="Times New Roman"/>
                <w:color w:val="000000"/>
                <w:sz w:val="21"/>
                <w:szCs w:val="21"/>
              </w:rPr>
            </w:pPr>
          </w:p>
        </w:tc>
        <w:tc>
          <w:tcPr>
            <w:tcW w:w="1464" w:type="dxa"/>
            <w:noWrap/>
            <w:vAlign w:val="center"/>
            <w:hideMark/>
          </w:tcPr>
          <w:p w14:paraId="62FA9B5D"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Mid-size PHEV</w:t>
            </w:r>
          </w:p>
        </w:tc>
        <w:tc>
          <w:tcPr>
            <w:tcW w:w="1010" w:type="dxa"/>
            <w:noWrap/>
            <w:vAlign w:val="center"/>
            <w:hideMark/>
          </w:tcPr>
          <w:p w14:paraId="43273925"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45%</w:t>
            </w:r>
          </w:p>
        </w:tc>
        <w:tc>
          <w:tcPr>
            <w:tcW w:w="1010" w:type="dxa"/>
            <w:noWrap/>
            <w:vAlign w:val="center"/>
            <w:hideMark/>
          </w:tcPr>
          <w:p w14:paraId="52C80BAB"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 xml:space="preserve">8 </w:t>
            </w:r>
          </w:p>
        </w:tc>
        <w:tc>
          <w:tcPr>
            <w:tcW w:w="1004" w:type="dxa"/>
            <w:vMerge/>
            <w:hideMark/>
          </w:tcPr>
          <w:p w14:paraId="5F74870C" w14:textId="77777777" w:rsidR="00990923" w:rsidRPr="00B1223F" w:rsidRDefault="00990923">
            <w:pPr>
              <w:rPr>
                <w:rFonts w:ascii="Times New Roman" w:eastAsia="游ゴシック" w:hAnsi="Times New Roman" w:cs="Times New Roman"/>
                <w:color w:val="000000"/>
                <w:sz w:val="21"/>
                <w:szCs w:val="21"/>
              </w:rPr>
            </w:pPr>
          </w:p>
        </w:tc>
      </w:tr>
      <w:tr w:rsidR="00990923" w:rsidRPr="00B1223F" w14:paraId="154175A1" w14:textId="77777777" w:rsidTr="006D3887">
        <w:trPr>
          <w:trHeight w:val="360"/>
        </w:trPr>
        <w:tc>
          <w:tcPr>
            <w:tcW w:w="1307" w:type="dxa"/>
            <w:noWrap/>
            <w:vAlign w:val="center"/>
            <w:hideMark/>
          </w:tcPr>
          <w:p w14:paraId="4ED4E777"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Large BEV</w:t>
            </w:r>
          </w:p>
        </w:tc>
        <w:tc>
          <w:tcPr>
            <w:tcW w:w="1009" w:type="dxa"/>
            <w:noWrap/>
            <w:vAlign w:val="center"/>
            <w:hideMark/>
          </w:tcPr>
          <w:p w14:paraId="58C0AE86"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34%</w:t>
            </w:r>
          </w:p>
        </w:tc>
        <w:tc>
          <w:tcPr>
            <w:tcW w:w="1010" w:type="dxa"/>
            <w:noWrap/>
            <w:vAlign w:val="center"/>
            <w:hideMark/>
          </w:tcPr>
          <w:p w14:paraId="72F432E7"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 xml:space="preserve">100 </w:t>
            </w:r>
          </w:p>
        </w:tc>
        <w:tc>
          <w:tcPr>
            <w:tcW w:w="1004" w:type="dxa"/>
            <w:vMerge/>
            <w:hideMark/>
          </w:tcPr>
          <w:p w14:paraId="1D51BB29" w14:textId="77777777" w:rsidR="00990923" w:rsidRPr="00B1223F" w:rsidRDefault="00990923">
            <w:pPr>
              <w:rPr>
                <w:rFonts w:ascii="Times New Roman" w:eastAsia="游ゴシック" w:hAnsi="Times New Roman" w:cs="Times New Roman"/>
                <w:color w:val="000000"/>
                <w:sz w:val="21"/>
                <w:szCs w:val="21"/>
              </w:rPr>
            </w:pPr>
          </w:p>
        </w:tc>
        <w:tc>
          <w:tcPr>
            <w:tcW w:w="1464" w:type="dxa"/>
            <w:noWrap/>
            <w:vAlign w:val="center"/>
            <w:hideMark/>
          </w:tcPr>
          <w:p w14:paraId="6385D574" w14:textId="77777777" w:rsidR="00990923" w:rsidRPr="00B1223F" w:rsidRDefault="00990923" w:rsidP="006D3887">
            <w:pPr>
              <w:jc w:val="center"/>
              <w:rPr>
                <w:rFonts w:ascii="Times New Roman" w:eastAsia="游ゴシック" w:hAnsi="Times New Roman" w:cs="Times New Roman"/>
                <w:b/>
                <w:bCs/>
                <w:color w:val="000000"/>
                <w:sz w:val="21"/>
                <w:szCs w:val="21"/>
              </w:rPr>
            </w:pPr>
            <w:r w:rsidRPr="00B1223F">
              <w:rPr>
                <w:rFonts w:ascii="Times New Roman" w:eastAsia="游ゴシック" w:hAnsi="Times New Roman" w:cs="Times New Roman"/>
                <w:b/>
                <w:bCs/>
                <w:color w:val="000000"/>
                <w:sz w:val="21"/>
                <w:szCs w:val="21"/>
              </w:rPr>
              <w:t>Large PHEV</w:t>
            </w:r>
          </w:p>
        </w:tc>
        <w:tc>
          <w:tcPr>
            <w:tcW w:w="1010" w:type="dxa"/>
            <w:noWrap/>
            <w:vAlign w:val="center"/>
            <w:hideMark/>
          </w:tcPr>
          <w:p w14:paraId="205AC0DF"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32%</w:t>
            </w:r>
          </w:p>
        </w:tc>
        <w:tc>
          <w:tcPr>
            <w:tcW w:w="1010" w:type="dxa"/>
            <w:noWrap/>
            <w:vAlign w:val="center"/>
            <w:hideMark/>
          </w:tcPr>
          <w:p w14:paraId="54A5FCE8" w14:textId="77777777" w:rsidR="00990923" w:rsidRPr="00B1223F" w:rsidRDefault="00990923" w:rsidP="006D3887">
            <w:pPr>
              <w:jc w:val="right"/>
              <w:rPr>
                <w:rFonts w:ascii="Times New Roman" w:eastAsia="游ゴシック" w:hAnsi="Times New Roman" w:cs="Times New Roman"/>
                <w:color w:val="000000"/>
                <w:sz w:val="21"/>
                <w:szCs w:val="21"/>
              </w:rPr>
            </w:pPr>
            <w:r w:rsidRPr="00B1223F">
              <w:rPr>
                <w:rFonts w:ascii="Times New Roman" w:eastAsia="游ゴシック" w:hAnsi="Times New Roman" w:cs="Times New Roman"/>
                <w:color w:val="000000"/>
                <w:sz w:val="21"/>
                <w:szCs w:val="21"/>
              </w:rPr>
              <w:t xml:space="preserve">12 </w:t>
            </w:r>
          </w:p>
        </w:tc>
        <w:tc>
          <w:tcPr>
            <w:tcW w:w="1004" w:type="dxa"/>
            <w:vMerge/>
            <w:hideMark/>
          </w:tcPr>
          <w:p w14:paraId="7EE43E92" w14:textId="77777777" w:rsidR="00990923" w:rsidRPr="00B1223F" w:rsidRDefault="00990923">
            <w:pPr>
              <w:rPr>
                <w:rFonts w:ascii="Times New Roman" w:eastAsia="游ゴシック" w:hAnsi="Times New Roman" w:cs="Times New Roman"/>
                <w:color w:val="000000"/>
                <w:sz w:val="21"/>
                <w:szCs w:val="21"/>
              </w:rPr>
            </w:pPr>
          </w:p>
        </w:tc>
      </w:tr>
    </w:tbl>
    <w:p w14:paraId="7D282534" w14:textId="1009756E" w:rsidR="00FC69E4" w:rsidRPr="006D3887" w:rsidRDefault="00002F8B">
      <w:pPr>
        <w:rPr>
          <w:rFonts w:ascii="Times New Roman" w:eastAsia="DengXian" w:hAnsi="Times New Roman" w:cs="Times New Roman"/>
          <w:sz w:val="21"/>
          <w:szCs w:val="21"/>
          <w:lang w:eastAsia="zh-CN"/>
        </w:rPr>
      </w:pPr>
      <w:r w:rsidRPr="006D3887">
        <w:rPr>
          <w:rFonts w:ascii="Times New Roman" w:eastAsia="DengXian" w:hAnsi="Times New Roman" w:cs="Times New Roman"/>
          <w:sz w:val="21"/>
          <w:szCs w:val="21"/>
          <w:lang w:eastAsia="zh-CN"/>
        </w:rPr>
        <w:t xml:space="preserve">Parameters </w:t>
      </w:r>
      <w:r w:rsidR="00295B4E" w:rsidRPr="006D3887">
        <w:rPr>
          <w:rFonts w:ascii="Times New Roman" w:eastAsia="DengXian" w:hAnsi="Times New Roman" w:cs="Times New Roman"/>
          <w:sz w:val="21"/>
          <w:szCs w:val="21"/>
          <w:lang w:eastAsia="zh-CN"/>
        </w:rPr>
        <w:t>of</w:t>
      </w:r>
      <w:r w:rsidR="00990923" w:rsidRPr="006D3887">
        <w:rPr>
          <w:rFonts w:ascii="Times New Roman" w:eastAsia="DengXian" w:hAnsi="Times New Roman" w:cs="Times New Roman"/>
          <w:sz w:val="21"/>
          <w:szCs w:val="21"/>
          <w:lang w:eastAsia="zh-CN"/>
        </w:rPr>
        <w:t xml:space="preserve"> </w:t>
      </w:r>
      <w:r w:rsidR="00295B4E" w:rsidRPr="006D3887">
        <w:rPr>
          <w:rFonts w:ascii="Times New Roman" w:eastAsia="DengXian" w:hAnsi="Times New Roman" w:cs="Times New Roman"/>
          <w:sz w:val="21"/>
          <w:szCs w:val="21"/>
          <w:lang w:eastAsia="zh-CN"/>
        </w:rPr>
        <w:t>various</w:t>
      </w:r>
      <w:r w:rsidR="00990923" w:rsidRPr="006D3887">
        <w:rPr>
          <w:rFonts w:ascii="Times New Roman" w:eastAsia="DengXian" w:hAnsi="Times New Roman" w:cs="Times New Roman"/>
          <w:sz w:val="21"/>
          <w:szCs w:val="21"/>
          <w:lang w:eastAsia="zh-CN"/>
        </w:rPr>
        <w:t xml:space="preserve"> type of EVs</w:t>
      </w:r>
      <w:r w:rsidR="00295B4E" w:rsidRPr="006D3887">
        <w:rPr>
          <w:rFonts w:ascii="Times New Roman" w:eastAsia="DengXian" w:hAnsi="Times New Roman" w:cs="Times New Roman"/>
          <w:sz w:val="21"/>
          <w:szCs w:val="21"/>
          <w:lang w:eastAsia="zh-CN"/>
        </w:rPr>
        <w:t xml:space="preserve"> </w:t>
      </w:r>
      <w:r w:rsidRPr="006D3887">
        <w:rPr>
          <w:rFonts w:ascii="Times New Roman" w:eastAsia="DengXian" w:hAnsi="Times New Roman" w:cs="Times New Roman"/>
          <w:sz w:val="21"/>
          <w:szCs w:val="21"/>
          <w:lang w:eastAsia="zh-CN"/>
        </w:rPr>
        <w:t xml:space="preserve">are referred </w:t>
      </w:r>
      <w:r w:rsidR="00295B4E" w:rsidRPr="006D3887">
        <w:rPr>
          <w:rFonts w:ascii="Times New Roman" w:eastAsia="DengXian" w:hAnsi="Times New Roman" w:cs="Times New Roman"/>
          <w:sz w:val="21"/>
          <w:szCs w:val="21"/>
          <w:lang w:eastAsia="zh-CN"/>
        </w:rPr>
        <w:t>from</w:t>
      </w:r>
      <w:r w:rsidRPr="006D3887">
        <w:rPr>
          <w:rFonts w:ascii="Times New Roman" w:eastAsia="DengXian" w:hAnsi="Times New Roman" w:cs="Times New Roman"/>
          <w:sz w:val="21"/>
          <w:szCs w:val="21"/>
          <w:lang w:eastAsia="zh-CN"/>
        </w:rPr>
        <w:t xml:space="preserve"> </w:t>
      </w:r>
      <w:r w:rsidR="00212B6A" w:rsidRPr="006D3887">
        <w:rPr>
          <w:rFonts w:ascii="Times New Roman" w:eastAsia="DengXian" w:hAnsi="Times New Roman" w:cs="Times New Roman"/>
          <w:sz w:val="21"/>
          <w:szCs w:val="21"/>
          <w:lang w:eastAsia="zh-CN"/>
        </w:rPr>
        <w:fldChar w:fldCharType="begin"/>
      </w:r>
      <w:r w:rsidR="00505D13">
        <w:rPr>
          <w:rFonts w:ascii="Times New Roman" w:eastAsia="DengXian" w:hAnsi="Times New Roman" w:cs="Times New Roman"/>
          <w:sz w:val="21"/>
          <w:szCs w:val="21"/>
          <w:lang w:eastAsia="zh-CN"/>
        </w:rPr>
        <w:instrText xml:space="preserve"> ADDIN EN.CITE &lt;EndNote&gt;&lt;Cite AuthorYear="1"&gt;&lt;Author&gt;Xu&lt;/Author&gt;&lt;Year&gt;2020&lt;/Year&gt;&lt;RecNum&gt;144&lt;/RecNum&gt;&lt;DisplayText&gt;Xu, et al. &lt;style face="superscript"&gt;10&lt;/style&gt;&lt;/DisplayText&gt;&lt;record&gt;&lt;rec-number&gt;144&lt;/rec-number&gt;&lt;foreign-keys&gt;&lt;key app="EN" db-id="200xxs0psrtaz4eze9pp5vvrdraszefpsp0w" timestamp="1666171876"&gt;144&lt;/key&gt;&lt;/foreign-keys&gt;&lt;ref-type name="Journal Article"&gt;17&lt;/ref-type&gt;&lt;contributors&gt;&lt;authors&gt;&lt;author&gt;Xu, C. J.&lt;/author&gt;&lt;author&gt;Dai, Q.&lt;/author&gt;&lt;author&gt;Gaines, L.&lt;/author&gt;&lt;author&gt;Hu, M. M.&lt;/author&gt;&lt;author&gt;Tukker, A.&lt;/author&gt;&lt;author&gt;Steubing, B.&lt;/author&gt;&lt;/authors&gt;&lt;/contributors&gt;&lt;auth-address&gt;Leiden Univ, Inst Environm Sci CML, NL-2300 RA Leiden, Netherlands&amp;#xD;Argonne Natl Lab, ReCell Ctr, Lemont, IL USA&lt;/auth-address&gt;&lt;titles&gt;&lt;title&gt;Future material demand for automotive lithium-based batteries&lt;/title&gt;&lt;secondary-title&gt;Communications Materials&lt;/secondary-title&gt;&lt;alt-title&gt;Commun Mater&lt;/alt-title&gt;&lt;/titles&gt;&lt;periodical&gt;&lt;full-title&gt;Communications Materials&lt;/full-title&gt;&lt;abbr-1&gt;Commun Mater&lt;/abbr-1&gt;&lt;/periodical&gt;&lt;alt-periodical&gt;&lt;full-title&gt;Communications Materials&lt;/full-title&gt;&lt;abbr-1&gt;Commun Mater&lt;/abbr-1&gt;&lt;/alt-periodical&gt;&lt;volume&gt;1&lt;/volume&gt;&lt;number&gt;1&lt;/number&gt;&lt;keywords&gt;&lt;keyword&gt;electric vehicles&lt;/keyword&gt;&lt;keyword&gt;ion batteries&lt;/keyword&gt;&lt;keyword&gt;supply chain&lt;/keyword&gt;&lt;keyword&gt;life&lt;/keyword&gt;&lt;keyword&gt;impact&lt;/keyword&gt;&lt;keyword&gt;design&lt;/keyword&gt;&lt;keyword&gt;hybrid&lt;/keyword&gt;&lt;keyword&gt;flows&lt;/keyword&gt;&lt;keyword&gt;cells&lt;/keyword&gt;&lt;/keywords&gt;&lt;dates&gt;&lt;year&gt;2020&lt;/year&gt;&lt;pub-dates&gt;&lt;date&gt;Dec 9&lt;/date&gt;&lt;/pub-dates&gt;&lt;/dates&gt;&lt;accession-num&gt;WOS:000610592400001&lt;/accession-num&gt;&lt;urls&gt;&lt;related-urls&gt;&lt;url&gt;&lt;style face="underline" font="default" size="100%"&gt;&amp;lt;Go to ISI&amp;gt;://WOS:000610592400001&lt;/style&gt;&lt;/url&gt;&lt;/related-urls&gt;&lt;/urls&gt;&lt;electronic-resource-num&gt;10.1038/s43246-020-00095-x&lt;/electronic-resource-num&gt;&lt;language&gt;English&lt;/language&gt;&lt;/record&gt;&lt;/Cite&gt;&lt;/EndNote&gt;</w:instrText>
      </w:r>
      <w:r w:rsidR="00212B6A" w:rsidRPr="006D3887">
        <w:rPr>
          <w:rFonts w:ascii="Times New Roman" w:eastAsia="DengXian" w:hAnsi="Times New Roman" w:cs="Times New Roman"/>
          <w:sz w:val="21"/>
          <w:szCs w:val="21"/>
          <w:lang w:eastAsia="zh-CN"/>
        </w:rPr>
        <w:fldChar w:fldCharType="separate"/>
      </w:r>
      <w:r w:rsidR="00505D13">
        <w:rPr>
          <w:rFonts w:ascii="Times New Roman" w:eastAsia="DengXian" w:hAnsi="Times New Roman" w:cs="Times New Roman"/>
          <w:noProof/>
          <w:sz w:val="21"/>
          <w:szCs w:val="21"/>
          <w:lang w:eastAsia="zh-CN"/>
        </w:rPr>
        <w:t xml:space="preserve">Xu, et al. </w:t>
      </w:r>
      <w:r w:rsidR="00505D13" w:rsidRPr="00505D13">
        <w:rPr>
          <w:rFonts w:ascii="Times New Roman" w:eastAsia="DengXian" w:hAnsi="Times New Roman" w:cs="Times New Roman"/>
          <w:noProof/>
          <w:sz w:val="21"/>
          <w:szCs w:val="21"/>
          <w:vertAlign w:val="superscript"/>
          <w:lang w:eastAsia="zh-CN"/>
        </w:rPr>
        <w:t>10</w:t>
      </w:r>
      <w:r w:rsidR="00212B6A" w:rsidRPr="006D3887">
        <w:rPr>
          <w:rFonts w:ascii="Times New Roman" w:eastAsia="DengXian" w:hAnsi="Times New Roman" w:cs="Times New Roman"/>
          <w:sz w:val="21"/>
          <w:szCs w:val="21"/>
          <w:lang w:eastAsia="zh-CN"/>
        </w:rPr>
        <w:fldChar w:fldCharType="end"/>
      </w:r>
      <w:r w:rsidR="005E4F6E" w:rsidRPr="006D3887">
        <w:rPr>
          <w:rFonts w:ascii="Times New Roman" w:eastAsia="DengXian" w:hAnsi="Times New Roman" w:cs="Times New Roman"/>
          <w:sz w:val="21"/>
          <w:szCs w:val="21"/>
          <w:lang w:eastAsia="zh-CN"/>
        </w:rPr>
        <w:t>.</w:t>
      </w:r>
      <w:r w:rsidR="00295B4E" w:rsidRPr="006D3887">
        <w:rPr>
          <w:rFonts w:ascii="Times New Roman" w:eastAsia="DengXian" w:hAnsi="Times New Roman" w:cs="Times New Roman"/>
          <w:sz w:val="21"/>
          <w:szCs w:val="21"/>
          <w:lang w:eastAsia="zh-CN"/>
        </w:rPr>
        <w:t xml:space="preserve"> The authors </w:t>
      </w:r>
      <w:r w:rsidR="000E5D86" w:rsidRPr="006D3887">
        <w:rPr>
          <w:rFonts w:ascii="Times New Roman" w:eastAsia="DengXian" w:hAnsi="Times New Roman" w:cs="Times New Roman"/>
          <w:sz w:val="21"/>
          <w:szCs w:val="21"/>
          <w:lang w:eastAsia="zh-CN"/>
        </w:rPr>
        <w:t xml:space="preserve">calculate the average capacity per vehicle in the simulation. </w:t>
      </w:r>
    </w:p>
    <w:p w14:paraId="08AA4D9F" w14:textId="0A2D0BBE" w:rsidR="00FC69E4" w:rsidRDefault="00FC69E4">
      <w:r>
        <w:br w:type="page"/>
      </w:r>
    </w:p>
    <w:p w14:paraId="05A23E86" w14:textId="28A136B4" w:rsidR="00FA5432" w:rsidRPr="007F485F" w:rsidRDefault="00FA5432" w:rsidP="00FA5432">
      <w:pPr>
        <w:pStyle w:val="1"/>
      </w:pPr>
      <w:bookmarkStart w:id="22" w:name="_Toc159853640"/>
      <w:r w:rsidRPr="007F485F">
        <w:lastRenderedPageBreak/>
        <w:t xml:space="preserve">Supplementary Table </w:t>
      </w:r>
      <w:r>
        <w:t>S</w:t>
      </w:r>
      <w:r w:rsidR="000C1831">
        <w:t>6</w:t>
      </w:r>
      <w:r w:rsidRPr="007F485F">
        <w:t xml:space="preserve"> </w:t>
      </w:r>
      <w:r w:rsidR="00C63035">
        <w:t>Lifetime parameters setting for LIBs.</w:t>
      </w:r>
      <w:bookmarkEnd w:id="22"/>
      <w:r w:rsidR="00C63035">
        <w:t xml:space="preserve"> </w:t>
      </w:r>
    </w:p>
    <w:tbl>
      <w:tblPr>
        <w:tblStyle w:val="a7"/>
        <w:tblW w:w="0" w:type="auto"/>
        <w:tblLook w:val="04A0" w:firstRow="1" w:lastRow="0" w:firstColumn="1" w:lastColumn="0" w:noHBand="0" w:noVBand="1"/>
      </w:tblPr>
      <w:tblGrid>
        <w:gridCol w:w="4328"/>
        <w:gridCol w:w="816"/>
      </w:tblGrid>
      <w:tr w:rsidR="00C63035" w:rsidRPr="00E60342" w14:paraId="6562BC57" w14:textId="77777777" w:rsidTr="00E60342">
        <w:trPr>
          <w:trHeight w:val="366"/>
        </w:trPr>
        <w:tc>
          <w:tcPr>
            <w:tcW w:w="0" w:type="auto"/>
            <w:noWrap/>
            <w:hideMark/>
          </w:tcPr>
          <w:p w14:paraId="5B998BCB" w14:textId="01E3D6A1" w:rsidR="00C61AE8" w:rsidRPr="00E60342" w:rsidRDefault="00CB39E0">
            <w:pPr>
              <w:rPr>
                <w:rFonts w:ascii="Times New Roman" w:eastAsia="DengXian" w:hAnsi="Times New Roman" w:cs="Times New Roman"/>
                <w:b/>
                <w:bCs/>
                <w:color w:val="000000"/>
                <w:lang w:eastAsia="zh-CN"/>
              </w:rPr>
            </w:pPr>
            <w:r>
              <w:rPr>
                <w:rFonts w:ascii="Times New Roman" w:eastAsia="DengXian" w:hAnsi="Times New Roman" w:cs="Times New Roman"/>
                <w:b/>
                <w:bCs/>
                <w:color w:val="000000"/>
                <w:lang w:eastAsia="zh-CN"/>
              </w:rPr>
              <w:t>Li-ion b</w:t>
            </w:r>
            <w:r w:rsidR="00E60342">
              <w:rPr>
                <w:rFonts w:ascii="Times New Roman" w:eastAsia="DengXian" w:hAnsi="Times New Roman" w:cs="Times New Roman"/>
                <w:b/>
                <w:bCs/>
                <w:color w:val="000000"/>
                <w:lang w:eastAsia="zh-CN"/>
              </w:rPr>
              <w:t>attery lifetime</w:t>
            </w:r>
          </w:p>
        </w:tc>
        <w:tc>
          <w:tcPr>
            <w:tcW w:w="0" w:type="auto"/>
            <w:noWrap/>
            <w:hideMark/>
          </w:tcPr>
          <w:p w14:paraId="2C94D957" w14:textId="15C96D5F" w:rsidR="00C61AE8" w:rsidRPr="00E60342" w:rsidRDefault="00E60342">
            <w:pPr>
              <w:jc w:val="right"/>
              <w:rPr>
                <w:rFonts w:ascii="Times New Roman" w:eastAsia="DengXian" w:hAnsi="Times New Roman" w:cs="Times New Roman"/>
                <w:b/>
                <w:bCs/>
                <w:color w:val="000000"/>
                <w:lang w:eastAsia="zh-CN"/>
              </w:rPr>
            </w:pPr>
            <w:r>
              <w:rPr>
                <w:rFonts w:ascii="Times New Roman" w:eastAsia="DengXian" w:hAnsi="Times New Roman" w:cs="Times New Roman"/>
                <w:b/>
                <w:bCs/>
                <w:color w:val="000000"/>
                <w:lang w:eastAsia="zh-CN"/>
              </w:rPr>
              <w:t>Years</w:t>
            </w:r>
          </w:p>
        </w:tc>
      </w:tr>
      <w:tr w:rsidR="00C63035" w:rsidRPr="00E60342" w14:paraId="7AAA305E" w14:textId="77777777" w:rsidTr="00E60342">
        <w:trPr>
          <w:trHeight w:val="354"/>
        </w:trPr>
        <w:tc>
          <w:tcPr>
            <w:tcW w:w="0" w:type="auto"/>
            <w:noWrap/>
            <w:hideMark/>
          </w:tcPr>
          <w:p w14:paraId="17E0385D" w14:textId="155043E8" w:rsidR="00C61AE8" w:rsidRPr="00CB39E0" w:rsidRDefault="00CB39E0">
            <w:pPr>
              <w:rPr>
                <w:rFonts w:ascii="Times New Roman" w:eastAsia="DengXian" w:hAnsi="Times New Roman" w:cs="Times New Roman"/>
                <w:color w:val="000000"/>
                <w:lang w:eastAsia="zh-CN"/>
              </w:rPr>
            </w:pPr>
            <w:r>
              <w:rPr>
                <w:rFonts w:ascii="Times New Roman" w:eastAsia="DengXian" w:hAnsi="Times New Roman" w:cs="Times New Roman"/>
                <w:color w:val="000000"/>
                <w:lang w:eastAsia="zh-CN"/>
              </w:rPr>
              <w:t>Primary use in EVs</w:t>
            </w:r>
          </w:p>
        </w:tc>
        <w:tc>
          <w:tcPr>
            <w:tcW w:w="0" w:type="auto"/>
            <w:noWrap/>
            <w:hideMark/>
          </w:tcPr>
          <w:p w14:paraId="0FDF0AB3" w14:textId="77777777" w:rsidR="00C61AE8" w:rsidRPr="00E60342" w:rsidRDefault="00C61AE8">
            <w:pPr>
              <w:jc w:val="right"/>
              <w:rPr>
                <w:rFonts w:ascii="Times New Roman" w:eastAsia="游ゴシック" w:hAnsi="Times New Roman" w:cs="Times New Roman"/>
                <w:color w:val="000000"/>
              </w:rPr>
            </w:pPr>
            <w:r w:rsidRPr="00E60342">
              <w:rPr>
                <w:rFonts w:ascii="Times New Roman" w:eastAsia="游ゴシック" w:hAnsi="Times New Roman" w:cs="Times New Roman"/>
                <w:color w:val="000000"/>
              </w:rPr>
              <w:t>8</w:t>
            </w:r>
          </w:p>
        </w:tc>
      </w:tr>
      <w:tr w:rsidR="00C63035" w:rsidRPr="00E60342" w14:paraId="73C7935A" w14:textId="77777777" w:rsidTr="00E60342">
        <w:trPr>
          <w:trHeight w:val="354"/>
        </w:trPr>
        <w:tc>
          <w:tcPr>
            <w:tcW w:w="0" w:type="auto"/>
            <w:noWrap/>
            <w:hideMark/>
          </w:tcPr>
          <w:p w14:paraId="6E0E80F4" w14:textId="23FA68B8" w:rsidR="00C61AE8" w:rsidRPr="00E60342" w:rsidRDefault="00CB39E0">
            <w:pPr>
              <w:rPr>
                <w:rFonts w:ascii="Times New Roman" w:eastAsia="游ゴシック" w:hAnsi="Times New Roman" w:cs="Times New Roman"/>
                <w:color w:val="000000"/>
              </w:rPr>
            </w:pPr>
            <w:r>
              <w:rPr>
                <w:rFonts w:ascii="Times New Roman" w:eastAsia="游ゴシック" w:hAnsi="Times New Roman" w:cs="Times New Roman"/>
                <w:color w:val="000000"/>
              </w:rPr>
              <w:t xml:space="preserve">Secondary use </w:t>
            </w:r>
            <w:r w:rsidR="00C63035">
              <w:rPr>
                <w:rFonts w:ascii="Times New Roman" w:eastAsia="游ゴシック" w:hAnsi="Times New Roman" w:cs="Times New Roman"/>
                <w:color w:val="000000"/>
              </w:rPr>
              <w:t>in stationary energy storage</w:t>
            </w:r>
          </w:p>
        </w:tc>
        <w:tc>
          <w:tcPr>
            <w:tcW w:w="0" w:type="auto"/>
            <w:noWrap/>
            <w:hideMark/>
          </w:tcPr>
          <w:p w14:paraId="3D7605C1" w14:textId="23B0CF49" w:rsidR="00C61AE8" w:rsidRPr="00E60342" w:rsidRDefault="005E4F6E">
            <w:pPr>
              <w:jc w:val="right"/>
              <w:rPr>
                <w:rFonts w:ascii="Times New Roman" w:eastAsia="游ゴシック" w:hAnsi="Times New Roman" w:cs="Times New Roman"/>
                <w:color w:val="000000"/>
              </w:rPr>
            </w:pPr>
            <w:r w:rsidRPr="00E60342">
              <w:rPr>
                <w:rFonts w:ascii="Times New Roman" w:eastAsia="游ゴシック" w:hAnsi="Times New Roman" w:cs="Times New Roman"/>
                <w:color w:val="000000"/>
              </w:rPr>
              <w:t>10</w:t>
            </w:r>
          </w:p>
        </w:tc>
      </w:tr>
    </w:tbl>
    <w:p w14:paraId="66DD8D0B" w14:textId="569D1142" w:rsidR="00FA5432" w:rsidRPr="00C63035" w:rsidRDefault="005E4F6E">
      <w:pPr>
        <w:rPr>
          <w:rFonts w:ascii="Times New Roman" w:eastAsia="DengXian" w:hAnsi="Times New Roman" w:cs="Times New Roman"/>
          <w:sz w:val="21"/>
          <w:szCs w:val="21"/>
          <w:lang w:eastAsia="zh-CN"/>
        </w:rPr>
      </w:pPr>
      <w:r w:rsidRPr="00C63035">
        <w:rPr>
          <w:rFonts w:ascii="Times New Roman" w:eastAsia="DengXian" w:hAnsi="Times New Roman" w:cs="Times New Roman"/>
          <w:sz w:val="21"/>
          <w:szCs w:val="21"/>
          <w:lang w:eastAsia="zh-CN"/>
        </w:rPr>
        <w:t xml:space="preserve">Parameters </w:t>
      </w:r>
      <w:r w:rsidR="008F5867" w:rsidRPr="00C63035">
        <w:rPr>
          <w:rFonts w:ascii="Times New Roman" w:eastAsia="DengXian" w:hAnsi="Times New Roman" w:cs="Times New Roman"/>
          <w:sz w:val="21"/>
          <w:szCs w:val="21"/>
          <w:lang w:eastAsia="zh-CN"/>
        </w:rPr>
        <w:t xml:space="preserve">are </w:t>
      </w:r>
      <w:r w:rsidRPr="00C63035">
        <w:rPr>
          <w:rFonts w:ascii="Times New Roman" w:eastAsia="DengXian" w:hAnsi="Times New Roman" w:cs="Times New Roman"/>
          <w:sz w:val="21"/>
          <w:szCs w:val="21"/>
          <w:lang w:eastAsia="zh-CN"/>
        </w:rPr>
        <w:t xml:space="preserve">set </w:t>
      </w:r>
      <w:r w:rsidR="008F5867" w:rsidRPr="00C63035">
        <w:rPr>
          <w:rFonts w:ascii="Times New Roman" w:eastAsia="DengXian" w:hAnsi="Times New Roman" w:cs="Times New Roman"/>
          <w:sz w:val="21"/>
          <w:szCs w:val="21"/>
          <w:lang w:eastAsia="zh-CN"/>
        </w:rPr>
        <w:t xml:space="preserve">referred to </w:t>
      </w:r>
      <w:r w:rsidR="00212B6A" w:rsidRPr="00C63035">
        <w:rPr>
          <w:rFonts w:ascii="Times New Roman" w:eastAsia="DengXian" w:hAnsi="Times New Roman" w:cs="Times New Roman"/>
          <w:sz w:val="21"/>
          <w:szCs w:val="21"/>
          <w:lang w:eastAsia="zh-CN"/>
        </w:rPr>
        <w:fldChar w:fldCharType="begin"/>
      </w:r>
      <w:r w:rsidR="00505D13">
        <w:rPr>
          <w:rFonts w:ascii="Times New Roman" w:eastAsia="DengXian" w:hAnsi="Times New Roman" w:cs="Times New Roman"/>
          <w:sz w:val="21"/>
          <w:szCs w:val="21"/>
          <w:lang w:eastAsia="zh-CN"/>
        </w:rPr>
        <w:instrText xml:space="preserve"> ADDIN EN.CITE &lt;EndNote&gt;&lt;Cite AuthorYear="1"&gt;&lt;Author&gt;Xu&lt;/Author&gt;&lt;Year&gt;2020&lt;/Year&gt;&lt;RecNum&gt;144&lt;/RecNum&gt;&lt;DisplayText&gt;Xu, et al. &lt;style face="superscript"&gt;10&lt;/style&gt;&lt;/DisplayText&gt;&lt;record&gt;&lt;rec-number&gt;144&lt;/rec-number&gt;&lt;foreign-keys&gt;&lt;key app="EN" db-id="200xxs0psrtaz4eze9pp5vvrdraszefpsp0w" timestamp="1666171876"&gt;144&lt;/key&gt;&lt;/foreign-keys&gt;&lt;ref-type name="Journal Article"&gt;17&lt;/ref-type&gt;&lt;contributors&gt;&lt;authors&gt;&lt;author&gt;Xu, C. J.&lt;/author&gt;&lt;author&gt;Dai, Q.&lt;/author&gt;&lt;author&gt;Gaines, L.&lt;/author&gt;&lt;author&gt;Hu, M. M.&lt;/author&gt;&lt;author&gt;Tukker, A.&lt;/author&gt;&lt;author&gt;Steubing, B.&lt;/author&gt;&lt;/authors&gt;&lt;/contributors&gt;&lt;auth-address&gt;Leiden Univ, Inst Environm Sci CML, NL-2300 RA Leiden, Netherlands&amp;#xD;Argonne Natl Lab, ReCell Ctr, Lemont, IL USA&lt;/auth-address&gt;&lt;titles&gt;&lt;title&gt;Future material demand for automotive lithium-based batteries&lt;/title&gt;&lt;secondary-title&gt;Communications Materials&lt;/secondary-title&gt;&lt;alt-title&gt;Commun Mater&lt;/alt-title&gt;&lt;/titles&gt;&lt;periodical&gt;&lt;full-title&gt;Communications Materials&lt;/full-title&gt;&lt;abbr-1&gt;Commun Mater&lt;/abbr-1&gt;&lt;/periodical&gt;&lt;alt-periodical&gt;&lt;full-title&gt;Communications Materials&lt;/full-title&gt;&lt;abbr-1&gt;Commun Mater&lt;/abbr-1&gt;&lt;/alt-periodical&gt;&lt;volume&gt;1&lt;/volume&gt;&lt;number&gt;1&lt;/number&gt;&lt;keywords&gt;&lt;keyword&gt;electric vehicles&lt;/keyword&gt;&lt;keyword&gt;ion batteries&lt;/keyword&gt;&lt;keyword&gt;supply chain&lt;/keyword&gt;&lt;keyword&gt;life&lt;/keyword&gt;&lt;keyword&gt;impact&lt;/keyword&gt;&lt;keyword&gt;design&lt;/keyword&gt;&lt;keyword&gt;hybrid&lt;/keyword&gt;&lt;keyword&gt;flows&lt;/keyword&gt;&lt;keyword&gt;cells&lt;/keyword&gt;&lt;/keywords&gt;&lt;dates&gt;&lt;year&gt;2020&lt;/year&gt;&lt;pub-dates&gt;&lt;date&gt;Dec 9&lt;/date&gt;&lt;/pub-dates&gt;&lt;/dates&gt;&lt;accession-num&gt;WOS:000610592400001&lt;/accession-num&gt;&lt;urls&gt;&lt;related-urls&gt;&lt;url&gt;&lt;style face="underline" font="default" size="100%"&gt;&amp;lt;Go to ISI&amp;gt;://WOS:000610592400001&lt;/style&gt;&lt;/url&gt;&lt;/related-urls&gt;&lt;/urls&gt;&lt;electronic-resource-num&gt;10.1038/s43246-020-00095-x&lt;/electronic-resource-num&gt;&lt;language&gt;English&lt;/language&gt;&lt;/record&gt;&lt;/Cite&gt;&lt;/EndNote&gt;</w:instrText>
      </w:r>
      <w:r w:rsidR="00212B6A" w:rsidRPr="00C63035">
        <w:rPr>
          <w:rFonts w:ascii="Times New Roman" w:eastAsia="DengXian" w:hAnsi="Times New Roman" w:cs="Times New Roman"/>
          <w:sz w:val="21"/>
          <w:szCs w:val="21"/>
          <w:lang w:eastAsia="zh-CN"/>
        </w:rPr>
        <w:fldChar w:fldCharType="separate"/>
      </w:r>
      <w:r w:rsidR="00505D13">
        <w:rPr>
          <w:rFonts w:ascii="Times New Roman" w:eastAsia="DengXian" w:hAnsi="Times New Roman" w:cs="Times New Roman"/>
          <w:noProof/>
          <w:sz w:val="21"/>
          <w:szCs w:val="21"/>
          <w:lang w:eastAsia="zh-CN"/>
        </w:rPr>
        <w:t xml:space="preserve">Xu, et al. </w:t>
      </w:r>
      <w:r w:rsidR="00505D13" w:rsidRPr="00505D13">
        <w:rPr>
          <w:rFonts w:ascii="Times New Roman" w:eastAsia="DengXian" w:hAnsi="Times New Roman" w:cs="Times New Roman"/>
          <w:noProof/>
          <w:sz w:val="21"/>
          <w:szCs w:val="21"/>
          <w:vertAlign w:val="superscript"/>
          <w:lang w:eastAsia="zh-CN"/>
        </w:rPr>
        <w:t>10</w:t>
      </w:r>
      <w:r w:rsidR="00212B6A" w:rsidRPr="00C63035">
        <w:rPr>
          <w:rFonts w:ascii="Times New Roman" w:eastAsia="DengXian" w:hAnsi="Times New Roman" w:cs="Times New Roman"/>
          <w:sz w:val="21"/>
          <w:szCs w:val="21"/>
          <w:lang w:eastAsia="zh-CN"/>
        </w:rPr>
        <w:fldChar w:fldCharType="end"/>
      </w:r>
      <w:r w:rsidR="008F5867" w:rsidRPr="00C63035">
        <w:rPr>
          <w:rFonts w:ascii="Times New Roman" w:eastAsia="DengXian" w:hAnsi="Times New Roman" w:cs="Times New Roman"/>
          <w:sz w:val="21"/>
          <w:szCs w:val="21"/>
          <w:lang w:eastAsia="zh-CN"/>
        </w:rPr>
        <w:t xml:space="preserve">, </w:t>
      </w:r>
      <w:r w:rsidR="00212B6A" w:rsidRPr="00C63035">
        <w:rPr>
          <w:rFonts w:ascii="Times New Roman" w:eastAsia="DengXian" w:hAnsi="Times New Roman" w:cs="Times New Roman"/>
          <w:sz w:val="21"/>
          <w:szCs w:val="21"/>
          <w:lang w:eastAsia="zh-CN"/>
        </w:rPr>
        <w:fldChar w:fldCharType="begin"/>
      </w:r>
      <w:r w:rsidR="00505D13">
        <w:rPr>
          <w:rFonts w:ascii="Times New Roman" w:eastAsia="DengXian" w:hAnsi="Times New Roman" w:cs="Times New Roman"/>
          <w:sz w:val="21"/>
          <w:szCs w:val="21"/>
          <w:lang w:eastAsia="zh-CN"/>
        </w:rPr>
        <w:instrText xml:space="preserve"> ADDIN EN.CITE &lt;EndNote&gt;&lt;Cite AuthorYear="1"&gt;&lt;Author&gt;Zeng&lt;/Author&gt;&lt;Year&gt;2022&lt;/Year&gt;&lt;RecNum&gt;146&lt;/RecNum&gt;&lt;DisplayText&gt;Zeng, et al. &lt;style face="superscript"&gt;18&lt;/style&gt;&lt;/DisplayText&gt;&lt;record&gt;&lt;rec-number&gt;146&lt;/rec-number&gt;&lt;foreign-keys&gt;&lt;key app="EN" db-id="200xxs0psrtaz4eze9pp5vvrdraszefpsp0w" timestamp="1670825849"&gt;146&lt;/key&gt;&lt;/foreign-keys&gt;&lt;ref-type name="Journal Article"&gt;17&lt;/ref-type&gt;&lt;contributors&gt;&lt;authors&gt;&lt;author&gt;Zeng, Anqi&lt;/author&gt;&lt;author&gt;Chen, Wu&lt;/author&gt;&lt;author&gt;Rasmussen, Kasper Dalgas&lt;/author&gt;&lt;author&gt;Zhu, Xuehong&lt;/author&gt;&lt;author&gt;Lundhaug, Maren&lt;/author&gt;&lt;author&gt;Müller, Daniel B.&lt;/author&gt;&lt;author&gt;Tan, Juan&lt;/author&gt;&lt;author&gt;Keiding, Jakob K.&lt;/author&gt;&lt;author&gt;Liu, Litao&lt;/author&gt;&lt;author&gt;Dai, Tao&lt;/author&gt;&lt;author&gt;Wang, Anjian&lt;/author&gt;&lt;author&gt;Liu, Gang&lt;/author&gt;&lt;/authors&gt;&lt;/contributors&gt;&lt;titles&gt;&lt;title&gt;Battery technology and recycling alone will not save the electric mobility transition from future cobalt shortages&lt;/title&gt;&lt;secondary-title&gt;Nature Communications&lt;/secondary-title&gt;&lt;/titles&gt;&lt;periodical&gt;&lt;full-title&gt;Nature Communications&lt;/full-title&gt;&lt;/periodical&gt;&lt;pages&gt;1341&lt;/pages&gt;&lt;volume&gt;13&lt;/volume&gt;&lt;number&gt;1&lt;/number&gt;&lt;dates&gt;&lt;year&gt;2022&lt;/year&gt;&lt;pub-dates&gt;&lt;date&gt;2022/03/15&lt;/date&gt;&lt;/pub-dates&gt;&lt;/dates&gt;&lt;isbn&gt;2041-1723&lt;/isbn&gt;&lt;urls&gt;&lt;related-urls&gt;&lt;url&gt;https://doi.org/10.1038/s41467-022-29022-z&lt;/url&gt;&lt;/related-urls&gt;&lt;/urls&gt;&lt;electronic-resource-num&gt;10.1038/s41467-022-29022-z&lt;/electronic-resource-num&gt;&lt;/record&gt;&lt;/Cite&gt;&lt;/EndNote&gt;</w:instrText>
      </w:r>
      <w:r w:rsidR="00212B6A" w:rsidRPr="00C63035">
        <w:rPr>
          <w:rFonts w:ascii="Times New Roman" w:eastAsia="DengXian" w:hAnsi="Times New Roman" w:cs="Times New Roman"/>
          <w:sz w:val="21"/>
          <w:szCs w:val="21"/>
          <w:lang w:eastAsia="zh-CN"/>
        </w:rPr>
        <w:fldChar w:fldCharType="separate"/>
      </w:r>
      <w:r w:rsidR="00505D13">
        <w:rPr>
          <w:rFonts w:ascii="Times New Roman" w:eastAsia="DengXian" w:hAnsi="Times New Roman" w:cs="Times New Roman"/>
          <w:noProof/>
          <w:sz w:val="21"/>
          <w:szCs w:val="21"/>
          <w:lang w:eastAsia="zh-CN"/>
        </w:rPr>
        <w:t xml:space="preserve">Zeng, et al. </w:t>
      </w:r>
      <w:r w:rsidR="00505D13" w:rsidRPr="00505D13">
        <w:rPr>
          <w:rFonts w:ascii="Times New Roman" w:eastAsia="DengXian" w:hAnsi="Times New Roman" w:cs="Times New Roman"/>
          <w:noProof/>
          <w:sz w:val="21"/>
          <w:szCs w:val="21"/>
          <w:vertAlign w:val="superscript"/>
          <w:lang w:eastAsia="zh-CN"/>
        </w:rPr>
        <w:t>18</w:t>
      </w:r>
      <w:r w:rsidR="00212B6A" w:rsidRPr="00C63035">
        <w:rPr>
          <w:rFonts w:ascii="Times New Roman" w:eastAsia="DengXian" w:hAnsi="Times New Roman" w:cs="Times New Roman"/>
          <w:sz w:val="21"/>
          <w:szCs w:val="21"/>
          <w:lang w:eastAsia="zh-CN"/>
        </w:rPr>
        <w:fldChar w:fldCharType="end"/>
      </w:r>
      <w:r w:rsidR="000D08AD" w:rsidRPr="00C63035">
        <w:rPr>
          <w:rFonts w:ascii="Times New Roman" w:eastAsia="DengXian" w:hAnsi="Times New Roman" w:cs="Times New Roman"/>
          <w:sz w:val="21"/>
          <w:szCs w:val="21"/>
          <w:lang w:eastAsia="zh-CN"/>
        </w:rPr>
        <w:t>.</w:t>
      </w:r>
    </w:p>
    <w:p w14:paraId="5B984EB2" w14:textId="49C0071C" w:rsidR="00FA5432" w:rsidRDefault="00FA5432">
      <w:r>
        <w:br w:type="page"/>
      </w:r>
    </w:p>
    <w:p w14:paraId="4E9FB57C" w14:textId="15230F33" w:rsidR="00320C43" w:rsidRPr="007F485F" w:rsidRDefault="00320C43" w:rsidP="00320C43">
      <w:pPr>
        <w:pStyle w:val="1"/>
      </w:pPr>
      <w:bookmarkStart w:id="23" w:name="_Toc159853641"/>
      <w:r w:rsidRPr="007F485F">
        <w:lastRenderedPageBreak/>
        <w:t xml:space="preserve">Supplementary Table </w:t>
      </w:r>
      <w:r>
        <w:t>S</w:t>
      </w:r>
      <w:r w:rsidR="000C1831">
        <w:t>7</w:t>
      </w:r>
      <w:r w:rsidRPr="007F485F">
        <w:t xml:space="preserve"> </w:t>
      </w:r>
      <w:r w:rsidR="00B056B1">
        <w:t>Parameters setting: s</w:t>
      </w:r>
      <w:r w:rsidR="009A598F" w:rsidRPr="009A598F">
        <w:t xml:space="preserve">ales-weighted average battery wight </w:t>
      </w:r>
      <w:r w:rsidR="00B056B1">
        <w:t xml:space="preserve">and critical metals included </w:t>
      </w:r>
      <w:r w:rsidR="009A598F" w:rsidRPr="009A598F">
        <w:t>(unit: kg)</w:t>
      </w:r>
      <w:r w:rsidR="00B056B1">
        <w:t>.</w:t>
      </w:r>
      <w:bookmarkEnd w:id="23"/>
    </w:p>
    <w:tbl>
      <w:tblPr>
        <w:tblStyle w:val="a7"/>
        <w:tblW w:w="0" w:type="auto"/>
        <w:tblInd w:w="-289" w:type="dxa"/>
        <w:tblLook w:val="04A0" w:firstRow="1" w:lastRow="0" w:firstColumn="1" w:lastColumn="0" w:noHBand="0" w:noVBand="1"/>
      </w:tblPr>
      <w:tblGrid>
        <w:gridCol w:w="1206"/>
        <w:gridCol w:w="768"/>
        <w:gridCol w:w="733"/>
        <w:gridCol w:w="916"/>
        <w:gridCol w:w="838"/>
        <w:gridCol w:w="896"/>
        <w:gridCol w:w="1164"/>
        <w:gridCol w:w="1159"/>
        <w:gridCol w:w="1103"/>
      </w:tblGrid>
      <w:tr w:rsidR="004D5BFD" w:rsidRPr="009306D7" w14:paraId="10A18532" w14:textId="77777777" w:rsidTr="00864735">
        <w:trPr>
          <w:trHeight w:val="354"/>
        </w:trPr>
        <w:tc>
          <w:tcPr>
            <w:tcW w:w="0" w:type="auto"/>
            <w:shd w:val="clear" w:color="auto" w:fill="auto"/>
            <w:noWrap/>
            <w:hideMark/>
          </w:tcPr>
          <w:p w14:paraId="048BBBD5" w14:textId="0979E5A9" w:rsidR="009306D7" w:rsidRPr="009306D7" w:rsidRDefault="009306D7">
            <w:pPr>
              <w:rPr>
                <w:rFonts w:ascii="Times New Roman" w:eastAsia="游ゴシック" w:hAnsi="Times New Roman" w:cs="Times New Roman"/>
                <w:color w:val="000000"/>
                <w:sz w:val="16"/>
                <w:szCs w:val="16"/>
              </w:rPr>
            </w:pPr>
          </w:p>
        </w:tc>
        <w:tc>
          <w:tcPr>
            <w:tcW w:w="768" w:type="dxa"/>
            <w:shd w:val="clear" w:color="auto" w:fill="auto"/>
            <w:noWrap/>
            <w:hideMark/>
          </w:tcPr>
          <w:p w14:paraId="7FB19DE3" w14:textId="77777777" w:rsidR="009306D7" w:rsidRPr="009306D7" w:rsidRDefault="009306D7">
            <w:pPr>
              <w:rPr>
                <w:rFonts w:ascii="Times New Roman" w:eastAsia="游ゴシック" w:hAnsi="Times New Roman" w:cs="Times New Roman"/>
                <w:b/>
                <w:bCs/>
                <w:i/>
                <w:iCs/>
                <w:color w:val="000000"/>
                <w:sz w:val="16"/>
                <w:szCs w:val="16"/>
              </w:rPr>
            </w:pPr>
            <w:r w:rsidRPr="009306D7">
              <w:rPr>
                <w:rFonts w:ascii="Times New Roman" w:eastAsia="游ゴシック" w:hAnsi="Times New Roman" w:cs="Times New Roman"/>
                <w:b/>
                <w:bCs/>
                <w:i/>
                <w:iCs/>
                <w:color w:val="000000"/>
                <w:sz w:val="16"/>
                <w:szCs w:val="16"/>
              </w:rPr>
              <w:t>LFP</w:t>
            </w:r>
          </w:p>
        </w:tc>
        <w:tc>
          <w:tcPr>
            <w:tcW w:w="733" w:type="dxa"/>
            <w:shd w:val="clear" w:color="auto" w:fill="auto"/>
            <w:noWrap/>
            <w:hideMark/>
          </w:tcPr>
          <w:p w14:paraId="5C03008E" w14:textId="77777777" w:rsidR="009306D7" w:rsidRPr="009306D7" w:rsidRDefault="009306D7">
            <w:pPr>
              <w:rPr>
                <w:rFonts w:ascii="Times New Roman" w:eastAsia="游ゴシック" w:hAnsi="Times New Roman" w:cs="Times New Roman"/>
                <w:b/>
                <w:bCs/>
                <w:i/>
                <w:iCs/>
                <w:color w:val="000000"/>
                <w:sz w:val="16"/>
                <w:szCs w:val="16"/>
              </w:rPr>
            </w:pPr>
            <w:r w:rsidRPr="009306D7">
              <w:rPr>
                <w:rFonts w:ascii="Times New Roman" w:eastAsia="游ゴシック" w:hAnsi="Times New Roman" w:cs="Times New Roman"/>
                <w:b/>
                <w:bCs/>
                <w:i/>
                <w:iCs/>
                <w:color w:val="000000"/>
                <w:sz w:val="16"/>
                <w:szCs w:val="16"/>
              </w:rPr>
              <w:t>NCA</w:t>
            </w:r>
          </w:p>
        </w:tc>
        <w:tc>
          <w:tcPr>
            <w:tcW w:w="916" w:type="dxa"/>
            <w:shd w:val="clear" w:color="auto" w:fill="auto"/>
            <w:noWrap/>
            <w:hideMark/>
          </w:tcPr>
          <w:p w14:paraId="7A39216C" w14:textId="77777777" w:rsidR="009306D7" w:rsidRPr="009306D7" w:rsidRDefault="009306D7">
            <w:pPr>
              <w:rPr>
                <w:rFonts w:ascii="Times New Roman" w:eastAsia="游ゴシック" w:hAnsi="Times New Roman" w:cs="Times New Roman"/>
                <w:b/>
                <w:bCs/>
                <w:i/>
                <w:iCs/>
                <w:color w:val="000000"/>
                <w:sz w:val="16"/>
                <w:szCs w:val="16"/>
              </w:rPr>
            </w:pPr>
            <w:r w:rsidRPr="009306D7">
              <w:rPr>
                <w:rFonts w:ascii="Times New Roman" w:eastAsia="游ゴシック" w:hAnsi="Times New Roman" w:cs="Times New Roman"/>
                <w:b/>
                <w:bCs/>
                <w:i/>
                <w:iCs/>
                <w:color w:val="000000"/>
                <w:sz w:val="16"/>
                <w:szCs w:val="16"/>
              </w:rPr>
              <w:t>NCM111</w:t>
            </w:r>
          </w:p>
        </w:tc>
        <w:tc>
          <w:tcPr>
            <w:tcW w:w="838" w:type="dxa"/>
            <w:shd w:val="clear" w:color="auto" w:fill="auto"/>
            <w:noWrap/>
            <w:hideMark/>
          </w:tcPr>
          <w:p w14:paraId="7CC42444" w14:textId="77777777" w:rsidR="009306D7" w:rsidRPr="009306D7" w:rsidRDefault="009306D7">
            <w:pPr>
              <w:rPr>
                <w:rFonts w:ascii="Times New Roman" w:eastAsia="游ゴシック" w:hAnsi="Times New Roman" w:cs="Times New Roman"/>
                <w:b/>
                <w:bCs/>
                <w:i/>
                <w:iCs/>
                <w:color w:val="000000"/>
                <w:sz w:val="16"/>
                <w:szCs w:val="16"/>
              </w:rPr>
            </w:pPr>
            <w:r w:rsidRPr="009306D7">
              <w:rPr>
                <w:rFonts w:ascii="Times New Roman" w:eastAsia="游ゴシック" w:hAnsi="Times New Roman" w:cs="Times New Roman"/>
                <w:b/>
                <w:bCs/>
                <w:i/>
                <w:iCs/>
                <w:color w:val="000000"/>
                <w:sz w:val="16"/>
                <w:szCs w:val="16"/>
              </w:rPr>
              <w:t>NCM523</w:t>
            </w:r>
          </w:p>
        </w:tc>
        <w:tc>
          <w:tcPr>
            <w:tcW w:w="896" w:type="dxa"/>
            <w:shd w:val="clear" w:color="auto" w:fill="auto"/>
            <w:noWrap/>
            <w:hideMark/>
          </w:tcPr>
          <w:p w14:paraId="0BB0449C" w14:textId="77777777" w:rsidR="009306D7" w:rsidRPr="009306D7" w:rsidRDefault="009306D7">
            <w:pPr>
              <w:rPr>
                <w:rFonts w:ascii="Times New Roman" w:eastAsia="游ゴシック" w:hAnsi="Times New Roman" w:cs="Times New Roman"/>
                <w:b/>
                <w:bCs/>
                <w:i/>
                <w:iCs/>
                <w:color w:val="000000"/>
                <w:sz w:val="16"/>
                <w:szCs w:val="16"/>
              </w:rPr>
            </w:pPr>
            <w:r w:rsidRPr="009306D7">
              <w:rPr>
                <w:rFonts w:ascii="Times New Roman" w:eastAsia="游ゴシック" w:hAnsi="Times New Roman" w:cs="Times New Roman"/>
                <w:b/>
                <w:bCs/>
                <w:i/>
                <w:iCs/>
                <w:color w:val="000000"/>
                <w:sz w:val="16"/>
                <w:szCs w:val="16"/>
              </w:rPr>
              <w:t>NCM622</w:t>
            </w:r>
          </w:p>
        </w:tc>
        <w:tc>
          <w:tcPr>
            <w:tcW w:w="1164" w:type="dxa"/>
            <w:shd w:val="clear" w:color="auto" w:fill="auto"/>
            <w:noWrap/>
            <w:hideMark/>
          </w:tcPr>
          <w:p w14:paraId="0444CA8D" w14:textId="77777777" w:rsidR="009306D7" w:rsidRPr="009306D7" w:rsidRDefault="009306D7">
            <w:pPr>
              <w:rPr>
                <w:rFonts w:ascii="Times New Roman" w:eastAsia="游ゴシック" w:hAnsi="Times New Roman" w:cs="Times New Roman"/>
                <w:b/>
                <w:bCs/>
                <w:i/>
                <w:iCs/>
                <w:sz w:val="16"/>
                <w:szCs w:val="16"/>
              </w:rPr>
            </w:pPr>
            <w:r w:rsidRPr="009306D7">
              <w:rPr>
                <w:rFonts w:ascii="Times New Roman" w:eastAsia="游ゴシック" w:hAnsi="Times New Roman" w:cs="Times New Roman"/>
                <w:b/>
                <w:bCs/>
                <w:i/>
                <w:iCs/>
                <w:sz w:val="16"/>
                <w:szCs w:val="16"/>
              </w:rPr>
              <w:t>NCM622-Graphite (Si)</w:t>
            </w:r>
          </w:p>
        </w:tc>
        <w:tc>
          <w:tcPr>
            <w:tcW w:w="1159" w:type="dxa"/>
            <w:shd w:val="clear" w:color="auto" w:fill="auto"/>
            <w:noWrap/>
            <w:hideMark/>
          </w:tcPr>
          <w:p w14:paraId="5E1B2756" w14:textId="77777777" w:rsidR="009306D7" w:rsidRPr="009306D7" w:rsidRDefault="009306D7">
            <w:pPr>
              <w:rPr>
                <w:rFonts w:ascii="Times New Roman" w:eastAsia="游ゴシック" w:hAnsi="Times New Roman" w:cs="Times New Roman"/>
                <w:b/>
                <w:bCs/>
                <w:i/>
                <w:iCs/>
                <w:sz w:val="16"/>
                <w:szCs w:val="16"/>
              </w:rPr>
            </w:pPr>
            <w:r w:rsidRPr="009306D7">
              <w:rPr>
                <w:rFonts w:ascii="Times New Roman" w:eastAsia="游ゴシック" w:hAnsi="Times New Roman" w:cs="Times New Roman"/>
                <w:b/>
                <w:bCs/>
                <w:i/>
                <w:iCs/>
                <w:sz w:val="16"/>
                <w:szCs w:val="16"/>
              </w:rPr>
              <w:t>NCM811-Graphite (Si)</w:t>
            </w:r>
          </w:p>
        </w:tc>
        <w:tc>
          <w:tcPr>
            <w:tcW w:w="1103" w:type="dxa"/>
            <w:shd w:val="clear" w:color="auto" w:fill="auto"/>
            <w:noWrap/>
            <w:hideMark/>
          </w:tcPr>
          <w:p w14:paraId="52C0FD36" w14:textId="77777777" w:rsidR="009306D7" w:rsidRPr="009306D7" w:rsidRDefault="009306D7">
            <w:pPr>
              <w:rPr>
                <w:rFonts w:ascii="Times New Roman" w:eastAsia="游ゴシック" w:hAnsi="Times New Roman" w:cs="Times New Roman"/>
                <w:b/>
                <w:bCs/>
                <w:i/>
                <w:iCs/>
                <w:sz w:val="16"/>
                <w:szCs w:val="16"/>
              </w:rPr>
            </w:pPr>
            <w:r w:rsidRPr="009306D7">
              <w:rPr>
                <w:rFonts w:ascii="Times New Roman" w:eastAsia="游ゴシック" w:hAnsi="Times New Roman" w:cs="Times New Roman"/>
                <w:b/>
                <w:bCs/>
                <w:i/>
                <w:iCs/>
                <w:sz w:val="16"/>
                <w:szCs w:val="16"/>
              </w:rPr>
              <w:t>NCM955-Graphite (Si)</w:t>
            </w:r>
          </w:p>
        </w:tc>
      </w:tr>
      <w:tr w:rsidR="00864735" w:rsidRPr="009306D7" w14:paraId="19C4DD54" w14:textId="77777777" w:rsidTr="00864735">
        <w:trPr>
          <w:trHeight w:val="354"/>
        </w:trPr>
        <w:tc>
          <w:tcPr>
            <w:tcW w:w="8783" w:type="dxa"/>
            <w:gridSpan w:val="9"/>
            <w:shd w:val="clear" w:color="auto" w:fill="auto"/>
            <w:noWrap/>
            <w:vAlign w:val="center"/>
          </w:tcPr>
          <w:p w14:paraId="162EBAE7" w14:textId="246C2D75" w:rsidR="00864735" w:rsidRPr="00864735" w:rsidRDefault="00864735" w:rsidP="00864735">
            <w:pPr>
              <w:jc w:val="center"/>
              <w:rPr>
                <w:rFonts w:ascii="Times New Roman" w:eastAsia="游ゴシック" w:hAnsi="Times New Roman" w:cs="Times New Roman"/>
                <w:b/>
                <w:bCs/>
                <w:i/>
                <w:iCs/>
                <w:color w:val="000000"/>
                <w:sz w:val="16"/>
                <w:szCs w:val="16"/>
              </w:rPr>
            </w:pPr>
            <w:r w:rsidRPr="00864735">
              <w:rPr>
                <w:rFonts w:ascii="Times New Roman" w:eastAsia="游ゴシック" w:hAnsi="Times New Roman" w:cs="Times New Roman"/>
                <w:b/>
                <w:bCs/>
                <w:i/>
                <w:iCs/>
                <w:color w:val="000000"/>
                <w:sz w:val="16"/>
                <w:szCs w:val="16"/>
              </w:rPr>
              <w:t>Pack level</w:t>
            </w:r>
          </w:p>
        </w:tc>
      </w:tr>
      <w:tr w:rsidR="004D5BFD" w:rsidRPr="009306D7" w14:paraId="2C9E0BD0" w14:textId="77777777" w:rsidTr="00864735">
        <w:trPr>
          <w:trHeight w:val="354"/>
        </w:trPr>
        <w:tc>
          <w:tcPr>
            <w:tcW w:w="0" w:type="auto"/>
            <w:shd w:val="clear" w:color="auto" w:fill="auto"/>
            <w:noWrap/>
            <w:hideMark/>
          </w:tcPr>
          <w:p w14:paraId="1F7F78E7" w14:textId="7E0C324F" w:rsidR="009306D7" w:rsidRPr="009306D7" w:rsidRDefault="009306D7">
            <w:pPr>
              <w:rPr>
                <w:rFonts w:ascii="Times New Roman" w:eastAsia="游ゴシック" w:hAnsi="Times New Roman" w:cs="Times New Roman"/>
                <w:b/>
                <w:bCs/>
                <w:i/>
                <w:iCs/>
                <w:color w:val="000000"/>
                <w:sz w:val="16"/>
                <w:szCs w:val="16"/>
              </w:rPr>
            </w:pPr>
            <w:r w:rsidRPr="009306D7">
              <w:rPr>
                <w:rFonts w:ascii="Times New Roman" w:eastAsia="游ゴシック" w:hAnsi="Times New Roman" w:cs="Times New Roman"/>
                <w:b/>
                <w:bCs/>
                <w:i/>
                <w:iCs/>
                <w:color w:val="000000"/>
                <w:sz w:val="16"/>
                <w:szCs w:val="16"/>
              </w:rPr>
              <w:t>BEV</w:t>
            </w:r>
            <w:r w:rsidR="00E962D8">
              <w:rPr>
                <w:rFonts w:ascii="Times New Roman" w:eastAsia="游ゴシック" w:hAnsi="Times New Roman" w:cs="Times New Roman"/>
                <w:b/>
                <w:bCs/>
                <w:i/>
                <w:iCs/>
                <w:color w:val="000000"/>
                <w:sz w:val="16"/>
                <w:szCs w:val="16"/>
              </w:rPr>
              <w:t xml:space="preserve"> average</w:t>
            </w:r>
          </w:p>
        </w:tc>
        <w:tc>
          <w:tcPr>
            <w:tcW w:w="768" w:type="dxa"/>
            <w:shd w:val="clear" w:color="auto" w:fill="auto"/>
            <w:noWrap/>
            <w:hideMark/>
          </w:tcPr>
          <w:p w14:paraId="784DF00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558.90</w:t>
            </w:r>
          </w:p>
        </w:tc>
        <w:tc>
          <w:tcPr>
            <w:tcW w:w="733" w:type="dxa"/>
            <w:shd w:val="clear" w:color="auto" w:fill="auto"/>
            <w:noWrap/>
            <w:hideMark/>
          </w:tcPr>
          <w:p w14:paraId="60FF6DDA"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405.74</w:t>
            </w:r>
          </w:p>
        </w:tc>
        <w:tc>
          <w:tcPr>
            <w:tcW w:w="916" w:type="dxa"/>
            <w:shd w:val="clear" w:color="auto" w:fill="auto"/>
            <w:noWrap/>
            <w:hideMark/>
          </w:tcPr>
          <w:p w14:paraId="42262E8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450.24</w:t>
            </w:r>
          </w:p>
        </w:tc>
        <w:tc>
          <w:tcPr>
            <w:tcW w:w="838" w:type="dxa"/>
            <w:shd w:val="clear" w:color="auto" w:fill="auto"/>
            <w:noWrap/>
            <w:hideMark/>
          </w:tcPr>
          <w:p w14:paraId="4DD3747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442.30</w:t>
            </w:r>
          </w:p>
        </w:tc>
        <w:tc>
          <w:tcPr>
            <w:tcW w:w="896" w:type="dxa"/>
            <w:shd w:val="clear" w:color="auto" w:fill="auto"/>
            <w:noWrap/>
            <w:hideMark/>
          </w:tcPr>
          <w:p w14:paraId="4428C6E3"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415.87</w:t>
            </w:r>
          </w:p>
        </w:tc>
        <w:tc>
          <w:tcPr>
            <w:tcW w:w="1164" w:type="dxa"/>
            <w:shd w:val="clear" w:color="auto" w:fill="auto"/>
            <w:noWrap/>
            <w:hideMark/>
          </w:tcPr>
          <w:p w14:paraId="6B62C66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387.32</w:t>
            </w:r>
          </w:p>
        </w:tc>
        <w:tc>
          <w:tcPr>
            <w:tcW w:w="1159" w:type="dxa"/>
            <w:shd w:val="clear" w:color="auto" w:fill="auto"/>
            <w:noWrap/>
            <w:hideMark/>
          </w:tcPr>
          <w:p w14:paraId="4761883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374.37</w:t>
            </w:r>
          </w:p>
        </w:tc>
        <w:tc>
          <w:tcPr>
            <w:tcW w:w="1103" w:type="dxa"/>
            <w:shd w:val="clear" w:color="auto" w:fill="auto"/>
            <w:noWrap/>
            <w:hideMark/>
          </w:tcPr>
          <w:p w14:paraId="03B3DED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356.81</w:t>
            </w:r>
          </w:p>
        </w:tc>
      </w:tr>
      <w:tr w:rsidR="004D5BFD" w:rsidRPr="009306D7" w14:paraId="33F826DF" w14:textId="77777777" w:rsidTr="00864735">
        <w:trPr>
          <w:trHeight w:val="354"/>
        </w:trPr>
        <w:tc>
          <w:tcPr>
            <w:tcW w:w="0" w:type="auto"/>
            <w:shd w:val="clear" w:color="auto" w:fill="auto"/>
            <w:noWrap/>
            <w:hideMark/>
          </w:tcPr>
          <w:p w14:paraId="4637E708" w14:textId="5958E6F7" w:rsidR="009306D7" w:rsidRPr="009306D7" w:rsidRDefault="009306D7">
            <w:pPr>
              <w:rPr>
                <w:rFonts w:ascii="Times New Roman" w:eastAsia="游ゴシック" w:hAnsi="Times New Roman" w:cs="Times New Roman"/>
                <w:b/>
                <w:bCs/>
                <w:i/>
                <w:iCs/>
                <w:color w:val="000000"/>
                <w:sz w:val="16"/>
                <w:szCs w:val="16"/>
              </w:rPr>
            </w:pPr>
            <w:r w:rsidRPr="009306D7">
              <w:rPr>
                <w:rFonts w:ascii="Times New Roman" w:eastAsia="游ゴシック" w:hAnsi="Times New Roman" w:cs="Times New Roman"/>
                <w:b/>
                <w:bCs/>
                <w:i/>
                <w:iCs/>
                <w:color w:val="000000"/>
                <w:sz w:val="16"/>
                <w:szCs w:val="16"/>
              </w:rPr>
              <w:t>PHEV</w:t>
            </w:r>
            <w:r w:rsidR="00E962D8">
              <w:rPr>
                <w:rFonts w:ascii="Times New Roman" w:eastAsia="游ゴシック" w:hAnsi="Times New Roman" w:cs="Times New Roman"/>
                <w:b/>
                <w:bCs/>
                <w:i/>
                <w:iCs/>
                <w:color w:val="000000"/>
                <w:sz w:val="16"/>
                <w:szCs w:val="16"/>
              </w:rPr>
              <w:t xml:space="preserve"> average</w:t>
            </w:r>
          </w:p>
        </w:tc>
        <w:tc>
          <w:tcPr>
            <w:tcW w:w="768" w:type="dxa"/>
            <w:shd w:val="clear" w:color="auto" w:fill="auto"/>
            <w:noWrap/>
            <w:hideMark/>
          </w:tcPr>
          <w:p w14:paraId="69A6E7C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138.42</w:t>
            </w:r>
          </w:p>
        </w:tc>
        <w:tc>
          <w:tcPr>
            <w:tcW w:w="733" w:type="dxa"/>
            <w:shd w:val="clear" w:color="auto" w:fill="auto"/>
            <w:noWrap/>
            <w:hideMark/>
          </w:tcPr>
          <w:p w14:paraId="4316E79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92.36</w:t>
            </w:r>
          </w:p>
        </w:tc>
        <w:tc>
          <w:tcPr>
            <w:tcW w:w="916" w:type="dxa"/>
            <w:shd w:val="clear" w:color="auto" w:fill="auto"/>
            <w:noWrap/>
            <w:hideMark/>
          </w:tcPr>
          <w:p w14:paraId="60BFFA2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101.04</w:t>
            </w:r>
          </w:p>
        </w:tc>
        <w:tc>
          <w:tcPr>
            <w:tcW w:w="838" w:type="dxa"/>
            <w:shd w:val="clear" w:color="auto" w:fill="auto"/>
            <w:noWrap/>
            <w:hideMark/>
          </w:tcPr>
          <w:p w14:paraId="3FEB8F24"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99.45</w:t>
            </w:r>
          </w:p>
        </w:tc>
        <w:tc>
          <w:tcPr>
            <w:tcW w:w="896" w:type="dxa"/>
            <w:shd w:val="clear" w:color="auto" w:fill="auto"/>
            <w:noWrap/>
            <w:hideMark/>
          </w:tcPr>
          <w:p w14:paraId="4ADF390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93.55</w:t>
            </w:r>
          </w:p>
        </w:tc>
        <w:tc>
          <w:tcPr>
            <w:tcW w:w="1164" w:type="dxa"/>
            <w:shd w:val="clear" w:color="auto" w:fill="auto"/>
            <w:noWrap/>
            <w:hideMark/>
          </w:tcPr>
          <w:p w14:paraId="709BE9C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88.88</w:t>
            </w:r>
          </w:p>
        </w:tc>
        <w:tc>
          <w:tcPr>
            <w:tcW w:w="1159" w:type="dxa"/>
            <w:shd w:val="clear" w:color="auto" w:fill="auto"/>
            <w:noWrap/>
            <w:hideMark/>
          </w:tcPr>
          <w:p w14:paraId="2863890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86.75</w:t>
            </w:r>
          </w:p>
        </w:tc>
        <w:tc>
          <w:tcPr>
            <w:tcW w:w="1103" w:type="dxa"/>
            <w:shd w:val="clear" w:color="auto" w:fill="auto"/>
            <w:noWrap/>
            <w:hideMark/>
          </w:tcPr>
          <w:p w14:paraId="0D8B907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83.95</w:t>
            </w:r>
          </w:p>
        </w:tc>
      </w:tr>
      <w:tr w:rsidR="008D3C3B" w:rsidRPr="009306D7" w14:paraId="5F3E664C" w14:textId="77777777" w:rsidTr="008D3C3B">
        <w:trPr>
          <w:trHeight w:val="354"/>
        </w:trPr>
        <w:tc>
          <w:tcPr>
            <w:tcW w:w="0" w:type="auto"/>
            <w:gridSpan w:val="9"/>
            <w:noWrap/>
            <w:vAlign w:val="center"/>
            <w:hideMark/>
          </w:tcPr>
          <w:p w14:paraId="14DB745B" w14:textId="389478D9" w:rsidR="008D3C3B" w:rsidRPr="009306D7" w:rsidRDefault="008D3C3B" w:rsidP="008D3C3B">
            <w:pPr>
              <w:jc w:val="center"/>
              <w:rPr>
                <w:rFonts w:ascii="Times New Roman" w:eastAsia="Times New Roman" w:hAnsi="Times New Roman" w:cs="Times New Roman"/>
                <w:sz w:val="16"/>
                <w:szCs w:val="16"/>
              </w:rPr>
            </w:pPr>
            <w:r w:rsidRPr="009306D7">
              <w:rPr>
                <w:rFonts w:ascii="Times New Roman" w:eastAsia="游ゴシック" w:hAnsi="Times New Roman" w:cs="Times New Roman"/>
                <w:b/>
                <w:bCs/>
                <w:i/>
                <w:iCs/>
                <w:color w:val="000000"/>
                <w:sz w:val="16"/>
                <w:szCs w:val="16"/>
              </w:rPr>
              <w:t>BEV</w:t>
            </w:r>
            <w:r w:rsidR="00E962D8">
              <w:rPr>
                <w:rFonts w:ascii="Times New Roman" w:eastAsia="游ゴシック" w:hAnsi="Times New Roman" w:cs="Times New Roman"/>
                <w:b/>
                <w:bCs/>
                <w:i/>
                <w:iCs/>
                <w:color w:val="000000"/>
                <w:sz w:val="16"/>
                <w:szCs w:val="16"/>
              </w:rPr>
              <w:t xml:space="preserve"> average</w:t>
            </w:r>
          </w:p>
        </w:tc>
      </w:tr>
      <w:tr w:rsidR="004D5BFD" w:rsidRPr="009306D7" w14:paraId="484A537E" w14:textId="77777777" w:rsidTr="00864735">
        <w:trPr>
          <w:trHeight w:val="354"/>
        </w:trPr>
        <w:tc>
          <w:tcPr>
            <w:tcW w:w="0" w:type="auto"/>
            <w:noWrap/>
            <w:hideMark/>
          </w:tcPr>
          <w:p w14:paraId="77E747D9"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Li</w:t>
            </w:r>
          </w:p>
        </w:tc>
        <w:tc>
          <w:tcPr>
            <w:tcW w:w="768" w:type="dxa"/>
            <w:noWrap/>
            <w:hideMark/>
          </w:tcPr>
          <w:p w14:paraId="7EBC52A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7.14</w:t>
            </w:r>
          </w:p>
        </w:tc>
        <w:tc>
          <w:tcPr>
            <w:tcW w:w="733" w:type="dxa"/>
            <w:noWrap/>
            <w:hideMark/>
          </w:tcPr>
          <w:p w14:paraId="19BBD69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7.38</w:t>
            </w:r>
          </w:p>
        </w:tc>
        <w:tc>
          <w:tcPr>
            <w:tcW w:w="916" w:type="dxa"/>
            <w:noWrap/>
            <w:hideMark/>
          </w:tcPr>
          <w:p w14:paraId="562342E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10.16</w:t>
            </w:r>
          </w:p>
        </w:tc>
        <w:tc>
          <w:tcPr>
            <w:tcW w:w="838" w:type="dxa"/>
            <w:noWrap/>
            <w:hideMark/>
          </w:tcPr>
          <w:p w14:paraId="21CB7E8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9.86</w:t>
            </w:r>
          </w:p>
        </w:tc>
        <w:tc>
          <w:tcPr>
            <w:tcW w:w="896" w:type="dxa"/>
            <w:noWrap/>
            <w:hideMark/>
          </w:tcPr>
          <w:p w14:paraId="16C1C14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8.56</w:t>
            </w:r>
          </w:p>
        </w:tc>
        <w:tc>
          <w:tcPr>
            <w:tcW w:w="1164" w:type="dxa"/>
            <w:noWrap/>
            <w:hideMark/>
          </w:tcPr>
          <w:p w14:paraId="221FCE0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8.69</w:t>
            </w:r>
          </w:p>
        </w:tc>
        <w:tc>
          <w:tcPr>
            <w:tcW w:w="1159" w:type="dxa"/>
            <w:noWrap/>
            <w:hideMark/>
          </w:tcPr>
          <w:p w14:paraId="392ECBB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8.08</w:t>
            </w:r>
          </w:p>
        </w:tc>
        <w:tc>
          <w:tcPr>
            <w:tcW w:w="1103" w:type="dxa"/>
            <w:noWrap/>
            <w:hideMark/>
          </w:tcPr>
          <w:p w14:paraId="5349ECA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7.24</w:t>
            </w:r>
          </w:p>
        </w:tc>
      </w:tr>
      <w:tr w:rsidR="004D5BFD" w:rsidRPr="009306D7" w14:paraId="49BDFEDB" w14:textId="77777777" w:rsidTr="00864735">
        <w:trPr>
          <w:trHeight w:val="354"/>
        </w:trPr>
        <w:tc>
          <w:tcPr>
            <w:tcW w:w="0" w:type="auto"/>
            <w:noWrap/>
            <w:hideMark/>
          </w:tcPr>
          <w:p w14:paraId="6671DC3E"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Ni</w:t>
            </w:r>
          </w:p>
        </w:tc>
        <w:tc>
          <w:tcPr>
            <w:tcW w:w="768" w:type="dxa"/>
            <w:noWrap/>
            <w:hideMark/>
          </w:tcPr>
          <w:p w14:paraId="391B1DB3"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733" w:type="dxa"/>
            <w:noWrap/>
            <w:hideMark/>
          </w:tcPr>
          <w:p w14:paraId="604F3A6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47.72</w:t>
            </w:r>
          </w:p>
        </w:tc>
        <w:tc>
          <w:tcPr>
            <w:tcW w:w="916" w:type="dxa"/>
            <w:noWrap/>
            <w:hideMark/>
          </w:tcPr>
          <w:p w14:paraId="5A81AF6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24.99</w:t>
            </w:r>
          </w:p>
        </w:tc>
        <w:tc>
          <w:tcPr>
            <w:tcW w:w="838" w:type="dxa"/>
            <w:noWrap/>
            <w:hideMark/>
          </w:tcPr>
          <w:p w14:paraId="3C33F98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36.35</w:t>
            </w:r>
          </w:p>
        </w:tc>
        <w:tc>
          <w:tcPr>
            <w:tcW w:w="896" w:type="dxa"/>
            <w:noWrap/>
            <w:hideMark/>
          </w:tcPr>
          <w:p w14:paraId="30F7D54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37.74</w:t>
            </w:r>
          </w:p>
        </w:tc>
        <w:tc>
          <w:tcPr>
            <w:tcW w:w="1164" w:type="dxa"/>
            <w:noWrap/>
            <w:hideMark/>
          </w:tcPr>
          <w:p w14:paraId="2EBEEC73"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38.52</w:t>
            </w:r>
          </w:p>
        </w:tc>
        <w:tc>
          <w:tcPr>
            <w:tcW w:w="1159" w:type="dxa"/>
            <w:noWrap/>
            <w:hideMark/>
          </w:tcPr>
          <w:p w14:paraId="6D81CCD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47.72</w:t>
            </w:r>
          </w:p>
        </w:tc>
        <w:tc>
          <w:tcPr>
            <w:tcW w:w="1103" w:type="dxa"/>
            <w:noWrap/>
            <w:hideMark/>
          </w:tcPr>
          <w:p w14:paraId="279B745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47.99</w:t>
            </w:r>
          </w:p>
        </w:tc>
      </w:tr>
      <w:tr w:rsidR="004D5BFD" w:rsidRPr="009306D7" w14:paraId="260C5B16" w14:textId="77777777" w:rsidTr="00864735">
        <w:trPr>
          <w:trHeight w:val="354"/>
        </w:trPr>
        <w:tc>
          <w:tcPr>
            <w:tcW w:w="0" w:type="auto"/>
            <w:noWrap/>
            <w:hideMark/>
          </w:tcPr>
          <w:p w14:paraId="18E6F2AD"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Co</w:t>
            </w:r>
          </w:p>
        </w:tc>
        <w:tc>
          <w:tcPr>
            <w:tcW w:w="768" w:type="dxa"/>
            <w:noWrap/>
            <w:hideMark/>
          </w:tcPr>
          <w:p w14:paraId="6EF8858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733" w:type="dxa"/>
            <w:noWrap/>
            <w:hideMark/>
          </w:tcPr>
          <w:p w14:paraId="4F276C1A"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8.98</w:t>
            </w:r>
          </w:p>
        </w:tc>
        <w:tc>
          <w:tcPr>
            <w:tcW w:w="916" w:type="dxa"/>
            <w:noWrap/>
            <w:hideMark/>
          </w:tcPr>
          <w:p w14:paraId="366AF63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25.09</w:t>
            </w:r>
          </w:p>
        </w:tc>
        <w:tc>
          <w:tcPr>
            <w:tcW w:w="838" w:type="dxa"/>
            <w:noWrap/>
            <w:hideMark/>
          </w:tcPr>
          <w:p w14:paraId="407379FC"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14.60</w:t>
            </w:r>
          </w:p>
        </w:tc>
        <w:tc>
          <w:tcPr>
            <w:tcW w:w="896" w:type="dxa"/>
            <w:noWrap/>
            <w:hideMark/>
          </w:tcPr>
          <w:p w14:paraId="291B9DA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12.63</w:t>
            </w:r>
          </w:p>
        </w:tc>
        <w:tc>
          <w:tcPr>
            <w:tcW w:w="1164" w:type="dxa"/>
            <w:noWrap/>
            <w:hideMark/>
          </w:tcPr>
          <w:p w14:paraId="237ADE3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12.89</w:t>
            </w:r>
          </w:p>
        </w:tc>
        <w:tc>
          <w:tcPr>
            <w:tcW w:w="1159" w:type="dxa"/>
            <w:noWrap/>
            <w:hideMark/>
          </w:tcPr>
          <w:p w14:paraId="3BAC9F34"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5.99</w:t>
            </w:r>
          </w:p>
        </w:tc>
        <w:tc>
          <w:tcPr>
            <w:tcW w:w="1103" w:type="dxa"/>
            <w:noWrap/>
            <w:hideMark/>
          </w:tcPr>
          <w:p w14:paraId="68646DF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2.82</w:t>
            </w:r>
          </w:p>
        </w:tc>
      </w:tr>
      <w:tr w:rsidR="004D5BFD" w:rsidRPr="009306D7" w14:paraId="4C57D844" w14:textId="77777777" w:rsidTr="00864735">
        <w:trPr>
          <w:trHeight w:val="354"/>
        </w:trPr>
        <w:tc>
          <w:tcPr>
            <w:tcW w:w="0" w:type="auto"/>
            <w:noWrap/>
            <w:hideMark/>
          </w:tcPr>
          <w:p w14:paraId="430F0EFE"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Mn</w:t>
            </w:r>
          </w:p>
        </w:tc>
        <w:tc>
          <w:tcPr>
            <w:tcW w:w="768" w:type="dxa"/>
            <w:noWrap/>
            <w:hideMark/>
          </w:tcPr>
          <w:p w14:paraId="33BF025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733" w:type="dxa"/>
            <w:noWrap/>
            <w:hideMark/>
          </w:tcPr>
          <w:p w14:paraId="41CA6654"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916" w:type="dxa"/>
            <w:noWrap/>
            <w:hideMark/>
          </w:tcPr>
          <w:p w14:paraId="0CC4755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23.39</w:t>
            </w:r>
          </w:p>
        </w:tc>
        <w:tc>
          <w:tcPr>
            <w:tcW w:w="838" w:type="dxa"/>
            <w:noWrap/>
            <w:hideMark/>
          </w:tcPr>
          <w:p w14:paraId="67D74A3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20.41</w:t>
            </w:r>
          </w:p>
        </w:tc>
        <w:tc>
          <w:tcPr>
            <w:tcW w:w="896" w:type="dxa"/>
            <w:noWrap/>
            <w:hideMark/>
          </w:tcPr>
          <w:p w14:paraId="49484E7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11.77</w:t>
            </w:r>
          </w:p>
        </w:tc>
        <w:tc>
          <w:tcPr>
            <w:tcW w:w="1164" w:type="dxa"/>
            <w:noWrap/>
            <w:hideMark/>
          </w:tcPr>
          <w:p w14:paraId="75F6330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12.02</w:t>
            </w:r>
          </w:p>
        </w:tc>
        <w:tc>
          <w:tcPr>
            <w:tcW w:w="1159" w:type="dxa"/>
            <w:noWrap/>
            <w:hideMark/>
          </w:tcPr>
          <w:p w14:paraId="01111FB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5.58</w:t>
            </w:r>
          </w:p>
        </w:tc>
        <w:tc>
          <w:tcPr>
            <w:tcW w:w="1103" w:type="dxa"/>
            <w:noWrap/>
            <w:hideMark/>
          </w:tcPr>
          <w:p w14:paraId="08FA668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2.50</w:t>
            </w:r>
          </w:p>
        </w:tc>
      </w:tr>
      <w:tr w:rsidR="004D5BFD" w:rsidRPr="009306D7" w14:paraId="45CD76FE" w14:textId="77777777" w:rsidTr="00864735">
        <w:trPr>
          <w:trHeight w:val="354"/>
        </w:trPr>
        <w:tc>
          <w:tcPr>
            <w:tcW w:w="0" w:type="auto"/>
            <w:noWrap/>
            <w:hideMark/>
          </w:tcPr>
          <w:p w14:paraId="61108BA5"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Al</w:t>
            </w:r>
          </w:p>
        </w:tc>
        <w:tc>
          <w:tcPr>
            <w:tcW w:w="768" w:type="dxa"/>
            <w:noWrap/>
            <w:hideMark/>
          </w:tcPr>
          <w:p w14:paraId="52CA207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116.74</w:t>
            </w:r>
          </w:p>
        </w:tc>
        <w:tc>
          <w:tcPr>
            <w:tcW w:w="733" w:type="dxa"/>
            <w:noWrap/>
            <w:hideMark/>
          </w:tcPr>
          <w:p w14:paraId="2F4D5CAA"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91.23</w:t>
            </w:r>
          </w:p>
        </w:tc>
        <w:tc>
          <w:tcPr>
            <w:tcW w:w="916" w:type="dxa"/>
            <w:noWrap/>
            <w:hideMark/>
          </w:tcPr>
          <w:p w14:paraId="45E8A5E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96.07</w:t>
            </w:r>
          </w:p>
        </w:tc>
        <w:tc>
          <w:tcPr>
            <w:tcW w:w="838" w:type="dxa"/>
            <w:noWrap/>
            <w:hideMark/>
          </w:tcPr>
          <w:p w14:paraId="09312E9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94.96</w:t>
            </w:r>
          </w:p>
        </w:tc>
        <w:tc>
          <w:tcPr>
            <w:tcW w:w="896" w:type="dxa"/>
            <w:noWrap/>
            <w:hideMark/>
          </w:tcPr>
          <w:p w14:paraId="3ED6108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92.04</w:t>
            </w:r>
          </w:p>
        </w:tc>
        <w:tc>
          <w:tcPr>
            <w:tcW w:w="1164" w:type="dxa"/>
            <w:noWrap/>
            <w:hideMark/>
          </w:tcPr>
          <w:p w14:paraId="35440C0A"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87.97</w:t>
            </w:r>
          </w:p>
        </w:tc>
        <w:tc>
          <w:tcPr>
            <w:tcW w:w="1159" w:type="dxa"/>
            <w:noWrap/>
            <w:hideMark/>
          </w:tcPr>
          <w:p w14:paraId="0E8EBA0C"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86.42</w:t>
            </w:r>
          </w:p>
        </w:tc>
        <w:tc>
          <w:tcPr>
            <w:tcW w:w="1103" w:type="dxa"/>
            <w:noWrap/>
            <w:hideMark/>
          </w:tcPr>
          <w:p w14:paraId="14840CB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84.38</w:t>
            </w:r>
          </w:p>
        </w:tc>
      </w:tr>
      <w:tr w:rsidR="004D5BFD" w:rsidRPr="009306D7" w14:paraId="6D6F5B2F" w14:textId="77777777" w:rsidTr="00864735">
        <w:trPr>
          <w:trHeight w:val="354"/>
        </w:trPr>
        <w:tc>
          <w:tcPr>
            <w:tcW w:w="0" w:type="auto"/>
            <w:noWrap/>
            <w:hideMark/>
          </w:tcPr>
          <w:p w14:paraId="765AC350"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Cu</w:t>
            </w:r>
          </w:p>
        </w:tc>
        <w:tc>
          <w:tcPr>
            <w:tcW w:w="768" w:type="dxa"/>
            <w:noWrap/>
            <w:hideMark/>
          </w:tcPr>
          <w:p w14:paraId="1303DA7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63.47</w:t>
            </w:r>
          </w:p>
        </w:tc>
        <w:tc>
          <w:tcPr>
            <w:tcW w:w="733" w:type="dxa"/>
            <w:noWrap/>
            <w:hideMark/>
          </w:tcPr>
          <w:p w14:paraId="15E19BC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55.03</w:t>
            </w:r>
          </w:p>
        </w:tc>
        <w:tc>
          <w:tcPr>
            <w:tcW w:w="916" w:type="dxa"/>
            <w:noWrap/>
            <w:hideMark/>
          </w:tcPr>
          <w:p w14:paraId="0B227EE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56.08</w:t>
            </w:r>
          </w:p>
        </w:tc>
        <w:tc>
          <w:tcPr>
            <w:tcW w:w="838" w:type="dxa"/>
            <w:noWrap/>
            <w:hideMark/>
          </w:tcPr>
          <w:p w14:paraId="456C558A"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55.45</w:t>
            </w:r>
          </w:p>
        </w:tc>
        <w:tc>
          <w:tcPr>
            <w:tcW w:w="896" w:type="dxa"/>
            <w:noWrap/>
            <w:hideMark/>
          </w:tcPr>
          <w:p w14:paraId="681A6A3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54.48</w:t>
            </w:r>
          </w:p>
        </w:tc>
        <w:tc>
          <w:tcPr>
            <w:tcW w:w="1164" w:type="dxa"/>
            <w:noWrap/>
            <w:hideMark/>
          </w:tcPr>
          <w:p w14:paraId="586AC7E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54.96</w:t>
            </w:r>
          </w:p>
        </w:tc>
        <w:tc>
          <w:tcPr>
            <w:tcW w:w="1159" w:type="dxa"/>
            <w:noWrap/>
            <w:hideMark/>
          </w:tcPr>
          <w:p w14:paraId="1384D58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54.28</w:t>
            </w:r>
          </w:p>
        </w:tc>
        <w:tc>
          <w:tcPr>
            <w:tcW w:w="1103" w:type="dxa"/>
            <w:noWrap/>
            <w:hideMark/>
          </w:tcPr>
          <w:p w14:paraId="6A0023E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53.65</w:t>
            </w:r>
          </w:p>
        </w:tc>
      </w:tr>
      <w:tr w:rsidR="004D5BFD" w:rsidRPr="009306D7" w14:paraId="21F15573" w14:textId="77777777" w:rsidTr="00864735">
        <w:trPr>
          <w:trHeight w:val="354"/>
        </w:trPr>
        <w:tc>
          <w:tcPr>
            <w:tcW w:w="0" w:type="auto"/>
            <w:noWrap/>
            <w:hideMark/>
          </w:tcPr>
          <w:p w14:paraId="640A1C86"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Steel</w:t>
            </w:r>
          </w:p>
        </w:tc>
        <w:tc>
          <w:tcPr>
            <w:tcW w:w="768" w:type="dxa"/>
            <w:noWrap/>
            <w:hideMark/>
          </w:tcPr>
          <w:p w14:paraId="72F523A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4.20</w:t>
            </w:r>
          </w:p>
        </w:tc>
        <w:tc>
          <w:tcPr>
            <w:tcW w:w="733" w:type="dxa"/>
            <w:noWrap/>
            <w:hideMark/>
          </w:tcPr>
          <w:p w14:paraId="4165E23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2.73</w:t>
            </w:r>
          </w:p>
        </w:tc>
        <w:tc>
          <w:tcPr>
            <w:tcW w:w="916" w:type="dxa"/>
            <w:noWrap/>
            <w:hideMark/>
          </w:tcPr>
          <w:p w14:paraId="7CA406F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2.98</w:t>
            </w:r>
          </w:p>
        </w:tc>
        <w:tc>
          <w:tcPr>
            <w:tcW w:w="838" w:type="dxa"/>
            <w:noWrap/>
            <w:hideMark/>
          </w:tcPr>
          <w:p w14:paraId="3BABE0F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2.95</w:t>
            </w:r>
          </w:p>
        </w:tc>
        <w:tc>
          <w:tcPr>
            <w:tcW w:w="896" w:type="dxa"/>
            <w:noWrap/>
            <w:hideMark/>
          </w:tcPr>
          <w:p w14:paraId="4BE11B7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2.80</w:t>
            </w:r>
          </w:p>
        </w:tc>
        <w:tc>
          <w:tcPr>
            <w:tcW w:w="1164" w:type="dxa"/>
            <w:noWrap/>
            <w:hideMark/>
          </w:tcPr>
          <w:p w14:paraId="15E6D07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2.51</w:t>
            </w:r>
          </w:p>
        </w:tc>
        <w:tc>
          <w:tcPr>
            <w:tcW w:w="1159" w:type="dxa"/>
            <w:noWrap/>
            <w:hideMark/>
          </w:tcPr>
          <w:p w14:paraId="52D815DC"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2.43</w:t>
            </w:r>
          </w:p>
        </w:tc>
        <w:tc>
          <w:tcPr>
            <w:tcW w:w="1103" w:type="dxa"/>
            <w:noWrap/>
            <w:hideMark/>
          </w:tcPr>
          <w:p w14:paraId="46CB6E5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2.32</w:t>
            </w:r>
          </w:p>
        </w:tc>
      </w:tr>
      <w:tr w:rsidR="004D5BFD" w:rsidRPr="009306D7" w14:paraId="07A9E6B4" w14:textId="77777777" w:rsidTr="00864735">
        <w:trPr>
          <w:trHeight w:val="354"/>
        </w:trPr>
        <w:tc>
          <w:tcPr>
            <w:tcW w:w="0" w:type="auto"/>
            <w:noWrap/>
            <w:hideMark/>
          </w:tcPr>
          <w:p w14:paraId="4267D220"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Graphite</w:t>
            </w:r>
          </w:p>
        </w:tc>
        <w:tc>
          <w:tcPr>
            <w:tcW w:w="768" w:type="dxa"/>
            <w:noWrap/>
            <w:hideMark/>
          </w:tcPr>
          <w:p w14:paraId="23F4FC0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85.08</w:t>
            </w:r>
          </w:p>
        </w:tc>
        <w:tc>
          <w:tcPr>
            <w:tcW w:w="733" w:type="dxa"/>
            <w:noWrap/>
            <w:hideMark/>
          </w:tcPr>
          <w:p w14:paraId="0876642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76.58</w:t>
            </w:r>
          </w:p>
        </w:tc>
        <w:tc>
          <w:tcPr>
            <w:tcW w:w="916" w:type="dxa"/>
            <w:noWrap/>
            <w:hideMark/>
          </w:tcPr>
          <w:p w14:paraId="40EDE9F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78.57</w:t>
            </w:r>
          </w:p>
        </w:tc>
        <w:tc>
          <w:tcPr>
            <w:tcW w:w="838" w:type="dxa"/>
            <w:noWrap/>
            <w:hideMark/>
          </w:tcPr>
          <w:p w14:paraId="023482F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77.59</w:t>
            </w:r>
          </w:p>
        </w:tc>
        <w:tc>
          <w:tcPr>
            <w:tcW w:w="896" w:type="dxa"/>
            <w:noWrap/>
            <w:hideMark/>
          </w:tcPr>
          <w:p w14:paraId="339205D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75.83</w:t>
            </w:r>
          </w:p>
        </w:tc>
        <w:tc>
          <w:tcPr>
            <w:tcW w:w="1164" w:type="dxa"/>
            <w:noWrap/>
            <w:hideMark/>
          </w:tcPr>
          <w:p w14:paraId="03F6F27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51.16</w:t>
            </w:r>
          </w:p>
        </w:tc>
        <w:tc>
          <w:tcPr>
            <w:tcW w:w="1159" w:type="dxa"/>
            <w:noWrap/>
            <w:hideMark/>
          </w:tcPr>
          <w:p w14:paraId="33C04BD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50.26</w:t>
            </w:r>
          </w:p>
        </w:tc>
        <w:tc>
          <w:tcPr>
            <w:tcW w:w="1103" w:type="dxa"/>
            <w:noWrap/>
            <w:hideMark/>
          </w:tcPr>
          <w:p w14:paraId="73297E8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49.19</w:t>
            </w:r>
          </w:p>
        </w:tc>
      </w:tr>
      <w:tr w:rsidR="004D5BFD" w:rsidRPr="009306D7" w14:paraId="1637177A" w14:textId="77777777" w:rsidTr="00864735">
        <w:trPr>
          <w:trHeight w:val="354"/>
        </w:trPr>
        <w:tc>
          <w:tcPr>
            <w:tcW w:w="0" w:type="auto"/>
            <w:noWrap/>
            <w:hideMark/>
          </w:tcPr>
          <w:p w14:paraId="1C0441EA"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Electrolyte</w:t>
            </w:r>
          </w:p>
        </w:tc>
        <w:tc>
          <w:tcPr>
            <w:tcW w:w="768" w:type="dxa"/>
            <w:noWrap/>
            <w:hideMark/>
          </w:tcPr>
          <w:p w14:paraId="6A615C2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98.44</w:t>
            </w:r>
          </w:p>
        </w:tc>
        <w:tc>
          <w:tcPr>
            <w:tcW w:w="733" w:type="dxa"/>
            <w:noWrap/>
            <w:hideMark/>
          </w:tcPr>
          <w:p w14:paraId="34198CE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46.75</w:t>
            </w:r>
          </w:p>
        </w:tc>
        <w:tc>
          <w:tcPr>
            <w:tcW w:w="916" w:type="dxa"/>
            <w:noWrap/>
            <w:hideMark/>
          </w:tcPr>
          <w:p w14:paraId="533F44F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52.04</w:t>
            </w:r>
          </w:p>
        </w:tc>
        <w:tc>
          <w:tcPr>
            <w:tcW w:w="838" w:type="dxa"/>
            <w:noWrap/>
            <w:hideMark/>
          </w:tcPr>
          <w:p w14:paraId="3D46C4A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51.08</w:t>
            </w:r>
          </w:p>
        </w:tc>
        <w:tc>
          <w:tcPr>
            <w:tcW w:w="896" w:type="dxa"/>
            <w:noWrap/>
            <w:hideMark/>
          </w:tcPr>
          <w:p w14:paraId="5EF20DB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48.01</w:t>
            </w:r>
          </w:p>
        </w:tc>
        <w:tc>
          <w:tcPr>
            <w:tcW w:w="1164" w:type="dxa"/>
            <w:noWrap/>
            <w:hideMark/>
          </w:tcPr>
          <w:p w14:paraId="0705B673"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42.23</w:t>
            </w:r>
          </w:p>
        </w:tc>
        <w:tc>
          <w:tcPr>
            <w:tcW w:w="1159" w:type="dxa"/>
            <w:noWrap/>
            <w:hideMark/>
          </w:tcPr>
          <w:p w14:paraId="0135026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40.73</w:t>
            </w:r>
          </w:p>
        </w:tc>
        <w:tc>
          <w:tcPr>
            <w:tcW w:w="1103" w:type="dxa"/>
            <w:noWrap/>
            <w:hideMark/>
          </w:tcPr>
          <w:p w14:paraId="69A97B0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38.71</w:t>
            </w:r>
          </w:p>
        </w:tc>
      </w:tr>
      <w:tr w:rsidR="004D5BFD" w:rsidRPr="009306D7" w14:paraId="6E78B252" w14:textId="77777777" w:rsidTr="00864735">
        <w:trPr>
          <w:trHeight w:val="354"/>
        </w:trPr>
        <w:tc>
          <w:tcPr>
            <w:tcW w:w="0" w:type="auto"/>
            <w:noWrap/>
            <w:hideMark/>
          </w:tcPr>
          <w:p w14:paraId="5A8C5A04"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Separator</w:t>
            </w:r>
          </w:p>
        </w:tc>
        <w:tc>
          <w:tcPr>
            <w:tcW w:w="768" w:type="dxa"/>
            <w:noWrap/>
            <w:hideMark/>
          </w:tcPr>
          <w:p w14:paraId="55663C3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6.45</w:t>
            </w:r>
          </w:p>
        </w:tc>
        <w:tc>
          <w:tcPr>
            <w:tcW w:w="733" w:type="dxa"/>
            <w:noWrap/>
            <w:hideMark/>
          </w:tcPr>
          <w:p w14:paraId="4E21185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5.79</w:t>
            </w:r>
          </w:p>
        </w:tc>
        <w:tc>
          <w:tcPr>
            <w:tcW w:w="916" w:type="dxa"/>
            <w:noWrap/>
            <w:hideMark/>
          </w:tcPr>
          <w:p w14:paraId="66AFC64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5.83</w:t>
            </w:r>
          </w:p>
        </w:tc>
        <w:tc>
          <w:tcPr>
            <w:tcW w:w="838" w:type="dxa"/>
            <w:noWrap/>
            <w:hideMark/>
          </w:tcPr>
          <w:p w14:paraId="00576C1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5.77</w:t>
            </w:r>
          </w:p>
        </w:tc>
        <w:tc>
          <w:tcPr>
            <w:tcW w:w="896" w:type="dxa"/>
            <w:noWrap/>
            <w:hideMark/>
          </w:tcPr>
          <w:p w14:paraId="34DB5CD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5.69</w:t>
            </w:r>
          </w:p>
        </w:tc>
        <w:tc>
          <w:tcPr>
            <w:tcW w:w="1164" w:type="dxa"/>
            <w:noWrap/>
            <w:hideMark/>
          </w:tcPr>
          <w:p w14:paraId="5E8588C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5.83</w:t>
            </w:r>
          </w:p>
        </w:tc>
        <w:tc>
          <w:tcPr>
            <w:tcW w:w="1159" w:type="dxa"/>
            <w:noWrap/>
            <w:hideMark/>
          </w:tcPr>
          <w:p w14:paraId="43DE5A3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5.76</w:t>
            </w:r>
          </w:p>
        </w:tc>
        <w:tc>
          <w:tcPr>
            <w:tcW w:w="1103" w:type="dxa"/>
            <w:noWrap/>
            <w:hideMark/>
          </w:tcPr>
          <w:p w14:paraId="4437FB33"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5.71</w:t>
            </w:r>
          </w:p>
        </w:tc>
      </w:tr>
      <w:tr w:rsidR="004D5BFD" w:rsidRPr="009306D7" w14:paraId="3461109A" w14:textId="77777777" w:rsidTr="00864735">
        <w:trPr>
          <w:trHeight w:val="354"/>
        </w:trPr>
        <w:tc>
          <w:tcPr>
            <w:tcW w:w="0" w:type="auto"/>
            <w:noWrap/>
            <w:hideMark/>
          </w:tcPr>
          <w:p w14:paraId="275DF950"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Si</w:t>
            </w:r>
          </w:p>
        </w:tc>
        <w:tc>
          <w:tcPr>
            <w:tcW w:w="768" w:type="dxa"/>
            <w:noWrap/>
            <w:hideMark/>
          </w:tcPr>
          <w:p w14:paraId="5B323FE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733" w:type="dxa"/>
            <w:noWrap/>
            <w:hideMark/>
          </w:tcPr>
          <w:p w14:paraId="31CAC34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916" w:type="dxa"/>
            <w:noWrap/>
            <w:hideMark/>
          </w:tcPr>
          <w:p w14:paraId="4AB281B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838" w:type="dxa"/>
            <w:noWrap/>
            <w:hideMark/>
          </w:tcPr>
          <w:p w14:paraId="3D280EA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896" w:type="dxa"/>
            <w:noWrap/>
            <w:hideMark/>
          </w:tcPr>
          <w:p w14:paraId="44C79C4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1164" w:type="dxa"/>
            <w:noWrap/>
            <w:hideMark/>
          </w:tcPr>
          <w:p w14:paraId="38C20CD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5.06</w:t>
            </w:r>
          </w:p>
        </w:tc>
        <w:tc>
          <w:tcPr>
            <w:tcW w:w="1159" w:type="dxa"/>
            <w:noWrap/>
            <w:hideMark/>
          </w:tcPr>
          <w:p w14:paraId="0773091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4.97</w:t>
            </w:r>
          </w:p>
        </w:tc>
        <w:tc>
          <w:tcPr>
            <w:tcW w:w="1103" w:type="dxa"/>
            <w:noWrap/>
            <w:hideMark/>
          </w:tcPr>
          <w:p w14:paraId="63309CA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4.86</w:t>
            </w:r>
          </w:p>
        </w:tc>
      </w:tr>
      <w:tr w:rsidR="008D3C3B" w:rsidRPr="009306D7" w14:paraId="6271F627" w14:textId="77777777" w:rsidTr="008D3C3B">
        <w:trPr>
          <w:trHeight w:val="354"/>
        </w:trPr>
        <w:tc>
          <w:tcPr>
            <w:tcW w:w="0" w:type="auto"/>
            <w:gridSpan w:val="9"/>
            <w:noWrap/>
            <w:vAlign w:val="center"/>
            <w:hideMark/>
          </w:tcPr>
          <w:p w14:paraId="18A7E6FB" w14:textId="279E7283" w:rsidR="008D3C3B" w:rsidRPr="009306D7" w:rsidRDefault="008D3C3B" w:rsidP="008D3C3B">
            <w:pPr>
              <w:jc w:val="center"/>
              <w:rPr>
                <w:rFonts w:ascii="Times New Roman" w:eastAsia="Times New Roman" w:hAnsi="Times New Roman" w:cs="Times New Roman"/>
                <w:sz w:val="16"/>
                <w:szCs w:val="16"/>
              </w:rPr>
            </w:pPr>
            <w:r w:rsidRPr="009306D7">
              <w:rPr>
                <w:rFonts w:ascii="Times New Roman" w:eastAsia="游ゴシック" w:hAnsi="Times New Roman" w:cs="Times New Roman"/>
                <w:b/>
                <w:bCs/>
                <w:i/>
                <w:iCs/>
                <w:color w:val="000000"/>
                <w:sz w:val="16"/>
                <w:szCs w:val="16"/>
              </w:rPr>
              <w:t>PHEVs</w:t>
            </w:r>
            <w:r w:rsidR="00E962D8">
              <w:rPr>
                <w:rFonts w:ascii="Times New Roman" w:eastAsia="游ゴシック" w:hAnsi="Times New Roman" w:cs="Times New Roman"/>
                <w:b/>
                <w:bCs/>
                <w:i/>
                <w:iCs/>
                <w:color w:val="000000"/>
                <w:sz w:val="16"/>
                <w:szCs w:val="16"/>
              </w:rPr>
              <w:t xml:space="preserve"> average</w:t>
            </w:r>
          </w:p>
        </w:tc>
      </w:tr>
      <w:tr w:rsidR="004D5BFD" w:rsidRPr="009306D7" w14:paraId="06695DDD" w14:textId="77777777" w:rsidTr="00864735">
        <w:trPr>
          <w:trHeight w:val="354"/>
        </w:trPr>
        <w:tc>
          <w:tcPr>
            <w:tcW w:w="0" w:type="auto"/>
            <w:noWrap/>
            <w:hideMark/>
          </w:tcPr>
          <w:p w14:paraId="48FD28CF"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Li</w:t>
            </w:r>
          </w:p>
        </w:tc>
        <w:tc>
          <w:tcPr>
            <w:tcW w:w="768" w:type="dxa"/>
            <w:noWrap/>
            <w:hideMark/>
          </w:tcPr>
          <w:p w14:paraId="3313639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1.15</w:t>
            </w:r>
          </w:p>
        </w:tc>
        <w:tc>
          <w:tcPr>
            <w:tcW w:w="733" w:type="dxa"/>
            <w:noWrap/>
            <w:hideMark/>
          </w:tcPr>
          <w:p w14:paraId="09E0824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1.18</w:t>
            </w:r>
          </w:p>
        </w:tc>
        <w:tc>
          <w:tcPr>
            <w:tcW w:w="916" w:type="dxa"/>
            <w:noWrap/>
            <w:hideMark/>
          </w:tcPr>
          <w:p w14:paraId="04F1CEC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1.62</w:t>
            </w:r>
          </w:p>
        </w:tc>
        <w:tc>
          <w:tcPr>
            <w:tcW w:w="838" w:type="dxa"/>
            <w:noWrap/>
            <w:hideMark/>
          </w:tcPr>
          <w:p w14:paraId="4B95A57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1.57</w:t>
            </w:r>
          </w:p>
        </w:tc>
        <w:tc>
          <w:tcPr>
            <w:tcW w:w="896" w:type="dxa"/>
            <w:noWrap/>
            <w:hideMark/>
          </w:tcPr>
          <w:p w14:paraId="46F9C0E3"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1.36</w:t>
            </w:r>
          </w:p>
        </w:tc>
        <w:tc>
          <w:tcPr>
            <w:tcW w:w="1164" w:type="dxa"/>
            <w:noWrap/>
            <w:hideMark/>
          </w:tcPr>
          <w:p w14:paraId="7669AB9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1.38</w:t>
            </w:r>
          </w:p>
        </w:tc>
        <w:tc>
          <w:tcPr>
            <w:tcW w:w="1159" w:type="dxa"/>
            <w:noWrap/>
            <w:hideMark/>
          </w:tcPr>
          <w:p w14:paraId="4EE7B11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1.29</w:t>
            </w:r>
          </w:p>
        </w:tc>
        <w:tc>
          <w:tcPr>
            <w:tcW w:w="1103" w:type="dxa"/>
            <w:noWrap/>
            <w:hideMark/>
          </w:tcPr>
          <w:p w14:paraId="2982A4D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1.16</w:t>
            </w:r>
          </w:p>
        </w:tc>
      </w:tr>
      <w:tr w:rsidR="004D5BFD" w:rsidRPr="009306D7" w14:paraId="202C0D0E" w14:textId="77777777" w:rsidTr="00864735">
        <w:trPr>
          <w:trHeight w:val="354"/>
        </w:trPr>
        <w:tc>
          <w:tcPr>
            <w:tcW w:w="0" w:type="auto"/>
            <w:noWrap/>
            <w:hideMark/>
          </w:tcPr>
          <w:p w14:paraId="13429093"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Ni</w:t>
            </w:r>
          </w:p>
        </w:tc>
        <w:tc>
          <w:tcPr>
            <w:tcW w:w="768" w:type="dxa"/>
            <w:noWrap/>
            <w:hideMark/>
          </w:tcPr>
          <w:p w14:paraId="7BB10E1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733" w:type="dxa"/>
            <w:noWrap/>
            <w:hideMark/>
          </w:tcPr>
          <w:p w14:paraId="5276C5D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7.58</w:t>
            </w:r>
          </w:p>
        </w:tc>
        <w:tc>
          <w:tcPr>
            <w:tcW w:w="916" w:type="dxa"/>
            <w:noWrap/>
            <w:hideMark/>
          </w:tcPr>
          <w:p w14:paraId="3190FDE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3.97</w:t>
            </w:r>
          </w:p>
        </w:tc>
        <w:tc>
          <w:tcPr>
            <w:tcW w:w="838" w:type="dxa"/>
            <w:noWrap/>
            <w:hideMark/>
          </w:tcPr>
          <w:p w14:paraId="2269929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5.77</w:t>
            </w:r>
          </w:p>
        </w:tc>
        <w:tc>
          <w:tcPr>
            <w:tcW w:w="896" w:type="dxa"/>
            <w:noWrap/>
            <w:hideMark/>
          </w:tcPr>
          <w:p w14:paraId="47294E2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5.99</w:t>
            </w:r>
          </w:p>
        </w:tc>
        <w:tc>
          <w:tcPr>
            <w:tcW w:w="1164" w:type="dxa"/>
            <w:noWrap/>
            <w:hideMark/>
          </w:tcPr>
          <w:p w14:paraId="16A7D07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6.11</w:t>
            </w:r>
          </w:p>
        </w:tc>
        <w:tc>
          <w:tcPr>
            <w:tcW w:w="1159" w:type="dxa"/>
            <w:noWrap/>
            <w:hideMark/>
          </w:tcPr>
          <w:p w14:paraId="3EF6063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7.57</w:t>
            </w:r>
          </w:p>
        </w:tc>
        <w:tc>
          <w:tcPr>
            <w:tcW w:w="1103" w:type="dxa"/>
            <w:noWrap/>
            <w:hideMark/>
          </w:tcPr>
          <w:p w14:paraId="7F59CF7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7.62</w:t>
            </w:r>
          </w:p>
        </w:tc>
      </w:tr>
      <w:tr w:rsidR="004D5BFD" w:rsidRPr="009306D7" w14:paraId="39552652" w14:textId="77777777" w:rsidTr="00864735">
        <w:trPr>
          <w:trHeight w:val="354"/>
        </w:trPr>
        <w:tc>
          <w:tcPr>
            <w:tcW w:w="0" w:type="auto"/>
            <w:noWrap/>
            <w:hideMark/>
          </w:tcPr>
          <w:p w14:paraId="54FDA7E1"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Co</w:t>
            </w:r>
          </w:p>
        </w:tc>
        <w:tc>
          <w:tcPr>
            <w:tcW w:w="768" w:type="dxa"/>
            <w:noWrap/>
            <w:hideMark/>
          </w:tcPr>
          <w:p w14:paraId="221E3BC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733" w:type="dxa"/>
            <w:noWrap/>
            <w:hideMark/>
          </w:tcPr>
          <w:p w14:paraId="7CE72CD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1.43</w:t>
            </w:r>
          </w:p>
        </w:tc>
        <w:tc>
          <w:tcPr>
            <w:tcW w:w="916" w:type="dxa"/>
            <w:noWrap/>
            <w:hideMark/>
          </w:tcPr>
          <w:p w14:paraId="4BB0D44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3.98</w:t>
            </w:r>
          </w:p>
        </w:tc>
        <w:tc>
          <w:tcPr>
            <w:tcW w:w="838" w:type="dxa"/>
            <w:noWrap/>
            <w:hideMark/>
          </w:tcPr>
          <w:p w14:paraId="59CC986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2.32</w:t>
            </w:r>
          </w:p>
        </w:tc>
        <w:tc>
          <w:tcPr>
            <w:tcW w:w="896" w:type="dxa"/>
            <w:noWrap/>
            <w:hideMark/>
          </w:tcPr>
          <w:p w14:paraId="18FFCE3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2.01</w:t>
            </w:r>
          </w:p>
        </w:tc>
        <w:tc>
          <w:tcPr>
            <w:tcW w:w="1164" w:type="dxa"/>
            <w:noWrap/>
            <w:hideMark/>
          </w:tcPr>
          <w:p w14:paraId="2896ADD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2.05</w:t>
            </w:r>
          </w:p>
        </w:tc>
        <w:tc>
          <w:tcPr>
            <w:tcW w:w="1159" w:type="dxa"/>
            <w:noWrap/>
            <w:hideMark/>
          </w:tcPr>
          <w:p w14:paraId="3797916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0.95</w:t>
            </w:r>
          </w:p>
        </w:tc>
        <w:tc>
          <w:tcPr>
            <w:tcW w:w="1103" w:type="dxa"/>
            <w:noWrap/>
            <w:hideMark/>
          </w:tcPr>
          <w:p w14:paraId="4CB2122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0.45</w:t>
            </w:r>
          </w:p>
        </w:tc>
      </w:tr>
      <w:tr w:rsidR="004D5BFD" w:rsidRPr="009306D7" w14:paraId="199DC6DD" w14:textId="77777777" w:rsidTr="00864735">
        <w:trPr>
          <w:trHeight w:val="354"/>
        </w:trPr>
        <w:tc>
          <w:tcPr>
            <w:tcW w:w="0" w:type="auto"/>
            <w:noWrap/>
            <w:hideMark/>
          </w:tcPr>
          <w:p w14:paraId="12ABDDDA"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Mn</w:t>
            </w:r>
          </w:p>
        </w:tc>
        <w:tc>
          <w:tcPr>
            <w:tcW w:w="768" w:type="dxa"/>
            <w:noWrap/>
            <w:hideMark/>
          </w:tcPr>
          <w:p w14:paraId="666AA14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733" w:type="dxa"/>
            <w:noWrap/>
            <w:hideMark/>
          </w:tcPr>
          <w:p w14:paraId="23BAEE2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916" w:type="dxa"/>
            <w:noWrap/>
            <w:hideMark/>
          </w:tcPr>
          <w:p w14:paraId="554F063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3.71</w:t>
            </w:r>
          </w:p>
        </w:tc>
        <w:tc>
          <w:tcPr>
            <w:tcW w:w="838" w:type="dxa"/>
            <w:noWrap/>
            <w:hideMark/>
          </w:tcPr>
          <w:p w14:paraId="53AE40B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3.24</w:t>
            </w:r>
          </w:p>
        </w:tc>
        <w:tc>
          <w:tcPr>
            <w:tcW w:w="896" w:type="dxa"/>
            <w:noWrap/>
            <w:hideMark/>
          </w:tcPr>
          <w:p w14:paraId="5EF5E3C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1.87</w:t>
            </w:r>
          </w:p>
        </w:tc>
        <w:tc>
          <w:tcPr>
            <w:tcW w:w="1164" w:type="dxa"/>
            <w:noWrap/>
            <w:hideMark/>
          </w:tcPr>
          <w:p w14:paraId="1A2F483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1.91</w:t>
            </w:r>
          </w:p>
        </w:tc>
        <w:tc>
          <w:tcPr>
            <w:tcW w:w="1159" w:type="dxa"/>
            <w:noWrap/>
            <w:hideMark/>
          </w:tcPr>
          <w:p w14:paraId="22F15AEA"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0.89</w:t>
            </w:r>
          </w:p>
        </w:tc>
        <w:tc>
          <w:tcPr>
            <w:tcW w:w="1103" w:type="dxa"/>
            <w:noWrap/>
            <w:hideMark/>
          </w:tcPr>
          <w:p w14:paraId="2039980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0.40</w:t>
            </w:r>
          </w:p>
        </w:tc>
      </w:tr>
      <w:tr w:rsidR="004D5BFD" w:rsidRPr="009306D7" w14:paraId="451D6A06" w14:textId="77777777" w:rsidTr="00864735">
        <w:trPr>
          <w:trHeight w:val="354"/>
        </w:trPr>
        <w:tc>
          <w:tcPr>
            <w:tcW w:w="0" w:type="auto"/>
            <w:noWrap/>
            <w:hideMark/>
          </w:tcPr>
          <w:p w14:paraId="54E2D33E"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Al</w:t>
            </w:r>
          </w:p>
        </w:tc>
        <w:tc>
          <w:tcPr>
            <w:tcW w:w="768" w:type="dxa"/>
            <w:noWrap/>
            <w:hideMark/>
          </w:tcPr>
          <w:p w14:paraId="1CCECBE4"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29.88</w:t>
            </w:r>
          </w:p>
        </w:tc>
        <w:tc>
          <w:tcPr>
            <w:tcW w:w="733" w:type="dxa"/>
            <w:noWrap/>
            <w:hideMark/>
          </w:tcPr>
          <w:p w14:paraId="44709F8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18.15</w:t>
            </w:r>
          </w:p>
        </w:tc>
        <w:tc>
          <w:tcPr>
            <w:tcW w:w="916" w:type="dxa"/>
            <w:noWrap/>
            <w:hideMark/>
          </w:tcPr>
          <w:p w14:paraId="2FA5C72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19.97</w:t>
            </w:r>
          </w:p>
        </w:tc>
        <w:tc>
          <w:tcPr>
            <w:tcW w:w="838" w:type="dxa"/>
            <w:noWrap/>
            <w:hideMark/>
          </w:tcPr>
          <w:p w14:paraId="05D50DD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19.72</w:t>
            </w:r>
          </w:p>
        </w:tc>
        <w:tc>
          <w:tcPr>
            <w:tcW w:w="896" w:type="dxa"/>
            <w:noWrap/>
            <w:hideMark/>
          </w:tcPr>
          <w:p w14:paraId="5980A43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18.20</w:t>
            </w:r>
          </w:p>
        </w:tc>
        <w:tc>
          <w:tcPr>
            <w:tcW w:w="1164" w:type="dxa"/>
            <w:noWrap/>
            <w:hideMark/>
          </w:tcPr>
          <w:p w14:paraId="37285A73"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16.69</w:t>
            </w:r>
          </w:p>
        </w:tc>
        <w:tc>
          <w:tcPr>
            <w:tcW w:w="1159" w:type="dxa"/>
            <w:noWrap/>
            <w:hideMark/>
          </w:tcPr>
          <w:p w14:paraId="2222B56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16.45</w:t>
            </w:r>
          </w:p>
        </w:tc>
        <w:tc>
          <w:tcPr>
            <w:tcW w:w="1103" w:type="dxa"/>
            <w:noWrap/>
            <w:hideMark/>
          </w:tcPr>
          <w:p w14:paraId="2896498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16.19</w:t>
            </w:r>
          </w:p>
        </w:tc>
      </w:tr>
      <w:tr w:rsidR="004D5BFD" w:rsidRPr="009306D7" w14:paraId="62E3FCAC" w14:textId="77777777" w:rsidTr="00864735">
        <w:trPr>
          <w:trHeight w:val="354"/>
        </w:trPr>
        <w:tc>
          <w:tcPr>
            <w:tcW w:w="0" w:type="auto"/>
            <w:noWrap/>
            <w:hideMark/>
          </w:tcPr>
          <w:p w14:paraId="14794804"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Cu</w:t>
            </w:r>
          </w:p>
        </w:tc>
        <w:tc>
          <w:tcPr>
            <w:tcW w:w="768" w:type="dxa"/>
            <w:noWrap/>
            <w:hideMark/>
          </w:tcPr>
          <w:p w14:paraId="0BCC812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35.73</w:t>
            </w:r>
          </w:p>
        </w:tc>
        <w:tc>
          <w:tcPr>
            <w:tcW w:w="733" w:type="dxa"/>
            <w:noWrap/>
            <w:hideMark/>
          </w:tcPr>
          <w:p w14:paraId="3F832B0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24.31</w:t>
            </w:r>
          </w:p>
        </w:tc>
        <w:tc>
          <w:tcPr>
            <w:tcW w:w="916" w:type="dxa"/>
            <w:noWrap/>
            <w:hideMark/>
          </w:tcPr>
          <w:p w14:paraId="26177DEC"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24.85</w:t>
            </w:r>
          </w:p>
        </w:tc>
        <w:tc>
          <w:tcPr>
            <w:tcW w:w="838" w:type="dxa"/>
            <w:noWrap/>
            <w:hideMark/>
          </w:tcPr>
          <w:p w14:paraId="6E46854C"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24.56</w:t>
            </w:r>
          </w:p>
        </w:tc>
        <w:tc>
          <w:tcPr>
            <w:tcW w:w="896" w:type="dxa"/>
            <w:noWrap/>
            <w:hideMark/>
          </w:tcPr>
          <w:p w14:paraId="2274A82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23.95</w:t>
            </w:r>
          </w:p>
        </w:tc>
        <w:tc>
          <w:tcPr>
            <w:tcW w:w="1164" w:type="dxa"/>
            <w:noWrap/>
            <w:hideMark/>
          </w:tcPr>
          <w:p w14:paraId="7063973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24.70</w:t>
            </w:r>
          </w:p>
        </w:tc>
        <w:tc>
          <w:tcPr>
            <w:tcW w:w="1159" w:type="dxa"/>
            <w:noWrap/>
            <w:hideMark/>
          </w:tcPr>
          <w:p w14:paraId="37ADEC6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24.54</w:t>
            </w:r>
          </w:p>
        </w:tc>
        <w:tc>
          <w:tcPr>
            <w:tcW w:w="1103" w:type="dxa"/>
            <w:noWrap/>
            <w:hideMark/>
          </w:tcPr>
          <w:p w14:paraId="26532554"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24.41</w:t>
            </w:r>
          </w:p>
        </w:tc>
      </w:tr>
      <w:tr w:rsidR="004D5BFD" w:rsidRPr="009306D7" w14:paraId="20B10B36" w14:textId="77777777" w:rsidTr="00864735">
        <w:trPr>
          <w:trHeight w:val="354"/>
        </w:trPr>
        <w:tc>
          <w:tcPr>
            <w:tcW w:w="0" w:type="auto"/>
            <w:noWrap/>
            <w:hideMark/>
          </w:tcPr>
          <w:p w14:paraId="5F613982"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Steel</w:t>
            </w:r>
          </w:p>
        </w:tc>
        <w:tc>
          <w:tcPr>
            <w:tcW w:w="768" w:type="dxa"/>
            <w:noWrap/>
            <w:hideMark/>
          </w:tcPr>
          <w:p w14:paraId="2FE8271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1.07</w:t>
            </w:r>
          </w:p>
        </w:tc>
        <w:tc>
          <w:tcPr>
            <w:tcW w:w="733" w:type="dxa"/>
            <w:noWrap/>
            <w:hideMark/>
          </w:tcPr>
          <w:p w14:paraId="782F6DCC"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0.64</w:t>
            </w:r>
          </w:p>
        </w:tc>
        <w:tc>
          <w:tcPr>
            <w:tcW w:w="916" w:type="dxa"/>
            <w:noWrap/>
            <w:hideMark/>
          </w:tcPr>
          <w:p w14:paraId="4E9414E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0.70</w:t>
            </w:r>
          </w:p>
        </w:tc>
        <w:tc>
          <w:tcPr>
            <w:tcW w:w="838" w:type="dxa"/>
            <w:noWrap/>
            <w:hideMark/>
          </w:tcPr>
          <w:p w14:paraId="21F2F46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0.69</w:t>
            </w:r>
          </w:p>
        </w:tc>
        <w:tc>
          <w:tcPr>
            <w:tcW w:w="896" w:type="dxa"/>
            <w:noWrap/>
            <w:hideMark/>
          </w:tcPr>
          <w:p w14:paraId="0096F16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0.66</w:t>
            </w:r>
          </w:p>
        </w:tc>
        <w:tc>
          <w:tcPr>
            <w:tcW w:w="1164" w:type="dxa"/>
            <w:noWrap/>
            <w:hideMark/>
          </w:tcPr>
          <w:p w14:paraId="39B6E78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0.61</w:t>
            </w:r>
          </w:p>
        </w:tc>
        <w:tc>
          <w:tcPr>
            <w:tcW w:w="1159" w:type="dxa"/>
            <w:noWrap/>
            <w:hideMark/>
          </w:tcPr>
          <w:p w14:paraId="38DD4FA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0.59</w:t>
            </w:r>
          </w:p>
        </w:tc>
        <w:tc>
          <w:tcPr>
            <w:tcW w:w="1103" w:type="dxa"/>
            <w:noWrap/>
            <w:hideMark/>
          </w:tcPr>
          <w:p w14:paraId="1D46B48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0.57</w:t>
            </w:r>
          </w:p>
        </w:tc>
      </w:tr>
      <w:tr w:rsidR="004D5BFD" w:rsidRPr="009306D7" w14:paraId="32825185" w14:textId="77777777" w:rsidTr="00864735">
        <w:trPr>
          <w:trHeight w:val="354"/>
        </w:trPr>
        <w:tc>
          <w:tcPr>
            <w:tcW w:w="0" w:type="auto"/>
            <w:noWrap/>
            <w:hideMark/>
          </w:tcPr>
          <w:p w14:paraId="4307E00C"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Graphite</w:t>
            </w:r>
          </w:p>
        </w:tc>
        <w:tc>
          <w:tcPr>
            <w:tcW w:w="768" w:type="dxa"/>
            <w:noWrap/>
            <w:hideMark/>
          </w:tcPr>
          <w:p w14:paraId="202B0680"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13.44</w:t>
            </w:r>
          </w:p>
        </w:tc>
        <w:tc>
          <w:tcPr>
            <w:tcW w:w="733" w:type="dxa"/>
            <w:noWrap/>
            <w:hideMark/>
          </w:tcPr>
          <w:p w14:paraId="2DA523A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12.17</w:t>
            </w:r>
          </w:p>
        </w:tc>
        <w:tc>
          <w:tcPr>
            <w:tcW w:w="916" w:type="dxa"/>
            <w:noWrap/>
            <w:hideMark/>
          </w:tcPr>
          <w:p w14:paraId="3356B97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12.48</w:t>
            </w:r>
          </w:p>
        </w:tc>
        <w:tc>
          <w:tcPr>
            <w:tcW w:w="838" w:type="dxa"/>
            <w:noWrap/>
            <w:hideMark/>
          </w:tcPr>
          <w:p w14:paraId="2116736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12.33</w:t>
            </w:r>
          </w:p>
        </w:tc>
        <w:tc>
          <w:tcPr>
            <w:tcW w:w="896" w:type="dxa"/>
            <w:noWrap/>
            <w:hideMark/>
          </w:tcPr>
          <w:p w14:paraId="755640C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12.05</w:t>
            </w:r>
          </w:p>
        </w:tc>
        <w:tc>
          <w:tcPr>
            <w:tcW w:w="1164" w:type="dxa"/>
            <w:noWrap/>
            <w:hideMark/>
          </w:tcPr>
          <w:p w14:paraId="090131D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8.13</w:t>
            </w:r>
          </w:p>
        </w:tc>
        <w:tc>
          <w:tcPr>
            <w:tcW w:w="1159" w:type="dxa"/>
            <w:noWrap/>
            <w:hideMark/>
          </w:tcPr>
          <w:p w14:paraId="0DE213F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7.98</w:t>
            </w:r>
          </w:p>
        </w:tc>
        <w:tc>
          <w:tcPr>
            <w:tcW w:w="1103" w:type="dxa"/>
            <w:noWrap/>
            <w:hideMark/>
          </w:tcPr>
          <w:p w14:paraId="3525E00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7.81</w:t>
            </w:r>
          </w:p>
        </w:tc>
      </w:tr>
      <w:tr w:rsidR="004D5BFD" w:rsidRPr="009306D7" w14:paraId="02544E89" w14:textId="77777777" w:rsidTr="00864735">
        <w:trPr>
          <w:trHeight w:val="354"/>
        </w:trPr>
        <w:tc>
          <w:tcPr>
            <w:tcW w:w="0" w:type="auto"/>
            <w:noWrap/>
            <w:hideMark/>
          </w:tcPr>
          <w:p w14:paraId="4C7E1CCE"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Electrolyte</w:t>
            </w:r>
          </w:p>
        </w:tc>
        <w:tc>
          <w:tcPr>
            <w:tcW w:w="768" w:type="dxa"/>
            <w:noWrap/>
            <w:hideMark/>
          </w:tcPr>
          <w:p w14:paraId="1D23DB3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18.17</w:t>
            </w:r>
          </w:p>
        </w:tc>
        <w:tc>
          <w:tcPr>
            <w:tcW w:w="733" w:type="dxa"/>
            <w:noWrap/>
            <w:hideMark/>
          </w:tcPr>
          <w:p w14:paraId="039E62D2"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8.22</w:t>
            </w:r>
          </w:p>
        </w:tc>
        <w:tc>
          <w:tcPr>
            <w:tcW w:w="916" w:type="dxa"/>
            <w:noWrap/>
            <w:hideMark/>
          </w:tcPr>
          <w:p w14:paraId="6E41B37B"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9.15</w:t>
            </w:r>
          </w:p>
        </w:tc>
        <w:tc>
          <w:tcPr>
            <w:tcW w:w="838" w:type="dxa"/>
            <w:noWrap/>
            <w:hideMark/>
          </w:tcPr>
          <w:p w14:paraId="698F616E"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8.97</w:t>
            </w:r>
          </w:p>
        </w:tc>
        <w:tc>
          <w:tcPr>
            <w:tcW w:w="896" w:type="dxa"/>
            <w:noWrap/>
            <w:hideMark/>
          </w:tcPr>
          <w:p w14:paraId="3C999A98"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8.40</w:t>
            </w:r>
          </w:p>
        </w:tc>
        <w:tc>
          <w:tcPr>
            <w:tcW w:w="1164" w:type="dxa"/>
            <w:noWrap/>
            <w:hideMark/>
          </w:tcPr>
          <w:p w14:paraId="6BCC86B1"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7.55</w:t>
            </w:r>
          </w:p>
        </w:tc>
        <w:tc>
          <w:tcPr>
            <w:tcW w:w="1159" w:type="dxa"/>
            <w:noWrap/>
            <w:hideMark/>
          </w:tcPr>
          <w:p w14:paraId="20582D7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7.31</w:t>
            </w:r>
          </w:p>
        </w:tc>
        <w:tc>
          <w:tcPr>
            <w:tcW w:w="1103" w:type="dxa"/>
            <w:noWrap/>
            <w:hideMark/>
          </w:tcPr>
          <w:p w14:paraId="71D4D6C4"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7.00</w:t>
            </w:r>
          </w:p>
        </w:tc>
      </w:tr>
      <w:tr w:rsidR="004D5BFD" w:rsidRPr="009306D7" w14:paraId="3830AB62" w14:textId="77777777" w:rsidTr="00864735">
        <w:trPr>
          <w:trHeight w:val="354"/>
        </w:trPr>
        <w:tc>
          <w:tcPr>
            <w:tcW w:w="0" w:type="auto"/>
            <w:noWrap/>
            <w:hideMark/>
          </w:tcPr>
          <w:p w14:paraId="775592BE" w14:textId="77777777" w:rsidR="009306D7" w:rsidRPr="00381584" w:rsidRDefault="009306D7">
            <w:pPr>
              <w:rPr>
                <w:rFonts w:ascii="Times New Roman" w:eastAsia="游ゴシック" w:hAnsi="Times New Roman" w:cs="Times New Roman"/>
                <w:color w:val="000000"/>
                <w:sz w:val="16"/>
                <w:szCs w:val="16"/>
              </w:rPr>
            </w:pPr>
            <w:r w:rsidRPr="00381584">
              <w:rPr>
                <w:rFonts w:ascii="Times New Roman" w:eastAsia="游ゴシック" w:hAnsi="Times New Roman" w:cs="Times New Roman"/>
                <w:color w:val="000000"/>
                <w:sz w:val="16"/>
                <w:szCs w:val="16"/>
              </w:rPr>
              <w:t>Separator</w:t>
            </w:r>
          </w:p>
        </w:tc>
        <w:tc>
          <w:tcPr>
            <w:tcW w:w="768" w:type="dxa"/>
            <w:noWrap/>
            <w:hideMark/>
          </w:tcPr>
          <w:p w14:paraId="28EB6CFA"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2.90</w:t>
            </w:r>
          </w:p>
        </w:tc>
        <w:tc>
          <w:tcPr>
            <w:tcW w:w="733" w:type="dxa"/>
            <w:noWrap/>
            <w:hideMark/>
          </w:tcPr>
          <w:p w14:paraId="6AC0773A"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1.49</w:t>
            </w:r>
          </w:p>
        </w:tc>
        <w:tc>
          <w:tcPr>
            <w:tcW w:w="916" w:type="dxa"/>
            <w:noWrap/>
            <w:hideMark/>
          </w:tcPr>
          <w:p w14:paraId="74AAE60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1.57</w:t>
            </w:r>
          </w:p>
        </w:tc>
        <w:tc>
          <w:tcPr>
            <w:tcW w:w="838" w:type="dxa"/>
            <w:noWrap/>
            <w:hideMark/>
          </w:tcPr>
          <w:p w14:paraId="5B4875D6"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1.54</w:t>
            </w:r>
          </w:p>
        </w:tc>
        <w:tc>
          <w:tcPr>
            <w:tcW w:w="896" w:type="dxa"/>
            <w:noWrap/>
            <w:hideMark/>
          </w:tcPr>
          <w:p w14:paraId="05DD68F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1.46</w:t>
            </w:r>
          </w:p>
        </w:tc>
        <w:tc>
          <w:tcPr>
            <w:tcW w:w="1164" w:type="dxa"/>
            <w:noWrap/>
            <w:hideMark/>
          </w:tcPr>
          <w:p w14:paraId="1A116803"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1.53</w:t>
            </w:r>
          </w:p>
        </w:tc>
        <w:tc>
          <w:tcPr>
            <w:tcW w:w="1159" w:type="dxa"/>
            <w:noWrap/>
            <w:hideMark/>
          </w:tcPr>
          <w:p w14:paraId="28CFF41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1.52</w:t>
            </w:r>
          </w:p>
        </w:tc>
        <w:tc>
          <w:tcPr>
            <w:tcW w:w="1103" w:type="dxa"/>
            <w:noWrap/>
            <w:hideMark/>
          </w:tcPr>
          <w:p w14:paraId="4CD4B8C7"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1.52</w:t>
            </w:r>
          </w:p>
        </w:tc>
      </w:tr>
      <w:tr w:rsidR="004D5BFD" w:rsidRPr="009306D7" w14:paraId="21CB211A" w14:textId="77777777" w:rsidTr="00864735">
        <w:trPr>
          <w:trHeight w:val="354"/>
        </w:trPr>
        <w:tc>
          <w:tcPr>
            <w:tcW w:w="0" w:type="auto"/>
            <w:noWrap/>
            <w:hideMark/>
          </w:tcPr>
          <w:p w14:paraId="3E2BA465" w14:textId="77777777" w:rsidR="009306D7" w:rsidRPr="009306D7" w:rsidRDefault="009306D7">
            <w:pPr>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Si</w:t>
            </w:r>
          </w:p>
        </w:tc>
        <w:tc>
          <w:tcPr>
            <w:tcW w:w="768" w:type="dxa"/>
            <w:noWrap/>
            <w:hideMark/>
          </w:tcPr>
          <w:p w14:paraId="2B4E8FB5"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733" w:type="dxa"/>
            <w:noWrap/>
            <w:hideMark/>
          </w:tcPr>
          <w:p w14:paraId="7FEBE47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916" w:type="dxa"/>
            <w:noWrap/>
            <w:hideMark/>
          </w:tcPr>
          <w:p w14:paraId="17A9E2DC"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838" w:type="dxa"/>
            <w:noWrap/>
            <w:hideMark/>
          </w:tcPr>
          <w:p w14:paraId="6B70DC2C"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896" w:type="dxa"/>
            <w:noWrap/>
            <w:hideMark/>
          </w:tcPr>
          <w:p w14:paraId="63BB846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0.00</w:t>
            </w:r>
          </w:p>
        </w:tc>
        <w:tc>
          <w:tcPr>
            <w:tcW w:w="1164" w:type="dxa"/>
            <w:noWrap/>
            <w:hideMark/>
          </w:tcPr>
          <w:p w14:paraId="2BD396DF"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0.80</w:t>
            </w:r>
          </w:p>
        </w:tc>
        <w:tc>
          <w:tcPr>
            <w:tcW w:w="1159" w:type="dxa"/>
            <w:noWrap/>
            <w:hideMark/>
          </w:tcPr>
          <w:p w14:paraId="6F4FC3F9"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0.79</w:t>
            </w:r>
          </w:p>
        </w:tc>
        <w:tc>
          <w:tcPr>
            <w:tcW w:w="1103" w:type="dxa"/>
            <w:noWrap/>
            <w:hideMark/>
          </w:tcPr>
          <w:p w14:paraId="621E14ED" w14:textId="77777777" w:rsidR="009306D7" w:rsidRPr="009306D7" w:rsidRDefault="009306D7">
            <w:pPr>
              <w:jc w:val="right"/>
              <w:rPr>
                <w:rFonts w:ascii="Times New Roman" w:eastAsia="游ゴシック" w:hAnsi="Times New Roman" w:cs="Times New Roman"/>
                <w:color w:val="000000"/>
                <w:sz w:val="16"/>
                <w:szCs w:val="16"/>
              </w:rPr>
            </w:pPr>
            <w:r w:rsidRPr="009306D7">
              <w:rPr>
                <w:rFonts w:ascii="Times New Roman" w:eastAsia="游ゴシック" w:hAnsi="Times New Roman" w:cs="Times New Roman"/>
                <w:color w:val="000000"/>
                <w:sz w:val="16"/>
                <w:szCs w:val="16"/>
              </w:rPr>
              <w:t>0.77</w:t>
            </w:r>
          </w:p>
        </w:tc>
      </w:tr>
    </w:tbl>
    <w:p w14:paraId="563DC2FE" w14:textId="6F2E01C3" w:rsidR="00320C43" w:rsidRPr="009445FD" w:rsidRDefault="00320C43" w:rsidP="00320C43">
      <w:pPr>
        <w:rPr>
          <w:rFonts w:ascii="Times New Roman" w:eastAsia="DengXian" w:hAnsi="Times New Roman" w:cs="Times New Roman"/>
          <w:sz w:val="21"/>
          <w:szCs w:val="21"/>
          <w:lang w:eastAsia="zh-CN"/>
        </w:rPr>
      </w:pPr>
      <w:r w:rsidRPr="009445FD">
        <w:rPr>
          <w:rFonts w:ascii="Times New Roman" w:eastAsia="DengXian" w:hAnsi="Times New Roman" w:cs="Times New Roman"/>
          <w:sz w:val="21"/>
          <w:szCs w:val="21"/>
          <w:lang w:eastAsia="zh-CN"/>
        </w:rPr>
        <w:t xml:space="preserve">Parameters are set </w:t>
      </w:r>
      <w:r w:rsidR="002121EE" w:rsidRPr="009445FD">
        <w:rPr>
          <w:rFonts w:ascii="Times New Roman" w:eastAsia="DengXian" w:hAnsi="Times New Roman" w:cs="Times New Roman"/>
          <w:sz w:val="21"/>
          <w:szCs w:val="21"/>
          <w:lang w:eastAsia="zh-CN"/>
        </w:rPr>
        <w:t>based on</w:t>
      </w:r>
      <w:r w:rsidRPr="009445FD">
        <w:rPr>
          <w:rFonts w:ascii="Times New Roman" w:eastAsia="DengXian" w:hAnsi="Times New Roman" w:cs="Times New Roman"/>
          <w:sz w:val="21"/>
          <w:szCs w:val="21"/>
          <w:lang w:eastAsia="zh-CN"/>
        </w:rPr>
        <w:t xml:space="preserve"> </w:t>
      </w:r>
      <w:r w:rsidRPr="009445FD">
        <w:rPr>
          <w:rFonts w:ascii="Times New Roman" w:eastAsia="DengXian" w:hAnsi="Times New Roman" w:cs="Times New Roman"/>
          <w:sz w:val="21"/>
          <w:szCs w:val="21"/>
          <w:lang w:eastAsia="zh-CN"/>
        </w:rPr>
        <w:fldChar w:fldCharType="begin"/>
      </w:r>
      <w:r w:rsidR="00505D13">
        <w:rPr>
          <w:rFonts w:ascii="Times New Roman" w:eastAsia="DengXian" w:hAnsi="Times New Roman" w:cs="Times New Roman"/>
          <w:sz w:val="21"/>
          <w:szCs w:val="21"/>
          <w:lang w:eastAsia="zh-CN"/>
        </w:rPr>
        <w:instrText xml:space="preserve"> ADDIN EN.CITE &lt;EndNote&gt;&lt;Cite AuthorYear="1"&gt;&lt;Author&gt;Xu&lt;/Author&gt;&lt;Year&gt;2020&lt;/Year&gt;&lt;RecNum&gt;144&lt;/RecNum&gt;&lt;DisplayText&gt;Xu, et al. &lt;style face="superscript"&gt;10&lt;/style&gt;&lt;/DisplayText&gt;&lt;record&gt;&lt;rec-number&gt;144&lt;/rec-number&gt;&lt;foreign-keys&gt;&lt;key app="EN" db-id="200xxs0psrtaz4eze9pp5vvrdraszefpsp0w" timestamp="1666171876"&gt;144&lt;/key&gt;&lt;/foreign-keys&gt;&lt;ref-type name="Journal Article"&gt;17&lt;/ref-type&gt;&lt;contributors&gt;&lt;authors&gt;&lt;author&gt;Xu, C. J.&lt;/author&gt;&lt;author&gt;Dai, Q.&lt;/author&gt;&lt;author&gt;Gaines, L.&lt;/author&gt;&lt;author&gt;Hu, M. M.&lt;/author&gt;&lt;author&gt;Tukker, A.&lt;/author&gt;&lt;author&gt;Steubing, B.&lt;/author&gt;&lt;/authors&gt;&lt;/contributors&gt;&lt;auth-address&gt;Leiden Univ, Inst Environm Sci CML, NL-2300 RA Leiden, Netherlands&amp;#xD;Argonne Natl Lab, ReCell Ctr, Lemont, IL USA&lt;/auth-address&gt;&lt;titles&gt;&lt;title&gt;Future material demand for automotive lithium-based batteries&lt;/title&gt;&lt;secondary-title&gt;Communications Materials&lt;/secondary-title&gt;&lt;alt-title&gt;Commun Mater&lt;/alt-title&gt;&lt;/titles&gt;&lt;periodical&gt;&lt;full-title&gt;Communications Materials&lt;/full-title&gt;&lt;abbr-1&gt;Commun Mater&lt;/abbr-1&gt;&lt;/periodical&gt;&lt;alt-periodical&gt;&lt;full-title&gt;Communications Materials&lt;/full-title&gt;&lt;abbr-1&gt;Commun Mater&lt;/abbr-1&gt;&lt;/alt-periodical&gt;&lt;volume&gt;1&lt;/volume&gt;&lt;number&gt;1&lt;/number&gt;&lt;keywords&gt;&lt;keyword&gt;electric vehicles&lt;/keyword&gt;&lt;keyword&gt;ion batteries&lt;/keyword&gt;&lt;keyword&gt;supply chain&lt;/keyword&gt;&lt;keyword&gt;life&lt;/keyword&gt;&lt;keyword&gt;impact&lt;/keyword&gt;&lt;keyword&gt;design&lt;/keyword&gt;&lt;keyword&gt;hybrid&lt;/keyword&gt;&lt;keyword&gt;flows&lt;/keyword&gt;&lt;keyword&gt;cells&lt;/keyword&gt;&lt;/keywords&gt;&lt;dates&gt;&lt;year&gt;2020&lt;/year&gt;&lt;pub-dates&gt;&lt;date&gt;Dec 9&lt;/date&gt;&lt;/pub-dates&gt;&lt;/dates&gt;&lt;accession-num&gt;WOS:000610592400001&lt;/accession-num&gt;&lt;urls&gt;&lt;related-urls&gt;&lt;url&gt;&lt;style face="underline" font="default" size="100%"&gt;&amp;lt;Go to ISI&amp;gt;://WOS:000610592400001&lt;/style&gt;&lt;/url&gt;&lt;/related-urls&gt;&lt;/urls&gt;&lt;electronic-resource-num&gt;10.1038/s43246-020-00095-x&lt;/electronic-resource-num&gt;&lt;language&gt;English&lt;/language&gt;&lt;/record&gt;&lt;/Cite&gt;&lt;/EndNote&gt;</w:instrText>
      </w:r>
      <w:r w:rsidRPr="009445FD">
        <w:rPr>
          <w:rFonts w:ascii="Times New Roman" w:eastAsia="DengXian" w:hAnsi="Times New Roman" w:cs="Times New Roman"/>
          <w:sz w:val="21"/>
          <w:szCs w:val="21"/>
          <w:lang w:eastAsia="zh-CN"/>
        </w:rPr>
        <w:fldChar w:fldCharType="separate"/>
      </w:r>
      <w:r w:rsidR="00505D13">
        <w:rPr>
          <w:rFonts w:ascii="Times New Roman" w:eastAsia="DengXian" w:hAnsi="Times New Roman" w:cs="Times New Roman"/>
          <w:noProof/>
          <w:sz w:val="21"/>
          <w:szCs w:val="21"/>
          <w:lang w:eastAsia="zh-CN"/>
        </w:rPr>
        <w:t xml:space="preserve">Xu, et al. </w:t>
      </w:r>
      <w:r w:rsidR="00505D13" w:rsidRPr="00505D13">
        <w:rPr>
          <w:rFonts w:ascii="Times New Roman" w:eastAsia="DengXian" w:hAnsi="Times New Roman" w:cs="Times New Roman"/>
          <w:noProof/>
          <w:sz w:val="21"/>
          <w:szCs w:val="21"/>
          <w:vertAlign w:val="superscript"/>
          <w:lang w:eastAsia="zh-CN"/>
        </w:rPr>
        <w:t>10</w:t>
      </w:r>
      <w:r w:rsidRPr="009445FD">
        <w:rPr>
          <w:rFonts w:ascii="Times New Roman" w:eastAsia="DengXian" w:hAnsi="Times New Roman" w:cs="Times New Roman"/>
          <w:sz w:val="21"/>
          <w:szCs w:val="21"/>
          <w:lang w:eastAsia="zh-CN"/>
        </w:rPr>
        <w:fldChar w:fldCharType="end"/>
      </w:r>
      <w:r w:rsidRPr="009445FD">
        <w:rPr>
          <w:rFonts w:ascii="Times New Roman" w:eastAsia="DengXian" w:hAnsi="Times New Roman" w:cs="Times New Roman"/>
          <w:sz w:val="21"/>
          <w:szCs w:val="21"/>
          <w:lang w:eastAsia="zh-CN"/>
        </w:rPr>
        <w:t>.</w:t>
      </w:r>
      <w:r w:rsidR="002121EE" w:rsidRPr="009445FD">
        <w:rPr>
          <w:rFonts w:ascii="Times New Roman" w:eastAsia="DengXian" w:hAnsi="Times New Roman" w:cs="Times New Roman"/>
          <w:sz w:val="21"/>
          <w:szCs w:val="21"/>
          <w:lang w:eastAsia="zh-CN"/>
        </w:rPr>
        <w:t xml:space="preserve"> </w:t>
      </w:r>
      <w:r w:rsidR="009445FD">
        <w:rPr>
          <w:rFonts w:ascii="Times New Roman" w:eastAsia="DengXian" w:hAnsi="Times New Roman" w:cs="Times New Roman"/>
          <w:sz w:val="21"/>
          <w:szCs w:val="21"/>
          <w:lang w:eastAsia="zh-CN"/>
        </w:rPr>
        <w:t xml:space="preserve">The authors calculate the average </w:t>
      </w:r>
      <w:r w:rsidR="005A4B47">
        <w:rPr>
          <w:rFonts w:ascii="Times New Roman" w:eastAsia="DengXian" w:hAnsi="Times New Roman" w:cs="Times New Roman"/>
          <w:sz w:val="21"/>
          <w:szCs w:val="21"/>
          <w:lang w:eastAsia="zh-CN"/>
        </w:rPr>
        <w:t xml:space="preserve">value due to the market share of small, medium, and large EVs and their individual </w:t>
      </w:r>
      <w:r w:rsidR="00D927C9">
        <w:rPr>
          <w:rFonts w:ascii="Times New Roman" w:eastAsia="DengXian" w:hAnsi="Times New Roman" w:cs="Times New Roman"/>
          <w:sz w:val="21"/>
          <w:szCs w:val="21"/>
          <w:lang w:eastAsia="zh-CN"/>
        </w:rPr>
        <w:t xml:space="preserve">components’ weight. </w:t>
      </w:r>
    </w:p>
    <w:p w14:paraId="62878FBD" w14:textId="151F6B1A" w:rsidR="00320C43" w:rsidRDefault="00320C43">
      <w:r>
        <w:br w:type="page"/>
      </w:r>
    </w:p>
    <w:p w14:paraId="5F72F024" w14:textId="54FFF88C" w:rsidR="003A7B9E" w:rsidRPr="007F485F" w:rsidRDefault="003A7B9E" w:rsidP="003A7B9E">
      <w:pPr>
        <w:pStyle w:val="1"/>
      </w:pPr>
      <w:bookmarkStart w:id="24" w:name="_Toc159853642"/>
      <w:r w:rsidRPr="007F485F">
        <w:lastRenderedPageBreak/>
        <w:t xml:space="preserve">Supplementary </w:t>
      </w:r>
      <w:r>
        <w:t>Table S8</w:t>
      </w:r>
      <w:r w:rsidRPr="007F485F">
        <w:t xml:space="preserve"> </w:t>
      </w:r>
      <w:r w:rsidR="000205A0">
        <w:t>T</w:t>
      </w:r>
      <w:r w:rsidR="008C2C40">
        <w:t>he c</w:t>
      </w:r>
      <w:r>
        <w:t>hanges of GHG emission factors and resource consumption potential by years</w:t>
      </w:r>
      <w:r w:rsidR="00320AC4">
        <w:t xml:space="preserve"> according to the decarbonization target </w:t>
      </w:r>
      <w:r w:rsidR="009E5217">
        <w:t>in</w:t>
      </w:r>
      <w:r w:rsidR="00320AC4">
        <w:t xml:space="preserve"> electricity supply</w:t>
      </w:r>
      <w:r w:rsidR="0085558F">
        <w:t>.</w:t>
      </w:r>
      <w:bookmarkEnd w:id="24"/>
    </w:p>
    <w:tbl>
      <w:tblPr>
        <w:tblStyle w:val="a7"/>
        <w:tblW w:w="5000" w:type="pct"/>
        <w:tblLook w:val="04A0" w:firstRow="1" w:lastRow="0" w:firstColumn="1" w:lastColumn="0" w:noHBand="0" w:noVBand="1"/>
      </w:tblPr>
      <w:tblGrid>
        <w:gridCol w:w="951"/>
        <w:gridCol w:w="3203"/>
        <w:gridCol w:w="723"/>
        <w:gridCol w:w="723"/>
        <w:gridCol w:w="723"/>
        <w:gridCol w:w="723"/>
        <w:gridCol w:w="724"/>
        <w:gridCol w:w="724"/>
      </w:tblGrid>
      <w:tr w:rsidR="002832EC" w:rsidRPr="0087725E" w14:paraId="407E90D9" w14:textId="77777777" w:rsidTr="00FD1108">
        <w:trPr>
          <w:trHeight w:val="354"/>
        </w:trPr>
        <w:tc>
          <w:tcPr>
            <w:tcW w:w="463" w:type="pct"/>
          </w:tcPr>
          <w:p w14:paraId="04D5BE13" w14:textId="0C40705D" w:rsidR="008F7CFC" w:rsidRPr="0087725E" w:rsidRDefault="008F7CFC">
            <w:pPr>
              <w:rPr>
                <w:rFonts w:ascii="Times New Roman" w:eastAsia="Microsoft YaHei" w:hAnsi="Times New Roman" w:cs="Times New Roman"/>
                <w:color w:val="000000"/>
                <w:sz w:val="21"/>
                <w:szCs w:val="21"/>
                <w:lang w:eastAsia="zh-CN"/>
              </w:rPr>
            </w:pPr>
            <w:r>
              <w:rPr>
                <w:rFonts w:ascii="Times New Roman" w:eastAsia="Microsoft YaHei" w:hAnsi="Times New Roman" w:cs="Times New Roman" w:hint="eastAsia"/>
                <w:color w:val="000000"/>
                <w:sz w:val="21"/>
                <w:szCs w:val="21"/>
                <w:lang w:eastAsia="zh-CN"/>
              </w:rPr>
              <w:t>S</w:t>
            </w:r>
            <w:r>
              <w:rPr>
                <w:rFonts w:ascii="Times New Roman" w:eastAsia="Microsoft YaHei" w:hAnsi="Times New Roman" w:cs="Times New Roman"/>
                <w:color w:val="000000"/>
                <w:sz w:val="21"/>
                <w:szCs w:val="21"/>
                <w:lang w:eastAsia="zh-CN"/>
              </w:rPr>
              <w:t>cenario</w:t>
            </w:r>
          </w:p>
        </w:tc>
        <w:tc>
          <w:tcPr>
            <w:tcW w:w="1489" w:type="pct"/>
            <w:noWrap/>
            <w:hideMark/>
          </w:tcPr>
          <w:p w14:paraId="180E5D8B" w14:textId="508476FE" w:rsidR="008F7CFC" w:rsidRPr="0087725E" w:rsidRDefault="008F7CFC">
            <w:pPr>
              <w:rPr>
                <w:rFonts w:ascii="Times New Roman" w:eastAsiaTheme="minorEastAsia" w:hAnsi="Times New Roman" w:cs="Times New Roman"/>
                <w:color w:val="000000"/>
                <w:sz w:val="21"/>
                <w:szCs w:val="21"/>
              </w:rPr>
            </w:pPr>
            <w:r w:rsidRPr="0087725E">
              <w:rPr>
                <w:rFonts w:ascii="Times New Roman" w:eastAsia="Microsoft YaHei" w:hAnsi="Times New Roman" w:cs="Times New Roman"/>
                <w:color w:val="000000"/>
                <w:sz w:val="21"/>
                <w:szCs w:val="21"/>
              </w:rPr>
              <w:t>Year</w:t>
            </w:r>
          </w:p>
        </w:tc>
        <w:tc>
          <w:tcPr>
            <w:tcW w:w="508" w:type="pct"/>
            <w:noWrap/>
            <w:hideMark/>
          </w:tcPr>
          <w:p w14:paraId="7A275829" w14:textId="77777777" w:rsidR="008F7CFC" w:rsidRPr="0087725E" w:rsidRDefault="008F7CFC">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2025</w:t>
            </w:r>
          </w:p>
        </w:tc>
        <w:tc>
          <w:tcPr>
            <w:tcW w:w="508" w:type="pct"/>
            <w:noWrap/>
            <w:hideMark/>
          </w:tcPr>
          <w:p w14:paraId="42687EF3" w14:textId="77777777" w:rsidR="008F7CFC" w:rsidRPr="0087725E" w:rsidRDefault="008F7CFC">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2030</w:t>
            </w:r>
          </w:p>
        </w:tc>
        <w:tc>
          <w:tcPr>
            <w:tcW w:w="508" w:type="pct"/>
            <w:noWrap/>
            <w:hideMark/>
          </w:tcPr>
          <w:p w14:paraId="3F730827" w14:textId="77777777" w:rsidR="008F7CFC" w:rsidRPr="0087725E" w:rsidRDefault="008F7CFC">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2035</w:t>
            </w:r>
          </w:p>
        </w:tc>
        <w:tc>
          <w:tcPr>
            <w:tcW w:w="508" w:type="pct"/>
            <w:noWrap/>
            <w:hideMark/>
          </w:tcPr>
          <w:p w14:paraId="3A7E4956" w14:textId="77777777" w:rsidR="008F7CFC" w:rsidRPr="0087725E" w:rsidRDefault="008F7CFC">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2040</w:t>
            </w:r>
          </w:p>
        </w:tc>
        <w:tc>
          <w:tcPr>
            <w:tcW w:w="508" w:type="pct"/>
            <w:noWrap/>
            <w:hideMark/>
          </w:tcPr>
          <w:p w14:paraId="7362A764" w14:textId="77777777" w:rsidR="008F7CFC" w:rsidRPr="0087725E" w:rsidRDefault="008F7CFC">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2045</w:t>
            </w:r>
          </w:p>
        </w:tc>
        <w:tc>
          <w:tcPr>
            <w:tcW w:w="508" w:type="pct"/>
            <w:noWrap/>
            <w:hideMark/>
          </w:tcPr>
          <w:p w14:paraId="1062FC87" w14:textId="77777777" w:rsidR="008F7CFC" w:rsidRPr="0087725E" w:rsidRDefault="008F7CFC">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2050</w:t>
            </w:r>
          </w:p>
        </w:tc>
      </w:tr>
      <w:tr w:rsidR="008F7CFC" w:rsidRPr="0087725E" w14:paraId="6CBA2DF6" w14:textId="77777777" w:rsidTr="008F7CFC">
        <w:trPr>
          <w:trHeight w:val="354"/>
        </w:trPr>
        <w:tc>
          <w:tcPr>
            <w:tcW w:w="5000" w:type="pct"/>
            <w:gridSpan w:val="8"/>
          </w:tcPr>
          <w:p w14:paraId="15DA2495" w14:textId="04A5D100" w:rsidR="008F7CFC" w:rsidRPr="0087725E" w:rsidRDefault="008F7CFC" w:rsidP="00700694">
            <w:pPr>
              <w:wordWrap w:val="0"/>
              <w:jc w:val="center"/>
              <w:rPr>
                <w:rFonts w:ascii="Times New Roman" w:eastAsia="DengXian" w:hAnsi="Times New Roman" w:cs="Times New Roman"/>
                <w:color w:val="000000"/>
                <w:sz w:val="21"/>
                <w:szCs w:val="21"/>
                <w:lang w:eastAsia="zh-CN"/>
              </w:rPr>
            </w:pPr>
            <w:r w:rsidRPr="0087725E">
              <w:rPr>
                <w:rFonts w:ascii="Times New Roman" w:eastAsia="DengXian" w:hAnsi="Times New Roman" w:cs="Times New Roman" w:hint="eastAsia"/>
                <w:color w:val="000000"/>
                <w:sz w:val="21"/>
                <w:szCs w:val="21"/>
                <w:lang w:eastAsia="zh-CN"/>
              </w:rPr>
              <w:t>R</w:t>
            </w:r>
            <w:r w:rsidRPr="0087725E">
              <w:rPr>
                <w:rFonts w:ascii="Times New Roman" w:eastAsia="DengXian" w:hAnsi="Times New Roman" w:cs="Times New Roman"/>
                <w:color w:val="000000"/>
                <w:sz w:val="21"/>
                <w:szCs w:val="21"/>
                <w:lang w:eastAsia="zh-CN"/>
              </w:rPr>
              <w:t>eference value</w:t>
            </w:r>
          </w:p>
        </w:tc>
      </w:tr>
      <w:tr w:rsidR="002832EC" w:rsidRPr="0087725E" w14:paraId="5D8E2123" w14:textId="77777777" w:rsidTr="00FD1108">
        <w:trPr>
          <w:trHeight w:val="354"/>
        </w:trPr>
        <w:tc>
          <w:tcPr>
            <w:tcW w:w="463" w:type="pct"/>
          </w:tcPr>
          <w:p w14:paraId="2DCACDE8" w14:textId="24B3BF25" w:rsidR="008F7CFC" w:rsidRPr="0087725E" w:rsidRDefault="008F7CFC" w:rsidP="00C75045">
            <w:pPr>
              <w:rPr>
                <w:rFonts w:ascii="Times New Roman" w:eastAsia="DengXian" w:hAnsi="Times New Roman" w:cs="Times New Roman"/>
                <w:color w:val="000000"/>
                <w:sz w:val="21"/>
                <w:szCs w:val="21"/>
                <w:lang w:eastAsia="zh-CN"/>
              </w:rPr>
            </w:pPr>
            <w:r>
              <w:rPr>
                <w:rFonts w:ascii="Times New Roman" w:eastAsia="DengXian" w:hAnsi="Times New Roman" w:cs="Times New Roman" w:hint="eastAsia"/>
                <w:color w:val="000000"/>
                <w:sz w:val="21"/>
                <w:szCs w:val="21"/>
                <w:lang w:eastAsia="zh-CN"/>
              </w:rPr>
              <w:t>A</w:t>
            </w:r>
            <w:r>
              <w:rPr>
                <w:rFonts w:ascii="Times New Roman" w:eastAsia="DengXian" w:hAnsi="Times New Roman" w:cs="Times New Roman"/>
                <w:color w:val="000000"/>
                <w:sz w:val="21"/>
                <w:szCs w:val="21"/>
                <w:lang w:eastAsia="zh-CN"/>
              </w:rPr>
              <w:t>ll</w:t>
            </w:r>
          </w:p>
        </w:tc>
        <w:tc>
          <w:tcPr>
            <w:tcW w:w="1489" w:type="pct"/>
            <w:noWrap/>
          </w:tcPr>
          <w:p w14:paraId="32D3F530" w14:textId="21860717" w:rsidR="008F7CFC" w:rsidRPr="0087725E" w:rsidRDefault="008F7CFC" w:rsidP="00C75045">
            <w:pPr>
              <w:rPr>
                <w:rFonts w:ascii="Times New Roman" w:eastAsia="Microsoft YaHei" w:hAnsi="Times New Roman" w:cs="Times New Roman"/>
                <w:color w:val="000000"/>
                <w:sz w:val="21"/>
                <w:szCs w:val="21"/>
              </w:rPr>
            </w:pPr>
            <w:r w:rsidRPr="0087725E">
              <w:rPr>
                <w:rFonts w:ascii="Times New Roman" w:eastAsia="DengXian" w:hAnsi="Times New Roman" w:cs="Times New Roman" w:hint="eastAsia"/>
                <w:color w:val="000000"/>
                <w:sz w:val="21"/>
                <w:szCs w:val="21"/>
                <w:lang w:eastAsia="zh-CN"/>
              </w:rPr>
              <w:t>G</w:t>
            </w:r>
            <w:r w:rsidRPr="0087725E">
              <w:rPr>
                <w:rFonts w:ascii="Times New Roman" w:eastAsia="DengXian" w:hAnsi="Times New Roman" w:cs="Times New Roman"/>
                <w:color w:val="000000"/>
                <w:sz w:val="21"/>
                <w:szCs w:val="21"/>
                <w:lang w:eastAsia="zh-CN"/>
              </w:rPr>
              <w:t>HG emissions factor (electricity)</w:t>
            </w:r>
          </w:p>
        </w:tc>
        <w:tc>
          <w:tcPr>
            <w:tcW w:w="508" w:type="pct"/>
            <w:noWrap/>
          </w:tcPr>
          <w:p w14:paraId="08720769" w14:textId="687A30A6"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0.366</w:t>
            </w:r>
          </w:p>
        </w:tc>
        <w:tc>
          <w:tcPr>
            <w:tcW w:w="508" w:type="pct"/>
            <w:noWrap/>
          </w:tcPr>
          <w:p w14:paraId="1992F9E0" w14:textId="32A93ED3"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0.250</w:t>
            </w:r>
          </w:p>
        </w:tc>
        <w:tc>
          <w:tcPr>
            <w:tcW w:w="508" w:type="pct"/>
            <w:noWrap/>
          </w:tcPr>
          <w:p w14:paraId="3688B8BA" w14:textId="21DBFB6C"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0.188</w:t>
            </w:r>
          </w:p>
        </w:tc>
        <w:tc>
          <w:tcPr>
            <w:tcW w:w="508" w:type="pct"/>
            <w:noWrap/>
          </w:tcPr>
          <w:p w14:paraId="362393CF" w14:textId="0F491EC0"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0.125</w:t>
            </w:r>
          </w:p>
        </w:tc>
        <w:tc>
          <w:tcPr>
            <w:tcW w:w="508" w:type="pct"/>
            <w:noWrap/>
          </w:tcPr>
          <w:p w14:paraId="0DEA36AE" w14:textId="032D6E4A"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0.063</w:t>
            </w:r>
          </w:p>
        </w:tc>
        <w:tc>
          <w:tcPr>
            <w:tcW w:w="508" w:type="pct"/>
            <w:noWrap/>
          </w:tcPr>
          <w:p w14:paraId="6D4079D0" w14:textId="00ECCBC0"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0.000</w:t>
            </w:r>
          </w:p>
        </w:tc>
      </w:tr>
      <w:tr w:rsidR="008F7CFC" w:rsidRPr="0087725E" w14:paraId="1BDD9249" w14:textId="77777777" w:rsidTr="008F7CFC">
        <w:trPr>
          <w:trHeight w:val="354"/>
        </w:trPr>
        <w:tc>
          <w:tcPr>
            <w:tcW w:w="5000" w:type="pct"/>
            <w:gridSpan w:val="8"/>
          </w:tcPr>
          <w:p w14:paraId="3EB0B35B" w14:textId="5081A66F" w:rsidR="008F7CFC" w:rsidRPr="0087725E" w:rsidRDefault="008F7CFC" w:rsidP="0087725E">
            <w:pPr>
              <w:wordWrap w:val="0"/>
              <w:jc w:val="center"/>
              <w:rPr>
                <w:rFonts w:ascii="Times New Roman" w:eastAsia="DengXian" w:hAnsi="Times New Roman" w:cs="Times New Roman"/>
                <w:color w:val="000000"/>
                <w:sz w:val="21"/>
                <w:szCs w:val="21"/>
                <w:lang w:eastAsia="zh-CN"/>
              </w:rPr>
            </w:pPr>
            <w:r w:rsidRPr="0087725E">
              <w:rPr>
                <w:rFonts w:ascii="Times New Roman" w:eastAsia="DengXian" w:hAnsi="Times New Roman" w:cs="Times New Roman" w:hint="eastAsia"/>
                <w:color w:val="000000"/>
                <w:sz w:val="21"/>
                <w:szCs w:val="21"/>
                <w:lang w:eastAsia="zh-CN"/>
              </w:rPr>
              <w:t>L</w:t>
            </w:r>
            <w:r w:rsidRPr="0087725E">
              <w:rPr>
                <w:rFonts w:ascii="Times New Roman" w:eastAsia="DengXian" w:hAnsi="Times New Roman" w:cs="Times New Roman"/>
                <w:color w:val="000000"/>
                <w:sz w:val="21"/>
                <w:szCs w:val="21"/>
                <w:lang w:eastAsia="zh-CN"/>
              </w:rPr>
              <w:t>IB manufacture</w:t>
            </w:r>
          </w:p>
        </w:tc>
      </w:tr>
      <w:tr w:rsidR="002832EC" w:rsidRPr="0087725E" w14:paraId="072D7026" w14:textId="77777777" w:rsidTr="00FD1108">
        <w:trPr>
          <w:trHeight w:val="354"/>
        </w:trPr>
        <w:tc>
          <w:tcPr>
            <w:tcW w:w="463" w:type="pct"/>
          </w:tcPr>
          <w:p w14:paraId="7190FBF0" w14:textId="1D0AB1F0" w:rsidR="008F7CFC" w:rsidRPr="0087725E" w:rsidRDefault="008F7CFC" w:rsidP="00C75045">
            <w:pPr>
              <w:rPr>
                <w:rFonts w:ascii="Times New Roman" w:eastAsia="Microsoft YaHei" w:hAnsi="Times New Roman" w:cs="Times New Roman"/>
                <w:color w:val="000000"/>
                <w:sz w:val="21"/>
                <w:szCs w:val="21"/>
                <w:lang w:eastAsia="zh-CN"/>
              </w:rPr>
            </w:pPr>
            <w:r>
              <w:rPr>
                <w:rFonts w:ascii="Times New Roman" w:eastAsia="Microsoft YaHei" w:hAnsi="Times New Roman" w:cs="Times New Roman" w:hint="eastAsia"/>
                <w:color w:val="000000"/>
                <w:sz w:val="21"/>
                <w:szCs w:val="21"/>
                <w:lang w:eastAsia="zh-CN"/>
              </w:rPr>
              <w:t>A</w:t>
            </w:r>
            <w:r>
              <w:rPr>
                <w:rFonts w:ascii="Times New Roman" w:eastAsia="Microsoft YaHei" w:hAnsi="Times New Roman" w:cs="Times New Roman"/>
                <w:color w:val="000000"/>
                <w:sz w:val="21"/>
                <w:szCs w:val="21"/>
                <w:lang w:eastAsia="zh-CN"/>
              </w:rPr>
              <w:t>ll</w:t>
            </w:r>
          </w:p>
        </w:tc>
        <w:tc>
          <w:tcPr>
            <w:tcW w:w="1489" w:type="pct"/>
            <w:noWrap/>
            <w:hideMark/>
          </w:tcPr>
          <w:p w14:paraId="39C933B8" w14:textId="0FEC76A3" w:rsidR="008F7CFC" w:rsidRPr="0087725E" w:rsidRDefault="008F7CFC" w:rsidP="00C75045">
            <w:pPr>
              <w:rPr>
                <w:rFonts w:ascii="Times New Roman" w:eastAsia="Microsoft YaHei" w:hAnsi="Times New Roman" w:cs="Times New Roman"/>
                <w:color w:val="000000"/>
                <w:sz w:val="21"/>
                <w:szCs w:val="21"/>
              </w:rPr>
            </w:pPr>
            <w:r w:rsidRPr="0087725E">
              <w:rPr>
                <w:rFonts w:ascii="Times New Roman" w:eastAsia="Microsoft YaHei" w:hAnsi="Times New Roman" w:cs="Times New Roman"/>
                <w:color w:val="000000"/>
                <w:sz w:val="21"/>
                <w:szCs w:val="21"/>
              </w:rPr>
              <w:t>GHG unit (kg-CO</w:t>
            </w:r>
            <w:r w:rsidRPr="0087725E">
              <w:rPr>
                <w:rFonts w:ascii="Times New Roman" w:eastAsia="Microsoft YaHei" w:hAnsi="Times New Roman" w:cs="Times New Roman"/>
                <w:color w:val="000000"/>
                <w:sz w:val="21"/>
                <w:szCs w:val="21"/>
                <w:vertAlign w:val="subscript"/>
              </w:rPr>
              <w:t>2</w:t>
            </w:r>
            <w:r w:rsidRPr="0087725E">
              <w:rPr>
                <w:rFonts w:ascii="Times New Roman" w:eastAsia="Microsoft YaHei" w:hAnsi="Times New Roman" w:cs="Times New Roman"/>
                <w:color w:val="000000"/>
                <w:sz w:val="21"/>
                <w:szCs w:val="21"/>
              </w:rPr>
              <w:t xml:space="preserve"> eq/kg-PE sheet)</w:t>
            </w:r>
          </w:p>
        </w:tc>
        <w:tc>
          <w:tcPr>
            <w:tcW w:w="508" w:type="pct"/>
            <w:noWrap/>
            <w:hideMark/>
          </w:tcPr>
          <w:p w14:paraId="76D1E49F" w14:textId="77777777"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16.09</w:t>
            </w:r>
          </w:p>
        </w:tc>
        <w:tc>
          <w:tcPr>
            <w:tcW w:w="508" w:type="pct"/>
            <w:noWrap/>
            <w:hideMark/>
          </w:tcPr>
          <w:p w14:paraId="35E943EB" w14:textId="77777777"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11.00</w:t>
            </w:r>
          </w:p>
        </w:tc>
        <w:tc>
          <w:tcPr>
            <w:tcW w:w="508" w:type="pct"/>
            <w:noWrap/>
            <w:hideMark/>
          </w:tcPr>
          <w:p w14:paraId="48130B1A" w14:textId="77777777"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8.25</w:t>
            </w:r>
          </w:p>
        </w:tc>
        <w:tc>
          <w:tcPr>
            <w:tcW w:w="508" w:type="pct"/>
            <w:noWrap/>
            <w:hideMark/>
          </w:tcPr>
          <w:p w14:paraId="5983BD84" w14:textId="77777777"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5.50</w:t>
            </w:r>
          </w:p>
        </w:tc>
        <w:tc>
          <w:tcPr>
            <w:tcW w:w="508" w:type="pct"/>
            <w:noWrap/>
            <w:hideMark/>
          </w:tcPr>
          <w:p w14:paraId="40EB314E" w14:textId="77777777"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2.75</w:t>
            </w:r>
          </w:p>
        </w:tc>
        <w:tc>
          <w:tcPr>
            <w:tcW w:w="508" w:type="pct"/>
            <w:noWrap/>
            <w:hideMark/>
          </w:tcPr>
          <w:p w14:paraId="6C6F5C1B" w14:textId="77777777"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0.00</w:t>
            </w:r>
          </w:p>
        </w:tc>
      </w:tr>
      <w:tr w:rsidR="002832EC" w:rsidRPr="0087725E" w14:paraId="4B07A1B4" w14:textId="77777777" w:rsidTr="00FD1108">
        <w:trPr>
          <w:trHeight w:val="354"/>
        </w:trPr>
        <w:tc>
          <w:tcPr>
            <w:tcW w:w="463" w:type="pct"/>
          </w:tcPr>
          <w:p w14:paraId="3D4B4151" w14:textId="5B49DCF5" w:rsidR="008F7CFC" w:rsidRPr="0087725E" w:rsidRDefault="008F7CFC" w:rsidP="00C75045">
            <w:pPr>
              <w:rPr>
                <w:rFonts w:ascii="Times New Roman" w:eastAsia="Microsoft YaHei" w:hAnsi="Times New Roman" w:cs="Times New Roman"/>
                <w:color w:val="000000"/>
                <w:sz w:val="21"/>
                <w:szCs w:val="21"/>
                <w:lang w:eastAsia="zh-CN"/>
              </w:rPr>
            </w:pPr>
            <w:r>
              <w:rPr>
                <w:rFonts w:ascii="Times New Roman" w:eastAsia="Microsoft YaHei" w:hAnsi="Times New Roman" w:cs="Times New Roman" w:hint="eastAsia"/>
                <w:color w:val="000000"/>
                <w:sz w:val="21"/>
                <w:szCs w:val="21"/>
                <w:lang w:eastAsia="zh-CN"/>
              </w:rPr>
              <w:t>A</w:t>
            </w:r>
            <w:r>
              <w:rPr>
                <w:rFonts w:ascii="Times New Roman" w:eastAsia="Microsoft YaHei" w:hAnsi="Times New Roman" w:cs="Times New Roman"/>
                <w:color w:val="000000"/>
                <w:sz w:val="21"/>
                <w:szCs w:val="21"/>
                <w:lang w:eastAsia="zh-CN"/>
              </w:rPr>
              <w:t>ll</w:t>
            </w:r>
          </w:p>
        </w:tc>
        <w:tc>
          <w:tcPr>
            <w:tcW w:w="1489" w:type="pct"/>
            <w:noWrap/>
            <w:hideMark/>
          </w:tcPr>
          <w:p w14:paraId="68834F73" w14:textId="5CDECFF2" w:rsidR="008F7CFC" w:rsidRPr="0087725E" w:rsidRDefault="008F7CFC" w:rsidP="00C75045">
            <w:pPr>
              <w:rPr>
                <w:rFonts w:ascii="Times New Roman" w:eastAsia="Microsoft YaHei" w:hAnsi="Times New Roman" w:cs="Times New Roman"/>
                <w:color w:val="000000"/>
                <w:sz w:val="21"/>
                <w:szCs w:val="21"/>
              </w:rPr>
            </w:pPr>
            <w:r w:rsidRPr="0087725E">
              <w:rPr>
                <w:rFonts w:ascii="Times New Roman" w:eastAsia="Microsoft YaHei" w:hAnsi="Times New Roman" w:cs="Times New Roman"/>
                <w:color w:val="000000"/>
                <w:sz w:val="21"/>
                <w:szCs w:val="21"/>
              </w:rPr>
              <w:t>RCP unit (kg-Sb eq/kg-PE sheet)</w:t>
            </w:r>
          </w:p>
        </w:tc>
        <w:tc>
          <w:tcPr>
            <w:tcW w:w="508" w:type="pct"/>
            <w:noWrap/>
            <w:hideMark/>
          </w:tcPr>
          <w:p w14:paraId="108BDA4D" w14:textId="29B16EFD"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0.1</w:t>
            </w:r>
            <w:r w:rsidR="000141D2">
              <w:rPr>
                <w:rFonts w:ascii="Times New Roman" w:eastAsia="游ゴシック" w:hAnsi="Times New Roman" w:cs="Times New Roman"/>
                <w:color w:val="000000"/>
                <w:sz w:val="21"/>
                <w:szCs w:val="21"/>
              </w:rPr>
              <w:t>49</w:t>
            </w:r>
          </w:p>
        </w:tc>
        <w:tc>
          <w:tcPr>
            <w:tcW w:w="508" w:type="pct"/>
            <w:noWrap/>
            <w:hideMark/>
          </w:tcPr>
          <w:p w14:paraId="0DC26534" w14:textId="0C0E5C80"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0.1</w:t>
            </w:r>
            <w:r w:rsidR="000141D2">
              <w:rPr>
                <w:rFonts w:ascii="Times New Roman" w:eastAsia="游ゴシック" w:hAnsi="Times New Roman" w:cs="Times New Roman"/>
                <w:color w:val="000000"/>
                <w:sz w:val="21"/>
                <w:szCs w:val="21"/>
              </w:rPr>
              <w:t>49</w:t>
            </w:r>
          </w:p>
        </w:tc>
        <w:tc>
          <w:tcPr>
            <w:tcW w:w="508" w:type="pct"/>
            <w:noWrap/>
            <w:hideMark/>
          </w:tcPr>
          <w:p w14:paraId="088C9B18" w14:textId="4B7163F0"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0.1</w:t>
            </w:r>
            <w:r w:rsidR="005A64D8">
              <w:rPr>
                <w:rFonts w:ascii="Times New Roman" w:eastAsia="游ゴシック" w:hAnsi="Times New Roman" w:cs="Times New Roman"/>
                <w:color w:val="000000"/>
                <w:sz w:val="21"/>
                <w:szCs w:val="21"/>
              </w:rPr>
              <w:t>49</w:t>
            </w:r>
          </w:p>
        </w:tc>
        <w:tc>
          <w:tcPr>
            <w:tcW w:w="508" w:type="pct"/>
            <w:noWrap/>
            <w:hideMark/>
          </w:tcPr>
          <w:p w14:paraId="54827656" w14:textId="37111920"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0.1</w:t>
            </w:r>
            <w:r w:rsidR="005A64D8">
              <w:rPr>
                <w:rFonts w:ascii="Times New Roman" w:eastAsia="游ゴシック" w:hAnsi="Times New Roman" w:cs="Times New Roman"/>
                <w:color w:val="000000"/>
                <w:sz w:val="21"/>
                <w:szCs w:val="21"/>
              </w:rPr>
              <w:t>49</w:t>
            </w:r>
          </w:p>
        </w:tc>
        <w:tc>
          <w:tcPr>
            <w:tcW w:w="508" w:type="pct"/>
            <w:noWrap/>
            <w:hideMark/>
          </w:tcPr>
          <w:p w14:paraId="1E56ACA8" w14:textId="57108D01"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0.1</w:t>
            </w:r>
            <w:r w:rsidR="005A64D8">
              <w:rPr>
                <w:rFonts w:ascii="Times New Roman" w:eastAsia="游ゴシック" w:hAnsi="Times New Roman" w:cs="Times New Roman"/>
                <w:color w:val="000000"/>
                <w:sz w:val="21"/>
                <w:szCs w:val="21"/>
              </w:rPr>
              <w:t>49</w:t>
            </w:r>
          </w:p>
        </w:tc>
        <w:tc>
          <w:tcPr>
            <w:tcW w:w="508" w:type="pct"/>
            <w:noWrap/>
            <w:hideMark/>
          </w:tcPr>
          <w:p w14:paraId="39995967" w14:textId="0F550230" w:rsidR="008F7CFC" w:rsidRPr="0087725E" w:rsidRDefault="008F7CFC" w:rsidP="00C75045">
            <w:pPr>
              <w:jc w:val="right"/>
              <w:rPr>
                <w:rFonts w:ascii="Times New Roman" w:eastAsia="游ゴシック" w:hAnsi="Times New Roman" w:cs="Times New Roman"/>
                <w:color w:val="000000"/>
                <w:sz w:val="21"/>
                <w:szCs w:val="21"/>
              </w:rPr>
            </w:pPr>
            <w:r w:rsidRPr="0087725E">
              <w:rPr>
                <w:rFonts w:ascii="Times New Roman" w:eastAsia="游ゴシック" w:hAnsi="Times New Roman" w:cs="Times New Roman"/>
                <w:color w:val="000000"/>
                <w:sz w:val="21"/>
                <w:szCs w:val="21"/>
              </w:rPr>
              <w:t>0.1</w:t>
            </w:r>
            <w:r w:rsidR="005A64D8">
              <w:rPr>
                <w:rFonts w:ascii="Times New Roman" w:eastAsia="游ゴシック" w:hAnsi="Times New Roman" w:cs="Times New Roman"/>
                <w:color w:val="000000"/>
                <w:sz w:val="21"/>
                <w:szCs w:val="21"/>
              </w:rPr>
              <w:t>49</w:t>
            </w:r>
          </w:p>
        </w:tc>
      </w:tr>
      <w:tr w:rsidR="00CE0154" w:rsidRPr="0087725E" w14:paraId="34C5B8BC" w14:textId="77777777" w:rsidTr="002832EC">
        <w:trPr>
          <w:trHeight w:val="354"/>
        </w:trPr>
        <w:tc>
          <w:tcPr>
            <w:tcW w:w="5000" w:type="pct"/>
            <w:gridSpan w:val="8"/>
            <w:tcBorders>
              <w:bottom w:val="single" w:sz="4" w:space="0" w:color="auto"/>
            </w:tcBorders>
            <w:vAlign w:val="center"/>
          </w:tcPr>
          <w:p w14:paraId="09B9B79D" w14:textId="7B65B88A" w:rsidR="00CE0154" w:rsidRPr="00CE0154" w:rsidRDefault="00CE0154" w:rsidP="000E43A1">
            <w:pPr>
              <w:wordWrap w:val="0"/>
              <w:jc w:val="center"/>
              <w:rPr>
                <w:rFonts w:ascii="Times New Roman" w:eastAsia="DengXian" w:hAnsi="Times New Roman" w:cs="Times New Roman"/>
                <w:color w:val="000000"/>
                <w:sz w:val="21"/>
                <w:szCs w:val="21"/>
                <w:lang w:eastAsia="zh-CN"/>
              </w:rPr>
            </w:pPr>
            <w:r>
              <w:rPr>
                <w:rFonts w:ascii="Times New Roman" w:eastAsia="DengXian" w:hAnsi="Times New Roman" w:cs="Times New Roman" w:hint="eastAsia"/>
                <w:color w:val="000000"/>
                <w:sz w:val="21"/>
                <w:szCs w:val="21"/>
                <w:lang w:eastAsia="zh-CN"/>
              </w:rPr>
              <w:t>L</w:t>
            </w:r>
            <w:r>
              <w:rPr>
                <w:rFonts w:ascii="Times New Roman" w:eastAsia="DengXian" w:hAnsi="Times New Roman" w:cs="Times New Roman"/>
                <w:color w:val="000000"/>
                <w:sz w:val="21"/>
                <w:szCs w:val="21"/>
                <w:lang w:eastAsia="zh-CN"/>
              </w:rPr>
              <w:t>IB remanufacture</w:t>
            </w:r>
          </w:p>
        </w:tc>
      </w:tr>
      <w:tr w:rsidR="00A34938" w:rsidRPr="002832EC" w14:paraId="746CABF2" w14:textId="77777777" w:rsidTr="00FD1108">
        <w:trPr>
          <w:trHeight w:val="354"/>
        </w:trPr>
        <w:tc>
          <w:tcPr>
            <w:tcW w:w="463" w:type="pct"/>
            <w:tcBorders>
              <w:top w:val="single" w:sz="4" w:space="0" w:color="auto"/>
              <w:bottom w:val="single" w:sz="4" w:space="0" w:color="auto"/>
              <w:right w:val="single" w:sz="4" w:space="0" w:color="auto"/>
            </w:tcBorders>
          </w:tcPr>
          <w:p w14:paraId="2145D723" w14:textId="2A35E148" w:rsidR="002832EC" w:rsidRPr="002832EC" w:rsidRDefault="002832EC" w:rsidP="002832EC">
            <w:pPr>
              <w:rPr>
                <w:rFonts w:ascii="Times New Roman" w:eastAsia="DengXian" w:hAnsi="Times New Roman" w:cs="Times New Roman"/>
                <w:color w:val="000000"/>
                <w:sz w:val="21"/>
                <w:szCs w:val="21"/>
                <w:lang w:eastAsia="zh-CN"/>
              </w:rPr>
            </w:pPr>
            <w:r w:rsidRPr="002832EC">
              <w:rPr>
                <w:rFonts w:ascii="Times New Roman" w:eastAsia="DengXian" w:hAnsi="Times New Roman" w:cs="Times New Roman"/>
                <w:color w:val="000000"/>
                <w:sz w:val="21"/>
                <w:szCs w:val="21"/>
                <w:lang w:eastAsia="zh-CN"/>
              </w:rPr>
              <w:t>a-1, b-2</w:t>
            </w:r>
          </w:p>
        </w:tc>
        <w:tc>
          <w:tcPr>
            <w:tcW w:w="1489" w:type="pct"/>
            <w:vMerge w:val="restart"/>
            <w:tcBorders>
              <w:top w:val="single" w:sz="4" w:space="0" w:color="auto"/>
              <w:left w:val="single" w:sz="4" w:space="0" w:color="auto"/>
              <w:bottom w:val="single" w:sz="4" w:space="0" w:color="auto"/>
              <w:right w:val="single" w:sz="4" w:space="0" w:color="auto"/>
            </w:tcBorders>
            <w:noWrap/>
            <w:vAlign w:val="center"/>
          </w:tcPr>
          <w:p w14:paraId="4C02FDC0" w14:textId="337E53BF" w:rsidR="002832EC" w:rsidRPr="002832EC" w:rsidRDefault="002832EC" w:rsidP="002832EC">
            <w:pPr>
              <w:jc w:val="center"/>
              <w:rPr>
                <w:rFonts w:ascii="Times New Roman" w:eastAsia="游ゴシック" w:hAnsi="Times New Roman" w:cs="Times New Roman"/>
                <w:color w:val="000000"/>
                <w:sz w:val="21"/>
                <w:szCs w:val="21"/>
                <w:lang w:eastAsia="zh-CN"/>
              </w:rPr>
            </w:pPr>
            <w:r w:rsidRPr="002832EC">
              <w:rPr>
                <w:rFonts w:ascii="Times New Roman" w:eastAsia="Microsoft YaHei" w:hAnsi="Times New Roman" w:cs="Times New Roman"/>
                <w:color w:val="000000"/>
                <w:sz w:val="21"/>
                <w:szCs w:val="21"/>
              </w:rPr>
              <w:t>GHG unit (kg-CO</w:t>
            </w:r>
            <w:r w:rsidRPr="002832EC">
              <w:rPr>
                <w:rFonts w:ascii="Times New Roman" w:eastAsia="Microsoft YaHei" w:hAnsi="Times New Roman" w:cs="Times New Roman"/>
                <w:color w:val="000000"/>
                <w:sz w:val="21"/>
                <w:szCs w:val="21"/>
                <w:vertAlign w:val="subscript"/>
              </w:rPr>
              <w:t>2</w:t>
            </w:r>
            <w:r w:rsidRPr="002832EC">
              <w:rPr>
                <w:rFonts w:ascii="Times New Roman" w:eastAsia="Microsoft YaHei" w:hAnsi="Times New Roman" w:cs="Times New Roman"/>
                <w:color w:val="000000"/>
                <w:sz w:val="21"/>
                <w:szCs w:val="21"/>
              </w:rPr>
              <w:t xml:space="preserve"> eq/kg-PE sheet)</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9CD7B54" w14:textId="17C60F29"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16.09</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B01116B" w14:textId="030EEEE6"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11.00</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3060FCA" w14:textId="2E724568"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8.25</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A986AAA" w14:textId="69420883"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5.50</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440AAAA" w14:textId="05869D70"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2.75</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FE0215D" w14:textId="47D5C471"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0.00</w:t>
            </w:r>
          </w:p>
        </w:tc>
      </w:tr>
      <w:tr w:rsidR="00A34938" w:rsidRPr="002832EC" w14:paraId="547D4647" w14:textId="77777777" w:rsidTr="00FD1108">
        <w:trPr>
          <w:trHeight w:val="354"/>
        </w:trPr>
        <w:tc>
          <w:tcPr>
            <w:tcW w:w="463" w:type="pct"/>
            <w:tcBorders>
              <w:top w:val="single" w:sz="4" w:space="0" w:color="auto"/>
              <w:bottom w:val="single" w:sz="4" w:space="0" w:color="auto"/>
              <w:right w:val="single" w:sz="4" w:space="0" w:color="auto"/>
            </w:tcBorders>
          </w:tcPr>
          <w:p w14:paraId="1F72604E" w14:textId="30C4781D" w:rsidR="002832EC" w:rsidRPr="002832EC" w:rsidRDefault="002832EC" w:rsidP="002832EC">
            <w:pPr>
              <w:rPr>
                <w:rFonts w:ascii="Times New Roman" w:eastAsia="DengXian" w:hAnsi="Times New Roman" w:cs="Times New Roman"/>
                <w:color w:val="000000"/>
                <w:sz w:val="21"/>
                <w:szCs w:val="21"/>
                <w:lang w:eastAsia="zh-CN"/>
              </w:rPr>
            </w:pPr>
            <w:r w:rsidRPr="002832EC">
              <w:rPr>
                <w:rFonts w:ascii="Times New Roman" w:eastAsia="DengXian" w:hAnsi="Times New Roman" w:cs="Times New Roman"/>
                <w:color w:val="000000"/>
                <w:sz w:val="21"/>
                <w:szCs w:val="21"/>
                <w:lang w:eastAsia="zh-CN"/>
              </w:rPr>
              <w:t>a-2, b-2</w:t>
            </w:r>
          </w:p>
        </w:tc>
        <w:tc>
          <w:tcPr>
            <w:tcW w:w="1489" w:type="pct"/>
            <w:vMerge/>
            <w:tcBorders>
              <w:top w:val="single" w:sz="4" w:space="0" w:color="auto"/>
              <w:left w:val="single" w:sz="4" w:space="0" w:color="auto"/>
              <w:bottom w:val="single" w:sz="4" w:space="0" w:color="auto"/>
              <w:right w:val="single" w:sz="4" w:space="0" w:color="auto"/>
            </w:tcBorders>
            <w:noWrap/>
          </w:tcPr>
          <w:p w14:paraId="70A4AAD4" w14:textId="3E32018D" w:rsidR="002832EC" w:rsidRPr="002832EC" w:rsidRDefault="002832EC" w:rsidP="002832EC">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83A768B" w14:textId="2440654C"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7.48</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5E2ADE6" w14:textId="6EEFAEF7"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5.12</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436570E" w14:textId="70DD6665"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3.84</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3B6695D" w14:textId="254D848D"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2.56</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7F4CDE2" w14:textId="18528637"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1.28</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58B1A50" w14:textId="6EDDF5C5"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0.00</w:t>
            </w:r>
          </w:p>
        </w:tc>
      </w:tr>
      <w:tr w:rsidR="00A34938" w:rsidRPr="002832EC" w14:paraId="0DFD243B" w14:textId="77777777" w:rsidTr="00FD1108">
        <w:trPr>
          <w:trHeight w:val="354"/>
        </w:trPr>
        <w:tc>
          <w:tcPr>
            <w:tcW w:w="463" w:type="pct"/>
            <w:tcBorders>
              <w:top w:val="single" w:sz="4" w:space="0" w:color="auto"/>
              <w:bottom w:val="single" w:sz="4" w:space="0" w:color="auto"/>
              <w:right w:val="single" w:sz="4" w:space="0" w:color="auto"/>
            </w:tcBorders>
          </w:tcPr>
          <w:p w14:paraId="3139455B" w14:textId="33C42289" w:rsidR="002832EC" w:rsidRPr="002832EC" w:rsidRDefault="002832EC" w:rsidP="002832EC">
            <w:pPr>
              <w:rPr>
                <w:rFonts w:ascii="Times New Roman" w:eastAsia="DengXian" w:hAnsi="Times New Roman" w:cs="Times New Roman"/>
                <w:color w:val="000000"/>
                <w:sz w:val="21"/>
                <w:szCs w:val="21"/>
                <w:lang w:eastAsia="zh-CN"/>
              </w:rPr>
            </w:pPr>
            <w:r w:rsidRPr="002832EC">
              <w:rPr>
                <w:rFonts w:ascii="Times New Roman" w:eastAsia="DengXian" w:hAnsi="Times New Roman" w:cs="Times New Roman"/>
                <w:color w:val="000000"/>
                <w:sz w:val="21"/>
                <w:szCs w:val="21"/>
                <w:lang w:eastAsia="zh-CN"/>
              </w:rPr>
              <w:t>a-3, b-3</w:t>
            </w:r>
          </w:p>
        </w:tc>
        <w:tc>
          <w:tcPr>
            <w:tcW w:w="1489" w:type="pct"/>
            <w:vMerge/>
            <w:tcBorders>
              <w:top w:val="single" w:sz="4" w:space="0" w:color="auto"/>
              <w:left w:val="single" w:sz="4" w:space="0" w:color="auto"/>
              <w:bottom w:val="single" w:sz="4" w:space="0" w:color="auto"/>
              <w:right w:val="single" w:sz="4" w:space="0" w:color="auto"/>
            </w:tcBorders>
            <w:noWrap/>
          </w:tcPr>
          <w:p w14:paraId="4994F225" w14:textId="082FEA39" w:rsidR="002832EC" w:rsidRPr="002832EC" w:rsidRDefault="002832EC" w:rsidP="002832EC">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21A63BC" w14:textId="557AE070"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7.74</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9710B85" w14:textId="7C182986"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5.29</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0D3E0A3" w14:textId="78AE12B2"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3.97</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B5D6F4E" w14:textId="29E2CB79"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2.65</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A83F5FB" w14:textId="30F3AC1F"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1.32</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38059AE" w14:textId="542A74C9"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0.00</w:t>
            </w:r>
          </w:p>
        </w:tc>
      </w:tr>
      <w:tr w:rsidR="00A34938" w:rsidRPr="002832EC" w14:paraId="3A98F7B9" w14:textId="77777777" w:rsidTr="00FD1108">
        <w:trPr>
          <w:trHeight w:val="354"/>
        </w:trPr>
        <w:tc>
          <w:tcPr>
            <w:tcW w:w="463" w:type="pct"/>
            <w:tcBorders>
              <w:top w:val="single" w:sz="4" w:space="0" w:color="auto"/>
              <w:bottom w:val="single" w:sz="4" w:space="0" w:color="auto"/>
              <w:right w:val="single" w:sz="4" w:space="0" w:color="auto"/>
            </w:tcBorders>
          </w:tcPr>
          <w:p w14:paraId="27A46A46" w14:textId="771A0BE1" w:rsidR="002832EC" w:rsidRPr="002832EC" w:rsidRDefault="002832EC" w:rsidP="002832EC">
            <w:pPr>
              <w:rPr>
                <w:rFonts w:ascii="Times New Roman" w:eastAsia="DengXian" w:hAnsi="Times New Roman" w:cs="Times New Roman"/>
                <w:color w:val="000000"/>
                <w:sz w:val="21"/>
                <w:szCs w:val="21"/>
                <w:lang w:eastAsia="zh-CN"/>
              </w:rPr>
            </w:pPr>
            <w:r w:rsidRPr="002832EC">
              <w:rPr>
                <w:rFonts w:ascii="Times New Roman" w:eastAsia="DengXian" w:hAnsi="Times New Roman" w:cs="Times New Roman"/>
                <w:color w:val="000000"/>
                <w:sz w:val="21"/>
                <w:szCs w:val="21"/>
                <w:lang w:eastAsia="zh-CN"/>
              </w:rPr>
              <w:t>a-4, b-4</w:t>
            </w:r>
          </w:p>
        </w:tc>
        <w:tc>
          <w:tcPr>
            <w:tcW w:w="1489" w:type="pct"/>
            <w:vMerge/>
            <w:tcBorders>
              <w:top w:val="single" w:sz="4" w:space="0" w:color="auto"/>
              <w:left w:val="single" w:sz="4" w:space="0" w:color="auto"/>
              <w:bottom w:val="single" w:sz="4" w:space="0" w:color="auto"/>
              <w:right w:val="single" w:sz="4" w:space="0" w:color="auto"/>
            </w:tcBorders>
            <w:noWrap/>
          </w:tcPr>
          <w:p w14:paraId="1326E2F0" w14:textId="04BED2AA" w:rsidR="002832EC" w:rsidRPr="002832EC" w:rsidRDefault="002832EC" w:rsidP="002832EC">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5DCD1B3" w14:textId="6600FBA2"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3.61</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365A8EE" w14:textId="45FDEAE5"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2.47</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E0E7154" w14:textId="491026FB"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1.85</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B1E6634" w14:textId="7CA4A7E9"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1.23</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843A5B1" w14:textId="0F1EE753"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0.62</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638581D" w14:textId="7BCF2459"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0.00</w:t>
            </w:r>
          </w:p>
        </w:tc>
      </w:tr>
      <w:tr w:rsidR="002832EC" w:rsidRPr="002832EC" w14:paraId="3725E592" w14:textId="77777777" w:rsidTr="00FD1108">
        <w:trPr>
          <w:trHeight w:val="354"/>
        </w:trPr>
        <w:tc>
          <w:tcPr>
            <w:tcW w:w="463" w:type="pct"/>
            <w:tcBorders>
              <w:top w:val="single" w:sz="4" w:space="0" w:color="auto"/>
              <w:bottom w:val="single" w:sz="4" w:space="0" w:color="auto"/>
              <w:right w:val="single" w:sz="4" w:space="0" w:color="auto"/>
            </w:tcBorders>
          </w:tcPr>
          <w:p w14:paraId="54613FEC" w14:textId="63415189" w:rsidR="002832EC" w:rsidRPr="002832EC" w:rsidRDefault="002832EC" w:rsidP="002832EC">
            <w:pPr>
              <w:rPr>
                <w:rFonts w:ascii="Times New Roman" w:eastAsia="DengXian" w:hAnsi="Times New Roman" w:cs="Times New Roman"/>
                <w:color w:val="000000"/>
                <w:sz w:val="21"/>
                <w:szCs w:val="21"/>
                <w:lang w:eastAsia="zh-CN"/>
              </w:rPr>
            </w:pPr>
            <w:r w:rsidRPr="002832EC">
              <w:rPr>
                <w:rFonts w:ascii="Times New Roman" w:eastAsia="DengXian" w:hAnsi="Times New Roman" w:cs="Times New Roman"/>
                <w:color w:val="000000"/>
                <w:sz w:val="21"/>
                <w:szCs w:val="21"/>
                <w:lang w:eastAsia="zh-CN"/>
              </w:rPr>
              <w:t>a-1, b-</w:t>
            </w:r>
            <w:r w:rsidR="00A34938">
              <w:rPr>
                <w:rFonts w:ascii="Times New Roman" w:eastAsia="DengXian" w:hAnsi="Times New Roman" w:cs="Times New Roman"/>
                <w:color w:val="000000"/>
                <w:sz w:val="21"/>
                <w:szCs w:val="21"/>
                <w:lang w:eastAsia="zh-CN"/>
              </w:rPr>
              <w:t>1</w:t>
            </w:r>
          </w:p>
        </w:tc>
        <w:tc>
          <w:tcPr>
            <w:tcW w:w="1489" w:type="pct"/>
            <w:vMerge w:val="restart"/>
            <w:tcBorders>
              <w:top w:val="single" w:sz="4" w:space="0" w:color="auto"/>
              <w:left w:val="single" w:sz="4" w:space="0" w:color="auto"/>
              <w:bottom w:val="single" w:sz="4" w:space="0" w:color="auto"/>
              <w:right w:val="single" w:sz="4" w:space="0" w:color="auto"/>
            </w:tcBorders>
            <w:noWrap/>
            <w:vAlign w:val="center"/>
          </w:tcPr>
          <w:p w14:paraId="0A309B79" w14:textId="08304683" w:rsidR="002832EC" w:rsidRPr="002832EC" w:rsidRDefault="002832EC" w:rsidP="002832EC">
            <w:pPr>
              <w:jc w:val="center"/>
              <w:rPr>
                <w:rFonts w:ascii="Times New Roman" w:eastAsia="游ゴシック" w:hAnsi="Times New Roman" w:cs="Times New Roman"/>
                <w:color w:val="000000"/>
                <w:sz w:val="21"/>
                <w:szCs w:val="21"/>
                <w:lang w:eastAsia="zh-CN"/>
              </w:rPr>
            </w:pPr>
            <w:r w:rsidRPr="002832EC">
              <w:rPr>
                <w:rFonts w:ascii="Times New Roman" w:eastAsia="Microsoft YaHei" w:hAnsi="Times New Roman" w:cs="Times New Roman"/>
                <w:color w:val="000000"/>
                <w:sz w:val="21"/>
                <w:szCs w:val="21"/>
              </w:rPr>
              <w:t>RCP unit (kg-Sb eq/kg-PE sheet)</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5C9142D" w14:textId="68B0F7B6"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0.149 </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E17C410" w14:textId="38EE66BD"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0.149 </w:t>
            </w:r>
          </w:p>
        </w:tc>
        <w:tc>
          <w:tcPr>
            <w:tcW w:w="508" w:type="pct"/>
            <w:tcBorders>
              <w:top w:val="single" w:sz="4" w:space="0" w:color="auto"/>
              <w:left w:val="single" w:sz="4" w:space="0" w:color="auto"/>
              <w:bottom w:val="single" w:sz="4" w:space="0" w:color="auto"/>
              <w:right w:val="single" w:sz="4" w:space="0" w:color="auto"/>
            </w:tcBorders>
            <w:noWrap/>
            <w:vAlign w:val="bottom"/>
          </w:tcPr>
          <w:p w14:paraId="40C958C1" w14:textId="45121372"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0.149 </w:t>
            </w:r>
          </w:p>
        </w:tc>
        <w:tc>
          <w:tcPr>
            <w:tcW w:w="508" w:type="pct"/>
            <w:tcBorders>
              <w:top w:val="single" w:sz="4" w:space="0" w:color="auto"/>
              <w:left w:val="single" w:sz="4" w:space="0" w:color="auto"/>
              <w:bottom w:val="single" w:sz="4" w:space="0" w:color="auto"/>
              <w:right w:val="single" w:sz="4" w:space="0" w:color="auto"/>
            </w:tcBorders>
            <w:noWrap/>
            <w:vAlign w:val="bottom"/>
          </w:tcPr>
          <w:p w14:paraId="075EADC6" w14:textId="3827FECB"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0.149 </w:t>
            </w:r>
          </w:p>
        </w:tc>
        <w:tc>
          <w:tcPr>
            <w:tcW w:w="508" w:type="pct"/>
            <w:tcBorders>
              <w:top w:val="single" w:sz="4" w:space="0" w:color="auto"/>
              <w:left w:val="single" w:sz="4" w:space="0" w:color="auto"/>
              <w:bottom w:val="single" w:sz="4" w:space="0" w:color="auto"/>
              <w:right w:val="single" w:sz="4" w:space="0" w:color="auto"/>
            </w:tcBorders>
            <w:noWrap/>
            <w:vAlign w:val="bottom"/>
          </w:tcPr>
          <w:p w14:paraId="563D273F" w14:textId="6DF2DE3E"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0.149 </w:t>
            </w:r>
          </w:p>
        </w:tc>
        <w:tc>
          <w:tcPr>
            <w:tcW w:w="508" w:type="pct"/>
            <w:tcBorders>
              <w:top w:val="single" w:sz="4" w:space="0" w:color="auto"/>
              <w:left w:val="single" w:sz="4" w:space="0" w:color="auto"/>
              <w:bottom w:val="single" w:sz="4" w:space="0" w:color="auto"/>
            </w:tcBorders>
            <w:noWrap/>
            <w:vAlign w:val="bottom"/>
          </w:tcPr>
          <w:p w14:paraId="03177D13" w14:textId="5D5A1ED6"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0.149 </w:t>
            </w:r>
          </w:p>
        </w:tc>
      </w:tr>
      <w:tr w:rsidR="002832EC" w:rsidRPr="002832EC" w14:paraId="2793F4C9" w14:textId="77777777" w:rsidTr="00FD1108">
        <w:trPr>
          <w:trHeight w:val="354"/>
        </w:trPr>
        <w:tc>
          <w:tcPr>
            <w:tcW w:w="463" w:type="pct"/>
            <w:tcBorders>
              <w:top w:val="single" w:sz="4" w:space="0" w:color="auto"/>
              <w:bottom w:val="single" w:sz="4" w:space="0" w:color="auto"/>
              <w:right w:val="single" w:sz="4" w:space="0" w:color="auto"/>
            </w:tcBorders>
          </w:tcPr>
          <w:p w14:paraId="45002542" w14:textId="4650F74F" w:rsidR="002832EC" w:rsidRPr="002832EC" w:rsidRDefault="002832EC" w:rsidP="002832EC">
            <w:pPr>
              <w:rPr>
                <w:rFonts w:ascii="Times New Roman" w:eastAsia="DengXian" w:hAnsi="Times New Roman" w:cs="Times New Roman"/>
                <w:color w:val="000000"/>
                <w:sz w:val="21"/>
                <w:szCs w:val="21"/>
                <w:lang w:eastAsia="zh-CN"/>
              </w:rPr>
            </w:pPr>
            <w:r w:rsidRPr="002832EC">
              <w:rPr>
                <w:rFonts w:ascii="Times New Roman" w:eastAsia="DengXian" w:hAnsi="Times New Roman" w:cs="Times New Roman"/>
                <w:color w:val="000000"/>
                <w:sz w:val="21"/>
                <w:szCs w:val="21"/>
                <w:lang w:eastAsia="zh-CN"/>
              </w:rPr>
              <w:t>a-2, b-2</w:t>
            </w:r>
          </w:p>
        </w:tc>
        <w:tc>
          <w:tcPr>
            <w:tcW w:w="1489" w:type="pct"/>
            <w:vMerge/>
            <w:tcBorders>
              <w:top w:val="single" w:sz="4" w:space="0" w:color="auto"/>
              <w:left w:val="single" w:sz="4" w:space="0" w:color="auto"/>
              <w:bottom w:val="single" w:sz="4" w:space="0" w:color="auto"/>
              <w:right w:val="single" w:sz="4" w:space="0" w:color="auto"/>
            </w:tcBorders>
            <w:noWrap/>
          </w:tcPr>
          <w:p w14:paraId="31A23569" w14:textId="77777777" w:rsidR="002832EC" w:rsidRPr="002832EC" w:rsidRDefault="002832EC" w:rsidP="002832EC">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6E7CE38" w14:textId="681BE598"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0.078 </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5DF0259" w14:textId="60F43662"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0.078 </w:t>
            </w:r>
          </w:p>
        </w:tc>
        <w:tc>
          <w:tcPr>
            <w:tcW w:w="508" w:type="pct"/>
            <w:tcBorders>
              <w:top w:val="single" w:sz="4" w:space="0" w:color="auto"/>
              <w:left w:val="single" w:sz="4" w:space="0" w:color="auto"/>
              <w:bottom w:val="single" w:sz="4" w:space="0" w:color="auto"/>
              <w:right w:val="single" w:sz="4" w:space="0" w:color="auto"/>
            </w:tcBorders>
            <w:noWrap/>
            <w:vAlign w:val="bottom"/>
          </w:tcPr>
          <w:p w14:paraId="0769FF88" w14:textId="6180DB59"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0.078 </w:t>
            </w:r>
          </w:p>
        </w:tc>
        <w:tc>
          <w:tcPr>
            <w:tcW w:w="508" w:type="pct"/>
            <w:tcBorders>
              <w:top w:val="single" w:sz="4" w:space="0" w:color="auto"/>
              <w:left w:val="single" w:sz="4" w:space="0" w:color="auto"/>
              <w:bottom w:val="single" w:sz="4" w:space="0" w:color="auto"/>
              <w:right w:val="single" w:sz="4" w:space="0" w:color="auto"/>
            </w:tcBorders>
            <w:noWrap/>
            <w:vAlign w:val="bottom"/>
          </w:tcPr>
          <w:p w14:paraId="087CA6CD" w14:textId="7166801E"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0.078 </w:t>
            </w:r>
          </w:p>
        </w:tc>
        <w:tc>
          <w:tcPr>
            <w:tcW w:w="508" w:type="pct"/>
            <w:tcBorders>
              <w:top w:val="single" w:sz="4" w:space="0" w:color="auto"/>
              <w:left w:val="single" w:sz="4" w:space="0" w:color="auto"/>
              <w:bottom w:val="single" w:sz="4" w:space="0" w:color="auto"/>
              <w:right w:val="single" w:sz="4" w:space="0" w:color="auto"/>
            </w:tcBorders>
            <w:noWrap/>
            <w:vAlign w:val="bottom"/>
          </w:tcPr>
          <w:p w14:paraId="3117C843" w14:textId="1944E0D8"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0.078 </w:t>
            </w:r>
          </w:p>
        </w:tc>
        <w:tc>
          <w:tcPr>
            <w:tcW w:w="508" w:type="pct"/>
            <w:tcBorders>
              <w:top w:val="single" w:sz="4" w:space="0" w:color="auto"/>
              <w:left w:val="single" w:sz="4" w:space="0" w:color="auto"/>
              <w:bottom w:val="single" w:sz="4" w:space="0" w:color="auto"/>
            </w:tcBorders>
            <w:noWrap/>
            <w:vAlign w:val="bottom"/>
          </w:tcPr>
          <w:p w14:paraId="786A783F" w14:textId="655DD061"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0.078 </w:t>
            </w:r>
          </w:p>
        </w:tc>
      </w:tr>
      <w:tr w:rsidR="002832EC" w:rsidRPr="002832EC" w14:paraId="4B50FF96" w14:textId="77777777" w:rsidTr="00FD1108">
        <w:trPr>
          <w:trHeight w:val="354"/>
        </w:trPr>
        <w:tc>
          <w:tcPr>
            <w:tcW w:w="463" w:type="pct"/>
            <w:tcBorders>
              <w:top w:val="single" w:sz="4" w:space="0" w:color="auto"/>
              <w:bottom w:val="single" w:sz="4" w:space="0" w:color="auto"/>
              <w:right w:val="single" w:sz="4" w:space="0" w:color="auto"/>
            </w:tcBorders>
          </w:tcPr>
          <w:p w14:paraId="3B857861" w14:textId="2B2C5D61" w:rsidR="002832EC" w:rsidRPr="002832EC" w:rsidRDefault="002832EC" w:rsidP="002832EC">
            <w:pPr>
              <w:rPr>
                <w:rFonts w:ascii="Times New Roman" w:eastAsia="DengXian" w:hAnsi="Times New Roman" w:cs="Times New Roman"/>
                <w:color w:val="000000"/>
                <w:sz w:val="21"/>
                <w:szCs w:val="21"/>
                <w:lang w:eastAsia="zh-CN"/>
              </w:rPr>
            </w:pPr>
            <w:r w:rsidRPr="002832EC">
              <w:rPr>
                <w:rFonts w:ascii="Times New Roman" w:eastAsia="DengXian" w:hAnsi="Times New Roman" w:cs="Times New Roman"/>
                <w:color w:val="000000"/>
                <w:sz w:val="21"/>
                <w:szCs w:val="21"/>
                <w:lang w:eastAsia="zh-CN"/>
              </w:rPr>
              <w:t>a-3, b-3</w:t>
            </w:r>
          </w:p>
        </w:tc>
        <w:tc>
          <w:tcPr>
            <w:tcW w:w="1489" w:type="pct"/>
            <w:vMerge/>
            <w:tcBorders>
              <w:top w:val="single" w:sz="4" w:space="0" w:color="auto"/>
              <w:left w:val="single" w:sz="4" w:space="0" w:color="auto"/>
              <w:bottom w:val="single" w:sz="4" w:space="0" w:color="auto"/>
              <w:right w:val="single" w:sz="4" w:space="0" w:color="auto"/>
            </w:tcBorders>
            <w:noWrap/>
          </w:tcPr>
          <w:p w14:paraId="0A67FB88" w14:textId="77777777" w:rsidR="002832EC" w:rsidRPr="002832EC" w:rsidRDefault="002832EC" w:rsidP="002832EC">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2293F29" w14:textId="1143E851"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0.063 </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368EEED" w14:textId="13D729FE"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0.063 </w:t>
            </w:r>
          </w:p>
        </w:tc>
        <w:tc>
          <w:tcPr>
            <w:tcW w:w="508" w:type="pct"/>
            <w:tcBorders>
              <w:top w:val="single" w:sz="4" w:space="0" w:color="auto"/>
              <w:left w:val="single" w:sz="4" w:space="0" w:color="auto"/>
              <w:bottom w:val="single" w:sz="4" w:space="0" w:color="auto"/>
              <w:right w:val="single" w:sz="4" w:space="0" w:color="auto"/>
            </w:tcBorders>
            <w:noWrap/>
            <w:vAlign w:val="bottom"/>
          </w:tcPr>
          <w:p w14:paraId="3BA2A435" w14:textId="276BC47E"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0.063 </w:t>
            </w:r>
          </w:p>
        </w:tc>
        <w:tc>
          <w:tcPr>
            <w:tcW w:w="508" w:type="pct"/>
            <w:tcBorders>
              <w:top w:val="single" w:sz="4" w:space="0" w:color="auto"/>
              <w:left w:val="single" w:sz="4" w:space="0" w:color="auto"/>
              <w:bottom w:val="single" w:sz="4" w:space="0" w:color="auto"/>
              <w:right w:val="single" w:sz="4" w:space="0" w:color="auto"/>
            </w:tcBorders>
            <w:noWrap/>
            <w:vAlign w:val="bottom"/>
          </w:tcPr>
          <w:p w14:paraId="6982623D" w14:textId="044DFEF4"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0.063 </w:t>
            </w:r>
          </w:p>
        </w:tc>
        <w:tc>
          <w:tcPr>
            <w:tcW w:w="508" w:type="pct"/>
            <w:tcBorders>
              <w:top w:val="single" w:sz="4" w:space="0" w:color="auto"/>
              <w:left w:val="single" w:sz="4" w:space="0" w:color="auto"/>
              <w:bottom w:val="single" w:sz="4" w:space="0" w:color="auto"/>
              <w:right w:val="single" w:sz="4" w:space="0" w:color="auto"/>
            </w:tcBorders>
            <w:noWrap/>
            <w:vAlign w:val="bottom"/>
          </w:tcPr>
          <w:p w14:paraId="49FFA7F5" w14:textId="02727CBD"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0.063 </w:t>
            </w:r>
          </w:p>
        </w:tc>
        <w:tc>
          <w:tcPr>
            <w:tcW w:w="508" w:type="pct"/>
            <w:tcBorders>
              <w:top w:val="single" w:sz="4" w:space="0" w:color="auto"/>
              <w:left w:val="single" w:sz="4" w:space="0" w:color="auto"/>
              <w:bottom w:val="single" w:sz="4" w:space="0" w:color="auto"/>
            </w:tcBorders>
            <w:noWrap/>
            <w:vAlign w:val="bottom"/>
          </w:tcPr>
          <w:p w14:paraId="6FDB4E1F" w14:textId="5B1014DE"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0.063 </w:t>
            </w:r>
          </w:p>
        </w:tc>
      </w:tr>
      <w:tr w:rsidR="002832EC" w:rsidRPr="002832EC" w14:paraId="18C38843" w14:textId="77777777" w:rsidTr="00FD1108">
        <w:trPr>
          <w:trHeight w:val="354"/>
        </w:trPr>
        <w:tc>
          <w:tcPr>
            <w:tcW w:w="463" w:type="pct"/>
            <w:tcBorders>
              <w:top w:val="single" w:sz="4" w:space="0" w:color="auto"/>
              <w:bottom w:val="single" w:sz="4" w:space="0" w:color="auto"/>
              <w:right w:val="single" w:sz="4" w:space="0" w:color="auto"/>
            </w:tcBorders>
          </w:tcPr>
          <w:p w14:paraId="5BFEFEC6" w14:textId="6007173F" w:rsidR="002832EC" w:rsidRPr="002832EC" w:rsidRDefault="002832EC" w:rsidP="002832EC">
            <w:pPr>
              <w:rPr>
                <w:rFonts w:ascii="Times New Roman" w:eastAsia="DengXian" w:hAnsi="Times New Roman" w:cs="Times New Roman"/>
                <w:color w:val="000000"/>
                <w:sz w:val="21"/>
                <w:szCs w:val="21"/>
                <w:lang w:eastAsia="zh-CN"/>
              </w:rPr>
            </w:pPr>
            <w:r w:rsidRPr="002832EC">
              <w:rPr>
                <w:rFonts w:ascii="Times New Roman" w:eastAsia="DengXian" w:hAnsi="Times New Roman" w:cs="Times New Roman"/>
                <w:color w:val="000000"/>
                <w:sz w:val="21"/>
                <w:szCs w:val="21"/>
                <w:lang w:eastAsia="zh-CN"/>
              </w:rPr>
              <w:t>a-4, b-4</w:t>
            </w:r>
          </w:p>
        </w:tc>
        <w:tc>
          <w:tcPr>
            <w:tcW w:w="1489" w:type="pct"/>
            <w:vMerge/>
            <w:tcBorders>
              <w:top w:val="single" w:sz="4" w:space="0" w:color="auto"/>
              <w:left w:val="single" w:sz="4" w:space="0" w:color="auto"/>
              <w:bottom w:val="single" w:sz="4" w:space="0" w:color="auto"/>
              <w:right w:val="single" w:sz="4" w:space="0" w:color="auto"/>
            </w:tcBorders>
            <w:noWrap/>
          </w:tcPr>
          <w:p w14:paraId="6080D2F6" w14:textId="77777777" w:rsidR="002832EC" w:rsidRPr="002832EC" w:rsidRDefault="002832EC" w:rsidP="002832EC">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92A09D3" w14:textId="753414B5"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0.008 </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CC7B10D" w14:textId="4072A753"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0.008 </w:t>
            </w:r>
          </w:p>
        </w:tc>
        <w:tc>
          <w:tcPr>
            <w:tcW w:w="508" w:type="pct"/>
            <w:tcBorders>
              <w:top w:val="single" w:sz="4" w:space="0" w:color="auto"/>
              <w:left w:val="single" w:sz="4" w:space="0" w:color="auto"/>
              <w:bottom w:val="single" w:sz="4" w:space="0" w:color="auto"/>
              <w:right w:val="single" w:sz="4" w:space="0" w:color="auto"/>
            </w:tcBorders>
            <w:noWrap/>
            <w:vAlign w:val="bottom"/>
          </w:tcPr>
          <w:p w14:paraId="43E031EA" w14:textId="6C5DE379"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0.008 </w:t>
            </w:r>
          </w:p>
        </w:tc>
        <w:tc>
          <w:tcPr>
            <w:tcW w:w="508" w:type="pct"/>
            <w:tcBorders>
              <w:top w:val="single" w:sz="4" w:space="0" w:color="auto"/>
              <w:left w:val="single" w:sz="4" w:space="0" w:color="auto"/>
              <w:bottom w:val="single" w:sz="4" w:space="0" w:color="auto"/>
              <w:right w:val="single" w:sz="4" w:space="0" w:color="auto"/>
            </w:tcBorders>
            <w:noWrap/>
            <w:vAlign w:val="bottom"/>
          </w:tcPr>
          <w:p w14:paraId="0AE7B0F5" w14:textId="3F3A9A73"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0.008 </w:t>
            </w:r>
          </w:p>
        </w:tc>
        <w:tc>
          <w:tcPr>
            <w:tcW w:w="508" w:type="pct"/>
            <w:tcBorders>
              <w:top w:val="single" w:sz="4" w:space="0" w:color="auto"/>
              <w:left w:val="single" w:sz="4" w:space="0" w:color="auto"/>
              <w:bottom w:val="single" w:sz="4" w:space="0" w:color="auto"/>
              <w:right w:val="single" w:sz="4" w:space="0" w:color="auto"/>
            </w:tcBorders>
            <w:noWrap/>
            <w:vAlign w:val="bottom"/>
          </w:tcPr>
          <w:p w14:paraId="757C5D66" w14:textId="7D280FF6"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0.008 </w:t>
            </w:r>
          </w:p>
        </w:tc>
        <w:tc>
          <w:tcPr>
            <w:tcW w:w="508" w:type="pct"/>
            <w:tcBorders>
              <w:top w:val="single" w:sz="4" w:space="0" w:color="auto"/>
              <w:left w:val="single" w:sz="4" w:space="0" w:color="auto"/>
              <w:bottom w:val="single" w:sz="4" w:space="0" w:color="auto"/>
            </w:tcBorders>
            <w:noWrap/>
            <w:vAlign w:val="bottom"/>
          </w:tcPr>
          <w:p w14:paraId="3F180D50" w14:textId="12FD7D9D" w:rsidR="002832EC" w:rsidRPr="002832EC" w:rsidRDefault="002832EC" w:rsidP="002832EC">
            <w:pPr>
              <w:jc w:val="right"/>
              <w:rPr>
                <w:rFonts w:ascii="Times New Roman" w:eastAsia="游ゴシック" w:hAnsi="Times New Roman" w:cs="Times New Roman"/>
                <w:color w:val="000000"/>
                <w:sz w:val="21"/>
                <w:szCs w:val="21"/>
              </w:rPr>
            </w:pPr>
            <w:r w:rsidRPr="002832EC">
              <w:rPr>
                <w:rFonts w:ascii="Times New Roman" w:eastAsia="游ゴシック" w:hAnsi="Times New Roman" w:cs="Times New Roman"/>
                <w:color w:val="000000"/>
                <w:sz w:val="21"/>
                <w:szCs w:val="21"/>
              </w:rPr>
              <w:t xml:space="preserve">0.008 </w:t>
            </w:r>
          </w:p>
        </w:tc>
      </w:tr>
      <w:tr w:rsidR="00364921" w:rsidRPr="002832EC" w14:paraId="76422940" w14:textId="77777777" w:rsidTr="00121CB7">
        <w:trPr>
          <w:trHeight w:val="354"/>
        </w:trPr>
        <w:tc>
          <w:tcPr>
            <w:tcW w:w="5000" w:type="pct"/>
            <w:gridSpan w:val="8"/>
            <w:tcBorders>
              <w:top w:val="single" w:sz="4" w:space="0" w:color="auto"/>
              <w:bottom w:val="single" w:sz="4" w:space="0" w:color="auto"/>
            </w:tcBorders>
            <w:vAlign w:val="center"/>
          </w:tcPr>
          <w:p w14:paraId="457D62C0" w14:textId="063063C6" w:rsidR="00364921" w:rsidRPr="00364921" w:rsidRDefault="00364921" w:rsidP="00364921">
            <w:pPr>
              <w:jc w:val="center"/>
              <w:rPr>
                <w:rFonts w:ascii="Times New Roman" w:eastAsia="DengXian" w:hAnsi="Times New Roman" w:cs="Times New Roman"/>
                <w:color w:val="000000"/>
                <w:sz w:val="21"/>
                <w:szCs w:val="21"/>
                <w:lang w:eastAsia="zh-CN"/>
              </w:rPr>
            </w:pPr>
            <w:r>
              <w:rPr>
                <w:rFonts w:ascii="Times New Roman" w:eastAsia="DengXian" w:hAnsi="Times New Roman" w:cs="Times New Roman" w:hint="eastAsia"/>
                <w:color w:val="000000"/>
                <w:sz w:val="21"/>
                <w:szCs w:val="21"/>
                <w:lang w:eastAsia="zh-CN"/>
              </w:rPr>
              <w:t>L</w:t>
            </w:r>
            <w:r>
              <w:rPr>
                <w:rFonts w:ascii="Times New Roman" w:eastAsia="DengXian" w:hAnsi="Times New Roman" w:cs="Times New Roman"/>
                <w:color w:val="000000"/>
                <w:sz w:val="21"/>
                <w:szCs w:val="21"/>
                <w:lang w:eastAsia="zh-CN"/>
              </w:rPr>
              <w:t>IB recycling</w:t>
            </w:r>
          </w:p>
        </w:tc>
      </w:tr>
      <w:tr w:rsidR="00121CB7" w:rsidRPr="00121CB7" w14:paraId="644470ED" w14:textId="77777777" w:rsidTr="00121CB7">
        <w:trPr>
          <w:trHeight w:val="354"/>
        </w:trPr>
        <w:tc>
          <w:tcPr>
            <w:tcW w:w="463" w:type="pct"/>
            <w:tcBorders>
              <w:top w:val="single" w:sz="4" w:space="0" w:color="auto"/>
              <w:bottom w:val="single" w:sz="4" w:space="0" w:color="auto"/>
              <w:right w:val="single" w:sz="4" w:space="0" w:color="auto"/>
            </w:tcBorders>
          </w:tcPr>
          <w:p w14:paraId="7F3CBB81" w14:textId="404920F2"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DengXian" w:hAnsi="Times New Roman" w:cs="Times New Roman"/>
                <w:color w:val="000000"/>
                <w:sz w:val="21"/>
                <w:szCs w:val="21"/>
                <w:lang w:eastAsia="zh-CN"/>
              </w:rPr>
              <w:t>a-1, b-2</w:t>
            </w:r>
          </w:p>
        </w:tc>
        <w:tc>
          <w:tcPr>
            <w:tcW w:w="1489" w:type="pct"/>
            <w:vMerge w:val="restart"/>
            <w:tcBorders>
              <w:top w:val="single" w:sz="4" w:space="0" w:color="auto"/>
              <w:left w:val="single" w:sz="4" w:space="0" w:color="auto"/>
              <w:bottom w:val="single" w:sz="4" w:space="0" w:color="auto"/>
              <w:right w:val="single" w:sz="4" w:space="0" w:color="auto"/>
            </w:tcBorders>
            <w:noWrap/>
            <w:vAlign w:val="center"/>
          </w:tcPr>
          <w:p w14:paraId="57F24736" w14:textId="05E9B9C7"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Microsoft YaHei" w:hAnsi="Times New Roman" w:cs="Times New Roman"/>
                <w:color w:val="000000"/>
                <w:sz w:val="21"/>
                <w:szCs w:val="21"/>
              </w:rPr>
              <w:t>GHG unit (kg-CO</w:t>
            </w:r>
            <w:r w:rsidRPr="00121CB7">
              <w:rPr>
                <w:rFonts w:ascii="Times New Roman" w:eastAsia="Microsoft YaHei" w:hAnsi="Times New Roman" w:cs="Times New Roman"/>
                <w:color w:val="000000"/>
                <w:sz w:val="21"/>
                <w:szCs w:val="21"/>
                <w:vertAlign w:val="subscript"/>
              </w:rPr>
              <w:t>2</w:t>
            </w:r>
            <w:r w:rsidRPr="00121CB7">
              <w:rPr>
                <w:rFonts w:ascii="Times New Roman" w:eastAsia="Microsoft YaHei" w:hAnsi="Times New Roman" w:cs="Times New Roman"/>
                <w:color w:val="000000"/>
                <w:sz w:val="21"/>
                <w:szCs w:val="21"/>
              </w:rPr>
              <w:t xml:space="preserve"> eq/kg-PE sheet)</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4A2CC7F" w14:textId="3F0BFE14"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13.84</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48BCA7F" w14:textId="0CCC1027"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11.58</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1E46A57" w14:textId="61D4E18A"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10.35</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2D05D5B" w14:textId="54694B2A"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9.13</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E9A260E" w14:textId="42308502"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7.91</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AB2B130" w14:textId="6EF5DF12"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6.68</w:t>
            </w:r>
          </w:p>
        </w:tc>
      </w:tr>
      <w:tr w:rsidR="00121CB7" w:rsidRPr="00121CB7" w14:paraId="761FADDE" w14:textId="77777777" w:rsidTr="00121CB7">
        <w:trPr>
          <w:trHeight w:val="354"/>
        </w:trPr>
        <w:tc>
          <w:tcPr>
            <w:tcW w:w="463" w:type="pct"/>
            <w:tcBorders>
              <w:top w:val="single" w:sz="4" w:space="0" w:color="auto"/>
              <w:bottom w:val="single" w:sz="4" w:space="0" w:color="auto"/>
              <w:right w:val="single" w:sz="4" w:space="0" w:color="auto"/>
            </w:tcBorders>
          </w:tcPr>
          <w:p w14:paraId="0D911C27" w14:textId="5081B7FC"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DengXian" w:hAnsi="Times New Roman" w:cs="Times New Roman"/>
                <w:color w:val="000000"/>
                <w:sz w:val="21"/>
                <w:szCs w:val="21"/>
                <w:lang w:eastAsia="zh-CN"/>
              </w:rPr>
              <w:t>a-2, b-2</w:t>
            </w:r>
          </w:p>
        </w:tc>
        <w:tc>
          <w:tcPr>
            <w:tcW w:w="1489" w:type="pct"/>
            <w:vMerge/>
            <w:tcBorders>
              <w:top w:val="single" w:sz="4" w:space="0" w:color="auto"/>
              <w:left w:val="single" w:sz="4" w:space="0" w:color="auto"/>
              <w:bottom w:val="single" w:sz="4" w:space="0" w:color="auto"/>
              <w:right w:val="single" w:sz="4" w:space="0" w:color="auto"/>
            </w:tcBorders>
            <w:noWrap/>
          </w:tcPr>
          <w:p w14:paraId="12F1CA3B" w14:textId="77777777" w:rsidR="00121CB7" w:rsidRPr="00121CB7" w:rsidRDefault="00121CB7" w:rsidP="00121CB7">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0E7E68A" w14:textId="4A1F1164"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6.28</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B84234F" w14:textId="0B9464CA"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4.30</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74B6C1C" w14:textId="3EDD4319"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3.22</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37F42EB" w14:textId="66757B66"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2.15</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436F58E" w14:textId="5A6B649C"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1.07</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B772DAB" w14:textId="697B97C5"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0.00</w:t>
            </w:r>
          </w:p>
        </w:tc>
      </w:tr>
      <w:tr w:rsidR="00121CB7" w:rsidRPr="00121CB7" w14:paraId="10D95B39" w14:textId="77777777" w:rsidTr="00121CB7">
        <w:trPr>
          <w:trHeight w:val="354"/>
        </w:trPr>
        <w:tc>
          <w:tcPr>
            <w:tcW w:w="463" w:type="pct"/>
            <w:tcBorders>
              <w:top w:val="single" w:sz="4" w:space="0" w:color="auto"/>
              <w:bottom w:val="single" w:sz="4" w:space="0" w:color="auto"/>
              <w:right w:val="single" w:sz="4" w:space="0" w:color="auto"/>
            </w:tcBorders>
          </w:tcPr>
          <w:p w14:paraId="33521E48" w14:textId="1B7C10BF"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DengXian" w:hAnsi="Times New Roman" w:cs="Times New Roman"/>
                <w:color w:val="000000"/>
                <w:sz w:val="21"/>
                <w:szCs w:val="21"/>
                <w:lang w:eastAsia="zh-CN"/>
              </w:rPr>
              <w:t>a-3, b-3</w:t>
            </w:r>
          </w:p>
        </w:tc>
        <w:tc>
          <w:tcPr>
            <w:tcW w:w="1489" w:type="pct"/>
            <w:vMerge/>
            <w:tcBorders>
              <w:top w:val="single" w:sz="4" w:space="0" w:color="auto"/>
              <w:left w:val="single" w:sz="4" w:space="0" w:color="auto"/>
              <w:bottom w:val="single" w:sz="4" w:space="0" w:color="auto"/>
              <w:right w:val="single" w:sz="4" w:space="0" w:color="auto"/>
            </w:tcBorders>
            <w:noWrap/>
          </w:tcPr>
          <w:p w14:paraId="70606FB1" w14:textId="77777777" w:rsidR="00121CB7" w:rsidRPr="00121CB7" w:rsidRDefault="00121CB7" w:rsidP="00121CB7">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EA9DAB4" w14:textId="24EB1826"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2.41</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537F98B" w14:textId="56EB4AD6"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1.65</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F6D0E48" w14:textId="4963F95D"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1.23</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5C9B041" w14:textId="440BDC89"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0.82</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57B8E20" w14:textId="64FF8811"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0.41</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008134E" w14:textId="457A3F80"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0.00</w:t>
            </w:r>
          </w:p>
        </w:tc>
      </w:tr>
      <w:tr w:rsidR="00121CB7" w:rsidRPr="00121CB7" w14:paraId="07C0B645" w14:textId="77777777" w:rsidTr="00121CB7">
        <w:trPr>
          <w:trHeight w:val="354"/>
        </w:trPr>
        <w:tc>
          <w:tcPr>
            <w:tcW w:w="463" w:type="pct"/>
            <w:tcBorders>
              <w:top w:val="single" w:sz="4" w:space="0" w:color="auto"/>
              <w:bottom w:val="single" w:sz="4" w:space="0" w:color="auto"/>
              <w:right w:val="single" w:sz="4" w:space="0" w:color="auto"/>
            </w:tcBorders>
          </w:tcPr>
          <w:p w14:paraId="3C9B485B" w14:textId="019B2CD5"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DengXian" w:hAnsi="Times New Roman" w:cs="Times New Roman"/>
                <w:color w:val="000000"/>
                <w:sz w:val="21"/>
                <w:szCs w:val="21"/>
                <w:lang w:eastAsia="zh-CN"/>
              </w:rPr>
              <w:t>a-4, b-4</w:t>
            </w:r>
          </w:p>
        </w:tc>
        <w:tc>
          <w:tcPr>
            <w:tcW w:w="1489" w:type="pct"/>
            <w:vMerge/>
            <w:tcBorders>
              <w:top w:val="single" w:sz="4" w:space="0" w:color="auto"/>
              <w:left w:val="single" w:sz="4" w:space="0" w:color="auto"/>
              <w:bottom w:val="single" w:sz="4" w:space="0" w:color="auto"/>
              <w:right w:val="single" w:sz="4" w:space="0" w:color="auto"/>
            </w:tcBorders>
            <w:noWrap/>
          </w:tcPr>
          <w:p w14:paraId="2C338E7F" w14:textId="77777777" w:rsidR="00121CB7" w:rsidRPr="00121CB7" w:rsidRDefault="00121CB7" w:rsidP="00121CB7">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0EE63E5" w14:textId="6A0A3614"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0.60</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47B2626" w14:textId="1BA2C917"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0.41</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3737777" w14:textId="1B62321D"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0.31</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FBAED24" w14:textId="16183D80"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0.20</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12860E9" w14:textId="3A13D462"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0.10</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51A9487" w14:textId="7DE2F0A8" w:rsidR="00121CB7" w:rsidRPr="00121CB7" w:rsidRDefault="00121CB7" w:rsidP="00121CB7">
            <w:pPr>
              <w:jc w:val="right"/>
              <w:rPr>
                <w:rFonts w:ascii="Times New Roman" w:eastAsia="游ゴシック" w:hAnsi="Times New Roman" w:cs="Times New Roman"/>
                <w:color w:val="000000"/>
                <w:sz w:val="21"/>
                <w:szCs w:val="21"/>
              </w:rPr>
            </w:pPr>
            <w:r w:rsidRPr="00121CB7">
              <w:rPr>
                <w:rFonts w:ascii="Times New Roman" w:eastAsia="游ゴシック" w:hAnsi="Times New Roman" w:cs="Times New Roman"/>
                <w:color w:val="000000"/>
                <w:sz w:val="21"/>
                <w:szCs w:val="21"/>
              </w:rPr>
              <w:t>0.00</w:t>
            </w:r>
          </w:p>
        </w:tc>
      </w:tr>
      <w:tr w:rsidR="00121CB7" w:rsidRPr="00121CB7" w14:paraId="23ED1C3B" w14:textId="77777777" w:rsidTr="00121CB7">
        <w:trPr>
          <w:trHeight w:val="354"/>
        </w:trPr>
        <w:tc>
          <w:tcPr>
            <w:tcW w:w="463" w:type="pct"/>
            <w:tcBorders>
              <w:top w:val="single" w:sz="4" w:space="0" w:color="auto"/>
              <w:bottom w:val="single" w:sz="4" w:space="0" w:color="auto"/>
              <w:right w:val="single" w:sz="4" w:space="0" w:color="auto"/>
            </w:tcBorders>
          </w:tcPr>
          <w:p w14:paraId="0E996764" w14:textId="049FBBBB"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DengXian" w:hAnsi="Times New Roman" w:cs="Times New Roman"/>
                <w:color w:val="000000"/>
                <w:sz w:val="21"/>
                <w:szCs w:val="21"/>
                <w:lang w:eastAsia="zh-CN"/>
              </w:rPr>
              <w:t>a-1, b-1</w:t>
            </w:r>
          </w:p>
        </w:tc>
        <w:tc>
          <w:tcPr>
            <w:tcW w:w="1489" w:type="pct"/>
            <w:vMerge w:val="restart"/>
            <w:tcBorders>
              <w:top w:val="single" w:sz="4" w:space="0" w:color="auto"/>
              <w:left w:val="single" w:sz="4" w:space="0" w:color="auto"/>
              <w:bottom w:val="single" w:sz="4" w:space="0" w:color="auto"/>
              <w:right w:val="single" w:sz="4" w:space="0" w:color="auto"/>
            </w:tcBorders>
            <w:noWrap/>
            <w:vAlign w:val="center"/>
          </w:tcPr>
          <w:p w14:paraId="2E2024B2" w14:textId="7288B406"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Microsoft YaHei" w:hAnsi="Times New Roman" w:cs="Times New Roman"/>
                <w:color w:val="000000"/>
                <w:sz w:val="21"/>
                <w:szCs w:val="21"/>
              </w:rPr>
              <w:t>RCP unit (kg-Sb eq/kg-PE sheet)</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22C9170" w14:textId="771F002F"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4.5.E-05</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2D44830" w14:textId="2BCD3706" w:rsidR="00121CB7" w:rsidRPr="00B55D43" w:rsidRDefault="00621EAB"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4.5.E-05</w:t>
            </w:r>
          </w:p>
        </w:tc>
        <w:tc>
          <w:tcPr>
            <w:tcW w:w="508" w:type="pct"/>
            <w:tcBorders>
              <w:top w:val="single" w:sz="4" w:space="0" w:color="auto"/>
              <w:left w:val="single" w:sz="4" w:space="0" w:color="auto"/>
              <w:bottom w:val="single" w:sz="4" w:space="0" w:color="auto"/>
              <w:right w:val="single" w:sz="4" w:space="0" w:color="auto"/>
            </w:tcBorders>
            <w:noWrap/>
            <w:vAlign w:val="bottom"/>
          </w:tcPr>
          <w:p w14:paraId="44E20C64" w14:textId="78C248DB"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4.5.E-05</w:t>
            </w:r>
          </w:p>
        </w:tc>
        <w:tc>
          <w:tcPr>
            <w:tcW w:w="508" w:type="pct"/>
            <w:tcBorders>
              <w:top w:val="single" w:sz="4" w:space="0" w:color="auto"/>
              <w:left w:val="single" w:sz="4" w:space="0" w:color="auto"/>
              <w:bottom w:val="single" w:sz="4" w:space="0" w:color="auto"/>
              <w:right w:val="single" w:sz="4" w:space="0" w:color="auto"/>
            </w:tcBorders>
            <w:noWrap/>
            <w:vAlign w:val="bottom"/>
          </w:tcPr>
          <w:p w14:paraId="2F021F96" w14:textId="328CD6DA"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4.5.E-05</w:t>
            </w:r>
          </w:p>
        </w:tc>
        <w:tc>
          <w:tcPr>
            <w:tcW w:w="508" w:type="pct"/>
            <w:tcBorders>
              <w:top w:val="single" w:sz="4" w:space="0" w:color="auto"/>
              <w:left w:val="single" w:sz="4" w:space="0" w:color="auto"/>
              <w:bottom w:val="single" w:sz="4" w:space="0" w:color="auto"/>
              <w:right w:val="single" w:sz="4" w:space="0" w:color="auto"/>
            </w:tcBorders>
            <w:noWrap/>
            <w:vAlign w:val="bottom"/>
          </w:tcPr>
          <w:p w14:paraId="7F828D5D" w14:textId="4A96B670"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4.5.E-05</w:t>
            </w:r>
          </w:p>
        </w:tc>
        <w:tc>
          <w:tcPr>
            <w:tcW w:w="508" w:type="pct"/>
            <w:tcBorders>
              <w:top w:val="single" w:sz="4" w:space="0" w:color="auto"/>
              <w:left w:val="single" w:sz="4" w:space="0" w:color="auto"/>
              <w:bottom w:val="single" w:sz="4" w:space="0" w:color="auto"/>
            </w:tcBorders>
            <w:noWrap/>
            <w:vAlign w:val="bottom"/>
          </w:tcPr>
          <w:p w14:paraId="4E761AC0" w14:textId="11E47ECD"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4.5.E-05</w:t>
            </w:r>
          </w:p>
        </w:tc>
      </w:tr>
      <w:tr w:rsidR="00121CB7" w:rsidRPr="00121CB7" w14:paraId="17AC71A5" w14:textId="77777777" w:rsidTr="00121CB7">
        <w:trPr>
          <w:trHeight w:val="354"/>
        </w:trPr>
        <w:tc>
          <w:tcPr>
            <w:tcW w:w="463" w:type="pct"/>
            <w:tcBorders>
              <w:top w:val="single" w:sz="4" w:space="0" w:color="auto"/>
              <w:bottom w:val="single" w:sz="4" w:space="0" w:color="auto"/>
              <w:right w:val="single" w:sz="4" w:space="0" w:color="auto"/>
            </w:tcBorders>
          </w:tcPr>
          <w:p w14:paraId="70F9FEE9" w14:textId="3FD818DA"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DengXian" w:hAnsi="Times New Roman" w:cs="Times New Roman"/>
                <w:color w:val="000000"/>
                <w:sz w:val="21"/>
                <w:szCs w:val="21"/>
                <w:lang w:eastAsia="zh-CN"/>
              </w:rPr>
              <w:t>a-2, b-2</w:t>
            </w:r>
          </w:p>
        </w:tc>
        <w:tc>
          <w:tcPr>
            <w:tcW w:w="1489" w:type="pct"/>
            <w:vMerge/>
            <w:tcBorders>
              <w:top w:val="single" w:sz="4" w:space="0" w:color="auto"/>
              <w:left w:val="single" w:sz="4" w:space="0" w:color="auto"/>
              <w:bottom w:val="single" w:sz="4" w:space="0" w:color="auto"/>
              <w:right w:val="single" w:sz="4" w:space="0" w:color="auto"/>
            </w:tcBorders>
            <w:noWrap/>
          </w:tcPr>
          <w:p w14:paraId="41B535A4" w14:textId="77777777" w:rsidR="00121CB7" w:rsidRPr="00121CB7" w:rsidRDefault="00121CB7" w:rsidP="00121CB7">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FD7BE4D" w14:textId="7B5713F7"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8.6.E-03</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2AC7520" w14:textId="71639508"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8.6.E-03</w:t>
            </w:r>
          </w:p>
        </w:tc>
        <w:tc>
          <w:tcPr>
            <w:tcW w:w="508" w:type="pct"/>
            <w:tcBorders>
              <w:top w:val="single" w:sz="4" w:space="0" w:color="auto"/>
              <w:left w:val="single" w:sz="4" w:space="0" w:color="auto"/>
              <w:bottom w:val="single" w:sz="4" w:space="0" w:color="auto"/>
              <w:right w:val="single" w:sz="4" w:space="0" w:color="auto"/>
            </w:tcBorders>
            <w:noWrap/>
            <w:vAlign w:val="bottom"/>
          </w:tcPr>
          <w:p w14:paraId="5D162EB4" w14:textId="5071F7BD"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8.6.E-03</w:t>
            </w:r>
          </w:p>
        </w:tc>
        <w:tc>
          <w:tcPr>
            <w:tcW w:w="508" w:type="pct"/>
            <w:tcBorders>
              <w:top w:val="single" w:sz="4" w:space="0" w:color="auto"/>
              <w:left w:val="single" w:sz="4" w:space="0" w:color="auto"/>
              <w:bottom w:val="single" w:sz="4" w:space="0" w:color="auto"/>
              <w:right w:val="single" w:sz="4" w:space="0" w:color="auto"/>
            </w:tcBorders>
            <w:noWrap/>
            <w:vAlign w:val="bottom"/>
          </w:tcPr>
          <w:p w14:paraId="370AA6C1" w14:textId="601B358C"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8.6.E-03</w:t>
            </w:r>
          </w:p>
        </w:tc>
        <w:tc>
          <w:tcPr>
            <w:tcW w:w="508" w:type="pct"/>
            <w:tcBorders>
              <w:top w:val="single" w:sz="4" w:space="0" w:color="auto"/>
              <w:left w:val="single" w:sz="4" w:space="0" w:color="auto"/>
              <w:bottom w:val="single" w:sz="4" w:space="0" w:color="auto"/>
              <w:right w:val="single" w:sz="4" w:space="0" w:color="auto"/>
            </w:tcBorders>
            <w:noWrap/>
            <w:vAlign w:val="bottom"/>
          </w:tcPr>
          <w:p w14:paraId="2EABFB27" w14:textId="12E1C2C7"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8.6.E-03</w:t>
            </w:r>
          </w:p>
        </w:tc>
        <w:tc>
          <w:tcPr>
            <w:tcW w:w="508" w:type="pct"/>
            <w:tcBorders>
              <w:top w:val="single" w:sz="4" w:space="0" w:color="auto"/>
              <w:left w:val="single" w:sz="4" w:space="0" w:color="auto"/>
              <w:bottom w:val="single" w:sz="4" w:space="0" w:color="auto"/>
            </w:tcBorders>
            <w:noWrap/>
            <w:vAlign w:val="bottom"/>
          </w:tcPr>
          <w:p w14:paraId="16CED41F" w14:textId="05E13E8A"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8.6.E-03</w:t>
            </w:r>
          </w:p>
        </w:tc>
      </w:tr>
      <w:tr w:rsidR="00121CB7" w:rsidRPr="00121CB7" w14:paraId="5B1E51BF" w14:textId="77777777" w:rsidTr="00121CB7">
        <w:trPr>
          <w:trHeight w:val="354"/>
        </w:trPr>
        <w:tc>
          <w:tcPr>
            <w:tcW w:w="463" w:type="pct"/>
            <w:tcBorders>
              <w:top w:val="single" w:sz="4" w:space="0" w:color="auto"/>
              <w:bottom w:val="single" w:sz="4" w:space="0" w:color="auto"/>
              <w:right w:val="single" w:sz="4" w:space="0" w:color="auto"/>
            </w:tcBorders>
          </w:tcPr>
          <w:p w14:paraId="47C58D8C" w14:textId="603E4859"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DengXian" w:hAnsi="Times New Roman" w:cs="Times New Roman"/>
                <w:color w:val="000000"/>
                <w:sz w:val="21"/>
                <w:szCs w:val="21"/>
                <w:lang w:eastAsia="zh-CN"/>
              </w:rPr>
              <w:t>a-3, b-3</w:t>
            </w:r>
          </w:p>
        </w:tc>
        <w:tc>
          <w:tcPr>
            <w:tcW w:w="1489" w:type="pct"/>
            <w:vMerge/>
            <w:tcBorders>
              <w:top w:val="single" w:sz="4" w:space="0" w:color="auto"/>
              <w:left w:val="single" w:sz="4" w:space="0" w:color="auto"/>
              <w:bottom w:val="single" w:sz="4" w:space="0" w:color="auto"/>
              <w:right w:val="single" w:sz="4" w:space="0" w:color="auto"/>
            </w:tcBorders>
            <w:noWrap/>
          </w:tcPr>
          <w:p w14:paraId="00D405E9" w14:textId="77777777" w:rsidR="00121CB7" w:rsidRPr="00121CB7" w:rsidRDefault="00121CB7" w:rsidP="00121CB7">
            <w:pPr>
              <w:rPr>
                <w:rFonts w:ascii="Times New Roman" w:eastAsia="游ゴシック" w:hAnsi="Times New Roman" w:cs="Times New Roman"/>
                <w:color w:val="000000"/>
                <w:sz w:val="21"/>
                <w:szCs w:val="21"/>
                <w:lang w:eastAsia="zh-CN"/>
              </w:rPr>
            </w:pP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0F36B26" w14:textId="56A5E589"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7.9.E-03</w:t>
            </w:r>
          </w:p>
        </w:tc>
        <w:tc>
          <w:tcPr>
            <w:tcW w:w="50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56270C9" w14:textId="14595B01"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7.9.E-03</w:t>
            </w:r>
          </w:p>
        </w:tc>
        <w:tc>
          <w:tcPr>
            <w:tcW w:w="508" w:type="pct"/>
            <w:tcBorders>
              <w:top w:val="single" w:sz="4" w:space="0" w:color="auto"/>
              <w:left w:val="single" w:sz="4" w:space="0" w:color="auto"/>
              <w:bottom w:val="single" w:sz="4" w:space="0" w:color="auto"/>
              <w:right w:val="single" w:sz="4" w:space="0" w:color="auto"/>
            </w:tcBorders>
            <w:noWrap/>
            <w:vAlign w:val="bottom"/>
          </w:tcPr>
          <w:p w14:paraId="5C8DCE79" w14:textId="3F39E301"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7.9.E-03</w:t>
            </w:r>
          </w:p>
        </w:tc>
        <w:tc>
          <w:tcPr>
            <w:tcW w:w="508" w:type="pct"/>
            <w:tcBorders>
              <w:top w:val="single" w:sz="4" w:space="0" w:color="auto"/>
              <w:left w:val="single" w:sz="4" w:space="0" w:color="auto"/>
              <w:bottom w:val="single" w:sz="4" w:space="0" w:color="auto"/>
              <w:right w:val="single" w:sz="4" w:space="0" w:color="auto"/>
            </w:tcBorders>
            <w:noWrap/>
            <w:vAlign w:val="bottom"/>
          </w:tcPr>
          <w:p w14:paraId="4736D0BF" w14:textId="0EE21939"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7.9.E-03</w:t>
            </w:r>
          </w:p>
        </w:tc>
        <w:tc>
          <w:tcPr>
            <w:tcW w:w="508" w:type="pct"/>
            <w:tcBorders>
              <w:top w:val="single" w:sz="4" w:space="0" w:color="auto"/>
              <w:left w:val="single" w:sz="4" w:space="0" w:color="auto"/>
              <w:bottom w:val="single" w:sz="4" w:space="0" w:color="auto"/>
              <w:right w:val="single" w:sz="4" w:space="0" w:color="auto"/>
            </w:tcBorders>
            <w:noWrap/>
            <w:vAlign w:val="bottom"/>
          </w:tcPr>
          <w:p w14:paraId="1CF31298" w14:textId="79FA08D5"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7.9.E-03</w:t>
            </w:r>
          </w:p>
        </w:tc>
        <w:tc>
          <w:tcPr>
            <w:tcW w:w="508" w:type="pct"/>
            <w:tcBorders>
              <w:top w:val="single" w:sz="4" w:space="0" w:color="auto"/>
              <w:left w:val="single" w:sz="4" w:space="0" w:color="auto"/>
              <w:bottom w:val="single" w:sz="4" w:space="0" w:color="auto"/>
            </w:tcBorders>
            <w:noWrap/>
            <w:vAlign w:val="bottom"/>
          </w:tcPr>
          <w:p w14:paraId="341D1794" w14:textId="2D28F339"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7.9.E-03</w:t>
            </w:r>
          </w:p>
        </w:tc>
      </w:tr>
      <w:tr w:rsidR="00267761" w:rsidRPr="00121CB7" w14:paraId="0EA39D49" w14:textId="77777777" w:rsidTr="00121CB7">
        <w:trPr>
          <w:trHeight w:val="354"/>
        </w:trPr>
        <w:tc>
          <w:tcPr>
            <w:tcW w:w="463" w:type="pct"/>
            <w:tcBorders>
              <w:top w:val="single" w:sz="4" w:space="0" w:color="auto"/>
              <w:bottom w:val="single" w:sz="4" w:space="0" w:color="auto"/>
            </w:tcBorders>
          </w:tcPr>
          <w:p w14:paraId="535B0C8D" w14:textId="506A606A" w:rsidR="00121CB7" w:rsidRPr="00121CB7" w:rsidRDefault="00121CB7" w:rsidP="00121CB7">
            <w:pPr>
              <w:rPr>
                <w:rFonts w:ascii="Times New Roman" w:eastAsia="游ゴシック" w:hAnsi="Times New Roman" w:cs="Times New Roman"/>
                <w:color w:val="000000"/>
                <w:sz w:val="21"/>
                <w:szCs w:val="21"/>
                <w:lang w:eastAsia="zh-CN"/>
              </w:rPr>
            </w:pPr>
            <w:r w:rsidRPr="00121CB7">
              <w:rPr>
                <w:rFonts w:ascii="Times New Roman" w:eastAsia="DengXian" w:hAnsi="Times New Roman" w:cs="Times New Roman"/>
                <w:color w:val="000000"/>
                <w:sz w:val="21"/>
                <w:szCs w:val="21"/>
                <w:lang w:eastAsia="zh-CN"/>
              </w:rPr>
              <w:t>a-4, b-4</w:t>
            </w:r>
          </w:p>
        </w:tc>
        <w:tc>
          <w:tcPr>
            <w:tcW w:w="1489" w:type="pct"/>
            <w:vMerge/>
            <w:tcBorders>
              <w:top w:val="single" w:sz="4" w:space="0" w:color="auto"/>
              <w:bottom w:val="single" w:sz="4" w:space="0" w:color="auto"/>
            </w:tcBorders>
            <w:noWrap/>
          </w:tcPr>
          <w:p w14:paraId="66FD5855" w14:textId="77777777" w:rsidR="00121CB7" w:rsidRPr="00121CB7" w:rsidRDefault="00121CB7" w:rsidP="00121CB7">
            <w:pPr>
              <w:rPr>
                <w:rFonts w:ascii="Times New Roman" w:eastAsia="游ゴシック" w:hAnsi="Times New Roman" w:cs="Times New Roman"/>
                <w:color w:val="000000"/>
                <w:sz w:val="21"/>
                <w:szCs w:val="21"/>
                <w:lang w:eastAsia="zh-CN"/>
              </w:rPr>
            </w:pPr>
          </w:p>
        </w:tc>
        <w:tc>
          <w:tcPr>
            <w:tcW w:w="508" w:type="pct"/>
            <w:tcBorders>
              <w:top w:val="single" w:sz="4" w:space="0" w:color="auto"/>
              <w:left w:val="nil"/>
              <w:bottom w:val="single" w:sz="4" w:space="0" w:color="auto"/>
              <w:right w:val="nil"/>
            </w:tcBorders>
            <w:shd w:val="clear" w:color="auto" w:fill="auto"/>
            <w:noWrap/>
            <w:vAlign w:val="bottom"/>
          </w:tcPr>
          <w:p w14:paraId="2032B04A" w14:textId="3563ADE2"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2.7.E-05</w:t>
            </w:r>
          </w:p>
        </w:tc>
        <w:tc>
          <w:tcPr>
            <w:tcW w:w="508" w:type="pct"/>
            <w:tcBorders>
              <w:top w:val="single" w:sz="4" w:space="0" w:color="auto"/>
              <w:bottom w:val="single" w:sz="4" w:space="0" w:color="auto"/>
            </w:tcBorders>
            <w:noWrap/>
            <w:vAlign w:val="bottom"/>
          </w:tcPr>
          <w:p w14:paraId="53A1C094" w14:textId="4304FC05"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2.7.E-05</w:t>
            </w:r>
          </w:p>
        </w:tc>
        <w:tc>
          <w:tcPr>
            <w:tcW w:w="508" w:type="pct"/>
            <w:tcBorders>
              <w:top w:val="single" w:sz="4" w:space="0" w:color="auto"/>
              <w:bottom w:val="single" w:sz="4" w:space="0" w:color="auto"/>
            </w:tcBorders>
            <w:noWrap/>
            <w:vAlign w:val="bottom"/>
          </w:tcPr>
          <w:p w14:paraId="7F65C25B" w14:textId="2AC672EF"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2.7.E-05</w:t>
            </w:r>
          </w:p>
        </w:tc>
        <w:tc>
          <w:tcPr>
            <w:tcW w:w="508" w:type="pct"/>
            <w:tcBorders>
              <w:top w:val="single" w:sz="4" w:space="0" w:color="auto"/>
              <w:bottom w:val="single" w:sz="4" w:space="0" w:color="auto"/>
            </w:tcBorders>
            <w:noWrap/>
            <w:vAlign w:val="bottom"/>
          </w:tcPr>
          <w:p w14:paraId="7DDE2008" w14:textId="12EE5FA0"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2.7.E-05</w:t>
            </w:r>
          </w:p>
        </w:tc>
        <w:tc>
          <w:tcPr>
            <w:tcW w:w="508" w:type="pct"/>
            <w:tcBorders>
              <w:top w:val="single" w:sz="4" w:space="0" w:color="auto"/>
              <w:bottom w:val="single" w:sz="4" w:space="0" w:color="auto"/>
            </w:tcBorders>
            <w:noWrap/>
            <w:vAlign w:val="bottom"/>
          </w:tcPr>
          <w:p w14:paraId="4D7FC03A" w14:textId="0831CA98"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2.7.E-05</w:t>
            </w:r>
          </w:p>
        </w:tc>
        <w:tc>
          <w:tcPr>
            <w:tcW w:w="508" w:type="pct"/>
            <w:tcBorders>
              <w:top w:val="single" w:sz="4" w:space="0" w:color="auto"/>
              <w:bottom w:val="single" w:sz="4" w:space="0" w:color="auto"/>
            </w:tcBorders>
            <w:noWrap/>
            <w:vAlign w:val="bottom"/>
          </w:tcPr>
          <w:p w14:paraId="38FE4B82" w14:textId="1707A94D" w:rsidR="00121CB7" w:rsidRPr="00B55D43" w:rsidRDefault="00121CB7" w:rsidP="00121CB7">
            <w:pPr>
              <w:jc w:val="right"/>
              <w:rPr>
                <w:rFonts w:ascii="Times New Roman" w:eastAsia="游ゴシック" w:hAnsi="Times New Roman" w:cs="Times New Roman"/>
                <w:color w:val="000000"/>
                <w:w w:val="80"/>
                <w:sz w:val="18"/>
                <w:szCs w:val="18"/>
              </w:rPr>
            </w:pPr>
            <w:r w:rsidRPr="00B55D43">
              <w:rPr>
                <w:rFonts w:ascii="Times New Roman" w:eastAsia="游ゴシック" w:hAnsi="Times New Roman" w:cs="Times New Roman"/>
                <w:color w:val="000000"/>
                <w:w w:val="80"/>
                <w:sz w:val="18"/>
                <w:szCs w:val="18"/>
              </w:rPr>
              <w:t>2.7.E-05</w:t>
            </w:r>
          </w:p>
        </w:tc>
      </w:tr>
    </w:tbl>
    <w:p w14:paraId="03F42DB8" w14:textId="77777777" w:rsidR="003A7B9E" w:rsidRDefault="003A7B9E" w:rsidP="003A7B9E">
      <w:pPr>
        <w:rPr>
          <w:rFonts w:ascii="Times New Roman" w:hAnsi="Times New Roman" w:cs="Times New Roman"/>
        </w:rPr>
      </w:pPr>
      <w:r>
        <w:rPr>
          <w:rFonts w:ascii="Times New Roman" w:hAnsi="Times New Roman" w:cs="Times New Roman"/>
        </w:rPr>
        <w:br w:type="page"/>
      </w:r>
    </w:p>
    <w:p w14:paraId="303EF0A6" w14:textId="77777777" w:rsidR="00E15F47" w:rsidRPr="003A7B9E" w:rsidRDefault="00E15F47">
      <w:pPr>
        <w:rPr>
          <w:rFonts w:ascii="Times New Roman" w:hAnsi="Times New Roman" w:cs="Times New Roman"/>
        </w:rPr>
      </w:pPr>
    </w:p>
    <w:p w14:paraId="56DC0617" w14:textId="211DC26B" w:rsidR="00357084" w:rsidRDefault="00593F95" w:rsidP="00A03D9F">
      <w:pPr>
        <w:pStyle w:val="1"/>
        <w:rPr>
          <w:rFonts w:eastAsiaTheme="minorEastAsia"/>
          <w:bCs/>
          <w:color w:val="000000"/>
          <w:szCs w:val="21"/>
        </w:rPr>
      </w:pPr>
      <w:bookmarkStart w:id="25" w:name="_Toc159853643"/>
      <w:r w:rsidRPr="007F485F">
        <w:t xml:space="preserve">Supplementary </w:t>
      </w:r>
      <w:r>
        <w:t>Table</w:t>
      </w:r>
      <w:r w:rsidRPr="007F485F">
        <w:t xml:space="preserve"> </w:t>
      </w:r>
      <w:r w:rsidR="00AF5E4C">
        <w:t>S</w:t>
      </w:r>
      <w:r w:rsidR="000C1831">
        <w:t>9</w:t>
      </w:r>
      <w:r w:rsidRPr="007F485F">
        <w:t xml:space="preserve"> </w:t>
      </w:r>
      <w:r w:rsidR="00357084">
        <w:rPr>
          <w:rFonts w:eastAsia="DengXian"/>
        </w:rPr>
        <w:t xml:space="preserve">Sensitivity analysis: </w:t>
      </w:r>
      <w:r w:rsidR="00357084" w:rsidRPr="00D12B35">
        <w:rPr>
          <w:rFonts w:eastAsiaTheme="minorEastAsia"/>
          <w:bCs/>
          <w:color w:val="000000"/>
          <w:szCs w:val="21"/>
        </w:rPr>
        <w:t xml:space="preserve">life cycle GHG emissions </w:t>
      </w:r>
      <w:r w:rsidR="00357084">
        <w:rPr>
          <w:rFonts w:eastAsiaTheme="minorEastAsia"/>
          <w:bCs/>
          <w:color w:val="000000"/>
          <w:szCs w:val="21"/>
        </w:rPr>
        <w:t>in</w:t>
      </w:r>
      <w:r w:rsidR="00357084" w:rsidRPr="00D12B35">
        <w:rPr>
          <w:rFonts w:eastAsiaTheme="minorEastAsia"/>
          <w:bCs/>
          <w:color w:val="000000"/>
          <w:szCs w:val="21"/>
        </w:rPr>
        <w:t xml:space="preserve"> cases</w:t>
      </w:r>
      <w:r w:rsidR="00357084">
        <w:rPr>
          <w:rFonts w:eastAsiaTheme="minorEastAsia"/>
          <w:bCs/>
          <w:color w:val="000000"/>
          <w:szCs w:val="21"/>
        </w:rPr>
        <w:t>.</w:t>
      </w:r>
      <w:bookmarkEnd w:id="25"/>
      <w:r w:rsidR="00357084" w:rsidRPr="00D12B35">
        <w:rPr>
          <w:rFonts w:eastAsiaTheme="minorEastAsia"/>
          <w:bCs/>
          <w:color w:val="000000"/>
          <w:szCs w:val="21"/>
        </w:rPr>
        <w:t xml:space="preserve"> </w:t>
      </w:r>
    </w:p>
    <w:p w14:paraId="51E27E77" w14:textId="2673FAFB" w:rsidR="00357084" w:rsidRPr="000D6C5E" w:rsidRDefault="00357084" w:rsidP="00357084">
      <w:pPr>
        <w:rPr>
          <w:rFonts w:ascii="Times New Roman" w:hAnsi="Times New Roman" w:cs="Times New Roman"/>
          <w:sz w:val="21"/>
          <w:szCs w:val="21"/>
        </w:rPr>
      </w:pPr>
    </w:p>
    <w:tbl>
      <w:tblPr>
        <w:tblStyle w:val="a7"/>
        <w:tblW w:w="5000" w:type="pct"/>
        <w:tblLook w:val="04A0" w:firstRow="1" w:lastRow="0" w:firstColumn="1" w:lastColumn="0" w:noHBand="0" w:noVBand="1"/>
      </w:tblPr>
      <w:tblGrid>
        <w:gridCol w:w="871"/>
        <w:gridCol w:w="1300"/>
        <w:gridCol w:w="1379"/>
        <w:gridCol w:w="824"/>
        <w:gridCol w:w="824"/>
        <w:gridCol w:w="824"/>
        <w:gridCol w:w="824"/>
        <w:gridCol w:w="824"/>
        <w:gridCol w:w="824"/>
      </w:tblGrid>
      <w:tr w:rsidR="00254C12" w:rsidRPr="00254C12" w14:paraId="4EC9DE19" w14:textId="77777777" w:rsidTr="000840C4">
        <w:trPr>
          <w:trHeight w:val="354"/>
        </w:trPr>
        <w:tc>
          <w:tcPr>
            <w:tcW w:w="513" w:type="pct"/>
            <w:noWrap/>
            <w:hideMark/>
          </w:tcPr>
          <w:p w14:paraId="692D572E" w14:textId="77777777" w:rsidR="00254C12" w:rsidRPr="00254C12" w:rsidRDefault="00254C12">
            <w:pPr>
              <w:rPr>
                <w:rFonts w:ascii="Times New Roman" w:eastAsia="Microsoft YaHei" w:hAnsi="Times New Roman" w:cs="Times New Roman"/>
                <w:color w:val="000000"/>
                <w:sz w:val="18"/>
                <w:szCs w:val="18"/>
              </w:rPr>
            </w:pPr>
            <w:r w:rsidRPr="00254C12">
              <w:rPr>
                <w:rFonts w:ascii="Times New Roman" w:eastAsia="Microsoft YaHei" w:hAnsi="Times New Roman" w:cs="Times New Roman"/>
                <w:color w:val="000000"/>
                <w:sz w:val="18"/>
                <w:szCs w:val="18"/>
              </w:rPr>
              <w:t>Scenario</w:t>
            </w:r>
          </w:p>
        </w:tc>
        <w:tc>
          <w:tcPr>
            <w:tcW w:w="765" w:type="pct"/>
            <w:noWrap/>
            <w:hideMark/>
          </w:tcPr>
          <w:p w14:paraId="0B766F6F" w14:textId="77777777" w:rsidR="00254C12" w:rsidRPr="00254C12" w:rsidRDefault="00254C12">
            <w:pPr>
              <w:rPr>
                <w:rFonts w:ascii="Times New Roman" w:eastAsia="Microsoft YaHei" w:hAnsi="Times New Roman" w:cs="Times New Roman"/>
                <w:color w:val="000000"/>
                <w:sz w:val="18"/>
                <w:szCs w:val="18"/>
              </w:rPr>
            </w:pPr>
            <w:r w:rsidRPr="00254C12">
              <w:rPr>
                <w:rFonts w:ascii="Times New Roman" w:eastAsia="Microsoft YaHei" w:hAnsi="Times New Roman" w:cs="Times New Roman"/>
                <w:color w:val="000000"/>
                <w:sz w:val="18"/>
                <w:szCs w:val="18"/>
              </w:rPr>
              <w:t>Secondary use</w:t>
            </w:r>
          </w:p>
        </w:tc>
        <w:tc>
          <w:tcPr>
            <w:tcW w:w="812" w:type="pct"/>
            <w:noWrap/>
            <w:hideMark/>
          </w:tcPr>
          <w:p w14:paraId="599DA221" w14:textId="77777777" w:rsidR="00254C12" w:rsidRPr="00254C12" w:rsidRDefault="00254C12">
            <w:pPr>
              <w:rPr>
                <w:rFonts w:ascii="Times New Roman" w:eastAsia="Microsoft YaHei" w:hAnsi="Times New Roman" w:cs="Times New Roman"/>
                <w:color w:val="000000"/>
                <w:sz w:val="18"/>
                <w:szCs w:val="18"/>
              </w:rPr>
            </w:pPr>
            <w:r w:rsidRPr="00254C12">
              <w:rPr>
                <w:rFonts w:ascii="Times New Roman" w:eastAsia="Microsoft YaHei" w:hAnsi="Times New Roman" w:cs="Times New Roman"/>
                <w:color w:val="000000"/>
                <w:sz w:val="18"/>
                <w:szCs w:val="18"/>
              </w:rPr>
              <w:t>Collection ratio</w:t>
            </w:r>
          </w:p>
        </w:tc>
        <w:tc>
          <w:tcPr>
            <w:tcW w:w="485" w:type="pct"/>
            <w:noWrap/>
            <w:hideMark/>
          </w:tcPr>
          <w:p w14:paraId="0F61BDA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2025</w:t>
            </w:r>
          </w:p>
        </w:tc>
        <w:tc>
          <w:tcPr>
            <w:tcW w:w="485" w:type="pct"/>
            <w:noWrap/>
            <w:hideMark/>
          </w:tcPr>
          <w:p w14:paraId="49A9468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2030</w:t>
            </w:r>
          </w:p>
        </w:tc>
        <w:tc>
          <w:tcPr>
            <w:tcW w:w="485" w:type="pct"/>
            <w:noWrap/>
            <w:hideMark/>
          </w:tcPr>
          <w:p w14:paraId="6C4DEE8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2035</w:t>
            </w:r>
          </w:p>
        </w:tc>
        <w:tc>
          <w:tcPr>
            <w:tcW w:w="485" w:type="pct"/>
            <w:noWrap/>
            <w:hideMark/>
          </w:tcPr>
          <w:p w14:paraId="52A2696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2040</w:t>
            </w:r>
          </w:p>
        </w:tc>
        <w:tc>
          <w:tcPr>
            <w:tcW w:w="485" w:type="pct"/>
            <w:noWrap/>
            <w:hideMark/>
          </w:tcPr>
          <w:p w14:paraId="3CB3F12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2045</w:t>
            </w:r>
          </w:p>
        </w:tc>
        <w:tc>
          <w:tcPr>
            <w:tcW w:w="485" w:type="pct"/>
            <w:noWrap/>
            <w:hideMark/>
          </w:tcPr>
          <w:p w14:paraId="28D3575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2050</w:t>
            </w:r>
          </w:p>
        </w:tc>
      </w:tr>
      <w:tr w:rsidR="00254C12" w:rsidRPr="00254C12" w14:paraId="1D881444" w14:textId="77777777" w:rsidTr="000840C4">
        <w:trPr>
          <w:trHeight w:val="354"/>
        </w:trPr>
        <w:tc>
          <w:tcPr>
            <w:tcW w:w="513" w:type="pct"/>
            <w:noWrap/>
            <w:hideMark/>
          </w:tcPr>
          <w:p w14:paraId="315A41D8" w14:textId="1580EB0C"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a-1</w:t>
            </w:r>
          </w:p>
        </w:tc>
        <w:tc>
          <w:tcPr>
            <w:tcW w:w="765" w:type="pct"/>
            <w:noWrap/>
            <w:hideMark/>
          </w:tcPr>
          <w:p w14:paraId="6E9CD05C"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10F251E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90%</w:t>
            </w:r>
          </w:p>
        </w:tc>
        <w:tc>
          <w:tcPr>
            <w:tcW w:w="485" w:type="pct"/>
            <w:noWrap/>
            <w:hideMark/>
          </w:tcPr>
          <w:p w14:paraId="3B3D0E1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1860.47</w:t>
            </w:r>
          </w:p>
        </w:tc>
        <w:tc>
          <w:tcPr>
            <w:tcW w:w="485" w:type="pct"/>
            <w:noWrap/>
            <w:hideMark/>
          </w:tcPr>
          <w:p w14:paraId="471678F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3317.15</w:t>
            </w:r>
          </w:p>
        </w:tc>
        <w:tc>
          <w:tcPr>
            <w:tcW w:w="485" w:type="pct"/>
            <w:noWrap/>
            <w:hideMark/>
          </w:tcPr>
          <w:p w14:paraId="0AEADE8A"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5372.72</w:t>
            </w:r>
          </w:p>
        </w:tc>
        <w:tc>
          <w:tcPr>
            <w:tcW w:w="485" w:type="pct"/>
            <w:noWrap/>
            <w:hideMark/>
          </w:tcPr>
          <w:p w14:paraId="4E6A65A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6589.37</w:t>
            </w:r>
          </w:p>
        </w:tc>
        <w:tc>
          <w:tcPr>
            <w:tcW w:w="485" w:type="pct"/>
            <w:noWrap/>
            <w:hideMark/>
          </w:tcPr>
          <w:p w14:paraId="797C0B1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6526.48</w:t>
            </w:r>
          </w:p>
        </w:tc>
        <w:tc>
          <w:tcPr>
            <w:tcW w:w="485" w:type="pct"/>
            <w:noWrap/>
            <w:hideMark/>
          </w:tcPr>
          <w:p w14:paraId="170E6010"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4852.88</w:t>
            </w:r>
          </w:p>
        </w:tc>
      </w:tr>
      <w:tr w:rsidR="00254C12" w:rsidRPr="00254C12" w14:paraId="5FDE8E02" w14:textId="77777777" w:rsidTr="000840C4">
        <w:trPr>
          <w:trHeight w:val="354"/>
        </w:trPr>
        <w:tc>
          <w:tcPr>
            <w:tcW w:w="513" w:type="pct"/>
            <w:noWrap/>
            <w:hideMark/>
          </w:tcPr>
          <w:p w14:paraId="087E2F00" w14:textId="0DC5DA6B"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a-1</w:t>
            </w:r>
          </w:p>
        </w:tc>
        <w:tc>
          <w:tcPr>
            <w:tcW w:w="765" w:type="pct"/>
            <w:noWrap/>
            <w:hideMark/>
          </w:tcPr>
          <w:p w14:paraId="6BDDD29D"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37E5B30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100%</w:t>
            </w:r>
          </w:p>
        </w:tc>
        <w:tc>
          <w:tcPr>
            <w:tcW w:w="485" w:type="pct"/>
            <w:noWrap/>
            <w:hideMark/>
          </w:tcPr>
          <w:p w14:paraId="021276F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1873.93</w:t>
            </w:r>
          </w:p>
        </w:tc>
        <w:tc>
          <w:tcPr>
            <w:tcW w:w="485" w:type="pct"/>
            <w:noWrap/>
            <w:hideMark/>
          </w:tcPr>
          <w:p w14:paraId="28BD856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3394.97</w:t>
            </w:r>
          </w:p>
        </w:tc>
        <w:tc>
          <w:tcPr>
            <w:tcW w:w="485" w:type="pct"/>
            <w:noWrap/>
            <w:hideMark/>
          </w:tcPr>
          <w:p w14:paraId="629064B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5546.37</w:t>
            </w:r>
          </w:p>
        </w:tc>
        <w:tc>
          <w:tcPr>
            <w:tcW w:w="485" w:type="pct"/>
            <w:noWrap/>
            <w:hideMark/>
          </w:tcPr>
          <w:p w14:paraId="3C435F2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6856.38</w:t>
            </w:r>
          </w:p>
        </w:tc>
        <w:tc>
          <w:tcPr>
            <w:tcW w:w="485" w:type="pct"/>
            <w:noWrap/>
            <w:hideMark/>
          </w:tcPr>
          <w:p w14:paraId="0A5C4E6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6859.87</w:t>
            </w:r>
          </w:p>
        </w:tc>
        <w:tc>
          <w:tcPr>
            <w:tcW w:w="485" w:type="pct"/>
            <w:noWrap/>
            <w:hideMark/>
          </w:tcPr>
          <w:p w14:paraId="0F7A3F6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5220.76</w:t>
            </w:r>
          </w:p>
        </w:tc>
      </w:tr>
      <w:tr w:rsidR="00254C12" w:rsidRPr="00254C12" w14:paraId="38D0E62D" w14:textId="77777777" w:rsidTr="000840C4">
        <w:trPr>
          <w:trHeight w:val="354"/>
        </w:trPr>
        <w:tc>
          <w:tcPr>
            <w:tcW w:w="513" w:type="pct"/>
            <w:noWrap/>
            <w:hideMark/>
          </w:tcPr>
          <w:p w14:paraId="77FAC2C8" w14:textId="7A58F10B"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a-1</w:t>
            </w:r>
          </w:p>
        </w:tc>
        <w:tc>
          <w:tcPr>
            <w:tcW w:w="765" w:type="pct"/>
            <w:noWrap/>
            <w:hideMark/>
          </w:tcPr>
          <w:p w14:paraId="6A0F6D9D"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6CECFCB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110%</w:t>
            </w:r>
          </w:p>
        </w:tc>
        <w:tc>
          <w:tcPr>
            <w:tcW w:w="485" w:type="pct"/>
            <w:noWrap/>
            <w:hideMark/>
          </w:tcPr>
          <w:p w14:paraId="5AA81322"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1887.40</w:t>
            </w:r>
          </w:p>
        </w:tc>
        <w:tc>
          <w:tcPr>
            <w:tcW w:w="485" w:type="pct"/>
            <w:noWrap/>
            <w:hideMark/>
          </w:tcPr>
          <w:p w14:paraId="4CFEC8C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3472.78</w:t>
            </w:r>
          </w:p>
        </w:tc>
        <w:tc>
          <w:tcPr>
            <w:tcW w:w="485" w:type="pct"/>
            <w:noWrap/>
            <w:hideMark/>
          </w:tcPr>
          <w:p w14:paraId="616B7CB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5720.01</w:t>
            </w:r>
          </w:p>
        </w:tc>
        <w:tc>
          <w:tcPr>
            <w:tcW w:w="485" w:type="pct"/>
            <w:noWrap/>
            <w:hideMark/>
          </w:tcPr>
          <w:p w14:paraId="5120165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7123.39</w:t>
            </w:r>
          </w:p>
        </w:tc>
        <w:tc>
          <w:tcPr>
            <w:tcW w:w="485" w:type="pct"/>
            <w:noWrap/>
            <w:hideMark/>
          </w:tcPr>
          <w:p w14:paraId="1D2A6B7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7193.26</w:t>
            </w:r>
          </w:p>
        </w:tc>
        <w:tc>
          <w:tcPr>
            <w:tcW w:w="485" w:type="pct"/>
            <w:noWrap/>
            <w:hideMark/>
          </w:tcPr>
          <w:p w14:paraId="0735DFA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5588.65</w:t>
            </w:r>
          </w:p>
        </w:tc>
      </w:tr>
      <w:tr w:rsidR="00254C12" w:rsidRPr="00254C12" w14:paraId="1A3D0688" w14:textId="77777777" w:rsidTr="000840C4">
        <w:trPr>
          <w:trHeight w:val="354"/>
        </w:trPr>
        <w:tc>
          <w:tcPr>
            <w:tcW w:w="513" w:type="pct"/>
            <w:noWrap/>
            <w:hideMark/>
          </w:tcPr>
          <w:p w14:paraId="411B1926" w14:textId="41241959"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a-2</w:t>
            </w:r>
          </w:p>
        </w:tc>
        <w:tc>
          <w:tcPr>
            <w:tcW w:w="765" w:type="pct"/>
            <w:noWrap/>
            <w:hideMark/>
          </w:tcPr>
          <w:p w14:paraId="47A0A79D"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794AFF9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90%</w:t>
            </w:r>
          </w:p>
        </w:tc>
        <w:tc>
          <w:tcPr>
            <w:tcW w:w="485" w:type="pct"/>
            <w:noWrap/>
            <w:hideMark/>
          </w:tcPr>
          <w:p w14:paraId="4D3BF74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1718.96</w:t>
            </w:r>
          </w:p>
        </w:tc>
        <w:tc>
          <w:tcPr>
            <w:tcW w:w="485" w:type="pct"/>
            <w:noWrap/>
            <w:hideMark/>
          </w:tcPr>
          <w:p w14:paraId="5D23DD8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2513.22</w:t>
            </w:r>
          </w:p>
        </w:tc>
        <w:tc>
          <w:tcPr>
            <w:tcW w:w="485" w:type="pct"/>
            <w:noWrap/>
            <w:hideMark/>
          </w:tcPr>
          <w:p w14:paraId="069FE7E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3527.89</w:t>
            </w:r>
          </w:p>
        </w:tc>
        <w:tc>
          <w:tcPr>
            <w:tcW w:w="485" w:type="pct"/>
            <w:noWrap/>
            <w:hideMark/>
          </w:tcPr>
          <w:p w14:paraId="05B16CA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3432.54</w:t>
            </w:r>
          </w:p>
        </w:tc>
        <w:tc>
          <w:tcPr>
            <w:tcW w:w="485" w:type="pct"/>
            <w:noWrap/>
            <w:hideMark/>
          </w:tcPr>
          <w:p w14:paraId="03152D9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2261.64</w:t>
            </w:r>
          </w:p>
        </w:tc>
        <w:tc>
          <w:tcPr>
            <w:tcW w:w="485" w:type="pct"/>
            <w:noWrap/>
            <w:hideMark/>
          </w:tcPr>
          <w:p w14:paraId="66D1D09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35FA00E4" w14:textId="77777777" w:rsidTr="000840C4">
        <w:trPr>
          <w:trHeight w:val="354"/>
        </w:trPr>
        <w:tc>
          <w:tcPr>
            <w:tcW w:w="513" w:type="pct"/>
            <w:noWrap/>
            <w:hideMark/>
          </w:tcPr>
          <w:p w14:paraId="32304DAC" w14:textId="20ED49F8"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a-2</w:t>
            </w:r>
          </w:p>
        </w:tc>
        <w:tc>
          <w:tcPr>
            <w:tcW w:w="765" w:type="pct"/>
            <w:noWrap/>
            <w:hideMark/>
          </w:tcPr>
          <w:p w14:paraId="02209728"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37537A9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100%</w:t>
            </w:r>
          </w:p>
        </w:tc>
        <w:tc>
          <w:tcPr>
            <w:tcW w:w="485" w:type="pct"/>
            <w:noWrap/>
            <w:hideMark/>
          </w:tcPr>
          <w:p w14:paraId="1892373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1716.70</w:t>
            </w:r>
          </w:p>
        </w:tc>
        <w:tc>
          <w:tcPr>
            <w:tcW w:w="485" w:type="pct"/>
            <w:noWrap/>
            <w:hideMark/>
          </w:tcPr>
          <w:p w14:paraId="7C890DB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2501.72</w:t>
            </w:r>
          </w:p>
        </w:tc>
        <w:tc>
          <w:tcPr>
            <w:tcW w:w="485" w:type="pct"/>
            <w:noWrap/>
            <w:hideMark/>
          </w:tcPr>
          <w:p w14:paraId="17921CC0"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3506.35</w:t>
            </w:r>
          </w:p>
        </w:tc>
        <w:tc>
          <w:tcPr>
            <w:tcW w:w="485" w:type="pct"/>
            <w:noWrap/>
            <w:hideMark/>
          </w:tcPr>
          <w:p w14:paraId="604A990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3407.50</w:t>
            </w:r>
          </w:p>
        </w:tc>
        <w:tc>
          <w:tcPr>
            <w:tcW w:w="485" w:type="pct"/>
            <w:noWrap/>
            <w:hideMark/>
          </w:tcPr>
          <w:p w14:paraId="7938953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2243.59</w:t>
            </w:r>
          </w:p>
        </w:tc>
        <w:tc>
          <w:tcPr>
            <w:tcW w:w="485" w:type="pct"/>
            <w:noWrap/>
            <w:hideMark/>
          </w:tcPr>
          <w:p w14:paraId="1733B6D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597CC22E" w14:textId="77777777" w:rsidTr="000840C4">
        <w:trPr>
          <w:trHeight w:val="354"/>
        </w:trPr>
        <w:tc>
          <w:tcPr>
            <w:tcW w:w="513" w:type="pct"/>
            <w:noWrap/>
            <w:hideMark/>
          </w:tcPr>
          <w:p w14:paraId="5300F9CD" w14:textId="4A3B7261"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a-2</w:t>
            </w:r>
          </w:p>
        </w:tc>
        <w:tc>
          <w:tcPr>
            <w:tcW w:w="765" w:type="pct"/>
            <w:noWrap/>
            <w:hideMark/>
          </w:tcPr>
          <w:p w14:paraId="677C188B"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1EC67BF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110%</w:t>
            </w:r>
          </w:p>
        </w:tc>
        <w:tc>
          <w:tcPr>
            <w:tcW w:w="485" w:type="pct"/>
            <w:noWrap/>
            <w:hideMark/>
          </w:tcPr>
          <w:p w14:paraId="3F8F7D8A"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1714.45</w:t>
            </w:r>
          </w:p>
        </w:tc>
        <w:tc>
          <w:tcPr>
            <w:tcW w:w="485" w:type="pct"/>
            <w:noWrap/>
            <w:hideMark/>
          </w:tcPr>
          <w:p w14:paraId="73BA3D2C"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2490.21</w:t>
            </w:r>
          </w:p>
        </w:tc>
        <w:tc>
          <w:tcPr>
            <w:tcW w:w="485" w:type="pct"/>
            <w:noWrap/>
            <w:hideMark/>
          </w:tcPr>
          <w:p w14:paraId="58EFF9CC"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3484.81</w:t>
            </w:r>
          </w:p>
        </w:tc>
        <w:tc>
          <w:tcPr>
            <w:tcW w:w="485" w:type="pct"/>
            <w:noWrap/>
            <w:hideMark/>
          </w:tcPr>
          <w:p w14:paraId="7343DBF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3382.47</w:t>
            </w:r>
          </w:p>
        </w:tc>
        <w:tc>
          <w:tcPr>
            <w:tcW w:w="485" w:type="pct"/>
            <w:noWrap/>
            <w:hideMark/>
          </w:tcPr>
          <w:p w14:paraId="6309C25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2225.55</w:t>
            </w:r>
          </w:p>
        </w:tc>
        <w:tc>
          <w:tcPr>
            <w:tcW w:w="485" w:type="pct"/>
            <w:noWrap/>
            <w:hideMark/>
          </w:tcPr>
          <w:p w14:paraId="0C0290E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70D2CD91" w14:textId="77777777" w:rsidTr="000840C4">
        <w:trPr>
          <w:trHeight w:val="354"/>
        </w:trPr>
        <w:tc>
          <w:tcPr>
            <w:tcW w:w="513" w:type="pct"/>
            <w:noWrap/>
            <w:hideMark/>
          </w:tcPr>
          <w:p w14:paraId="223252A1" w14:textId="659FD16C"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a-3</w:t>
            </w:r>
          </w:p>
        </w:tc>
        <w:tc>
          <w:tcPr>
            <w:tcW w:w="765" w:type="pct"/>
            <w:noWrap/>
            <w:hideMark/>
          </w:tcPr>
          <w:p w14:paraId="7F989DE3"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1CEDFE8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90%</w:t>
            </w:r>
          </w:p>
        </w:tc>
        <w:tc>
          <w:tcPr>
            <w:tcW w:w="485" w:type="pct"/>
            <w:noWrap/>
            <w:hideMark/>
          </w:tcPr>
          <w:p w14:paraId="714A84F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1687.26</w:t>
            </w:r>
          </w:p>
        </w:tc>
        <w:tc>
          <w:tcPr>
            <w:tcW w:w="485" w:type="pct"/>
            <w:noWrap/>
            <w:hideMark/>
          </w:tcPr>
          <w:p w14:paraId="7210B16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2367.82</w:t>
            </w:r>
          </w:p>
        </w:tc>
        <w:tc>
          <w:tcPr>
            <w:tcW w:w="485" w:type="pct"/>
            <w:noWrap/>
            <w:hideMark/>
          </w:tcPr>
          <w:p w14:paraId="74C64D7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3242.13</w:t>
            </w:r>
          </w:p>
        </w:tc>
        <w:tc>
          <w:tcPr>
            <w:tcW w:w="485" w:type="pct"/>
            <w:noWrap/>
            <w:hideMark/>
          </w:tcPr>
          <w:p w14:paraId="0611646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3052.66</w:t>
            </w:r>
          </w:p>
        </w:tc>
        <w:tc>
          <w:tcPr>
            <w:tcW w:w="485" w:type="pct"/>
            <w:noWrap/>
            <w:hideMark/>
          </w:tcPr>
          <w:p w14:paraId="4BC49F9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1954.22</w:t>
            </w:r>
          </w:p>
        </w:tc>
        <w:tc>
          <w:tcPr>
            <w:tcW w:w="485" w:type="pct"/>
            <w:noWrap/>
            <w:hideMark/>
          </w:tcPr>
          <w:p w14:paraId="5264671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01A1159A" w14:textId="77777777" w:rsidTr="000840C4">
        <w:trPr>
          <w:trHeight w:val="354"/>
        </w:trPr>
        <w:tc>
          <w:tcPr>
            <w:tcW w:w="513" w:type="pct"/>
            <w:noWrap/>
            <w:hideMark/>
          </w:tcPr>
          <w:p w14:paraId="62251E12" w14:textId="3F320270"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a-3</w:t>
            </w:r>
          </w:p>
        </w:tc>
        <w:tc>
          <w:tcPr>
            <w:tcW w:w="765" w:type="pct"/>
            <w:noWrap/>
            <w:hideMark/>
          </w:tcPr>
          <w:p w14:paraId="44FF960B"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1C2C075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100%</w:t>
            </w:r>
          </w:p>
        </w:tc>
        <w:tc>
          <w:tcPr>
            <w:tcW w:w="485" w:type="pct"/>
            <w:noWrap/>
            <w:hideMark/>
          </w:tcPr>
          <w:p w14:paraId="6022DBF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1681.48</w:t>
            </w:r>
          </w:p>
        </w:tc>
        <w:tc>
          <w:tcPr>
            <w:tcW w:w="485" w:type="pct"/>
            <w:noWrap/>
            <w:hideMark/>
          </w:tcPr>
          <w:p w14:paraId="21D605C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2340.15</w:t>
            </w:r>
          </w:p>
        </w:tc>
        <w:tc>
          <w:tcPr>
            <w:tcW w:w="485" w:type="pct"/>
            <w:noWrap/>
            <w:hideMark/>
          </w:tcPr>
          <w:p w14:paraId="6A871C92"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3190.35</w:t>
            </w:r>
          </w:p>
        </w:tc>
        <w:tc>
          <w:tcPr>
            <w:tcW w:w="485" w:type="pct"/>
            <w:noWrap/>
            <w:hideMark/>
          </w:tcPr>
          <w:p w14:paraId="295E180C"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2992.48</w:t>
            </w:r>
          </w:p>
        </w:tc>
        <w:tc>
          <w:tcPr>
            <w:tcW w:w="485" w:type="pct"/>
            <w:noWrap/>
            <w:hideMark/>
          </w:tcPr>
          <w:p w14:paraId="7956CFC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1910.84</w:t>
            </w:r>
          </w:p>
        </w:tc>
        <w:tc>
          <w:tcPr>
            <w:tcW w:w="485" w:type="pct"/>
            <w:noWrap/>
            <w:hideMark/>
          </w:tcPr>
          <w:p w14:paraId="12EF4E72"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44702C03" w14:textId="77777777" w:rsidTr="000840C4">
        <w:trPr>
          <w:trHeight w:val="354"/>
        </w:trPr>
        <w:tc>
          <w:tcPr>
            <w:tcW w:w="513" w:type="pct"/>
            <w:noWrap/>
            <w:hideMark/>
          </w:tcPr>
          <w:p w14:paraId="1BC6728A" w14:textId="7C94533B"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a-3</w:t>
            </w:r>
          </w:p>
        </w:tc>
        <w:tc>
          <w:tcPr>
            <w:tcW w:w="765" w:type="pct"/>
            <w:noWrap/>
            <w:hideMark/>
          </w:tcPr>
          <w:p w14:paraId="2724D773"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4B6A286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110%</w:t>
            </w:r>
          </w:p>
        </w:tc>
        <w:tc>
          <w:tcPr>
            <w:tcW w:w="485" w:type="pct"/>
            <w:noWrap/>
            <w:hideMark/>
          </w:tcPr>
          <w:p w14:paraId="429D2D3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1675.70</w:t>
            </w:r>
          </w:p>
        </w:tc>
        <w:tc>
          <w:tcPr>
            <w:tcW w:w="485" w:type="pct"/>
            <w:noWrap/>
            <w:hideMark/>
          </w:tcPr>
          <w:p w14:paraId="58B8628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2312.48</w:t>
            </w:r>
          </w:p>
        </w:tc>
        <w:tc>
          <w:tcPr>
            <w:tcW w:w="485" w:type="pct"/>
            <w:noWrap/>
            <w:hideMark/>
          </w:tcPr>
          <w:p w14:paraId="07D0351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3138.58</w:t>
            </w:r>
          </w:p>
        </w:tc>
        <w:tc>
          <w:tcPr>
            <w:tcW w:w="485" w:type="pct"/>
            <w:noWrap/>
            <w:hideMark/>
          </w:tcPr>
          <w:p w14:paraId="59BB0FF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2932.31</w:t>
            </w:r>
          </w:p>
        </w:tc>
        <w:tc>
          <w:tcPr>
            <w:tcW w:w="485" w:type="pct"/>
            <w:noWrap/>
            <w:hideMark/>
          </w:tcPr>
          <w:p w14:paraId="6C6191E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1867.46</w:t>
            </w:r>
          </w:p>
        </w:tc>
        <w:tc>
          <w:tcPr>
            <w:tcW w:w="485" w:type="pct"/>
            <w:noWrap/>
            <w:hideMark/>
          </w:tcPr>
          <w:p w14:paraId="7861366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100A99A1" w14:textId="77777777" w:rsidTr="000840C4">
        <w:trPr>
          <w:trHeight w:val="354"/>
        </w:trPr>
        <w:tc>
          <w:tcPr>
            <w:tcW w:w="513" w:type="pct"/>
            <w:noWrap/>
            <w:hideMark/>
          </w:tcPr>
          <w:p w14:paraId="1E5543D6" w14:textId="614A08C0"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a-4</w:t>
            </w:r>
          </w:p>
        </w:tc>
        <w:tc>
          <w:tcPr>
            <w:tcW w:w="765" w:type="pct"/>
            <w:noWrap/>
            <w:hideMark/>
          </w:tcPr>
          <w:p w14:paraId="48182CED"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6280652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90%</w:t>
            </w:r>
          </w:p>
        </w:tc>
        <w:tc>
          <w:tcPr>
            <w:tcW w:w="485" w:type="pct"/>
            <w:noWrap/>
            <w:hideMark/>
          </w:tcPr>
          <w:p w14:paraId="72B64A7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1635.25</w:t>
            </w:r>
          </w:p>
        </w:tc>
        <w:tc>
          <w:tcPr>
            <w:tcW w:w="485" w:type="pct"/>
            <w:noWrap/>
            <w:hideMark/>
          </w:tcPr>
          <w:p w14:paraId="2E93B80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2125.34</w:t>
            </w:r>
          </w:p>
        </w:tc>
        <w:tc>
          <w:tcPr>
            <w:tcW w:w="485" w:type="pct"/>
            <w:noWrap/>
            <w:hideMark/>
          </w:tcPr>
          <w:p w14:paraId="44B2823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2765.62</w:t>
            </w:r>
          </w:p>
        </w:tc>
        <w:tc>
          <w:tcPr>
            <w:tcW w:w="485" w:type="pct"/>
            <w:noWrap/>
            <w:hideMark/>
          </w:tcPr>
          <w:p w14:paraId="399C893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2419.21</w:t>
            </w:r>
          </w:p>
        </w:tc>
        <w:tc>
          <w:tcPr>
            <w:tcW w:w="485" w:type="pct"/>
            <w:noWrap/>
            <w:hideMark/>
          </w:tcPr>
          <w:p w14:paraId="2C2E601A"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1441.59</w:t>
            </w:r>
          </w:p>
        </w:tc>
        <w:tc>
          <w:tcPr>
            <w:tcW w:w="485" w:type="pct"/>
            <w:noWrap/>
            <w:hideMark/>
          </w:tcPr>
          <w:p w14:paraId="1A036A1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10F77D1B" w14:textId="77777777" w:rsidTr="000840C4">
        <w:trPr>
          <w:trHeight w:val="354"/>
        </w:trPr>
        <w:tc>
          <w:tcPr>
            <w:tcW w:w="513" w:type="pct"/>
            <w:noWrap/>
            <w:hideMark/>
          </w:tcPr>
          <w:p w14:paraId="01B466B8" w14:textId="703E9393"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a-4</w:t>
            </w:r>
          </w:p>
        </w:tc>
        <w:tc>
          <w:tcPr>
            <w:tcW w:w="765" w:type="pct"/>
            <w:noWrap/>
            <w:hideMark/>
          </w:tcPr>
          <w:p w14:paraId="00D56149"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1501E91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100%</w:t>
            </w:r>
          </w:p>
        </w:tc>
        <w:tc>
          <w:tcPr>
            <w:tcW w:w="485" w:type="pct"/>
            <w:noWrap/>
            <w:hideMark/>
          </w:tcPr>
          <w:p w14:paraId="0557F15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1623.69</w:t>
            </w:r>
          </w:p>
        </w:tc>
        <w:tc>
          <w:tcPr>
            <w:tcW w:w="485" w:type="pct"/>
            <w:noWrap/>
            <w:hideMark/>
          </w:tcPr>
          <w:p w14:paraId="7A22BC3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2070.74</w:t>
            </w:r>
          </w:p>
        </w:tc>
        <w:tc>
          <w:tcPr>
            <w:tcW w:w="485" w:type="pct"/>
            <w:noWrap/>
            <w:hideMark/>
          </w:tcPr>
          <w:p w14:paraId="134F4CD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2663.43</w:t>
            </w:r>
          </w:p>
        </w:tc>
        <w:tc>
          <w:tcPr>
            <w:tcW w:w="485" w:type="pct"/>
            <w:noWrap/>
            <w:hideMark/>
          </w:tcPr>
          <w:p w14:paraId="4DFAC08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2300.43</w:t>
            </w:r>
          </w:p>
        </w:tc>
        <w:tc>
          <w:tcPr>
            <w:tcW w:w="485" w:type="pct"/>
            <w:noWrap/>
            <w:hideMark/>
          </w:tcPr>
          <w:p w14:paraId="6C92FF3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1355.97</w:t>
            </w:r>
          </w:p>
        </w:tc>
        <w:tc>
          <w:tcPr>
            <w:tcW w:w="485" w:type="pct"/>
            <w:noWrap/>
            <w:hideMark/>
          </w:tcPr>
          <w:p w14:paraId="722F059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6284CDAA" w14:textId="77777777" w:rsidTr="000840C4">
        <w:trPr>
          <w:trHeight w:val="354"/>
        </w:trPr>
        <w:tc>
          <w:tcPr>
            <w:tcW w:w="513" w:type="pct"/>
            <w:noWrap/>
            <w:hideMark/>
          </w:tcPr>
          <w:p w14:paraId="01872E48" w14:textId="2BB068D6"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a-4</w:t>
            </w:r>
          </w:p>
        </w:tc>
        <w:tc>
          <w:tcPr>
            <w:tcW w:w="765" w:type="pct"/>
            <w:noWrap/>
            <w:hideMark/>
          </w:tcPr>
          <w:p w14:paraId="3A073FD9"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No</w:t>
            </w:r>
          </w:p>
        </w:tc>
        <w:tc>
          <w:tcPr>
            <w:tcW w:w="812" w:type="pct"/>
            <w:noWrap/>
            <w:hideMark/>
          </w:tcPr>
          <w:p w14:paraId="43292A72"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110%</w:t>
            </w:r>
          </w:p>
        </w:tc>
        <w:tc>
          <w:tcPr>
            <w:tcW w:w="485" w:type="pct"/>
            <w:noWrap/>
            <w:hideMark/>
          </w:tcPr>
          <w:p w14:paraId="1D4E28B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1612.14</w:t>
            </w:r>
          </w:p>
        </w:tc>
        <w:tc>
          <w:tcPr>
            <w:tcW w:w="485" w:type="pct"/>
            <w:noWrap/>
            <w:hideMark/>
          </w:tcPr>
          <w:p w14:paraId="28953E9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2016.13</w:t>
            </w:r>
          </w:p>
        </w:tc>
        <w:tc>
          <w:tcPr>
            <w:tcW w:w="485" w:type="pct"/>
            <w:noWrap/>
            <w:hideMark/>
          </w:tcPr>
          <w:p w14:paraId="6054CC0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2561.24</w:t>
            </w:r>
          </w:p>
        </w:tc>
        <w:tc>
          <w:tcPr>
            <w:tcW w:w="485" w:type="pct"/>
            <w:noWrap/>
            <w:hideMark/>
          </w:tcPr>
          <w:p w14:paraId="425E6BAC"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2181.66</w:t>
            </w:r>
          </w:p>
        </w:tc>
        <w:tc>
          <w:tcPr>
            <w:tcW w:w="485" w:type="pct"/>
            <w:noWrap/>
            <w:hideMark/>
          </w:tcPr>
          <w:p w14:paraId="23A755B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1270.36</w:t>
            </w:r>
          </w:p>
        </w:tc>
        <w:tc>
          <w:tcPr>
            <w:tcW w:w="485" w:type="pct"/>
            <w:noWrap/>
            <w:hideMark/>
          </w:tcPr>
          <w:p w14:paraId="4A2E050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220B6728" w14:textId="77777777" w:rsidTr="000840C4">
        <w:trPr>
          <w:trHeight w:val="354"/>
        </w:trPr>
        <w:tc>
          <w:tcPr>
            <w:tcW w:w="513" w:type="pct"/>
            <w:noWrap/>
            <w:hideMark/>
          </w:tcPr>
          <w:p w14:paraId="1BD2DBF6" w14:textId="29B2AC1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b-1</w:t>
            </w:r>
          </w:p>
        </w:tc>
        <w:tc>
          <w:tcPr>
            <w:tcW w:w="765" w:type="pct"/>
            <w:noWrap/>
            <w:hideMark/>
          </w:tcPr>
          <w:p w14:paraId="034D20BF"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40EDF19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90%</w:t>
            </w:r>
          </w:p>
        </w:tc>
        <w:tc>
          <w:tcPr>
            <w:tcW w:w="485" w:type="pct"/>
            <w:noWrap/>
            <w:hideMark/>
          </w:tcPr>
          <w:p w14:paraId="0359FC2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67B5D37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6D4113D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2857.17</w:t>
            </w:r>
          </w:p>
        </w:tc>
        <w:tc>
          <w:tcPr>
            <w:tcW w:w="485" w:type="pct"/>
            <w:noWrap/>
            <w:hideMark/>
          </w:tcPr>
          <w:p w14:paraId="064A12F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3143.39</w:t>
            </w:r>
          </w:p>
        </w:tc>
        <w:tc>
          <w:tcPr>
            <w:tcW w:w="485" w:type="pct"/>
            <w:noWrap/>
            <w:hideMark/>
          </w:tcPr>
          <w:p w14:paraId="773C895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2829.76</w:t>
            </w:r>
          </w:p>
        </w:tc>
        <w:tc>
          <w:tcPr>
            <w:tcW w:w="485" w:type="pct"/>
            <w:noWrap/>
            <w:hideMark/>
          </w:tcPr>
          <w:p w14:paraId="1F94945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1759.47</w:t>
            </w:r>
          </w:p>
        </w:tc>
      </w:tr>
      <w:tr w:rsidR="00254C12" w:rsidRPr="00254C12" w14:paraId="0BA70BBD" w14:textId="77777777" w:rsidTr="000840C4">
        <w:trPr>
          <w:trHeight w:val="354"/>
        </w:trPr>
        <w:tc>
          <w:tcPr>
            <w:tcW w:w="513" w:type="pct"/>
            <w:noWrap/>
            <w:hideMark/>
          </w:tcPr>
          <w:p w14:paraId="2A81410D" w14:textId="4680B9BC"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b-1</w:t>
            </w:r>
          </w:p>
        </w:tc>
        <w:tc>
          <w:tcPr>
            <w:tcW w:w="765" w:type="pct"/>
            <w:noWrap/>
            <w:hideMark/>
          </w:tcPr>
          <w:p w14:paraId="3BA94931"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6869C2DA"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100%</w:t>
            </w:r>
          </w:p>
        </w:tc>
        <w:tc>
          <w:tcPr>
            <w:tcW w:w="485" w:type="pct"/>
            <w:noWrap/>
            <w:hideMark/>
          </w:tcPr>
          <w:p w14:paraId="3C650E2C"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33F57770"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278E7F8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2867.25</w:t>
            </w:r>
          </w:p>
        </w:tc>
        <w:tc>
          <w:tcPr>
            <w:tcW w:w="485" w:type="pct"/>
            <w:noWrap/>
            <w:hideMark/>
          </w:tcPr>
          <w:p w14:paraId="5E812CD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3204.77</w:t>
            </w:r>
          </w:p>
        </w:tc>
        <w:tc>
          <w:tcPr>
            <w:tcW w:w="485" w:type="pct"/>
            <w:noWrap/>
            <w:hideMark/>
          </w:tcPr>
          <w:p w14:paraId="794A75E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2962.39</w:t>
            </w:r>
          </w:p>
        </w:tc>
        <w:tc>
          <w:tcPr>
            <w:tcW w:w="485" w:type="pct"/>
            <w:noWrap/>
            <w:hideMark/>
          </w:tcPr>
          <w:p w14:paraId="100E322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1954.97</w:t>
            </w:r>
          </w:p>
        </w:tc>
      </w:tr>
      <w:tr w:rsidR="00254C12" w:rsidRPr="00254C12" w14:paraId="08DEA4CE" w14:textId="77777777" w:rsidTr="000840C4">
        <w:trPr>
          <w:trHeight w:val="354"/>
        </w:trPr>
        <w:tc>
          <w:tcPr>
            <w:tcW w:w="513" w:type="pct"/>
            <w:noWrap/>
            <w:hideMark/>
          </w:tcPr>
          <w:p w14:paraId="227A1805" w14:textId="536230CC"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b-1</w:t>
            </w:r>
          </w:p>
        </w:tc>
        <w:tc>
          <w:tcPr>
            <w:tcW w:w="765" w:type="pct"/>
            <w:noWrap/>
            <w:hideMark/>
          </w:tcPr>
          <w:p w14:paraId="40F840CC"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0EDAA8C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110%</w:t>
            </w:r>
          </w:p>
        </w:tc>
        <w:tc>
          <w:tcPr>
            <w:tcW w:w="485" w:type="pct"/>
            <w:noWrap/>
            <w:hideMark/>
          </w:tcPr>
          <w:p w14:paraId="758AA06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16070CB2"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721294F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2877.32</w:t>
            </w:r>
          </w:p>
        </w:tc>
        <w:tc>
          <w:tcPr>
            <w:tcW w:w="485" w:type="pct"/>
            <w:noWrap/>
            <w:hideMark/>
          </w:tcPr>
          <w:p w14:paraId="4E7B1DC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3266.14</w:t>
            </w:r>
          </w:p>
        </w:tc>
        <w:tc>
          <w:tcPr>
            <w:tcW w:w="485" w:type="pct"/>
            <w:noWrap/>
            <w:hideMark/>
          </w:tcPr>
          <w:p w14:paraId="110B6A7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3095.02</w:t>
            </w:r>
          </w:p>
        </w:tc>
        <w:tc>
          <w:tcPr>
            <w:tcW w:w="485" w:type="pct"/>
            <w:noWrap/>
            <w:hideMark/>
          </w:tcPr>
          <w:p w14:paraId="1B0423D0"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2150.47</w:t>
            </w:r>
          </w:p>
        </w:tc>
      </w:tr>
      <w:tr w:rsidR="00254C12" w:rsidRPr="00254C12" w14:paraId="22C38160" w14:textId="77777777" w:rsidTr="000840C4">
        <w:trPr>
          <w:trHeight w:val="354"/>
        </w:trPr>
        <w:tc>
          <w:tcPr>
            <w:tcW w:w="513" w:type="pct"/>
            <w:noWrap/>
            <w:hideMark/>
          </w:tcPr>
          <w:p w14:paraId="606515D3" w14:textId="78F6D13B"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b-2</w:t>
            </w:r>
          </w:p>
        </w:tc>
        <w:tc>
          <w:tcPr>
            <w:tcW w:w="765" w:type="pct"/>
            <w:noWrap/>
            <w:hideMark/>
          </w:tcPr>
          <w:p w14:paraId="21033930"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13B5B1B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90%</w:t>
            </w:r>
          </w:p>
        </w:tc>
        <w:tc>
          <w:tcPr>
            <w:tcW w:w="485" w:type="pct"/>
            <w:noWrap/>
            <w:hideMark/>
          </w:tcPr>
          <w:p w14:paraId="3C708E8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77F5E13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1F637AA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2755.27</w:t>
            </w:r>
          </w:p>
        </w:tc>
        <w:tc>
          <w:tcPr>
            <w:tcW w:w="485" w:type="pct"/>
            <w:noWrap/>
            <w:hideMark/>
          </w:tcPr>
          <w:p w14:paraId="22A87E32"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2539.20</w:t>
            </w:r>
          </w:p>
        </w:tc>
        <w:tc>
          <w:tcPr>
            <w:tcW w:w="485" w:type="pct"/>
            <w:noWrap/>
            <w:hideMark/>
          </w:tcPr>
          <w:p w14:paraId="14DC9CF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1571.45</w:t>
            </w:r>
          </w:p>
        </w:tc>
        <w:tc>
          <w:tcPr>
            <w:tcW w:w="485" w:type="pct"/>
            <w:noWrap/>
            <w:hideMark/>
          </w:tcPr>
          <w:p w14:paraId="3AEFF62A"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1D1486FF" w14:textId="77777777" w:rsidTr="000840C4">
        <w:trPr>
          <w:trHeight w:val="354"/>
        </w:trPr>
        <w:tc>
          <w:tcPr>
            <w:tcW w:w="513" w:type="pct"/>
            <w:noWrap/>
            <w:hideMark/>
          </w:tcPr>
          <w:p w14:paraId="41470ABB" w14:textId="2FC5BD72"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b-2</w:t>
            </w:r>
          </w:p>
        </w:tc>
        <w:tc>
          <w:tcPr>
            <w:tcW w:w="765" w:type="pct"/>
            <w:noWrap/>
            <w:hideMark/>
          </w:tcPr>
          <w:p w14:paraId="5D736D04"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302A1E6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100%</w:t>
            </w:r>
          </w:p>
        </w:tc>
        <w:tc>
          <w:tcPr>
            <w:tcW w:w="485" w:type="pct"/>
            <w:noWrap/>
            <w:hideMark/>
          </w:tcPr>
          <w:p w14:paraId="5ADE0B9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0A7FD0F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2B4CD9F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2754.02</w:t>
            </w:r>
          </w:p>
        </w:tc>
        <w:tc>
          <w:tcPr>
            <w:tcW w:w="485" w:type="pct"/>
            <w:noWrap/>
            <w:hideMark/>
          </w:tcPr>
          <w:p w14:paraId="3D31C528"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2533.45</w:t>
            </w:r>
          </w:p>
        </w:tc>
        <w:tc>
          <w:tcPr>
            <w:tcW w:w="485" w:type="pct"/>
            <w:noWrap/>
            <w:hideMark/>
          </w:tcPr>
          <w:p w14:paraId="5FAD235C"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1564.27</w:t>
            </w:r>
          </w:p>
        </w:tc>
        <w:tc>
          <w:tcPr>
            <w:tcW w:w="485" w:type="pct"/>
            <w:noWrap/>
            <w:hideMark/>
          </w:tcPr>
          <w:p w14:paraId="644A9A7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475FC2FF" w14:textId="77777777" w:rsidTr="000840C4">
        <w:trPr>
          <w:trHeight w:val="354"/>
        </w:trPr>
        <w:tc>
          <w:tcPr>
            <w:tcW w:w="513" w:type="pct"/>
            <w:noWrap/>
            <w:hideMark/>
          </w:tcPr>
          <w:p w14:paraId="378BAE38" w14:textId="50017F60"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b-2</w:t>
            </w:r>
          </w:p>
        </w:tc>
        <w:tc>
          <w:tcPr>
            <w:tcW w:w="765" w:type="pct"/>
            <w:noWrap/>
            <w:hideMark/>
          </w:tcPr>
          <w:p w14:paraId="04A75C0F"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23836A6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110%</w:t>
            </w:r>
          </w:p>
        </w:tc>
        <w:tc>
          <w:tcPr>
            <w:tcW w:w="485" w:type="pct"/>
            <w:noWrap/>
            <w:hideMark/>
          </w:tcPr>
          <w:p w14:paraId="039547F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1D4FB51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63306F0E"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2752.77</w:t>
            </w:r>
          </w:p>
        </w:tc>
        <w:tc>
          <w:tcPr>
            <w:tcW w:w="485" w:type="pct"/>
            <w:noWrap/>
            <w:hideMark/>
          </w:tcPr>
          <w:p w14:paraId="21B25AF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2527.69</w:t>
            </w:r>
          </w:p>
        </w:tc>
        <w:tc>
          <w:tcPr>
            <w:tcW w:w="485" w:type="pct"/>
            <w:noWrap/>
            <w:hideMark/>
          </w:tcPr>
          <w:p w14:paraId="5219AB8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1557.09</w:t>
            </w:r>
          </w:p>
        </w:tc>
        <w:tc>
          <w:tcPr>
            <w:tcW w:w="485" w:type="pct"/>
            <w:noWrap/>
            <w:hideMark/>
          </w:tcPr>
          <w:p w14:paraId="23246C6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5D836A1D" w14:textId="77777777" w:rsidTr="000840C4">
        <w:trPr>
          <w:trHeight w:val="354"/>
        </w:trPr>
        <w:tc>
          <w:tcPr>
            <w:tcW w:w="513" w:type="pct"/>
            <w:noWrap/>
            <w:hideMark/>
          </w:tcPr>
          <w:p w14:paraId="3FC89C16" w14:textId="64807238"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b-3</w:t>
            </w:r>
          </w:p>
        </w:tc>
        <w:tc>
          <w:tcPr>
            <w:tcW w:w="765" w:type="pct"/>
            <w:noWrap/>
            <w:hideMark/>
          </w:tcPr>
          <w:p w14:paraId="0E18BD9B"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662E8CF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90%</w:t>
            </w:r>
          </w:p>
        </w:tc>
        <w:tc>
          <w:tcPr>
            <w:tcW w:w="485" w:type="pct"/>
            <w:noWrap/>
            <w:hideMark/>
          </w:tcPr>
          <w:p w14:paraId="22E2DFA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75F8278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0A03EA3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2739.48</w:t>
            </w:r>
          </w:p>
        </w:tc>
        <w:tc>
          <w:tcPr>
            <w:tcW w:w="485" w:type="pct"/>
            <w:noWrap/>
            <w:hideMark/>
          </w:tcPr>
          <w:p w14:paraId="1E2CC2D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2466.50</w:t>
            </w:r>
          </w:p>
        </w:tc>
        <w:tc>
          <w:tcPr>
            <w:tcW w:w="485" w:type="pct"/>
            <w:noWrap/>
            <w:hideMark/>
          </w:tcPr>
          <w:p w14:paraId="76432AD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1480.74</w:t>
            </w:r>
          </w:p>
        </w:tc>
        <w:tc>
          <w:tcPr>
            <w:tcW w:w="485" w:type="pct"/>
            <w:noWrap/>
            <w:hideMark/>
          </w:tcPr>
          <w:p w14:paraId="61A6F7F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5002256F" w14:textId="77777777" w:rsidTr="000840C4">
        <w:trPr>
          <w:trHeight w:val="354"/>
        </w:trPr>
        <w:tc>
          <w:tcPr>
            <w:tcW w:w="513" w:type="pct"/>
            <w:noWrap/>
            <w:hideMark/>
          </w:tcPr>
          <w:p w14:paraId="158ABAE5" w14:textId="2EAAC136"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b-3</w:t>
            </w:r>
          </w:p>
        </w:tc>
        <w:tc>
          <w:tcPr>
            <w:tcW w:w="765" w:type="pct"/>
            <w:noWrap/>
            <w:hideMark/>
          </w:tcPr>
          <w:p w14:paraId="0630AD4D"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147508B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100%</w:t>
            </w:r>
          </w:p>
        </w:tc>
        <w:tc>
          <w:tcPr>
            <w:tcW w:w="485" w:type="pct"/>
            <w:noWrap/>
            <w:hideMark/>
          </w:tcPr>
          <w:p w14:paraId="68DD031D"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22DBC58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6C023F9C"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2736.48</w:t>
            </w:r>
          </w:p>
        </w:tc>
        <w:tc>
          <w:tcPr>
            <w:tcW w:w="485" w:type="pct"/>
            <w:noWrap/>
            <w:hideMark/>
          </w:tcPr>
          <w:p w14:paraId="711F476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2452.66</w:t>
            </w:r>
          </w:p>
        </w:tc>
        <w:tc>
          <w:tcPr>
            <w:tcW w:w="485" w:type="pct"/>
            <w:noWrap/>
            <w:hideMark/>
          </w:tcPr>
          <w:p w14:paraId="6EEA3353"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1463.49</w:t>
            </w:r>
          </w:p>
        </w:tc>
        <w:tc>
          <w:tcPr>
            <w:tcW w:w="485" w:type="pct"/>
            <w:noWrap/>
            <w:hideMark/>
          </w:tcPr>
          <w:p w14:paraId="2400DBE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1938A143" w14:textId="77777777" w:rsidTr="000840C4">
        <w:trPr>
          <w:trHeight w:val="354"/>
        </w:trPr>
        <w:tc>
          <w:tcPr>
            <w:tcW w:w="513" w:type="pct"/>
            <w:noWrap/>
            <w:hideMark/>
          </w:tcPr>
          <w:p w14:paraId="7D62E358" w14:textId="67C2F98D"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b-3</w:t>
            </w:r>
          </w:p>
        </w:tc>
        <w:tc>
          <w:tcPr>
            <w:tcW w:w="765" w:type="pct"/>
            <w:noWrap/>
            <w:hideMark/>
          </w:tcPr>
          <w:p w14:paraId="55B8A6DF"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27E69540"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110%</w:t>
            </w:r>
          </w:p>
        </w:tc>
        <w:tc>
          <w:tcPr>
            <w:tcW w:w="485" w:type="pct"/>
            <w:noWrap/>
            <w:hideMark/>
          </w:tcPr>
          <w:p w14:paraId="53F882BA"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4E85645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05E1852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2733.47</w:t>
            </w:r>
          </w:p>
        </w:tc>
        <w:tc>
          <w:tcPr>
            <w:tcW w:w="485" w:type="pct"/>
            <w:noWrap/>
            <w:hideMark/>
          </w:tcPr>
          <w:p w14:paraId="6B39266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2438.83</w:t>
            </w:r>
          </w:p>
        </w:tc>
        <w:tc>
          <w:tcPr>
            <w:tcW w:w="485" w:type="pct"/>
            <w:noWrap/>
            <w:hideMark/>
          </w:tcPr>
          <w:p w14:paraId="042B418C"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1446.23</w:t>
            </w:r>
          </w:p>
        </w:tc>
        <w:tc>
          <w:tcPr>
            <w:tcW w:w="485" w:type="pct"/>
            <w:noWrap/>
            <w:hideMark/>
          </w:tcPr>
          <w:p w14:paraId="6A389F00"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7F26C8F9" w14:textId="77777777" w:rsidTr="000840C4">
        <w:trPr>
          <w:trHeight w:val="354"/>
        </w:trPr>
        <w:tc>
          <w:tcPr>
            <w:tcW w:w="513" w:type="pct"/>
            <w:noWrap/>
            <w:hideMark/>
          </w:tcPr>
          <w:p w14:paraId="2C8F4E26" w14:textId="3DEC7442"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b-4</w:t>
            </w:r>
          </w:p>
        </w:tc>
        <w:tc>
          <w:tcPr>
            <w:tcW w:w="765" w:type="pct"/>
            <w:noWrap/>
            <w:hideMark/>
          </w:tcPr>
          <w:p w14:paraId="10B5D43C"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2A9BBFC4"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90%</w:t>
            </w:r>
          </w:p>
        </w:tc>
        <w:tc>
          <w:tcPr>
            <w:tcW w:w="485" w:type="pct"/>
            <w:noWrap/>
            <w:hideMark/>
          </w:tcPr>
          <w:p w14:paraId="34187DF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1D07B1B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32F910A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2713.16</w:t>
            </w:r>
          </w:p>
        </w:tc>
        <w:tc>
          <w:tcPr>
            <w:tcW w:w="485" w:type="pct"/>
            <w:noWrap/>
            <w:hideMark/>
          </w:tcPr>
          <w:p w14:paraId="446668B2"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2345.26</w:t>
            </w:r>
          </w:p>
        </w:tc>
        <w:tc>
          <w:tcPr>
            <w:tcW w:w="485" w:type="pct"/>
            <w:noWrap/>
            <w:hideMark/>
          </w:tcPr>
          <w:p w14:paraId="7A11F38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1329.50</w:t>
            </w:r>
          </w:p>
        </w:tc>
        <w:tc>
          <w:tcPr>
            <w:tcW w:w="485" w:type="pct"/>
            <w:noWrap/>
            <w:hideMark/>
          </w:tcPr>
          <w:p w14:paraId="16D832E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54182DCA" w14:textId="77777777" w:rsidTr="000840C4">
        <w:trPr>
          <w:trHeight w:val="354"/>
        </w:trPr>
        <w:tc>
          <w:tcPr>
            <w:tcW w:w="513" w:type="pct"/>
            <w:noWrap/>
            <w:hideMark/>
          </w:tcPr>
          <w:p w14:paraId="0DF8E39C" w14:textId="3334E03E"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b-4</w:t>
            </w:r>
          </w:p>
        </w:tc>
        <w:tc>
          <w:tcPr>
            <w:tcW w:w="765" w:type="pct"/>
            <w:noWrap/>
            <w:hideMark/>
          </w:tcPr>
          <w:p w14:paraId="2040818F"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65B7130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100%</w:t>
            </w:r>
          </w:p>
        </w:tc>
        <w:tc>
          <w:tcPr>
            <w:tcW w:w="485" w:type="pct"/>
            <w:noWrap/>
            <w:hideMark/>
          </w:tcPr>
          <w:p w14:paraId="3B61E9B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0B55DB5F"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4C42CE22"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2707.23</w:t>
            </w:r>
          </w:p>
        </w:tc>
        <w:tc>
          <w:tcPr>
            <w:tcW w:w="485" w:type="pct"/>
            <w:noWrap/>
            <w:hideMark/>
          </w:tcPr>
          <w:p w14:paraId="089F079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2317.96</w:t>
            </w:r>
          </w:p>
        </w:tc>
        <w:tc>
          <w:tcPr>
            <w:tcW w:w="485" w:type="pct"/>
            <w:noWrap/>
            <w:hideMark/>
          </w:tcPr>
          <w:p w14:paraId="37E64B5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1295.44</w:t>
            </w:r>
          </w:p>
        </w:tc>
        <w:tc>
          <w:tcPr>
            <w:tcW w:w="485" w:type="pct"/>
            <w:noWrap/>
            <w:hideMark/>
          </w:tcPr>
          <w:p w14:paraId="6693EDD7"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r w:rsidR="00254C12" w:rsidRPr="00254C12" w14:paraId="5AEC2588" w14:textId="77777777" w:rsidTr="000840C4">
        <w:trPr>
          <w:trHeight w:val="354"/>
        </w:trPr>
        <w:tc>
          <w:tcPr>
            <w:tcW w:w="513" w:type="pct"/>
            <w:noWrap/>
            <w:hideMark/>
          </w:tcPr>
          <w:p w14:paraId="3EA192AC" w14:textId="43D6EEC5"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 xml:space="preserve"> b-4</w:t>
            </w:r>
          </w:p>
        </w:tc>
        <w:tc>
          <w:tcPr>
            <w:tcW w:w="765" w:type="pct"/>
            <w:noWrap/>
            <w:hideMark/>
          </w:tcPr>
          <w:p w14:paraId="5784A6BA" w14:textId="77777777" w:rsidR="00254C12" w:rsidRPr="00254C12" w:rsidRDefault="00254C12">
            <w:pPr>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Yes</w:t>
            </w:r>
          </w:p>
        </w:tc>
        <w:tc>
          <w:tcPr>
            <w:tcW w:w="812" w:type="pct"/>
            <w:noWrap/>
            <w:hideMark/>
          </w:tcPr>
          <w:p w14:paraId="16FD0A09"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110%</w:t>
            </w:r>
          </w:p>
        </w:tc>
        <w:tc>
          <w:tcPr>
            <w:tcW w:w="485" w:type="pct"/>
            <w:noWrap/>
            <w:hideMark/>
          </w:tcPr>
          <w:p w14:paraId="0476B44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1739.29</w:t>
            </w:r>
          </w:p>
        </w:tc>
        <w:tc>
          <w:tcPr>
            <w:tcW w:w="485" w:type="pct"/>
            <w:noWrap/>
            <w:hideMark/>
          </w:tcPr>
          <w:p w14:paraId="59F716A5"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2167.23</w:t>
            </w:r>
          </w:p>
        </w:tc>
        <w:tc>
          <w:tcPr>
            <w:tcW w:w="485" w:type="pct"/>
            <w:noWrap/>
            <w:hideMark/>
          </w:tcPr>
          <w:p w14:paraId="6E997EF0"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2701.30</w:t>
            </w:r>
          </w:p>
        </w:tc>
        <w:tc>
          <w:tcPr>
            <w:tcW w:w="485" w:type="pct"/>
            <w:noWrap/>
            <w:hideMark/>
          </w:tcPr>
          <w:p w14:paraId="34E44901"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2290.65</w:t>
            </w:r>
          </w:p>
        </w:tc>
        <w:tc>
          <w:tcPr>
            <w:tcW w:w="485" w:type="pct"/>
            <w:noWrap/>
            <w:hideMark/>
          </w:tcPr>
          <w:p w14:paraId="3A2C744B"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1261.37</w:t>
            </w:r>
          </w:p>
        </w:tc>
        <w:tc>
          <w:tcPr>
            <w:tcW w:w="485" w:type="pct"/>
            <w:noWrap/>
            <w:hideMark/>
          </w:tcPr>
          <w:p w14:paraId="7B432B96" w14:textId="77777777" w:rsidR="00254C12" w:rsidRPr="00254C12" w:rsidRDefault="00254C12">
            <w:pPr>
              <w:jc w:val="right"/>
              <w:rPr>
                <w:rFonts w:ascii="Times New Roman" w:eastAsia="游ゴシック" w:hAnsi="Times New Roman" w:cs="Times New Roman"/>
                <w:color w:val="000000"/>
                <w:sz w:val="18"/>
                <w:szCs w:val="18"/>
              </w:rPr>
            </w:pPr>
            <w:r w:rsidRPr="00254C12">
              <w:rPr>
                <w:rFonts w:ascii="Times New Roman" w:eastAsia="游ゴシック" w:hAnsi="Times New Roman" w:cs="Times New Roman"/>
                <w:color w:val="000000"/>
                <w:sz w:val="18"/>
                <w:szCs w:val="18"/>
              </w:rPr>
              <w:t>0.00</w:t>
            </w:r>
          </w:p>
        </w:tc>
      </w:tr>
    </w:tbl>
    <w:p w14:paraId="6F0369E6" w14:textId="4A703EFB" w:rsidR="007F3962" w:rsidRDefault="000840C4">
      <w:pPr>
        <w:rPr>
          <w:rFonts w:ascii="Times New Roman" w:hAnsi="Times New Roman" w:cs="Times New Roman"/>
        </w:rPr>
      </w:pPr>
      <w:r>
        <w:rPr>
          <w:rFonts w:ascii="Times New Roman" w:hAnsi="Times New Roman" w:cs="Times New Roman"/>
          <w:sz w:val="21"/>
          <w:szCs w:val="21"/>
        </w:rPr>
        <w:t>C</w:t>
      </w:r>
      <w:r w:rsidRPr="000D6C5E">
        <w:rPr>
          <w:rFonts w:ascii="Times New Roman" w:hAnsi="Times New Roman" w:cs="Times New Roman"/>
          <w:sz w:val="21"/>
          <w:szCs w:val="21"/>
        </w:rPr>
        <w:t>ollection ratio of spent LIBs =100% ±10%</w:t>
      </w:r>
      <w:r>
        <w:rPr>
          <w:rFonts w:ascii="Times New Roman" w:hAnsi="Times New Roman" w:cs="Times New Roman"/>
          <w:sz w:val="21"/>
          <w:szCs w:val="21"/>
        </w:rPr>
        <w:t xml:space="preserve">, </w:t>
      </w:r>
      <w:r w:rsidRPr="00545B7A">
        <w:rPr>
          <w:rFonts w:ascii="Times New Roman" w:hAnsi="Times New Roman" w:cs="Times New Roman"/>
          <w:sz w:val="21"/>
          <w:szCs w:val="21"/>
        </w:rPr>
        <w:t>capacity of spent LIBs in secondary</w:t>
      </w:r>
      <w:r>
        <w:rPr>
          <w:rFonts w:ascii="Times New Roman" w:hAnsi="Times New Roman" w:cs="Times New Roman"/>
          <w:sz w:val="21"/>
          <w:szCs w:val="21"/>
        </w:rPr>
        <w:t xml:space="preserve"> use &lt;= 25% capacity of automotive LIBs in use in EVs.</w:t>
      </w:r>
    </w:p>
    <w:p w14:paraId="18985C49" w14:textId="28190C07" w:rsidR="00E15F47" w:rsidRDefault="00E15F47">
      <w:pPr>
        <w:rPr>
          <w:rFonts w:ascii="Times New Roman" w:hAnsi="Times New Roman" w:cs="Times New Roman"/>
        </w:rPr>
      </w:pPr>
      <w:r>
        <w:rPr>
          <w:rFonts w:ascii="Times New Roman" w:hAnsi="Times New Roman" w:cs="Times New Roman"/>
        </w:rPr>
        <w:br w:type="page"/>
      </w:r>
    </w:p>
    <w:p w14:paraId="0770597D" w14:textId="1BB43CD4" w:rsidR="00952D81" w:rsidRPr="00952D81" w:rsidRDefault="00092D48" w:rsidP="00952D81">
      <w:pPr>
        <w:pStyle w:val="1"/>
        <w:rPr>
          <w:rFonts w:eastAsia="DengXian"/>
          <w:bCs/>
          <w:color w:val="000000"/>
          <w:szCs w:val="21"/>
        </w:rPr>
      </w:pPr>
      <w:bookmarkStart w:id="26" w:name="_Toc159853644"/>
      <w:r w:rsidRPr="007F485F">
        <w:lastRenderedPageBreak/>
        <w:t xml:space="preserve">Supplementary </w:t>
      </w:r>
      <w:r>
        <w:t xml:space="preserve">Table </w:t>
      </w:r>
      <w:r w:rsidR="00AF5E4C">
        <w:t>S</w:t>
      </w:r>
      <w:r w:rsidR="000C1831">
        <w:t>10</w:t>
      </w:r>
      <w:r w:rsidRPr="007F485F">
        <w:t xml:space="preserve"> </w:t>
      </w:r>
      <w:r w:rsidR="00952D81">
        <w:rPr>
          <w:rFonts w:eastAsia="DengXian"/>
        </w:rPr>
        <w:t xml:space="preserve">Sensitivity analysis: </w:t>
      </w:r>
      <w:r w:rsidR="00952D81" w:rsidRPr="00D12B35">
        <w:rPr>
          <w:rFonts w:eastAsiaTheme="minorEastAsia"/>
          <w:bCs/>
          <w:color w:val="000000"/>
          <w:szCs w:val="21"/>
        </w:rPr>
        <w:t xml:space="preserve">life cycle </w:t>
      </w:r>
      <w:r w:rsidR="00952D81">
        <w:rPr>
          <w:rFonts w:eastAsiaTheme="minorEastAsia"/>
          <w:bCs/>
          <w:color w:val="000000"/>
          <w:szCs w:val="21"/>
        </w:rPr>
        <w:t>RCP</w:t>
      </w:r>
      <w:r w:rsidR="00952D81" w:rsidRPr="00D12B35">
        <w:rPr>
          <w:rFonts w:eastAsiaTheme="minorEastAsia"/>
          <w:bCs/>
          <w:color w:val="000000"/>
          <w:szCs w:val="21"/>
        </w:rPr>
        <w:t xml:space="preserve"> </w:t>
      </w:r>
      <w:r w:rsidR="00952D81">
        <w:rPr>
          <w:rFonts w:eastAsiaTheme="minorEastAsia"/>
          <w:bCs/>
          <w:color w:val="000000"/>
          <w:szCs w:val="21"/>
        </w:rPr>
        <w:t>in</w:t>
      </w:r>
      <w:r w:rsidR="00952D81" w:rsidRPr="00D12B35">
        <w:rPr>
          <w:rFonts w:eastAsiaTheme="minorEastAsia"/>
          <w:bCs/>
          <w:color w:val="000000"/>
          <w:szCs w:val="21"/>
        </w:rPr>
        <w:t xml:space="preserve"> cases</w:t>
      </w:r>
      <w:r w:rsidR="00952D81">
        <w:rPr>
          <w:rFonts w:eastAsiaTheme="minorEastAsia"/>
          <w:bCs/>
          <w:color w:val="000000"/>
          <w:szCs w:val="21"/>
        </w:rPr>
        <w:t>.</w:t>
      </w:r>
      <w:bookmarkEnd w:id="26"/>
      <w:r w:rsidR="00952D81" w:rsidRPr="00D12B35">
        <w:rPr>
          <w:rFonts w:eastAsiaTheme="minorEastAsia"/>
          <w:bCs/>
          <w:color w:val="000000"/>
          <w:szCs w:val="21"/>
        </w:rPr>
        <w:t xml:space="preserve"> </w:t>
      </w:r>
      <w:r w:rsidR="00952D81" w:rsidRPr="00EC07E2">
        <w:rPr>
          <w:rFonts w:eastAsia="DengXian"/>
          <w:bCs/>
          <w:color w:val="000000"/>
          <w:szCs w:val="21"/>
        </w:rPr>
        <w:t xml:space="preserve"> </w:t>
      </w:r>
    </w:p>
    <w:tbl>
      <w:tblPr>
        <w:tblStyle w:val="a7"/>
        <w:tblW w:w="5000" w:type="pct"/>
        <w:tblLook w:val="04A0" w:firstRow="1" w:lastRow="0" w:firstColumn="1" w:lastColumn="0" w:noHBand="0" w:noVBand="1"/>
      </w:tblPr>
      <w:tblGrid>
        <w:gridCol w:w="967"/>
        <w:gridCol w:w="1439"/>
        <w:gridCol w:w="1531"/>
        <w:gridCol w:w="708"/>
        <w:gridCol w:w="708"/>
        <w:gridCol w:w="708"/>
        <w:gridCol w:w="812"/>
        <w:gridCol w:w="812"/>
        <w:gridCol w:w="809"/>
      </w:tblGrid>
      <w:tr w:rsidR="007B775F" w:rsidRPr="007B775F" w14:paraId="3574841A" w14:textId="77777777" w:rsidTr="00952D81">
        <w:trPr>
          <w:trHeight w:val="354"/>
        </w:trPr>
        <w:tc>
          <w:tcPr>
            <w:tcW w:w="569" w:type="pct"/>
            <w:noWrap/>
            <w:hideMark/>
          </w:tcPr>
          <w:p w14:paraId="4A9197C2" w14:textId="77777777" w:rsidR="007B775F" w:rsidRPr="007B775F" w:rsidRDefault="007B775F">
            <w:pPr>
              <w:rPr>
                <w:rFonts w:ascii="Times New Roman" w:eastAsia="Microsoft YaHei" w:hAnsi="Times New Roman" w:cs="Times New Roman"/>
                <w:color w:val="000000"/>
                <w:sz w:val="18"/>
                <w:szCs w:val="18"/>
              </w:rPr>
            </w:pPr>
            <w:r w:rsidRPr="007B775F">
              <w:rPr>
                <w:rFonts w:ascii="Times New Roman" w:eastAsia="Microsoft YaHei" w:hAnsi="Times New Roman" w:cs="Times New Roman"/>
                <w:color w:val="000000"/>
                <w:sz w:val="18"/>
                <w:szCs w:val="18"/>
              </w:rPr>
              <w:t>Scenario</w:t>
            </w:r>
          </w:p>
        </w:tc>
        <w:tc>
          <w:tcPr>
            <w:tcW w:w="847" w:type="pct"/>
            <w:noWrap/>
            <w:hideMark/>
          </w:tcPr>
          <w:p w14:paraId="4E77CC2F" w14:textId="77777777" w:rsidR="007B775F" w:rsidRPr="007B775F" w:rsidRDefault="007B775F">
            <w:pPr>
              <w:rPr>
                <w:rFonts w:ascii="Times New Roman" w:eastAsia="Microsoft YaHei" w:hAnsi="Times New Roman" w:cs="Times New Roman"/>
                <w:color w:val="000000"/>
                <w:sz w:val="18"/>
                <w:szCs w:val="18"/>
              </w:rPr>
            </w:pPr>
            <w:r w:rsidRPr="007B775F">
              <w:rPr>
                <w:rFonts w:ascii="Times New Roman" w:eastAsia="Microsoft YaHei" w:hAnsi="Times New Roman" w:cs="Times New Roman"/>
                <w:color w:val="000000"/>
                <w:sz w:val="18"/>
                <w:szCs w:val="18"/>
              </w:rPr>
              <w:t>Secondary use</w:t>
            </w:r>
          </w:p>
        </w:tc>
        <w:tc>
          <w:tcPr>
            <w:tcW w:w="901" w:type="pct"/>
            <w:noWrap/>
            <w:hideMark/>
          </w:tcPr>
          <w:p w14:paraId="64E117B1" w14:textId="77777777" w:rsidR="007B775F" w:rsidRPr="007B775F" w:rsidRDefault="007B775F">
            <w:pPr>
              <w:rPr>
                <w:rFonts w:ascii="Times New Roman" w:eastAsia="Microsoft YaHei" w:hAnsi="Times New Roman" w:cs="Times New Roman"/>
                <w:color w:val="000000"/>
                <w:sz w:val="18"/>
                <w:szCs w:val="18"/>
              </w:rPr>
            </w:pPr>
            <w:r w:rsidRPr="007B775F">
              <w:rPr>
                <w:rFonts w:ascii="Times New Roman" w:eastAsia="Microsoft YaHei" w:hAnsi="Times New Roman" w:cs="Times New Roman"/>
                <w:color w:val="000000"/>
                <w:sz w:val="18"/>
                <w:szCs w:val="18"/>
              </w:rPr>
              <w:t>Collection ratio</w:t>
            </w:r>
          </w:p>
        </w:tc>
        <w:tc>
          <w:tcPr>
            <w:tcW w:w="417" w:type="pct"/>
            <w:noWrap/>
            <w:hideMark/>
          </w:tcPr>
          <w:p w14:paraId="2A56BB5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2025</w:t>
            </w:r>
          </w:p>
        </w:tc>
        <w:tc>
          <w:tcPr>
            <w:tcW w:w="417" w:type="pct"/>
            <w:noWrap/>
            <w:hideMark/>
          </w:tcPr>
          <w:p w14:paraId="70C06E0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2030</w:t>
            </w:r>
          </w:p>
        </w:tc>
        <w:tc>
          <w:tcPr>
            <w:tcW w:w="417" w:type="pct"/>
            <w:noWrap/>
            <w:hideMark/>
          </w:tcPr>
          <w:p w14:paraId="58BB82EC"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2035</w:t>
            </w:r>
          </w:p>
        </w:tc>
        <w:tc>
          <w:tcPr>
            <w:tcW w:w="478" w:type="pct"/>
            <w:noWrap/>
            <w:hideMark/>
          </w:tcPr>
          <w:p w14:paraId="47B7511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2040</w:t>
            </w:r>
          </w:p>
        </w:tc>
        <w:tc>
          <w:tcPr>
            <w:tcW w:w="478" w:type="pct"/>
            <w:noWrap/>
            <w:hideMark/>
          </w:tcPr>
          <w:p w14:paraId="25E52010"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2045</w:t>
            </w:r>
          </w:p>
        </w:tc>
        <w:tc>
          <w:tcPr>
            <w:tcW w:w="477" w:type="pct"/>
            <w:noWrap/>
            <w:hideMark/>
          </w:tcPr>
          <w:p w14:paraId="484FB8E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2050</w:t>
            </w:r>
          </w:p>
        </w:tc>
      </w:tr>
      <w:tr w:rsidR="007B775F" w:rsidRPr="007B775F" w14:paraId="28BCC92B" w14:textId="77777777" w:rsidTr="00952D81">
        <w:trPr>
          <w:trHeight w:val="354"/>
        </w:trPr>
        <w:tc>
          <w:tcPr>
            <w:tcW w:w="569" w:type="pct"/>
            <w:noWrap/>
            <w:hideMark/>
          </w:tcPr>
          <w:p w14:paraId="51FCB6A8" w14:textId="6F832212"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a-1</w:t>
            </w:r>
          </w:p>
        </w:tc>
        <w:tc>
          <w:tcPr>
            <w:tcW w:w="847" w:type="pct"/>
            <w:noWrap/>
            <w:hideMark/>
          </w:tcPr>
          <w:p w14:paraId="66F8235F"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5871D34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w:t>
            </w:r>
          </w:p>
        </w:tc>
        <w:tc>
          <w:tcPr>
            <w:tcW w:w="417" w:type="pct"/>
            <w:noWrap/>
            <w:hideMark/>
          </w:tcPr>
          <w:p w14:paraId="21C2DD2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28F8420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35.49</w:t>
            </w:r>
          </w:p>
        </w:tc>
        <w:tc>
          <w:tcPr>
            <w:tcW w:w="417" w:type="pct"/>
            <w:noWrap/>
            <w:hideMark/>
          </w:tcPr>
          <w:p w14:paraId="28D92AB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67.48</w:t>
            </w:r>
          </w:p>
        </w:tc>
        <w:tc>
          <w:tcPr>
            <w:tcW w:w="478" w:type="pct"/>
            <w:noWrap/>
            <w:hideMark/>
          </w:tcPr>
          <w:p w14:paraId="23B67A5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100.45</w:t>
            </w:r>
          </w:p>
        </w:tc>
        <w:tc>
          <w:tcPr>
            <w:tcW w:w="478" w:type="pct"/>
            <w:noWrap/>
            <w:hideMark/>
          </w:tcPr>
          <w:p w14:paraId="312EDE7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134.59</w:t>
            </w:r>
          </w:p>
        </w:tc>
        <w:tc>
          <w:tcPr>
            <w:tcW w:w="477" w:type="pct"/>
            <w:noWrap/>
            <w:hideMark/>
          </w:tcPr>
          <w:p w14:paraId="3072373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165.26</w:t>
            </w:r>
          </w:p>
        </w:tc>
      </w:tr>
      <w:tr w:rsidR="007B775F" w:rsidRPr="007B775F" w14:paraId="54DD220B" w14:textId="77777777" w:rsidTr="00952D81">
        <w:trPr>
          <w:trHeight w:val="354"/>
        </w:trPr>
        <w:tc>
          <w:tcPr>
            <w:tcW w:w="569" w:type="pct"/>
            <w:noWrap/>
            <w:hideMark/>
          </w:tcPr>
          <w:p w14:paraId="6D7E3316" w14:textId="14BF09F9"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a-1</w:t>
            </w:r>
          </w:p>
        </w:tc>
        <w:tc>
          <w:tcPr>
            <w:tcW w:w="847" w:type="pct"/>
            <w:noWrap/>
            <w:hideMark/>
          </w:tcPr>
          <w:p w14:paraId="1D7AC33D"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09A0B28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w:t>
            </w:r>
          </w:p>
        </w:tc>
        <w:tc>
          <w:tcPr>
            <w:tcW w:w="417" w:type="pct"/>
            <w:noWrap/>
            <w:hideMark/>
          </w:tcPr>
          <w:p w14:paraId="74EDEE2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4C9ADE6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35.49</w:t>
            </w:r>
          </w:p>
        </w:tc>
        <w:tc>
          <w:tcPr>
            <w:tcW w:w="417" w:type="pct"/>
            <w:noWrap/>
            <w:hideMark/>
          </w:tcPr>
          <w:p w14:paraId="13B08B2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67.48</w:t>
            </w:r>
          </w:p>
        </w:tc>
        <w:tc>
          <w:tcPr>
            <w:tcW w:w="478" w:type="pct"/>
            <w:noWrap/>
            <w:hideMark/>
          </w:tcPr>
          <w:p w14:paraId="28D383D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100.46</w:t>
            </w:r>
          </w:p>
        </w:tc>
        <w:tc>
          <w:tcPr>
            <w:tcW w:w="478" w:type="pct"/>
            <w:noWrap/>
            <w:hideMark/>
          </w:tcPr>
          <w:p w14:paraId="54416E9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134.59</w:t>
            </w:r>
          </w:p>
        </w:tc>
        <w:tc>
          <w:tcPr>
            <w:tcW w:w="477" w:type="pct"/>
            <w:noWrap/>
            <w:hideMark/>
          </w:tcPr>
          <w:p w14:paraId="7F4D55A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165.26</w:t>
            </w:r>
          </w:p>
        </w:tc>
      </w:tr>
      <w:tr w:rsidR="007B775F" w:rsidRPr="007B775F" w14:paraId="693C852F" w14:textId="77777777" w:rsidTr="00952D81">
        <w:trPr>
          <w:trHeight w:val="354"/>
        </w:trPr>
        <w:tc>
          <w:tcPr>
            <w:tcW w:w="569" w:type="pct"/>
            <w:noWrap/>
            <w:hideMark/>
          </w:tcPr>
          <w:p w14:paraId="426FE96C" w14:textId="7FEE4BA0"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a-1</w:t>
            </w:r>
          </w:p>
        </w:tc>
        <w:tc>
          <w:tcPr>
            <w:tcW w:w="847" w:type="pct"/>
            <w:noWrap/>
            <w:hideMark/>
          </w:tcPr>
          <w:p w14:paraId="5A5A9D83"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61599D2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110%</w:t>
            </w:r>
          </w:p>
        </w:tc>
        <w:tc>
          <w:tcPr>
            <w:tcW w:w="417" w:type="pct"/>
            <w:noWrap/>
            <w:hideMark/>
          </w:tcPr>
          <w:p w14:paraId="45EED6F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639CDDB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35.49</w:t>
            </w:r>
          </w:p>
        </w:tc>
        <w:tc>
          <w:tcPr>
            <w:tcW w:w="417" w:type="pct"/>
            <w:noWrap/>
            <w:hideMark/>
          </w:tcPr>
          <w:p w14:paraId="58D1D38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67.48</w:t>
            </w:r>
          </w:p>
        </w:tc>
        <w:tc>
          <w:tcPr>
            <w:tcW w:w="478" w:type="pct"/>
            <w:noWrap/>
            <w:hideMark/>
          </w:tcPr>
          <w:p w14:paraId="3B6B535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100.46</w:t>
            </w:r>
          </w:p>
        </w:tc>
        <w:tc>
          <w:tcPr>
            <w:tcW w:w="478" w:type="pct"/>
            <w:noWrap/>
            <w:hideMark/>
          </w:tcPr>
          <w:p w14:paraId="401987D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134.59</w:t>
            </w:r>
          </w:p>
        </w:tc>
        <w:tc>
          <w:tcPr>
            <w:tcW w:w="477" w:type="pct"/>
            <w:noWrap/>
            <w:hideMark/>
          </w:tcPr>
          <w:p w14:paraId="2E3959F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165.27</w:t>
            </w:r>
          </w:p>
        </w:tc>
      </w:tr>
      <w:tr w:rsidR="007B775F" w:rsidRPr="007B775F" w14:paraId="7E037F36" w14:textId="77777777" w:rsidTr="00952D81">
        <w:trPr>
          <w:trHeight w:val="354"/>
        </w:trPr>
        <w:tc>
          <w:tcPr>
            <w:tcW w:w="569" w:type="pct"/>
            <w:noWrap/>
            <w:hideMark/>
          </w:tcPr>
          <w:p w14:paraId="51CE47F8" w14:textId="73D845D6"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a-2</w:t>
            </w:r>
          </w:p>
        </w:tc>
        <w:tc>
          <w:tcPr>
            <w:tcW w:w="847" w:type="pct"/>
            <w:noWrap/>
            <w:hideMark/>
          </w:tcPr>
          <w:p w14:paraId="71ABE482"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6A6A533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w:t>
            </w:r>
          </w:p>
        </w:tc>
        <w:tc>
          <w:tcPr>
            <w:tcW w:w="417" w:type="pct"/>
            <w:noWrap/>
            <w:hideMark/>
          </w:tcPr>
          <w:p w14:paraId="0C089A3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15.58</w:t>
            </w:r>
          </w:p>
        </w:tc>
        <w:tc>
          <w:tcPr>
            <w:tcW w:w="417" w:type="pct"/>
            <w:noWrap/>
            <w:hideMark/>
          </w:tcPr>
          <w:p w14:paraId="72D2F7A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31.70</w:t>
            </w:r>
          </w:p>
        </w:tc>
        <w:tc>
          <w:tcPr>
            <w:tcW w:w="417" w:type="pct"/>
            <w:noWrap/>
            <w:hideMark/>
          </w:tcPr>
          <w:p w14:paraId="00198DA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57.54</w:t>
            </w:r>
          </w:p>
        </w:tc>
        <w:tc>
          <w:tcPr>
            <w:tcW w:w="478" w:type="pct"/>
            <w:noWrap/>
            <w:hideMark/>
          </w:tcPr>
          <w:p w14:paraId="0FAA675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80.64</w:t>
            </w:r>
          </w:p>
        </w:tc>
        <w:tc>
          <w:tcPr>
            <w:tcW w:w="478" w:type="pct"/>
            <w:noWrap/>
            <w:hideMark/>
          </w:tcPr>
          <w:p w14:paraId="5614BF8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102.52</w:t>
            </w:r>
          </w:p>
        </w:tc>
        <w:tc>
          <w:tcPr>
            <w:tcW w:w="477" w:type="pct"/>
            <w:noWrap/>
            <w:hideMark/>
          </w:tcPr>
          <w:p w14:paraId="2FE4F7C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119.76</w:t>
            </w:r>
          </w:p>
        </w:tc>
      </w:tr>
      <w:tr w:rsidR="007B775F" w:rsidRPr="007B775F" w14:paraId="1A03B532" w14:textId="77777777" w:rsidTr="00952D81">
        <w:trPr>
          <w:trHeight w:val="354"/>
        </w:trPr>
        <w:tc>
          <w:tcPr>
            <w:tcW w:w="569" w:type="pct"/>
            <w:noWrap/>
            <w:hideMark/>
          </w:tcPr>
          <w:p w14:paraId="6734319A" w14:textId="4AFC27BD"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a-2</w:t>
            </w:r>
          </w:p>
        </w:tc>
        <w:tc>
          <w:tcPr>
            <w:tcW w:w="847" w:type="pct"/>
            <w:noWrap/>
            <w:hideMark/>
          </w:tcPr>
          <w:p w14:paraId="585FCBDE"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6E1CE53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w:t>
            </w:r>
          </w:p>
        </w:tc>
        <w:tc>
          <w:tcPr>
            <w:tcW w:w="417" w:type="pct"/>
            <w:noWrap/>
            <w:hideMark/>
          </w:tcPr>
          <w:p w14:paraId="6591E8C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15.52</w:t>
            </w:r>
          </w:p>
        </w:tc>
        <w:tc>
          <w:tcPr>
            <w:tcW w:w="417" w:type="pct"/>
            <w:noWrap/>
            <w:hideMark/>
          </w:tcPr>
          <w:p w14:paraId="1A8560BC"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31.28</w:t>
            </w:r>
          </w:p>
        </w:tc>
        <w:tc>
          <w:tcPr>
            <w:tcW w:w="417" w:type="pct"/>
            <w:noWrap/>
            <w:hideMark/>
          </w:tcPr>
          <w:p w14:paraId="16CE48D0"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56.49</w:t>
            </w:r>
          </w:p>
        </w:tc>
        <w:tc>
          <w:tcPr>
            <w:tcW w:w="478" w:type="pct"/>
            <w:noWrap/>
            <w:hideMark/>
          </w:tcPr>
          <w:p w14:paraId="5BA1852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78.81</w:t>
            </w:r>
          </w:p>
        </w:tc>
        <w:tc>
          <w:tcPr>
            <w:tcW w:w="478" w:type="pct"/>
            <w:noWrap/>
            <w:hideMark/>
          </w:tcPr>
          <w:p w14:paraId="37B9C5D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99.88</w:t>
            </w:r>
          </w:p>
        </w:tc>
        <w:tc>
          <w:tcPr>
            <w:tcW w:w="477" w:type="pct"/>
            <w:noWrap/>
            <w:hideMark/>
          </w:tcPr>
          <w:p w14:paraId="7C09AB7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116.32</w:t>
            </w:r>
          </w:p>
        </w:tc>
      </w:tr>
      <w:tr w:rsidR="007B775F" w:rsidRPr="007B775F" w14:paraId="508514A1" w14:textId="77777777" w:rsidTr="00952D81">
        <w:trPr>
          <w:trHeight w:val="354"/>
        </w:trPr>
        <w:tc>
          <w:tcPr>
            <w:tcW w:w="569" w:type="pct"/>
            <w:noWrap/>
            <w:hideMark/>
          </w:tcPr>
          <w:p w14:paraId="1B4B0539" w14:textId="468D6762"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a-2</w:t>
            </w:r>
          </w:p>
        </w:tc>
        <w:tc>
          <w:tcPr>
            <w:tcW w:w="847" w:type="pct"/>
            <w:noWrap/>
            <w:hideMark/>
          </w:tcPr>
          <w:p w14:paraId="28142F2E"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2962B88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110%</w:t>
            </w:r>
          </w:p>
        </w:tc>
        <w:tc>
          <w:tcPr>
            <w:tcW w:w="417" w:type="pct"/>
            <w:noWrap/>
            <w:hideMark/>
          </w:tcPr>
          <w:p w14:paraId="4B4DCB1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15.46</w:t>
            </w:r>
          </w:p>
        </w:tc>
        <w:tc>
          <w:tcPr>
            <w:tcW w:w="417" w:type="pct"/>
            <w:noWrap/>
            <w:hideMark/>
          </w:tcPr>
          <w:p w14:paraId="295CD3B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30.86</w:t>
            </w:r>
          </w:p>
        </w:tc>
        <w:tc>
          <w:tcPr>
            <w:tcW w:w="417" w:type="pct"/>
            <w:noWrap/>
            <w:hideMark/>
          </w:tcPr>
          <w:p w14:paraId="76137B0C"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55.44</w:t>
            </w:r>
          </w:p>
        </w:tc>
        <w:tc>
          <w:tcPr>
            <w:tcW w:w="478" w:type="pct"/>
            <w:noWrap/>
            <w:hideMark/>
          </w:tcPr>
          <w:p w14:paraId="5332F19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76.98</w:t>
            </w:r>
          </w:p>
        </w:tc>
        <w:tc>
          <w:tcPr>
            <w:tcW w:w="478" w:type="pct"/>
            <w:noWrap/>
            <w:hideMark/>
          </w:tcPr>
          <w:p w14:paraId="14FF821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97.24</w:t>
            </w:r>
          </w:p>
        </w:tc>
        <w:tc>
          <w:tcPr>
            <w:tcW w:w="477" w:type="pct"/>
            <w:noWrap/>
            <w:hideMark/>
          </w:tcPr>
          <w:p w14:paraId="367F665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112.87</w:t>
            </w:r>
          </w:p>
        </w:tc>
      </w:tr>
      <w:tr w:rsidR="007B775F" w:rsidRPr="007B775F" w14:paraId="18DE0091" w14:textId="77777777" w:rsidTr="00952D81">
        <w:trPr>
          <w:trHeight w:val="354"/>
        </w:trPr>
        <w:tc>
          <w:tcPr>
            <w:tcW w:w="569" w:type="pct"/>
            <w:noWrap/>
            <w:hideMark/>
          </w:tcPr>
          <w:p w14:paraId="1C755136" w14:textId="39C3FFC1"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a-3</w:t>
            </w:r>
          </w:p>
        </w:tc>
        <w:tc>
          <w:tcPr>
            <w:tcW w:w="847" w:type="pct"/>
            <w:noWrap/>
            <w:hideMark/>
          </w:tcPr>
          <w:p w14:paraId="5BB94D99"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6EE2BD4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w:t>
            </w:r>
          </w:p>
        </w:tc>
        <w:tc>
          <w:tcPr>
            <w:tcW w:w="417" w:type="pct"/>
            <w:noWrap/>
            <w:hideMark/>
          </w:tcPr>
          <w:p w14:paraId="0B84065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15.44</w:t>
            </w:r>
          </w:p>
        </w:tc>
        <w:tc>
          <w:tcPr>
            <w:tcW w:w="417" w:type="pct"/>
            <w:noWrap/>
            <w:hideMark/>
          </w:tcPr>
          <w:p w14:paraId="13040C4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30.72</w:t>
            </w:r>
          </w:p>
        </w:tc>
        <w:tc>
          <w:tcPr>
            <w:tcW w:w="417" w:type="pct"/>
            <w:noWrap/>
            <w:hideMark/>
          </w:tcPr>
          <w:p w14:paraId="45400FA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54.98</w:t>
            </w:r>
          </w:p>
        </w:tc>
        <w:tc>
          <w:tcPr>
            <w:tcW w:w="478" w:type="pct"/>
            <w:noWrap/>
            <w:hideMark/>
          </w:tcPr>
          <w:p w14:paraId="47D6266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75.54</w:t>
            </w:r>
          </w:p>
        </w:tc>
        <w:tc>
          <w:tcPr>
            <w:tcW w:w="478" w:type="pct"/>
            <w:noWrap/>
            <w:hideMark/>
          </w:tcPr>
          <w:p w14:paraId="7F511DA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94.26</w:t>
            </w:r>
          </w:p>
        </w:tc>
        <w:tc>
          <w:tcPr>
            <w:tcW w:w="477" w:type="pct"/>
            <w:noWrap/>
            <w:hideMark/>
          </w:tcPr>
          <w:p w14:paraId="0CFE751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108.04</w:t>
            </w:r>
          </w:p>
        </w:tc>
      </w:tr>
      <w:tr w:rsidR="007B775F" w:rsidRPr="007B775F" w14:paraId="1FE188E3" w14:textId="77777777" w:rsidTr="00952D81">
        <w:trPr>
          <w:trHeight w:val="354"/>
        </w:trPr>
        <w:tc>
          <w:tcPr>
            <w:tcW w:w="569" w:type="pct"/>
            <w:noWrap/>
            <w:hideMark/>
          </w:tcPr>
          <w:p w14:paraId="17C88A07" w14:textId="2F377132"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a-3</w:t>
            </w:r>
          </w:p>
        </w:tc>
        <w:tc>
          <w:tcPr>
            <w:tcW w:w="847" w:type="pct"/>
            <w:noWrap/>
            <w:hideMark/>
          </w:tcPr>
          <w:p w14:paraId="0363EFBC"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2BF0B3D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w:t>
            </w:r>
          </w:p>
        </w:tc>
        <w:tc>
          <w:tcPr>
            <w:tcW w:w="417" w:type="pct"/>
            <w:noWrap/>
            <w:hideMark/>
          </w:tcPr>
          <w:p w14:paraId="4C2F65C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15.36</w:t>
            </w:r>
          </w:p>
        </w:tc>
        <w:tc>
          <w:tcPr>
            <w:tcW w:w="417" w:type="pct"/>
            <w:noWrap/>
            <w:hideMark/>
          </w:tcPr>
          <w:p w14:paraId="6B95DFB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30.19</w:t>
            </w:r>
          </w:p>
        </w:tc>
        <w:tc>
          <w:tcPr>
            <w:tcW w:w="417" w:type="pct"/>
            <w:noWrap/>
            <w:hideMark/>
          </w:tcPr>
          <w:p w14:paraId="0C96C690"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53.66</w:t>
            </w:r>
          </w:p>
        </w:tc>
        <w:tc>
          <w:tcPr>
            <w:tcW w:w="478" w:type="pct"/>
            <w:noWrap/>
            <w:hideMark/>
          </w:tcPr>
          <w:p w14:paraId="0F36144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73.23</w:t>
            </w:r>
          </w:p>
        </w:tc>
        <w:tc>
          <w:tcPr>
            <w:tcW w:w="478" w:type="pct"/>
            <w:noWrap/>
            <w:hideMark/>
          </w:tcPr>
          <w:p w14:paraId="2DC7676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90.93</w:t>
            </w:r>
          </w:p>
        </w:tc>
        <w:tc>
          <w:tcPr>
            <w:tcW w:w="477" w:type="pct"/>
            <w:noWrap/>
            <w:hideMark/>
          </w:tcPr>
          <w:p w14:paraId="2F2B016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103.70</w:t>
            </w:r>
          </w:p>
        </w:tc>
      </w:tr>
      <w:tr w:rsidR="007B775F" w:rsidRPr="007B775F" w14:paraId="09502C62" w14:textId="77777777" w:rsidTr="00952D81">
        <w:trPr>
          <w:trHeight w:val="354"/>
        </w:trPr>
        <w:tc>
          <w:tcPr>
            <w:tcW w:w="569" w:type="pct"/>
            <w:noWrap/>
            <w:hideMark/>
          </w:tcPr>
          <w:p w14:paraId="2A4D3659" w14:textId="7CFE5C15"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a-3</w:t>
            </w:r>
          </w:p>
        </w:tc>
        <w:tc>
          <w:tcPr>
            <w:tcW w:w="847" w:type="pct"/>
            <w:noWrap/>
            <w:hideMark/>
          </w:tcPr>
          <w:p w14:paraId="6F2AAB8D"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53043B6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110%</w:t>
            </w:r>
          </w:p>
        </w:tc>
        <w:tc>
          <w:tcPr>
            <w:tcW w:w="417" w:type="pct"/>
            <w:noWrap/>
            <w:hideMark/>
          </w:tcPr>
          <w:p w14:paraId="6467CFE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15.28</w:t>
            </w:r>
          </w:p>
        </w:tc>
        <w:tc>
          <w:tcPr>
            <w:tcW w:w="417" w:type="pct"/>
            <w:noWrap/>
            <w:hideMark/>
          </w:tcPr>
          <w:p w14:paraId="480F026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29.66</w:t>
            </w:r>
          </w:p>
        </w:tc>
        <w:tc>
          <w:tcPr>
            <w:tcW w:w="417" w:type="pct"/>
            <w:noWrap/>
            <w:hideMark/>
          </w:tcPr>
          <w:p w14:paraId="462B670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52.34</w:t>
            </w:r>
          </w:p>
        </w:tc>
        <w:tc>
          <w:tcPr>
            <w:tcW w:w="478" w:type="pct"/>
            <w:noWrap/>
            <w:hideMark/>
          </w:tcPr>
          <w:p w14:paraId="0E4101E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70.93</w:t>
            </w:r>
          </w:p>
        </w:tc>
        <w:tc>
          <w:tcPr>
            <w:tcW w:w="478" w:type="pct"/>
            <w:noWrap/>
            <w:hideMark/>
          </w:tcPr>
          <w:p w14:paraId="59E4784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87.61</w:t>
            </w:r>
          </w:p>
        </w:tc>
        <w:tc>
          <w:tcPr>
            <w:tcW w:w="477" w:type="pct"/>
            <w:noWrap/>
            <w:hideMark/>
          </w:tcPr>
          <w:p w14:paraId="0FB0B65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99.37</w:t>
            </w:r>
          </w:p>
        </w:tc>
      </w:tr>
      <w:tr w:rsidR="007B775F" w:rsidRPr="007B775F" w14:paraId="66D32294" w14:textId="77777777" w:rsidTr="00952D81">
        <w:trPr>
          <w:trHeight w:val="354"/>
        </w:trPr>
        <w:tc>
          <w:tcPr>
            <w:tcW w:w="569" w:type="pct"/>
            <w:noWrap/>
            <w:hideMark/>
          </w:tcPr>
          <w:p w14:paraId="63C359FB" w14:textId="451F986D"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a-4</w:t>
            </w:r>
          </w:p>
        </w:tc>
        <w:tc>
          <w:tcPr>
            <w:tcW w:w="847" w:type="pct"/>
            <w:noWrap/>
            <w:hideMark/>
          </w:tcPr>
          <w:p w14:paraId="585FDCBB"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70A3D70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w:t>
            </w:r>
          </w:p>
        </w:tc>
        <w:tc>
          <w:tcPr>
            <w:tcW w:w="417" w:type="pct"/>
            <w:noWrap/>
            <w:hideMark/>
          </w:tcPr>
          <w:p w14:paraId="587C693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14.89</w:t>
            </w:r>
          </w:p>
        </w:tc>
        <w:tc>
          <w:tcPr>
            <w:tcW w:w="417" w:type="pct"/>
            <w:noWrap/>
            <w:hideMark/>
          </w:tcPr>
          <w:p w14:paraId="056965C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26.92</w:t>
            </w:r>
          </w:p>
        </w:tc>
        <w:tc>
          <w:tcPr>
            <w:tcW w:w="417" w:type="pct"/>
            <w:noWrap/>
            <w:hideMark/>
          </w:tcPr>
          <w:p w14:paraId="3009BE8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45.03</w:t>
            </w:r>
          </w:p>
        </w:tc>
        <w:tc>
          <w:tcPr>
            <w:tcW w:w="478" w:type="pct"/>
            <w:noWrap/>
            <w:hideMark/>
          </w:tcPr>
          <w:p w14:paraId="0BC3B9F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55.69</w:t>
            </w:r>
          </w:p>
        </w:tc>
        <w:tc>
          <w:tcPr>
            <w:tcW w:w="478" w:type="pct"/>
            <w:noWrap/>
            <w:hideMark/>
          </w:tcPr>
          <w:p w14:paraId="532D927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62.14</w:t>
            </w:r>
          </w:p>
        </w:tc>
        <w:tc>
          <w:tcPr>
            <w:tcW w:w="477" w:type="pct"/>
            <w:noWrap/>
            <w:hideMark/>
          </w:tcPr>
          <w:p w14:paraId="4735679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62.47</w:t>
            </w:r>
          </w:p>
        </w:tc>
      </w:tr>
      <w:tr w:rsidR="007B775F" w:rsidRPr="007B775F" w14:paraId="6E872BB1" w14:textId="77777777" w:rsidTr="00952D81">
        <w:trPr>
          <w:trHeight w:val="354"/>
        </w:trPr>
        <w:tc>
          <w:tcPr>
            <w:tcW w:w="569" w:type="pct"/>
            <w:noWrap/>
            <w:hideMark/>
          </w:tcPr>
          <w:p w14:paraId="4CE2801A" w14:textId="68275EBE"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a-4</w:t>
            </w:r>
          </w:p>
        </w:tc>
        <w:tc>
          <w:tcPr>
            <w:tcW w:w="847" w:type="pct"/>
            <w:noWrap/>
            <w:hideMark/>
          </w:tcPr>
          <w:p w14:paraId="28593459"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0139F81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w:t>
            </w:r>
          </w:p>
        </w:tc>
        <w:tc>
          <w:tcPr>
            <w:tcW w:w="417" w:type="pct"/>
            <w:noWrap/>
            <w:hideMark/>
          </w:tcPr>
          <w:p w14:paraId="27EEBE28"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14.75</w:t>
            </w:r>
          </w:p>
        </w:tc>
        <w:tc>
          <w:tcPr>
            <w:tcW w:w="417" w:type="pct"/>
            <w:noWrap/>
            <w:hideMark/>
          </w:tcPr>
          <w:p w14:paraId="749B5DB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25.97</w:t>
            </w:r>
          </w:p>
        </w:tc>
        <w:tc>
          <w:tcPr>
            <w:tcW w:w="417" w:type="pct"/>
            <w:noWrap/>
            <w:hideMark/>
          </w:tcPr>
          <w:p w14:paraId="41CAA60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42.66</w:t>
            </w:r>
          </w:p>
        </w:tc>
        <w:tc>
          <w:tcPr>
            <w:tcW w:w="478" w:type="pct"/>
            <w:noWrap/>
            <w:hideMark/>
          </w:tcPr>
          <w:p w14:paraId="1BE2B2C8"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51.55</w:t>
            </w:r>
          </w:p>
        </w:tc>
        <w:tc>
          <w:tcPr>
            <w:tcW w:w="478" w:type="pct"/>
            <w:noWrap/>
            <w:hideMark/>
          </w:tcPr>
          <w:p w14:paraId="72D193B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56.17</w:t>
            </w:r>
          </w:p>
        </w:tc>
        <w:tc>
          <w:tcPr>
            <w:tcW w:w="477" w:type="pct"/>
            <w:noWrap/>
            <w:hideMark/>
          </w:tcPr>
          <w:p w14:paraId="4DDB3B8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54.68</w:t>
            </w:r>
          </w:p>
        </w:tc>
      </w:tr>
      <w:tr w:rsidR="007B775F" w:rsidRPr="007B775F" w14:paraId="0FA3AD1D" w14:textId="77777777" w:rsidTr="00952D81">
        <w:trPr>
          <w:trHeight w:val="354"/>
        </w:trPr>
        <w:tc>
          <w:tcPr>
            <w:tcW w:w="569" w:type="pct"/>
            <w:noWrap/>
            <w:hideMark/>
          </w:tcPr>
          <w:p w14:paraId="52A415FE" w14:textId="496A945C"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a-4</w:t>
            </w:r>
          </w:p>
        </w:tc>
        <w:tc>
          <w:tcPr>
            <w:tcW w:w="847" w:type="pct"/>
            <w:noWrap/>
            <w:hideMark/>
          </w:tcPr>
          <w:p w14:paraId="7BEC924D"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No</w:t>
            </w:r>
          </w:p>
        </w:tc>
        <w:tc>
          <w:tcPr>
            <w:tcW w:w="901" w:type="pct"/>
            <w:noWrap/>
            <w:hideMark/>
          </w:tcPr>
          <w:p w14:paraId="3DB59CC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110%</w:t>
            </w:r>
          </w:p>
        </w:tc>
        <w:tc>
          <w:tcPr>
            <w:tcW w:w="417" w:type="pct"/>
            <w:noWrap/>
            <w:hideMark/>
          </w:tcPr>
          <w:p w14:paraId="7B4CE54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14.61</w:t>
            </w:r>
          </w:p>
        </w:tc>
        <w:tc>
          <w:tcPr>
            <w:tcW w:w="417" w:type="pct"/>
            <w:noWrap/>
            <w:hideMark/>
          </w:tcPr>
          <w:p w14:paraId="7411485C"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25.02</w:t>
            </w:r>
          </w:p>
        </w:tc>
        <w:tc>
          <w:tcPr>
            <w:tcW w:w="417" w:type="pct"/>
            <w:noWrap/>
            <w:hideMark/>
          </w:tcPr>
          <w:p w14:paraId="30DE5A8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40.28</w:t>
            </w:r>
          </w:p>
        </w:tc>
        <w:tc>
          <w:tcPr>
            <w:tcW w:w="478" w:type="pct"/>
            <w:noWrap/>
            <w:hideMark/>
          </w:tcPr>
          <w:p w14:paraId="7F1A6A6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47.41</w:t>
            </w:r>
          </w:p>
        </w:tc>
        <w:tc>
          <w:tcPr>
            <w:tcW w:w="478" w:type="pct"/>
            <w:noWrap/>
            <w:hideMark/>
          </w:tcPr>
          <w:p w14:paraId="4AB164E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50.21</w:t>
            </w:r>
          </w:p>
        </w:tc>
        <w:tc>
          <w:tcPr>
            <w:tcW w:w="477" w:type="pct"/>
            <w:noWrap/>
            <w:hideMark/>
          </w:tcPr>
          <w:p w14:paraId="59E70B2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46.89</w:t>
            </w:r>
          </w:p>
        </w:tc>
      </w:tr>
      <w:tr w:rsidR="007B775F" w:rsidRPr="007B775F" w14:paraId="11526D9F" w14:textId="77777777" w:rsidTr="00952D81">
        <w:trPr>
          <w:trHeight w:val="354"/>
        </w:trPr>
        <w:tc>
          <w:tcPr>
            <w:tcW w:w="569" w:type="pct"/>
            <w:noWrap/>
            <w:hideMark/>
          </w:tcPr>
          <w:p w14:paraId="1534F220" w14:textId="18CA787F"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b-1</w:t>
            </w:r>
          </w:p>
        </w:tc>
        <w:tc>
          <w:tcPr>
            <w:tcW w:w="847" w:type="pct"/>
            <w:noWrap/>
            <w:hideMark/>
          </w:tcPr>
          <w:p w14:paraId="2B397F22"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57CEF618"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w:t>
            </w:r>
          </w:p>
        </w:tc>
        <w:tc>
          <w:tcPr>
            <w:tcW w:w="417" w:type="pct"/>
            <w:noWrap/>
            <w:hideMark/>
          </w:tcPr>
          <w:p w14:paraId="39C3E02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081569E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548BE3C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50.02</w:t>
            </w:r>
          </w:p>
        </w:tc>
        <w:tc>
          <w:tcPr>
            <w:tcW w:w="478" w:type="pct"/>
            <w:noWrap/>
            <w:hideMark/>
          </w:tcPr>
          <w:p w14:paraId="24DFA10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70.28</w:t>
            </w:r>
          </w:p>
        </w:tc>
        <w:tc>
          <w:tcPr>
            <w:tcW w:w="478" w:type="pct"/>
            <w:noWrap/>
            <w:hideMark/>
          </w:tcPr>
          <w:p w14:paraId="068B715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88.76</w:t>
            </w:r>
          </w:p>
        </w:tc>
        <w:tc>
          <w:tcPr>
            <w:tcW w:w="477" w:type="pct"/>
            <w:noWrap/>
            <w:hideMark/>
          </w:tcPr>
          <w:p w14:paraId="12A2F9B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103.02</w:t>
            </w:r>
          </w:p>
        </w:tc>
      </w:tr>
      <w:tr w:rsidR="007B775F" w:rsidRPr="007B775F" w14:paraId="479592AB" w14:textId="77777777" w:rsidTr="00952D81">
        <w:trPr>
          <w:trHeight w:val="354"/>
        </w:trPr>
        <w:tc>
          <w:tcPr>
            <w:tcW w:w="569" w:type="pct"/>
            <w:noWrap/>
            <w:hideMark/>
          </w:tcPr>
          <w:p w14:paraId="22443093" w14:textId="2A7D6945"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b-1</w:t>
            </w:r>
          </w:p>
        </w:tc>
        <w:tc>
          <w:tcPr>
            <w:tcW w:w="847" w:type="pct"/>
            <w:noWrap/>
            <w:hideMark/>
          </w:tcPr>
          <w:p w14:paraId="2D0839A4"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2F9811E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w:t>
            </w:r>
          </w:p>
        </w:tc>
        <w:tc>
          <w:tcPr>
            <w:tcW w:w="417" w:type="pct"/>
            <w:noWrap/>
            <w:hideMark/>
          </w:tcPr>
          <w:p w14:paraId="77F4D0F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50B382E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107DA06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50.02</w:t>
            </w:r>
          </w:p>
        </w:tc>
        <w:tc>
          <w:tcPr>
            <w:tcW w:w="478" w:type="pct"/>
            <w:noWrap/>
            <w:hideMark/>
          </w:tcPr>
          <w:p w14:paraId="65D5A158"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70.28</w:t>
            </w:r>
          </w:p>
        </w:tc>
        <w:tc>
          <w:tcPr>
            <w:tcW w:w="478" w:type="pct"/>
            <w:noWrap/>
            <w:hideMark/>
          </w:tcPr>
          <w:p w14:paraId="43C9AF6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88.76</w:t>
            </w:r>
          </w:p>
        </w:tc>
        <w:tc>
          <w:tcPr>
            <w:tcW w:w="477" w:type="pct"/>
            <w:noWrap/>
            <w:hideMark/>
          </w:tcPr>
          <w:p w14:paraId="08E4AB8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103.02</w:t>
            </w:r>
          </w:p>
        </w:tc>
      </w:tr>
      <w:tr w:rsidR="007B775F" w:rsidRPr="007B775F" w14:paraId="3EF81DE2" w14:textId="77777777" w:rsidTr="00952D81">
        <w:trPr>
          <w:trHeight w:val="354"/>
        </w:trPr>
        <w:tc>
          <w:tcPr>
            <w:tcW w:w="569" w:type="pct"/>
            <w:noWrap/>
            <w:hideMark/>
          </w:tcPr>
          <w:p w14:paraId="5028732D" w14:textId="283C3A55"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b-1</w:t>
            </w:r>
          </w:p>
        </w:tc>
        <w:tc>
          <w:tcPr>
            <w:tcW w:w="847" w:type="pct"/>
            <w:noWrap/>
            <w:hideMark/>
          </w:tcPr>
          <w:p w14:paraId="3AD76302"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73FE1F8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110%</w:t>
            </w:r>
          </w:p>
        </w:tc>
        <w:tc>
          <w:tcPr>
            <w:tcW w:w="417" w:type="pct"/>
            <w:noWrap/>
            <w:hideMark/>
          </w:tcPr>
          <w:p w14:paraId="770BD1F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63668F9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75CA482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50.02</w:t>
            </w:r>
          </w:p>
        </w:tc>
        <w:tc>
          <w:tcPr>
            <w:tcW w:w="478" w:type="pct"/>
            <w:noWrap/>
            <w:hideMark/>
          </w:tcPr>
          <w:p w14:paraId="27E5CF1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70.28</w:t>
            </w:r>
          </w:p>
        </w:tc>
        <w:tc>
          <w:tcPr>
            <w:tcW w:w="478" w:type="pct"/>
            <w:noWrap/>
            <w:hideMark/>
          </w:tcPr>
          <w:p w14:paraId="0365D3C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88.76</w:t>
            </w:r>
          </w:p>
        </w:tc>
        <w:tc>
          <w:tcPr>
            <w:tcW w:w="477" w:type="pct"/>
            <w:noWrap/>
            <w:hideMark/>
          </w:tcPr>
          <w:p w14:paraId="125416B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103.02</w:t>
            </w:r>
          </w:p>
        </w:tc>
      </w:tr>
      <w:tr w:rsidR="007B775F" w:rsidRPr="007B775F" w14:paraId="2B047636" w14:textId="77777777" w:rsidTr="00952D81">
        <w:trPr>
          <w:trHeight w:val="354"/>
        </w:trPr>
        <w:tc>
          <w:tcPr>
            <w:tcW w:w="569" w:type="pct"/>
            <w:noWrap/>
            <w:hideMark/>
          </w:tcPr>
          <w:p w14:paraId="4F9F31CE" w14:textId="2996A68C"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b-2</w:t>
            </w:r>
          </w:p>
        </w:tc>
        <w:tc>
          <w:tcPr>
            <w:tcW w:w="847" w:type="pct"/>
            <w:noWrap/>
            <w:hideMark/>
          </w:tcPr>
          <w:p w14:paraId="29468959"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120FE930"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w:t>
            </w:r>
          </w:p>
        </w:tc>
        <w:tc>
          <w:tcPr>
            <w:tcW w:w="417" w:type="pct"/>
            <w:noWrap/>
            <w:hideMark/>
          </w:tcPr>
          <w:p w14:paraId="07717F5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6979A0D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11350E0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49.48</w:t>
            </w:r>
          </w:p>
        </w:tc>
        <w:tc>
          <w:tcPr>
            <w:tcW w:w="478" w:type="pct"/>
            <w:noWrap/>
            <w:hideMark/>
          </w:tcPr>
          <w:p w14:paraId="66B8522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66.49</w:t>
            </w:r>
          </w:p>
        </w:tc>
        <w:tc>
          <w:tcPr>
            <w:tcW w:w="478" w:type="pct"/>
            <w:noWrap/>
            <w:hideMark/>
          </w:tcPr>
          <w:p w14:paraId="74E76A9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79.30</w:t>
            </w:r>
          </w:p>
        </w:tc>
        <w:tc>
          <w:tcPr>
            <w:tcW w:w="477" w:type="pct"/>
            <w:noWrap/>
            <w:hideMark/>
          </w:tcPr>
          <w:p w14:paraId="28E66D8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86.52</w:t>
            </w:r>
          </w:p>
        </w:tc>
      </w:tr>
      <w:tr w:rsidR="007B775F" w:rsidRPr="007B775F" w14:paraId="44975475" w14:textId="77777777" w:rsidTr="00952D81">
        <w:trPr>
          <w:trHeight w:val="354"/>
        </w:trPr>
        <w:tc>
          <w:tcPr>
            <w:tcW w:w="569" w:type="pct"/>
            <w:noWrap/>
            <w:hideMark/>
          </w:tcPr>
          <w:p w14:paraId="6537C8DC" w14:textId="13801045"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b-2</w:t>
            </w:r>
          </w:p>
        </w:tc>
        <w:tc>
          <w:tcPr>
            <w:tcW w:w="847" w:type="pct"/>
            <w:noWrap/>
            <w:hideMark/>
          </w:tcPr>
          <w:p w14:paraId="2821988F"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2BE66A5C"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w:t>
            </w:r>
          </w:p>
        </w:tc>
        <w:tc>
          <w:tcPr>
            <w:tcW w:w="417" w:type="pct"/>
            <w:noWrap/>
            <w:hideMark/>
          </w:tcPr>
          <w:p w14:paraId="418B1F0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17ECF6C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107CBAB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49.41</w:t>
            </w:r>
          </w:p>
        </w:tc>
        <w:tc>
          <w:tcPr>
            <w:tcW w:w="478" w:type="pct"/>
            <w:noWrap/>
            <w:hideMark/>
          </w:tcPr>
          <w:p w14:paraId="6A64691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66.07</w:t>
            </w:r>
          </w:p>
        </w:tc>
        <w:tc>
          <w:tcPr>
            <w:tcW w:w="478" w:type="pct"/>
            <w:noWrap/>
            <w:hideMark/>
          </w:tcPr>
          <w:p w14:paraId="5D5B88B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78.25</w:t>
            </w:r>
          </w:p>
        </w:tc>
        <w:tc>
          <w:tcPr>
            <w:tcW w:w="477" w:type="pct"/>
            <w:noWrap/>
            <w:hideMark/>
          </w:tcPr>
          <w:p w14:paraId="1C3F547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84.69</w:t>
            </w:r>
          </w:p>
        </w:tc>
      </w:tr>
      <w:tr w:rsidR="007B775F" w:rsidRPr="007B775F" w14:paraId="114EE493" w14:textId="77777777" w:rsidTr="00952D81">
        <w:trPr>
          <w:trHeight w:val="354"/>
        </w:trPr>
        <w:tc>
          <w:tcPr>
            <w:tcW w:w="569" w:type="pct"/>
            <w:noWrap/>
            <w:hideMark/>
          </w:tcPr>
          <w:p w14:paraId="7C8FEB6F" w14:textId="32FCDE84"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b-2</w:t>
            </w:r>
          </w:p>
        </w:tc>
        <w:tc>
          <w:tcPr>
            <w:tcW w:w="847" w:type="pct"/>
            <w:noWrap/>
            <w:hideMark/>
          </w:tcPr>
          <w:p w14:paraId="384806D9"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3E3B80A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110%</w:t>
            </w:r>
          </w:p>
        </w:tc>
        <w:tc>
          <w:tcPr>
            <w:tcW w:w="417" w:type="pct"/>
            <w:noWrap/>
            <w:hideMark/>
          </w:tcPr>
          <w:p w14:paraId="0BC488D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5A536C5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7DD9597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49.35</w:t>
            </w:r>
          </w:p>
        </w:tc>
        <w:tc>
          <w:tcPr>
            <w:tcW w:w="478" w:type="pct"/>
            <w:noWrap/>
            <w:hideMark/>
          </w:tcPr>
          <w:p w14:paraId="2CCE0A0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65.64</w:t>
            </w:r>
          </w:p>
        </w:tc>
        <w:tc>
          <w:tcPr>
            <w:tcW w:w="478" w:type="pct"/>
            <w:noWrap/>
            <w:hideMark/>
          </w:tcPr>
          <w:p w14:paraId="2C807A3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77.19</w:t>
            </w:r>
          </w:p>
        </w:tc>
        <w:tc>
          <w:tcPr>
            <w:tcW w:w="477" w:type="pct"/>
            <w:noWrap/>
            <w:hideMark/>
          </w:tcPr>
          <w:p w14:paraId="7DF73F93"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82.86</w:t>
            </w:r>
          </w:p>
        </w:tc>
      </w:tr>
      <w:tr w:rsidR="007B775F" w:rsidRPr="007B775F" w14:paraId="08D3E50C" w14:textId="77777777" w:rsidTr="00952D81">
        <w:trPr>
          <w:trHeight w:val="354"/>
        </w:trPr>
        <w:tc>
          <w:tcPr>
            <w:tcW w:w="569" w:type="pct"/>
            <w:noWrap/>
            <w:hideMark/>
          </w:tcPr>
          <w:p w14:paraId="1AA3A882" w14:textId="29F13151"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b-3</w:t>
            </w:r>
          </w:p>
        </w:tc>
        <w:tc>
          <w:tcPr>
            <w:tcW w:w="847" w:type="pct"/>
            <w:noWrap/>
            <w:hideMark/>
          </w:tcPr>
          <w:p w14:paraId="1384332F"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51AC4F2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w:t>
            </w:r>
          </w:p>
        </w:tc>
        <w:tc>
          <w:tcPr>
            <w:tcW w:w="417" w:type="pct"/>
            <w:noWrap/>
            <w:hideMark/>
          </w:tcPr>
          <w:p w14:paraId="5A64F35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26C976C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4B04305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49.33</w:t>
            </w:r>
          </w:p>
        </w:tc>
        <w:tc>
          <w:tcPr>
            <w:tcW w:w="478" w:type="pct"/>
            <w:noWrap/>
            <w:hideMark/>
          </w:tcPr>
          <w:p w14:paraId="547138F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65.51</w:t>
            </w:r>
          </w:p>
        </w:tc>
        <w:tc>
          <w:tcPr>
            <w:tcW w:w="478" w:type="pct"/>
            <w:noWrap/>
            <w:hideMark/>
          </w:tcPr>
          <w:p w14:paraId="0F898A6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76.86</w:t>
            </w:r>
          </w:p>
        </w:tc>
        <w:tc>
          <w:tcPr>
            <w:tcW w:w="477" w:type="pct"/>
            <w:noWrap/>
            <w:hideMark/>
          </w:tcPr>
          <w:p w14:paraId="470E40AC"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82.27</w:t>
            </w:r>
          </w:p>
        </w:tc>
      </w:tr>
      <w:tr w:rsidR="007B775F" w:rsidRPr="007B775F" w14:paraId="11A32C23" w14:textId="77777777" w:rsidTr="00952D81">
        <w:trPr>
          <w:trHeight w:val="354"/>
        </w:trPr>
        <w:tc>
          <w:tcPr>
            <w:tcW w:w="569" w:type="pct"/>
            <w:noWrap/>
            <w:hideMark/>
          </w:tcPr>
          <w:p w14:paraId="4406B9AD" w14:textId="24FDAF38"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b-3</w:t>
            </w:r>
          </w:p>
        </w:tc>
        <w:tc>
          <w:tcPr>
            <w:tcW w:w="847" w:type="pct"/>
            <w:noWrap/>
            <w:hideMark/>
          </w:tcPr>
          <w:p w14:paraId="510E0427"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21C231F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w:t>
            </w:r>
          </w:p>
        </w:tc>
        <w:tc>
          <w:tcPr>
            <w:tcW w:w="417" w:type="pct"/>
            <w:noWrap/>
            <w:hideMark/>
          </w:tcPr>
          <w:p w14:paraId="3204D7B5"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7AAC772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6ADB2A7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49.26</w:t>
            </w:r>
          </w:p>
        </w:tc>
        <w:tc>
          <w:tcPr>
            <w:tcW w:w="478" w:type="pct"/>
            <w:noWrap/>
            <w:hideMark/>
          </w:tcPr>
          <w:p w14:paraId="6D22662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64.98</w:t>
            </w:r>
          </w:p>
        </w:tc>
        <w:tc>
          <w:tcPr>
            <w:tcW w:w="478" w:type="pct"/>
            <w:noWrap/>
            <w:hideMark/>
          </w:tcPr>
          <w:p w14:paraId="2B61016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75.54</w:t>
            </w:r>
          </w:p>
        </w:tc>
        <w:tc>
          <w:tcPr>
            <w:tcW w:w="477" w:type="pct"/>
            <w:noWrap/>
            <w:hideMark/>
          </w:tcPr>
          <w:p w14:paraId="3D6CCA8C"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79.97</w:t>
            </w:r>
          </w:p>
        </w:tc>
      </w:tr>
      <w:tr w:rsidR="007B775F" w:rsidRPr="007B775F" w14:paraId="14CC0EDA" w14:textId="77777777" w:rsidTr="00952D81">
        <w:trPr>
          <w:trHeight w:val="354"/>
        </w:trPr>
        <w:tc>
          <w:tcPr>
            <w:tcW w:w="569" w:type="pct"/>
            <w:noWrap/>
            <w:hideMark/>
          </w:tcPr>
          <w:p w14:paraId="3BE0F4EF" w14:textId="3337B310"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b-3</w:t>
            </w:r>
          </w:p>
        </w:tc>
        <w:tc>
          <w:tcPr>
            <w:tcW w:w="847" w:type="pct"/>
            <w:noWrap/>
            <w:hideMark/>
          </w:tcPr>
          <w:p w14:paraId="402153D5"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5999F88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110%</w:t>
            </w:r>
          </w:p>
        </w:tc>
        <w:tc>
          <w:tcPr>
            <w:tcW w:w="417" w:type="pct"/>
            <w:noWrap/>
            <w:hideMark/>
          </w:tcPr>
          <w:p w14:paraId="02DF5CC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6C9CAF7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5478671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49.18</w:t>
            </w:r>
          </w:p>
        </w:tc>
        <w:tc>
          <w:tcPr>
            <w:tcW w:w="478" w:type="pct"/>
            <w:noWrap/>
            <w:hideMark/>
          </w:tcPr>
          <w:p w14:paraId="6C6EA61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64.45</w:t>
            </w:r>
          </w:p>
        </w:tc>
        <w:tc>
          <w:tcPr>
            <w:tcW w:w="478" w:type="pct"/>
            <w:noWrap/>
            <w:hideMark/>
          </w:tcPr>
          <w:p w14:paraId="4806161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74.21</w:t>
            </w:r>
          </w:p>
        </w:tc>
        <w:tc>
          <w:tcPr>
            <w:tcW w:w="477" w:type="pct"/>
            <w:noWrap/>
            <w:hideMark/>
          </w:tcPr>
          <w:p w14:paraId="4E6F097E"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77.66</w:t>
            </w:r>
          </w:p>
        </w:tc>
      </w:tr>
      <w:tr w:rsidR="007B775F" w:rsidRPr="007B775F" w14:paraId="35DB89F3" w14:textId="77777777" w:rsidTr="00952D81">
        <w:trPr>
          <w:trHeight w:val="354"/>
        </w:trPr>
        <w:tc>
          <w:tcPr>
            <w:tcW w:w="569" w:type="pct"/>
            <w:noWrap/>
            <w:hideMark/>
          </w:tcPr>
          <w:p w14:paraId="73628022" w14:textId="7ADD3DBB"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b-4</w:t>
            </w:r>
          </w:p>
        </w:tc>
        <w:tc>
          <w:tcPr>
            <w:tcW w:w="847" w:type="pct"/>
            <w:noWrap/>
            <w:hideMark/>
          </w:tcPr>
          <w:p w14:paraId="24DA885F"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6EAE6D4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90%</w:t>
            </w:r>
          </w:p>
        </w:tc>
        <w:tc>
          <w:tcPr>
            <w:tcW w:w="417" w:type="pct"/>
            <w:noWrap/>
            <w:hideMark/>
          </w:tcPr>
          <w:p w14:paraId="34A2B1D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0D0F0A8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532450F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48.78</w:t>
            </w:r>
          </w:p>
        </w:tc>
        <w:tc>
          <w:tcPr>
            <w:tcW w:w="478" w:type="pct"/>
            <w:noWrap/>
            <w:hideMark/>
          </w:tcPr>
          <w:p w14:paraId="463096EA"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61.71</w:t>
            </w:r>
          </w:p>
        </w:tc>
        <w:tc>
          <w:tcPr>
            <w:tcW w:w="478" w:type="pct"/>
            <w:noWrap/>
            <w:hideMark/>
          </w:tcPr>
          <w:p w14:paraId="78BEC23F"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67.38</w:t>
            </w:r>
          </w:p>
        </w:tc>
        <w:tc>
          <w:tcPr>
            <w:tcW w:w="477" w:type="pct"/>
            <w:noWrap/>
            <w:hideMark/>
          </w:tcPr>
          <w:p w14:paraId="57B0D4A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65.75</w:t>
            </w:r>
          </w:p>
        </w:tc>
      </w:tr>
      <w:tr w:rsidR="007B775F" w:rsidRPr="007B775F" w14:paraId="3EA0EF8A" w14:textId="77777777" w:rsidTr="00952D81">
        <w:trPr>
          <w:trHeight w:val="354"/>
        </w:trPr>
        <w:tc>
          <w:tcPr>
            <w:tcW w:w="569" w:type="pct"/>
            <w:noWrap/>
            <w:hideMark/>
          </w:tcPr>
          <w:p w14:paraId="42480359" w14:textId="149635BC"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b-4</w:t>
            </w:r>
          </w:p>
        </w:tc>
        <w:tc>
          <w:tcPr>
            <w:tcW w:w="847" w:type="pct"/>
            <w:noWrap/>
            <w:hideMark/>
          </w:tcPr>
          <w:p w14:paraId="5FB53F87"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475301D9"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100%</w:t>
            </w:r>
          </w:p>
        </w:tc>
        <w:tc>
          <w:tcPr>
            <w:tcW w:w="417" w:type="pct"/>
            <w:noWrap/>
            <w:hideMark/>
          </w:tcPr>
          <w:p w14:paraId="567AB99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5E86B1D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6DA3AC14"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48.65</w:t>
            </w:r>
          </w:p>
        </w:tc>
        <w:tc>
          <w:tcPr>
            <w:tcW w:w="478" w:type="pct"/>
            <w:noWrap/>
            <w:hideMark/>
          </w:tcPr>
          <w:p w14:paraId="00D9CC4D"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60.76</w:t>
            </w:r>
          </w:p>
        </w:tc>
        <w:tc>
          <w:tcPr>
            <w:tcW w:w="478" w:type="pct"/>
            <w:noWrap/>
            <w:hideMark/>
          </w:tcPr>
          <w:p w14:paraId="53EAA30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65.01</w:t>
            </w:r>
          </w:p>
        </w:tc>
        <w:tc>
          <w:tcPr>
            <w:tcW w:w="477" w:type="pct"/>
            <w:noWrap/>
            <w:hideMark/>
          </w:tcPr>
          <w:p w14:paraId="5A2AFFB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61.61</w:t>
            </w:r>
          </w:p>
        </w:tc>
      </w:tr>
      <w:tr w:rsidR="007B775F" w:rsidRPr="007B775F" w14:paraId="08A5AF0A" w14:textId="77777777" w:rsidTr="00952D81">
        <w:trPr>
          <w:trHeight w:val="354"/>
        </w:trPr>
        <w:tc>
          <w:tcPr>
            <w:tcW w:w="569" w:type="pct"/>
            <w:noWrap/>
            <w:hideMark/>
          </w:tcPr>
          <w:p w14:paraId="3F1255BA" w14:textId="61981814"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 xml:space="preserve"> b-4</w:t>
            </w:r>
          </w:p>
        </w:tc>
        <w:tc>
          <w:tcPr>
            <w:tcW w:w="847" w:type="pct"/>
            <w:noWrap/>
            <w:hideMark/>
          </w:tcPr>
          <w:p w14:paraId="3D6F9D2F" w14:textId="77777777" w:rsidR="007B775F" w:rsidRPr="007B775F" w:rsidRDefault="007B775F">
            <w:pPr>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Yes</w:t>
            </w:r>
          </w:p>
        </w:tc>
        <w:tc>
          <w:tcPr>
            <w:tcW w:w="901" w:type="pct"/>
            <w:noWrap/>
            <w:hideMark/>
          </w:tcPr>
          <w:p w14:paraId="7DEDDB07"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110%</w:t>
            </w:r>
          </w:p>
        </w:tc>
        <w:tc>
          <w:tcPr>
            <w:tcW w:w="417" w:type="pct"/>
            <w:noWrap/>
            <w:hideMark/>
          </w:tcPr>
          <w:p w14:paraId="28F89C4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16.13</w:t>
            </w:r>
          </w:p>
        </w:tc>
        <w:tc>
          <w:tcPr>
            <w:tcW w:w="417" w:type="pct"/>
            <w:noWrap/>
            <w:hideMark/>
          </w:tcPr>
          <w:p w14:paraId="40C6CBC8"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29.39</w:t>
            </w:r>
          </w:p>
        </w:tc>
        <w:tc>
          <w:tcPr>
            <w:tcW w:w="417" w:type="pct"/>
            <w:noWrap/>
            <w:hideMark/>
          </w:tcPr>
          <w:p w14:paraId="7E102131"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48.51</w:t>
            </w:r>
          </w:p>
        </w:tc>
        <w:tc>
          <w:tcPr>
            <w:tcW w:w="478" w:type="pct"/>
            <w:noWrap/>
            <w:hideMark/>
          </w:tcPr>
          <w:p w14:paraId="02752B76"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59.81</w:t>
            </w:r>
          </w:p>
        </w:tc>
        <w:tc>
          <w:tcPr>
            <w:tcW w:w="478" w:type="pct"/>
            <w:noWrap/>
            <w:hideMark/>
          </w:tcPr>
          <w:p w14:paraId="66069072"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62.63</w:t>
            </w:r>
          </w:p>
        </w:tc>
        <w:tc>
          <w:tcPr>
            <w:tcW w:w="477" w:type="pct"/>
            <w:noWrap/>
            <w:hideMark/>
          </w:tcPr>
          <w:p w14:paraId="0A70136B" w14:textId="77777777" w:rsidR="007B775F" w:rsidRPr="007B775F" w:rsidRDefault="007B775F">
            <w:pPr>
              <w:jc w:val="right"/>
              <w:rPr>
                <w:rFonts w:ascii="Times New Roman" w:eastAsia="游ゴシック" w:hAnsi="Times New Roman" w:cs="Times New Roman"/>
                <w:color w:val="000000"/>
                <w:sz w:val="18"/>
                <w:szCs w:val="18"/>
              </w:rPr>
            </w:pPr>
            <w:r w:rsidRPr="007B775F">
              <w:rPr>
                <w:rFonts w:ascii="Times New Roman" w:eastAsia="游ゴシック" w:hAnsi="Times New Roman" w:cs="Times New Roman"/>
                <w:color w:val="000000"/>
                <w:sz w:val="18"/>
                <w:szCs w:val="18"/>
              </w:rPr>
              <w:t>57.47</w:t>
            </w:r>
          </w:p>
        </w:tc>
      </w:tr>
    </w:tbl>
    <w:p w14:paraId="31535DE4" w14:textId="6D86451D" w:rsidR="001B4D45" w:rsidRDefault="00952D81">
      <w:pPr>
        <w:rPr>
          <w:rFonts w:ascii="Times New Roman" w:hAnsi="Times New Roman" w:cs="Times New Roman"/>
        </w:rPr>
      </w:pPr>
      <w:r>
        <w:rPr>
          <w:rFonts w:ascii="Times New Roman" w:hAnsi="Times New Roman" w:cs="Times New Roman"/>
          <w:sz w:val="21"/>
          <w:szCs w:val="21"/>
        </w:rPr>
        <w:t>C</w:t>
      </w:r>
      <w:r w:rsidRPr="000D6C5E">
        <w:rPr>
          <w:rFonts w:ascii="Times New Roman" w:hAnsi="Times New Roman" w:cs="Times New Roman"/>
          <w:sz w:val="21"/>
          <w:szCs w:val="21"/>
        </w:rPr>
        <w:t>ollection ratio of spent LIBs =100% ±10%</w:t>
      </w:r>
      <w:r>
        <w:rPr>
          <w:rFonts w:ascii="Times New Roman" w:hAnsi="Times New Roman" w:cs="Times New Roman"/>
          <w:sz w:val="21"/>
          <w:szCs w:val="21"/>
        </w:rPr>
        <w:t xml:space="preserve">, </w:t>
      </w:r>
      <w:r w:rsidRPr="00545B7A">
        <w:rPr>
          <w:rFonts w:ascii="Times New Roman" w:hAnsi="Times New Roman" w:cs="Times New Roman"/>
          <w:sz w:val="21"/>
          <w:szCs w:val="21"/>
        </w:rPr>
        <w:t>capacity of spent LIBs in secondary</w:t>
      </w:r>
      <w:r>
        <w:rPr>
          <w:rFonts w:ascii="Times New Roman" w:hAnsi="Times New Roman" w:cs="Times New Roman"/>
          <w:sz w:val="21"/>
          <w:szCs w:val="21"/>
        </w:rPr>
        <w:t xml:space="preserve"> use &lt;= 25% capacity of automotive LIBs in use in EVs.</w:t>
      </w:r>
    </w:p>
    <w:p w14:paraId="1A9D3C96" w14:textId="2BB3B87B" w:rsidR="0079336D" w:rsidRDefault="0079336D">
      <w:pPr>
        <w:rPr>
          <w:rFonts w:ascii="Times New Roman" w:hAnsi="Times New Roman" w:cs="Times New Roman"/>
        </w:rPr>
      </w:pPr>
      <w:r>
        <w:rPr>
          <w:rFonts w:ascii="Times New Roman" w:hAnsi="Times New Roman" w:cs="Times New Roman"/>
        </w:rPr>
        <w:br w:type="page"/>
      </w:r>
    </w:p>
    <w:p w14:paraId="45DE898F" w14:textId="2D79B031" w:rsidR="003E6412" w:rsidRPr="007F485F" w:rsidRDefault="007F485F" w:rsidP="00A637C6">
      <w:pPr>
        <w:pStyle w:val="1"/>
        <w:rPr>
          <w:lang w:eastAsia="zh-CN"/>
        </w:rPr>
      </w:pPr>
      <w:bookmarkStart w:id="27" w:name="_Toc159853645"/>
      <w:r w:rsidRPr="007F485F">
        <w:rPr>
          <w:lang w:eastAsia="zh-CN"/>
        </w:rPr>
        <w:lastRenderedPageBreak/>
        <w:t>Reference:</w:t>
      </w:r>
      <w:bookmarkEnd w:id="27"/>
    </w:p>
    <w:p w14:paraId="69B44250" w14:textId="77777777" w:rsidR="003E6412" w:rsidRPr="007F485F" w:rsidRDefault="003E6412">
      <w:pPr>
        <w:rPr>
          <w:rFonts w:ascii="Times New Roman" w:hAnsi="Times New Roman" w:cs="Times New Roman"/>
        </w:rPr>
      </w:pPr>
    </w:p>
    <w:p w14:paraId="7D3E1074" w14:textId="6C8BF383" w:rsidR="00505D13" w:rsidRPr="00505D13" w:rsidRDefault="003E6412" w:rsidP="00505D13">
      <w:pPr>
        <w:pStyle w:val="EndNoteBibliography"/>
        <w:ind w:left="720" w:hanging="720"/>
      </w:pPr>
      <w:r w:rsidRPr="007F485F">
        <w:rPr>
          <w:rFonts w:ascii="Times New Roman" w:hAnsi="Times New Roman" w:cs="Times New Roman"/>
        </w:rPr>
        <w:fldChar w:fldCharType="begin"/>
      </w:r>
      <w:r w:rsidRPr="007F485F">
        <w:rPr>
          <w:rFonts w:ascii="Times New Roman" w:hAnsi="Times New Roman" w:cs="Times New Roman"/>
        </w:rPr>
        <w:instrText xml:space="preserve"> ADDIN EN.REFLIST </w:instrText>
      </w:r>
      <w:r w:rsidRPr="007F485F">
        <w:rPr>
          <w:rFonts w:ascii="Times New Roman" w:hAnsi="Times New Roman" w:cs="Times New Roman"/>
        </w:rPr>
        <w:fldChar w:fldCharType="separate"/>
      </w:r>
      <w:r w:rsidR="00505D13" w:rsidRPr="00505D13">
        <w:t>1</w:t>
      </w:r>
      <w:r w:rsidR="00505D13" w:rsidRPr="00505D13">
        <w:tab/>
        <w:t>Lim, S.</w:t>
      </w:r>
      <w:r w:rsidR="00505D13" w:rsidRPr="00505D13">
        <w:rPr>
          <w:i/>
        </w:rPr>
        <w:t xml:space="preserve"> et al.</w:t>
      </w:r>
      <w:r w:rsidR="00505D13" w:rsidRPr="00505D13">
        <w:t xml:space="preserve"> Recovery of Silver From Waste Crystalline Silicon Photovoltaic Cells by Wire Explosion. </w:t>
      </w:r>
      <w:r w:rsidR="00505D13" w:rsidRPr="00505D13">
        <w:rPr>
          <w:i/>
        </w:rPr>
        <w:t>Ieee T Plasma Sci</w:t>
      </w:r>
      <w:r w:rsidR="00505D13" w:rsidRPr="00505D13">
        <w:t xml:space="preserve"> </w:t>
      </w:r>
      <w:r w:rsidR="00505D13" w:rsidRPr="00505D13">
        <w:rPr>
          <w:b/>
        </w:rPr>
        <w:t>49</w:t>
      </w:r>
      <w:r w:rsidR="00505D13" w:rsidRPr="00505D13">
        <w:t xml:space="preserve">, 2857-2865 (2021). </w:t>
      </w:r>
      <w:hyperlink r:id="rId27" w:history="1">
        <w:r w:rsidR="00505D13" w:rsidRPr="00505D13">
          <w:rPr>
            <w:rStyle w:val="aa"/>
          </w:rPr>
          <w:t>https://doi.org:10.1109/TPS.2021.3106307</w:t>
        </w:r>
      </w:hyperlink>
    </w:p>
    <w:p w14:paraId="72BDC99C" w14:textId="77777777" w:rsidR="00505D13" w:rsidRPr="00505D13" w:rsidRDefault="00505D13" w:rsidP="00505D13">
      <w:pPr>
        <w:pStyle w:val="EndNoteBibliography"/>
        <w:ind w:left="720" w:hanging="720"/>
      </w:pPr>
      <w:r w:rsidRPr="00505D13">
        <w:t>2</w:t>
      </w:r>
      <w:r w:rsidRPr="00505D13">
        <w:tab/>
        <w:t>IPSS. Population Projections for Japan (2021-2070). (National Institute of Population and Social Security Research (IPSS), Tokyo, 2023).</w:t>
      </w:r>
    </w:p>
    <w:p w14:paraId="07E7E151" w14:textId="77777777" w:rsidR="00505D13" w:rsidRPr="00505D13" w:rsidRDefault="00505D13" w:rsidP="00505D13">
      <w:pPr>
        <w:pStyle w:val="EndNoteBibliography"/>
        <w:ind w:left="720" w:hanging="720"/>
      </w:pPr>
      <w:r w:rsidRPr="00505D13">
        <w:t>3</w:t>
      </w:r>
      <w:r w:rsidRPr="00505D13">
        <w:tab/>
        <w:t>IPSS. Household Projection for Japan : 2015-2050. (National Institute of Population and Social Security Research, Tokyo, 2018).</w:t>
      </w:r>
    </w:p>
    <w:p w14:paraId="7CCD8506" w14:textId="77777777" w:rsidR="00505D13" w:rsidRPr="00505D13" w:rsidRDefault="00505D13" w:rsidP="00505D13">
      <w:pPr>
        <w:pStyle w:val="EndNoteBibliography"/>
        <w:ind w:left="720" w:hanging="720"/>
      </w:pPr>
      <w:r w:rsidRPr="00505D13">
        <w:t>4</w:t>
      </w:r>
      <w:r w:rsidRPr="00505D13">
        <w:tab/>
        <w:t>AIRIA. The ownership of automobiles in Japan (1966-2020). (Automobile Inspection &amp; Registration Information Association (AIRIA), Tokyo, 2021).</w:t>
      </w:r>
    </w:p>
    <w:p w14:paraId="25068581" w14:textId="5FD2978E" w:rsidR="00505D13" w:rsidRPr="00505D13" w:rsidRDefault="00505D13" w:rsidP="00505D13">
      <w:pPr>
        <w:pStyle w:val="EndNoteBibliography"/>
        <w:ind w:left="720" w:hanging="720"/>
      </w:pPr>
      <w:r w:rsidRPr="00505D13">
        <w:t>5</w:t>
      </w:r>
      <w:r w:rsidRPr="00505D13">
        <w:tab/>
        <w:t xml:space="preserve">Nakamura, K., Kato, H. &amp; Hayashi, Y. Forecast of Motorization Progress Considering Railway Improvement Timing In Asian Developing Mega-Cities. </w:t>
      </w:r>
      <w:r w:rsidRPr="00505D13">
        <w:rPr>
          <w:i/>
        </w:rPr>
        <w:t>Journal of Japan Society of Civil Engineers, Ser. D3 (Infrastructure Planning and Management)</w:t>
      </w:r>
      <w:r w:rsidRPr="00505D13">
        <w:t xml:space="preserve"> </w:t>
      </w:r>
      <w:r w:rsidRPr="00505D13">
        <w:rPr>
          <w:b/>
        </w:rPr>
        <w:t>68</w:t>
      </w:r>
      <w:r w:rsidRPr="00505D13">
        <w:t xml:space="preserve">, I_823-I_830 (2012). </w:t>
      </w:r>
      <w:hyperlink r:id="rId28" w:history="1">
        <w:r w:rsidRPr="00505D13">
          <w:rPr>
            <w:rStyle w:val="aa"/>
          </w:rPr>
          <w:t>https://doi.org:10.2208/jscejipm.68.I_823</w:t>
        </w:r>
      </w:hyperlink>
    </w:p>
    <w:p w14:paraId="58E45830" w14:textId="77777777" w:rsidR="00505D13" w:rsidRPr="00505D13" w:rsidRDefault="00505D13" w:rsidP="00505D13">
      <w:pPr>
        <w:pStyle w:val="EndNoteBibliography"/>
        <w:ind w:left="720" w:hanging="720"/>
      </w:pPr>
      <w:r w:rsidRPr="00505D13">
        <w:t>6</w:t>
      </w:r>
      <w:r w:rsidRPr="00505D13">
        <w:tab/>
        <w:t>ECOMO. Number of car-sharing members in Japan (2002-2020). (Foundation for Promoting Personal Mobility and Ecological Transportation (ECOMO), Tokyo, 2021).</w:t>
      </w:r>
    </w:p>
    <w:p w14:paraId="768CC692" w14:textId="77777777" w:rsidR="00505D13" w:rsidRPr="00505D13" w:rsidRDefault="00505D13" w:rsidP="00505D13">
      <w:pPr>
        <w:pStyle w:val="EndNoteBibliography"/>
        <w:ind w:left="720" w:hanging="720"/>
      </w:pPr>
      <w:r w:rsidRPr="00505D13">
        <w:t>7</w:t>
      </w:r>
      <w:r w:rsidRPr="00505D13">
        <w:tab/>
        <w:t>ECOMO. Verification of the eco effects brought about from car-sharing. (Foundation for Promoting Personal Mobility and Ecological Transportation (ECOMO), Tokyo, 2013).</w:t>
      </w:r>
    </w:p>
    <w:p w14:paraId="62BCCB85" w14:textId="77777777" w:rsidR="00505D13" w:rsidRPr="00505D13" w:rsidRDefault="00505D13" w:rsidP="00505D13">
      <w:pPr>
        <w:pStyle w:val="EndNoteBibliography"/>
        <w:ind w:left="720" w:hanging="720"/>
      </w:pPr>
      <w:r w:rsidRPr="00505D13">
        <w:t>8</w:t>
      </w:r>
      <w:r w:rsidRPr="00505D13">
        <w:tab/>
        <w:t>METI. Green Growth Strategy Through Achieving Carbon Neutrality in 2050. (The Ministry of Economy, Trade and Industry (METI), Tokyo, 2021).</w:t>
      </w:r>
    </w:p>
    <w:p w14:paraId="311097D8" w14:textId="77777777" w:rsidR="00505D13" w:rsidRPr="00505D13" w:rsidRDefault="00505D13" w:rsidP="00505D13">
      <w:pPr>
        <w:pStyle w:val="EndNoteBibliography"/>
        <w:ind w:left="720" w:hanging="720"/>
      </w:pPr>
      <w:r w:rsidRPr="00505D13">
        <w:t>9</w:t>
      </w:r>
      <w:r w:rsidRPr="00505D13">
        <w:tab/>
        <w:t>AIRIA. Fleet composition of the passenger vehicles in Japan. (Automobile Inspection &amp; Registration Information Association, Tokyo, 2019).</w:t>
      </w:r>
    </w:p>
    <w:p w14:paraId="03D19DF4" w14:textId="0FE485D8" w:rsidR="00505D13" w:rsidRPr="00505D13" w:rsidRDefault="00505D13" w:rsidP="00505D13">
      <w:pPr>
        <w:pStyle w:val="EndNoteBibliography"/>
        <w:ind w:left="720" w:hanging="720"/>
      </w:pPr>
      <w:r w:rsidRPr="00505D13">
        <w:t>10</w:t>
      </w:r>
      <w:r w:rsidRPr="00505D13">
        <w:tab/>
        <w:t>Xu, C. J.</w:t>
      </w:r>
      <w:r w:rsidRPr="00505D13">
        <w:rPr>
          <w:i/>
        </w:rPr>
        <w:t xml:space="preserve"> et al.</w:t>
      </w:r>
      <w:r w:rsidRPr="00505D13">
        <w:t xml:space="preserve"> Future material demand for automotive lithium-based batteries. </w:t>
      </w:r>
      <w:r w:rsidRPr="00505D13">
        <w:rPr>
          <w:i/>
        </w:rPr>
        <w:t>Commun Mater</w:t>
      </w:r>
      <w:r w:rsidRPr="00505D13">
        <w:t xml:space="preserve"> </w:t>
      </w:r>
      <w:r w:rsidRPr="00505D13">
        <w:rPr>
          <w:b/>
        </w:rPr>
        <w:t>1</w:t>
      </w:r>
      <w:r w:rsidRPr="00505D13">
        <w:t xml:space="preserve"> (2020). </w:t>
      </w:r>
      <w:hyperlink r:id="rId29" w:history="1">
        <w:r w:rsidRPr="00505D13">
          <w:rPr>
            <w:rStyle w:val="aa"/>
          </w:rPr>
          <w:t>https://doi.org:10.1038/s43246-020-00095-x</w:t>
        </w:r>
      </w:hyperlink>
    </w:p>
    <w:p w14:paraId="44002BB0" w14:textId="77777777" w:rsidR="00505D13" w:rsidRPr="00505D13" w:rsidRDefault="00505D13" w:rsidP="00505D13">
      <w:pPr>
        <w:pStyle w:val="EndNoteBibliography"/>
        <w:ind w:left="720" w:hanging="720"/>
      </w:pPr>
      <w:r w:rsidRPr="00505D13">
        <w:t>11</w:t>
      </w:r>
      <w:r w:rsidRPr="00505D13">
        <w:tab/>
        <w:t>AIRIA. Survey on vehicles average age by the end of fiscal year 2018. (Automobile Inspection &amp; Registration Information Association (AIRIA), Tokyo, 2019).</w:t>
      </w:r>
    </w:p>
    <w:p w14:paraId="6422D791" w14:textId="77777777" w:rsidR="00505D13" w:rsidRPr="00505D13" w:rsidRDefault="00505D13" w:rsidP="00505D13">
      <w:pPr>
        <w:pStyle w:val="EndNoteBibliography"/>
        <w:ind w:left="720" w:hanging="720"/>
      </w:pPr>
      <w:r w:rsidRPr="00505D13">
        <w:t>12</w:t>
      </w:r>
      <w:r w:rsidRPr="00505D13">
        <w:tab/>
        <w:t>IRENA. Global Renewables Outlook: Energy transformation 2050. (The International Renewable Energy Agency (IRENA), Abu Dhabi, 2020).</w:t>
      </w:r>
    </w:p>
    <w:p w14:paraId="5BAC9661" w14:textId="77777777" w:rsidR="00505D13" w:rsidRPr="00505D13" w:rsidRDefault="00505D13" w:rsidP="00505D13">
      <w:pPr>
        <w:pStyle w:val="EndNoteBibliography"/>
        <w:ind w:left="720" w:hanging="720"/>
      </w:pPr>
      <w:r w:rsidRPr="00505D13">
        <w:t>13</w:t>
      </w:r>
      <w:r w:rsidRPr="00505D13">
        <w:tab/>
        <w:t>SBJ. 2020 Population Census. (Statistics Bureau of Japan (SBJ), Tokyo, 2021).</w:t>
      </w:r>
    </w:p>
    <w:p w14:paraId="440668EE" w14:textId="77777777" w:rsidR="00505D13" w:rsidRPr="00505D13" w:rsidRDefault="00505D13" w:rsidP="00505D13">
      <w:pPr>
        <w:pStyle w:val="EndNoteBibliography"/>
        <w:ind w:left="720" w:hanging="720"/>
      </w:pPr>
      <w:r w:rsidRPr="00505D13">
        <w:t>14</w:t>
      </w:r>
      <w:r w:rsidRPr="00505D13">
        <w:tab/>
        <w:t>MHLWJ. Comprehensive Survey of Living Conditions (2005-2018). (Ministry of Health, Labour and Welfare of Japan (MHLWJ), Tokyo, 2019).</w:t>
      </w:r>
    </w:p>
    <w:p w14:paraId="32747E02" w14:textId="77777777" w:rsidR="00505D13" w:rsidRPr="00505D13" w:rsidRDefault="00505D13" w:rsidP="00505D13">
      <w:pPr>
        <w:pStyle w:val="EndNoteBibliography"/>
        <w:ind w:left="720" w:hanging="720"/>
      </w:pPr>
      <w:r w:rsidRPr="00505D13">
        <w:t>15</w:t>
      </w:r>
      <w:r w:rsidRPr="00505D13">
        <w:tab/>
        <w:t>METI. Current Survey of Production 2005-2019. (Ministry of Economy, Trade and Industry of Japan (METI), Tokyo, 2020).</w:t>
      </w:r>
    </w:p>
    <w:p w14:paraId="02E7C9E7" w14:textId="77777777" w:rsidR="00505D13" w:rsidRPr="00505D13" w:rsidRDefault="00505D13" w:rsidP="00505D13">
      <w:pPr>
        <w:pStyle w:val="EndNoteBibliography"/>
        <w:ind w:left="720" w:hanging="720"/>
      </w:pPr>
      <w:r w:rsidRPr="00505D13">
        <w:t>16</w:t>
      </w:r>
      <w:r w:rsidRPr="00505D13">
        <w:tab/>
        <w:t>MRI. Social and Economic Impacts of Carbon Neutrality in 2050. (Mitsubishi Research Institute (MRI), Tokyo, 2022).</w:t>
      </w:r>
    </w:p>
    <w:p w14:paraId="614C6000" w14:textId="77777777" w:rsidR="00505D13" w:rsidRPr="00505D13" w:rsidRDefault="00505D13" w:rsidP="00505D13">
      <w:pPr>
        <w:pStyle w:val="EndNoteBibliography"/>
        <w:ind w:left="720" w:hanging="720"/>
      </w:pPr>
      <w:r w:rsidRPr="00505D13">
        <w:lastRenderedPageBreak/>
        <w:t>17</w:t>
      </w:r>
      <w:r w:rsidRPr="00505D13">
        <w:tab/>
        <w:t>METIJ. Japan’s Roadmap to “Beyond-Zero” Carbon. (Ministry of Economy, Trade and Industry (METI) of Japan, Tokyo, 2020).</w:t>
      </w:r>
    </w:p>
    <w:p w14:paraId="24AEECFD" w14:textId="53BE9F4E" w:rsidR="00505D13" w:rsidRPr="00505D13" w:rsidRDefault="00505D13" w:rsidP="00505D13">
      <w:pPr>
        <w:pStyle w:val="EndNoteBibliography"/>
        <w:ind w:left="720" w:hanging="720"/>
      </w:pPr>
      <w:r w:rsidRPr="00505D13">
        <w:t>18</w:t>
      </w:r>
      <w:r w:rsidRPr="00505D13">
        <w:tab/>
        <w:t>Zeng, A.</w:t>
      </w:r>
      <w:r w:rsidRPr="00505D13">
        <w:rPr>
          <w:i/>
        </w:rPr>
        <w:t xml:space="preserve"> et al.</w:t>
      </w:r>
      <w:r w:rsidRPr="00505D13">
        <w:t xml:space="preserve"> Battery technology and recycling alone will not save the electric mobility transition from future cobalt shortages. </w:t>
      </w:r>
      <w:r w:rsidRPr="00505D13">
        <w:rPr>
          <w:i/>
        </w:rPr>
        <w:t>Nature Communications</w:t>
      </w:r>
      <w:r w:rsidRPr="00505D13">
        <w:t xml:space="preserve"> </w:t>
      </w:r>
      <w:r w:rsidRPr="00505D13">
        <w:rPr>
          <w:b/>
        </w:rPr>
        <w:t>13</w:t>
      </w:r>
      <w:r w:rsidRPr="00505D13">
        <w:t xml:space="preserve">, 1341 (2022). </w:t>
      </w:r>
      <w:hyperlink r:id="rId30" w:history="1">
        <w:r w:rsidRPr="00505D13">
          <w:rPr>
            <w:rStyle w:val="aa"/>
          </w:rPr>
          <w:t>https://doi.org:10.1038/s41467-022-29022-z</w:t>
        </w:r>
      </w:hyperlink>
    </w:p>
    <w:p w14:paraId="64176977" w14:textId="40D0C8AA" w:rsidR="00E633E7" w:rsidRPr="007F485F" w:rsidRDefault="003E6412" w:rsidP="00B569CC">
      <w:pPr>
        <w:ind w:left="240" w:hangingChars="100" w:hanging="240"/>
        <w:rPr>
          <w:rFonts w:ascii="Times New Roman" w:hAnsi="Times New Roman" w:cs="Times New Roman"/>
        </w:rPr>
      </w:pPr>
      <w:r w:rsidRPr="007F485F">
        <w:rPr>
          <w:rFonts w:ascii="Times New Roman" w:hAnsi="Times New Roman" w:cs="Times New Roman"/>
        </w:rPr>
        <w:fldChar w:fldCharType="end"/>
      </w:r>
    </w:p>
    <w:sectPr w:rsidR="00E633E7" w:rsidRPr="007F485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C5747F" w14:textId="77777777" w:rsidR="003A5EC8" w:rsidRDefault="003A5EC8" w:rsidP="00C16495">
      <w:r>
        <w:separator/>
      </w:r>
    </w:p>
  </w:endnote>
  <w:endnote w:type="continuationSeparator" w:id="0">
    <w:p w14:paraId="0554886D" w14:textId="77777777" w:rsidR="003A5EC8" w:rsidRDefault="003A5EC8" w:rsidP="00C16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77E338" w14:textId="77777777" w:rsidR="003A5EC8" w:rsidRDefault="003A5EC8" w:rsidP="00C16495">
      <w:r>
        <w:separator/>
      </w:r>
    </w:p>
  </w:footnote>
  <w:footnote w:type="continuationSeparator" w:id="0">
    <w:p w14:paraId="14C2183F" w14:textId="77777777" w:rsidR="003A5EC8" w:rsidRDefault="003A5EC8" w:rsidP="00C164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035857"/>
    <w:multiLevelType w:val="hybridMultilevel"/>
    <w:tmpl w:val="7834CD9E"/>
    <w:lvl w:ilvl="0" w:tplc="C92C5878">
      <w:start w:val="1"/>
      <w:numFmt w:val="bullet"/>
      <w:lvlText w:val=""/>
      <w:lvlJc w:val="left"/>
      <w:pPr>
        <w:tabs>
          <w:tab w:val="num" w:pos="720"/>
        </w:tabs>
        <w:ind w:left="720" w:hanging="360"/>
      </w:pPr>
      <w:rPr>
        <w:rFonts w:ascii="Wingdings" w:hAnsi="Wingdings" w:hint="default"/>
      </w:rPr>
    </w:lvl>
    <w:lvl w:ilvl="1" w:tplc="77C0621C" w:tentative="1">
      <w:start w:val="1"/>
      <w:numFmt w:val="bullet"/>
      <w:lvlText w:val=""/>
      <w:lvlJc w:val="left"/>
      <w:pPr>
        <w:tabs>
          <w:tab w:val="num" w:pos="1440"/>
        </w:tabs>
        <w:ind w:left="1440" w:hanging="360"/>
      </w:pPr>
      <w:rPr>
        <w:rFonts w:ascii="Wingdings" w:hAnsi="Wingdings" w:hint="default"/>
      </w:rPr>
    </w:lvl>
    <w:lvl w:ilvl="2" w:tplc="4CBAD640" w:tentative="1">
      <w:start w:val="1"/>
      <w:numFmt w:val="bullet"/>
      <w:lvlText w:val=""/>
      <w:lvlJc w:val="left"/>
      <w:pPr>
        <w:tabs>
          <w:tab w:val="num" w:pos="2160"/>
        </w:tabs>
        <w:ind w:left="2160" w:hanging="360"/>
      </w:pPr>
      <w:rPr>
        <w:rFonts w:ascii="Wingdings" w:hAnsi="Wingdings" w:hint="default"/>
      </w:rPr>
    </w:lvl>
    <w:lvl w:ilvl="3" w:tplc="029C9944" w:tentative="1">
      <w:start w:val="1"/>
      <w:numFmt w:val="bullet"/>
      <w:lvlText w:val=""/>
      <w:lvlJc w:val="left"/>
      <w:pPr>
        <w:tabs>
          <w:tab w:val="num" w:pos="2880"/>
        </w:tabs>
        <w:ind w:left="2880" w:hanging="360"/>
      </w:pPr>
      <w:rPr>
        <w:rFonts w:ascii="Wingdings" w:hAnsi="Wingdings" w:hint="default"/>
      </w:rPr>
    </w:lvl>
    <w:lvl w:ilvl="4" w:tplc="41EAF936" w:tentative="1">
      <w:start w:val="1"/>
      <w:numFmt w:val="bullet"/>
      <w:lvlText w:val=""/>
      <w:lvlJc w:val="left"/>
      <w:pPr>
        <w:tabs>
          <w:tab w:val="num" w:pos="3600"/>
        </w:tabs>
        <w:ind w:left="3600" w:hanging="360"/>
      </w:pPr>
      <w:rPr>
        <w:rFonts w:ascii="Wingdings" w:hAnsi="Wingdings" w:hint="default"/>
      </w:rPr>
    </w:lvl>
    <w:lvl w:ilvl="5" w:tplc="33F2297A" w:tentative="1">
      <w:start w:val="1"/>
      <w:numFmt w:val="bullet"/>
      <w:lvlText w:val=""/>
      <w:lvlJc w:val="left"/>
      <w:pPr>
        <w:tabs>
          <w:tab w:val="num" w:pos="4320"/>
        </w:tabs>
        <w:ind w:left="4320" w:hanging="360"/>
      </w:pPr>
      <w:rPr>
        <w:rFonts w:ascii="Wingdings" w:hAnsi="Wingdings" w:hint="default"/>
      </w:rPr>
    </w:lvl>
    <w:lvl w:ilvl="6" w:tplc="7E7CE38E" w:tentative="1">
      <w:start w:val="1"/>
      <w:numFmt w:val="bullet"/>
      <w:lvlText w:val=""/>
      <w:lvlJc w:val="left"/>
      <w:pPr>
        <w:tabs>
          <w:tab w:val="num" w:pos="5040"/>
        </w:tabs>
        <w:ind w:left="5040" w:hanging="360"/>
      </w:pPr>
      <w:rPr>
        <w:rFonts w:ascii="Wingdings" w:hAnsi="Wingdings" w:hint="default"/>
      </w:rPr>
    </w:lvl>
    <w:lvl w:ilvl="7" w:tplc="6A8AAC48" w:tentative="1">
      <w:start w:val="1"/>
      <w:numFmt w:val="bullet"/>
      <w:lvlText w:val=""/>
      <w:lvlJc w:val="left"/>
      <w:pPr>
        <w:tabs>
          <w:tab w:val="num" w:pos="5760"/>
        </w:tabs>
        <w:ind w:left="5760" w:hanging="360"/>
      </w:pPr>
      <w:rPr>
        <w:rFonts w:ascii="Wingdings" w:hAnsi="Wingdings" w:hint="default"/>
      </w:rPr>
    </w:lvl>
    <w:lvl w:ilvl="8" w:tplc="B78885F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DE07B1B"/>
    <w:multiLevelType w:val="hybridMultilevel"/>
    <w:tmpl w:val="0A8025A8"/>
    <w:lvl w:ilvl="0" w:tplc="2B8A9B6A">
      <w:start w:val="1"/>
      <w:numFmt w:val="bullet"/>
      <w:lvlText w:val=""/>
      <w:lvlJc w:val="left"/>
      <w:pPr>
        <w:tabs>
          <w:tab w:val="num" w:pos="720"/>
        </w:tabs>
        <w:ind w:left="720" w:hanging="360"/>
      </w:pPr>
      <w:rPr>
        <w:rFonts w:ascii="Wingdings" w:hAnsi="Wingdings" w:hint="default"/>
      </w:rPr>
    </w:lvl>
    <w:lvl w:ilvl="1" w:tplc="A1C6D9AE" w:tentative="1">
      <w:start w:val="1"/>
      <w:numFmt w:val="bullet"/>
      <w:lvlText w:val=""/>
      <w:lvlJc w:val="left"/>
      <w:pPr>
        <w:tabs>
          <w:tab w:val="num" w:pos="1440"/>
        </w:tabs>
        <w:ind w:left="1440" w:hanging="360"/>
      </w:pPr>
      <w:rPr>
        <w:rFonts w:ascii="Wingdings" w:hAnsi="Wingdings" w:hint="default"/>
      </w:rPr>
    </w:lvl>
    <w:lvl w:ilvl="2" w:tplc="A03CB6D4" w:tentative="1">
      <w:start w:val="1"/>
      <w:numFmt w:val="bullet"/>
      <w:lvlText w:val=""/>
      <w:lvlJc w:val="left"/>
      <w:pPr>
        <w:tabs>
          <w:tab w:val="num" w:pos="2160"/>
        </w:tabs>
        <w:ind w:left="2160" w:hanging="360"/>
      </w:pPr>
      <w:rPr>
        <w:rFonts w:ascii="Wingdings" w:hAnsi="Wingdings" w:hint="default"/>
      </w:rPr>
    </w:lvl>
    <w:lvl w:ilvl="3" w:tplc="9C5CEF2A" w:tentative="1">
      <w:start w:val="1"/>
      <w:numFmt w:val="bullet"/>
      <w:lvlText w:val=""/>
      <w:lvlJc w:val="left"/>
      <w:pPr>
        <w:tabs>
          <w:tab w:val="num" w:pos="2880"/>
        </w:tabs>
        <w:ind w:left="2880" w:hanging="360"/>
      </w:pPr>
      <w:rPr>
        <w:rFonts w:ascii="Wingdings" w:hAnsi="Wingdings" w:hint="default"/>
      </w:rPr>
    </w:lvl>
    <w:lvl w:ilvl="4" w:tplc="B204CD0E" w:tentative="1">
      <w:start w:val="1"/>
      <w:numFmt w:val="bullet"/>
      <w:lvlText w:val=""/>
      <w:lvlJc w:val="left"/>
      <w:pPr>
        <w:tabs>
          <w:tab w:val="num" w:pos="3600"/>
        </w:tabs>
        <w:ind w:left="3600" w:hanging="360"/>
      </w:pPr>
      <w:rPr>
        <w:rFonts w:ascii="Wingdings" w:hAnsi="Wingdings" w:hint="default"/>
      </w:rPr>
    </w:lvl>
    <w:lvl w:ilvl="5" w:tplc="31DE84EE" w:tentative="1">
      <w:start w:val="1"/>
      <w:numFmt w:val="bullet"/>
      <w:lvlText w:val=""/>
      <w:lvlJc w:val="left"/>
      <w:pPr>
        <w:tabs>
          <w:tab w:val="num" w:pos="4320"/>
        </w:tabs>
        <w:ind w:left="4320" w:hanging="360"/>
      </w:pPr>
      <w:rPr>
        <w:rFonts w:ascii="Wingdings" w:hAnsi="Wingdings" w:hint="default"/>
      </w:rPr>
    </w:lvl>
    <w:lvl w:ilvl="6" w:tplc="3A0C52A4" w:tentative="1">
      <w:start w:val="1"/>
      <w:numFmt w:val="bullet"/>
      <w:lvlText w:val=""/>
      <w:lvlJc w:val="left"/>
      <w:pPr>
        <w:tabs>
          <w:tab w:val="num" w:pos="5040"/>
        </w:tabs>
        <w:ind w:left="5040" w:hanging="360"/>
      </w:pPr>
      <w:rPr>
        <w:rFonts w:ascii="Wingdings" w:hAnsi="Wingdings" w:hint="default"/>
      </w:rPr>
    </w:lvl>
    <w:lvl w:ilvl="7" w:tplc="D97ABAAC" w:tentative="1">
      <w:start w:val="1"/>
      <w:numFmt w:val="bullet"/>
      <w:lvlText w:val=""/>
      <w:lvlJc w:val="left"/>
      <w:pPr>
        <w:tabs>
          <w:tab w:val="num" w:pos="5760"/>
        </w:tabs>
        <w:ind w:left="5760" w:hanging="360"/>
      </w:pPr>
      <w:rPr>
        <w:rFonts w:ascii="Wingdings" w:hAnsi="Wingdings" w:hint="default"/>
      </w:rPr>
    </w:lvl>
    <w:lvl w:ilvl="8" w:tplc="F7E83AD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FE83B8D"/>
    <w:multiLevelType w:val="hybridMultilevel"/>
    <w:tmpl w:val="C5E68DB2"/>
    <w:lvl w:ilvl="0" w:tplc="6674C5EE">
      <w:start w:val="1"/>
      <w:numFmt w:val="bullet"/>
      <w:lvlText w:val=""/>
      <w:lvlJc w:val="left"/>
      <w:pPr>
        <w:tabs>
          <w:tab w:val="num" w:pos="720"/>
        </w:tabs>
        <w:ind w:left="720" w:hanging="360"/>
      </w:pPr>
      <w:rPr>
        <w:rFonts w:ascii="Wingdings" w:hAnsi="Wingdings" w:hint="default"/>
      </w:rPr>
    </w:lvl>
    <w:lvl w:ilvl="1" w:tplc="B56EEBD0" w:tentative="1">
      <w:start w:val="1"/>
      <w:numFmt w:val="bullet"/>
      <w:lvlText w:val=""/>
      <w:lvlJc w:val="left"/>
      <w:pPr>
        <w:tabs>
          <w:tab w:val="num" w:pos="1440"/>
        </w:tabs>
        <w:ind w:left="1440" w:hanging="360"/>
      </w:pPr>
      <w:rPr>
        <w:rFonts w:ascii="Wingdings" w:hAnsi="Wingdings" w:hint="default"/>
      </w:rPr>
    </w:lvl>
    <w:lvl w:ilvl="2" w:tplc="2DFEEF86" w:tentative="1">
      <w:start w:val="1"/>
      <w:numFmt w:val="bullet"/>
      <w:lvlText w:val=""/>
      <w:lvlJc w:val="left"/>
      <w:pPr>
        <w:tabs>
          <w:tab w:val="num" w:pos="2160"/>
        </w:tabs>
        <w:ind w:left="2160" w:hanging="360"/>
      </w:pPr>
      <w:rPr>
        <w:rFonts w:ascii="Wingdings" w:hAnsi="Wingdings" w:hint="default"/>
      </w:rPr>
    </w:lvl>
    <w:lvl w:ilvl="3" w:tplc="7C44BFA0" w:tentative="1">
      <w:start w:val="1"/>
      <w:numFmt w:val="bullet"/>
      <w:lvlText w:val=""/>
      <w:lvlJc w:val="left"/>
      <w:pPr>
        <w:tabs>
          <w:tab w:val="num" w:pos="2880"/>
        </w:tabs>
        <w:ind w:left="2880" w:hanging="360"/>
      </w:pPr>
      <w:rPr>
        <w:rFonts w:ascii="Wingdings" w:hAnsi="Wingdings" w:hint="default"/>
      </w:rPr>
    </w:lvl>
    <w:lvl w:ilvl="4" w:tplc="D25A6E66" w:tentative="1">
      <w:start w:val="1"/>
      <w:numFmt w:val="bullet"/>
      <w:lvlText w:val=""/>
      <w:lvlJc w:val="left"/>
      <w:pPr>
        <w:tabs>
          <w:tab w:val="num" w:pos="3600"/>
        </w:tabs>
        <w:ind w:left="3600" w:hanging="360"/>
      </w:pPr>
      <w:rPr>
        <w:rFonts w:ascii="Wingdings" w:hAnsi="Wingdings" w:hint="default"/>
      </w:rPr>
    </w:lvl>
    <w:lvl w:ilvl="5" w:tplc="A642DFC6" w:tentative="1">
      <w:start w:val="1"/>
      <w:numFmt w:val="bullet"/>
      <w:lvlText w:val=""/>
      <w:lvlJc w:val="left"/>
      <w:pPr>
        <w:tabs>
          <w:tab w:val="num" w:pos="4320"/>
        </w:tabs>
        <w:ind w:left="4320" w:hanging="360"/>
      </w:pPr>
      <w:rPr>
        <w:rFonts w:ascii="Wingdings" w:hAnsi="Wingdings" w:hint="default"/>
      </w:rPr>
    </w:lvl>
    <w:lvl w:ilvl="6" w:tplc="518E202E" w:tentative="1">
      <w:start w:val="1"/>
      <w:numFmt w:val="bullet"/>
      <w:lvlText w:val=""/>
      <w:lvlJc w:val="left"/>
      <w:pPr>
        <w:tabs>
          <w:tab w:val="num" w:pos="5040"/>
        </w:tabs>
        <w:ind w:left="5040" w:hanging="360"/>
      </w:pPr>
      <w:rPr>
        <w:rFonts w:ascii="Wingdings" w:hAnsi="Wingdings" w:hint="default"/>
      </w:rPr>
    </w:lvl>
    <w:lvl w:ilvl="7" w:tplc="F320B86E" w:tentative="1">
      <w:start w:val="1"/>
      <w:numFmt w:val="bullet"/>
      <w:lvlText w:val=""/>
      <w:lvlJc w:val="left"/>
      <w:pPr>
        <w:tabs>
          <w:tab w:val="num" w:pos="5760"/>
        </w:tabs>
        <w:ind w:left="5760" w:hanging="360"/>
      </w:pPr>
      <w:rPr>
        <w:rFonts w:ascii="Wingdings" w:hAnsi="Wingdings" w:hint="default"/>
      </w:rPr>
    </w:lvl>
    <w:lvl w:ilvl="8" w:tplc="C3A8767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C47618C"/>
    <w:multiLevelType w:val="hybridMultilevel"/>
    <w:tmpl w:val="B860DF32"/>
    <w:lvl w:ilvl="0" w:tplc="A9EEB9C2">
      <w:start w:val="1"/>
      <w:numFmt w:val="low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67100F17"/>
    <w:multiLevelType w:val="hybridMultilevel"/>
    <w:tmpl w:val="AE3830D2"/>
    <w:lvl w:ilvl="0" w:tplc="4DC4E214">
      <w:start w:val="1"/>
      <w:numFmt w:val="lowerLetter"/>
      <w:lvlText w:val="%1."/>
      <w:lvlJc w:val="left"/>
      <w:pPr>
        <w:ind w:left="360" w:hanging="360"/>
      </w:pPr>
      <w:rPr>
        <w:rFonts w:eastAsia="DengXi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71D5E1D"/>
    <w:multiLevelType w:val="hybridMultilevel"/>
    <w:tmpl w:val="AB682260"/>
    <w:lvl w:ilvl="0" w:tplc="30162188">
      <w:start w:val="1"/>
      <w:numFmt w:val="bullet"/>
      <w:lvlText w:val=""/>
      <w:lvlJc w:val="left"/>
      <w:pPr>
        <w:tabs>
          <w:tab w:val="num" w:pos="720"/>
        </w:tabs>
        <w:ind w:left="720" w:hanging="360"/>
      </w:pPr>
      <w:rPr>
        <w:rFonts w:ascii="Wingdings" w:hAnsi="Wingdings" w:hint="default"/>
      </w:rPr>
    </w:lvl>
    <w:lvl w:ilvl="1" w:tplc="E5D83216" w:tentative="1">
      <w:start w:val="1"/>
      <w:numFmt w:val="bullet"/>
      <w:lvlText w:val=""/>
      <w:lvlJc w:val="left"/>
      <w:pPr>
        <w:tabs>
          <w:tab w:val="num" w:pos="1440"/>
        </w:tabs>
        <w:ind w:left="1440" w:hanging="360"/>
      </w:pPr>
      <w:rPr>
        <w:rFonts w:ascii="Wingdings" w:hAnsi="Wingdings" w:hint="default"/>
      </w:rPr>
    </w:lvl>
    <w:lvl w:ilvl="2" w:tplc="EC1A5BC4" w:tentative="1">
      <w:start w:val="1"/>
      <w:numFmt w:val="bullet"/>
      <w:lvlText w:val=""/>
      <w:lvlJc w:val="left"/>
      <w:pPr>
        <w:tabs>
          <w:tab w:val="num" w:pos="2160"/>
        </w:tabs>
        <w:ind w:left="2160" w:hanging="360"/>
      </w:pPr>
      <w:rPr>
        <w:rFonts w:ascii="Wingdings" w:hAnsi="Wingdings" w:hint="default"/>
      </w:rPr>
    </w:lvl>
    <w:lvl w:ilvl="3" w:tplc="F588F1FC" w:tentative="1">
      <w:start w:val="1"/>
      <w:numFmt w:val="bullet"/>
      <w:lvlText w:val=""/>
      <w:lvlJc w:val="left"/>
      <w:pPr>
        <w:tabs>
          <w:tab w:val="num" w:pos="2880"/>
        </w:tabs>
        <w:ind w:left="2880" w:hanging="360"/>
      </w:pPr>
      <w:rPr>
        <w:rFonts w:ascii="Wingdings" w:hAnsi="Wingdings" w:hint="default"/>
      </w:rPr>
    </w:lvl>
    <w:lvl w:ilvl="4" w:tplc="F416BBDA" w:tentative="1">
      <w:start w:val="1"/>
      <w:numFmt w:val="bullet"/>
      <w:lvlText w:val=""/>
      <w:lvlJc w:val="left"/>
      <w:pPr>
        <w:tabs>
          <w:tab w:val="num" w:pos="3600"/>
        </w:tabs>
        <w:ind w:left="3600" w:hanging="360"/>
      </w:pPr>
      <w:rPr>
        <w:rFonts w:ascii="Wingdings" w:hAnsi="Wingdings" w:hint="default"/>
      </w:rPr>
    </w:lvl>
    <w:lvl w:ilvl="5" w:tplc="1D28D31A" w:tentative="1">
      <w:start w:val="1"/>
      <w:numFmt w:val="bullet"/>
      <w:lvlText w:val=""/>
      <w:lvlJc w:val="left"/>
      <w:pPr>
        <w:tabs>
          <w:tab w:val="num" w:pos="4320"/>
        </w:tabs>
        <w:ind w:left="4320" w:hanging="360"/>
      </w:pPr>
      <w:rPr>
        <w:rFonts w:ascii="Wingdings" w:hAnsi="Wingdings" w:hint="default"/>
      </w:rPr>
    </w:lvl>
    <w:lvl w:ilvl="6" w:tplc="255A48A0" w:tentative="1">
      <w:start w:val="1"/>
      <w:numFmt w:val="bullet"/>
      <w:lvlText w:val=""/>
      <w:lvlJc w:val="left"/>
      <w:pPr>
        <w:tabs>
          <w:tab w:val="num" w:pos="5040"/>
        </w:tabs>
        <w:ind w:left="5040" w:hanging="360"/>
      </w:pPr>
      <w:rPr>
        <w:rFonts w:ascii="Wingdings" w:hAnsi="Wingdings" w:hint="default"/>
      </w:rPr>
    </w:lvl>
    <w:lvl w:ilvl="7" w:tplc="74BCAD1A" w:tentative="1">
      <w:start w:val="1"/>
      <w:numFmt w:val="bullet"/>
      <w:lvlText w:val=""/>
      <w:lvlJc w:val="left"/>
      <w:pPr>
        <w:tabs>
          <w:tab w:val="num" w:pos="5760"/>
        </w:tabs>
        <w:ind w:left="5760" w:hanging="360"/>
      </w:pPr>
      <w:rPr>
        <w:rFonts w:ascii="Wingdings" w:hAnsi="Wingdings" w:hint="default"/>
      </w:rPr>
    </w:lvl>
    <w:lvl w:ilvl="8" w:tplc="6E287150" w:tentative="1">
      <w:start w:val="1"/>
      <w:numFmt w:val="bullet"/>
      <w:lvlText w:val=""/>
      <w:lvlJc w:val="left"/>
      <w:pPr>
        <w:tabs>
          <w:tab w:val="num" w:pos="6480"/>
        </w:tabs>
        <w:ind w:left="6480" w:hanging="360"/>
      </w:pPr>
      <w:rPr>
        <w:rFonts w:ascii="Wingdings" w:hAnsi="Wingdings" w:hint="default"/>
      </w:rPr>
    </w:lvl>
  </w:abstractNum>
  <w:num w:numId="1" w16cid:durableId="1236742359">
    <w:abstractNumId w:val="2"/>
  </w:num>
  <w:num w:numId="2" w16cid:durableId="1564681601">
    <w:abstractNumId w:val="5"/>
  </w:num>
  <w:num w:numId="3" w16cid:durableId="1984042244">
    <w:abstractNumId w:val="0"/>
  </w:num>
  <w:num w:numId="4" w16cid:durableId="1598902905">
    <w:abstractNumId w:val="1"/>
  </w:num>
  <w:num w:numId="5" w16cid:durableId="1281573640">
    <w:abstractNumId w:val="3"/>
  </w:num>
  <w:num w:numId="6" w16cid:durableId="1825122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游明朝&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0xxs0psrtaz4eze9pp5vvrdraszefpsp0w&quot;&gt;Spent LIBs&lt;record-ids&gt;&lt;item&gt;144&lt;/item&gt;&lt;item&gt;146&lt;/item&gt;&lt;item&gt;164&lt;/item&gt;&lt;item&gt;183&lt;/item&gt;&lt;item&gt;185&lt;/item&gt;&lt;item&gt;207&lt;/item&gt;&lt;item&gt;210&lt;/item&gt;&lt;item&gt;211&lt;/item&gt;&lt;item&gt;212&lt;/item&gt;&lt;item&gt;213&lt;/item&gt;&lt;item&gt;214&lt;/item&gt;&lt;item&gt;215&lt;/item&gt;&lt;item&gt;217&lt;/item&gt;&lt;item&gt;218&lt;/item&gt;&lt;item&gt;219&lt;/item&gt;&lt;item&gt;220&lt;/item&gt;&lt;/record-ids&gt;&lt;/item&gt;&lt;/Libraries&gt;"/>
  </w:docVars>
  <w:rsids>
    <w:rsidRoot w:val="002D3925"/>
    <w:rsid w:val="00002F8B"/>
    <w:rsid w:val="000141D2"/>
    <w:rsid w:val="00017D5E"/>
    <w:rsid w:val="000205A0"/>
    <w:rsid w:val="00022320"/>
    <w:rsid w:val="00026757"/>
    <w:rsid w:val="00032720"/>
    <w:rsid w:val="00034A59"/>
    <w:rsid w:val="00036DF0"/>
    <w:rsid w:val="000401BA"/>
    <w:rsid w:val="000446BE"/>
    <w:rsid w:val="00050D0B"/>
    <w:rsid w:val="0005158D"/>
    <w:rsid w:val="0006050A"/>
    <w:rsid w:val="00065534"/>
    <w:rsid w:val="00065CD4"/>
    <w:rsid w:val="000748C2"/>
    <w:rsid w:val="00075350"/>
    <w:rsid w:val="00075D8F"/>
    <w:rsid w:val="000773B9"/>
    <w:rsid w:val="00081461"/>
    <w:rsid w:val="00083D10"/>
    <w:rsid w:val="000840C4"/>
    <w:rsid w:val="00092D48"/>
    <w:rsid w:val="00092F85"/>
    <w:rsid w:val="0009692D"/>
    <w:rsid w:val="000A376B"/>
    <w:rsid w:val="000B172E"/>
    <w:rsid w:val="000C1831"/>
    <w:rsid w:val="000D08AD"/>
    <w:rsid w:val="000D509C"/>
    <w:rsid w:val="000D609B"/>
    <w:rsid w:val="000D6C5E"/>
    <w:rsid w:val="000E3E69"/>
    <w:rsid w:val="000E43A1"/>
    <w:rsid w:val="000E5D86"/>
    <w:rsid w:val="000F486A"/>
    <w:rsid w:val="000F4C80"/>
    <w:rsid w:val="000F4DED"/>
    <w:rsid w:val="001029BE"/>
    <w:rsid w:val="001047A5"/>
    <w:rsid w:val="00105D7E"/>
    <w:rsid w:val="00115A56"/>
    <w:rsid w:val="0012073C"/>
    <w:rsid w:val="00121CB7"/>
    <w:rsid w:val="001243C9"/>
    <w:rsid w:val="00125009"/>
    <w:rsid w:val="00132676"/>
    <w:rsid w:val="001400C1"/>
    <w:rsid w:val="001428C7"/>
    <w:rsid w:val="0016551C"/>
    <w:rsid w:val="00166A74"/>
    <w:rsid w:val="00170744"/>
    <w:rsid w:val="0017546A"/>
    <w:rsid w:val="00176CF2"/>
    <w:rsid w:val="00183555"/>
    <w:rsid w:val="00192109"/>
    <w:rsid w:val="001936E0"/>
    <w:rsid w:val="00194BBD"/>
    <w:rsid w:val="001960CF"/>
    <w:rsid w:val="00197442"/>
    <w:rsid w:val="00197EDB"/>
    <w:rsid w:val="001A4C66"/>
    <w:rsid w:val="001A727D"/>
    <w:rsid w:val="001B3B44"/>
    <w:rsid w:val="001B4D45"/>
    <w:rsid w:val="001C08A7"/>
    <w:rsid w:val="001C1709"/>
    <w:rsid w:val="001C1AC4"/>
    <w:rsid w:val="001C3741"/>
    <w:rsid w:val="001C6F3E"/>
    <w:rsid w:val="001D58D7"/>
    <w:rsid w:val="001E06B6"/>
    <w:rsid w:val="001E4FB8"/>
    <w:rsid w:val="001E6943"/>
    <w:rsid w:val="001E6B8A"/>
    <w:rsid w:val="001E6C65"/>
    <w:rsid w:val="001F0CE3"/>
    <w:rsid w:val="001F1CBC"/>
    <w:rsid w:val="001F313C"/>
    <w:rsid w:val="001F412F"/>
    <w:rsid w:val="001F60F5"/>
    <w:rsid w:val="00202E98"/>
    <w:rsid w:val="002121EE"/>
    <w:rsid w:val="00212B6A"/>
    <w:rsid w:val="002148F6"/>
    <w:rsid w:val="00225094"/>
    <w:rsid w:val="002250C7"/>
    <w:rsid w:val="00225A33"/>
    <w:rsid w:val="00226D95"/>
    <w:rsid w:val="00235036"/>
    <w:rsid w:val="002371B5"/>
    <w:rsid w:val="002410B4"/>
    <w:rsid w:val="00254C12"/>
    <w:rsid w:val="00265F22"/>
    <w:rsid w:val="002663D7"/>
    <w:rsid w:val="00267761"/>
    <w:rsid w:val="00271439"/>
    <w:rsid w:val="00280153"/>
    <w:rsid w:val="002832EC"/>
    <w:rsid w:val="002921AC"/>
    <w:rsid w:val="00295B4E"/>
    <w:rsid w:val="002968DB"/>
    <w:rsid w:val="002969A7"/>
    <w:rsid w:val="00297855"/>
    <w:rsid w:val="002A67E0"/>
    <w:rsid w:val="002A67F3"/>
    <w:rsid w:val="002B23E3"/>
    <w:rsid w:val="002B4CE5"/>
    <w:rsid w:val="002C06BD"/>
    <w:rsid w:val="002C5DA7"/>
    <w:rsid w:val="002C6A06"/>
    <w:rsid w:val="002D0771"/>
    <w:rsid w:val="002D1C01"/>
    <w:rsid w:val="002D3925"/>
    <w:rsid w:val="002D4252"/>
    <w:rsid w:val="002E452D"/>
    <w:rsid w:val="002E5AC1"/>
    <w:rsid w:val="002F53FF"/>
    <w:rsid w:val="002F6C56"/>
    <w:rsid w:val="002F751D"/>
    <w:rsid w:val="00301076"/>
    <w:rsid w:val="00302DA0"/>
    <w:rsid w:val="00311AF0"/>
    <w:rsid w:val="00312AE3"/>
    <w:rsid w:val="00313E72"/>
    <w:rsid w:val="00316CA1"/>
    <w:rsid w:val="00320AC4"/>
    <w:rsid w:val="00320C43"/>
    <w:rsid w:val="003212A1"/>
    <w:rsid w:val="00325A89"/>
    <w:rsid w:val="003276A9"/>
    <w:rsid w:val="003301C9"/>
    <w:rsid w:val="00331CB8"/>
    <w:rsid w:val="00333CFA"/>
    <w:rsid w:val="003379B4"/>
    <w:rsid w:val="00341B9F"/>
    <w:rsid w:val="0035407B"/>
    <w:rsid w:val="003542DF"/>
    <w:rsid w:val="003543F1"/>
    <w:rsid w:val="00357084"/>
    <w:rsid w:val="00357B64"/>
    <w:rsid w:val="00364921"/>
    <w:rsid w:val="00366475"/>
    <w:rsid w:val="003667EF"/>
    <w:rsid w:val="00370A4E"/>
    <w:rsid w:val="00370B9A"/>
    <w:rsid w:val="00372BEF"/>
    <w:rsid w:val="00372EE5"/>
    <w:rsid w:val="0037642D"/>
    <w:rsid w:val="00381584"/>
    <w:rsid w:val="00391047"/>
    <w:rsid w:val="00391903"/>
    <w:rsid w:val="00393C26"/>
    <w:rsid w:val="00394054"/>
    <w:rsid w:val="00397E28"/>
    <w:rsid w:val="003A5EC8"/>
    <w:rsid w:val="003A7B9E"/>
    <w:rsid w:val="003A7FE5"/>
    <w:rsid w:val="003B54B6"/>
    <w:rsid w:val="003C06E4"/>
    <w:rsid w:val="003D01A2"/>
    <w:rsid w:val="003D78E4"/>
    <w:rsid w:val="003E6412"/>
    <w:rsid w:val="003F027A"/>
    <w:rsid w:val="003F1A83"/>
    <w:rsid w:val="003F259C"/>
    <w:rsid w:val="003F390E"/>
    <w:rsid w:val="004007C0"/>
    <w:rsid w:val="004031BF"/>
    <w:rsid w:val="004104B0"/>
    <w:rsid w:val="0041198F"/>
    <w:rsid w:val="00411BD7"/>
    <w:rsid w:val="004214BE"/>
    <w:rsid w:val="00423C09"/>
    <w:rsid w:val="0042461B"/>
    <w:rsid w:val="00430FB2"/>
    <w:rsid w:val="004311C6"/>
    <w:rsid w:val="004317D1"/>
    <w:rsid w:val="00432424"/>
    <w:rsid w:val="00432476"/>
    <w:rsid w:val="0043375C"/>
    <w:rsid w:val="00433823"/>
    <w:rsid w:val="0043639D"/>
    <w:rsid w:val="004368F8"/>
    <w:rsid w:val="004466FB"/>
    <w:rsid w:val="004534AB"/>
    <w:rsid w:val="0045468C"/>
    <w:rsid w:val="00460565"/>
    <w:rsid w:val="00461DAD"/>
    <w:rsid w:val="00462E40"/>
    <w:rsid w:val="0046411D"/>
    <w:rsid w:val="00465C74"/>
    <w:rsid w:val="00466917"/>
    <w:rsid w:val="00466B12"/>
    <w:rsid w:val="00467873"/>
    <w:rsid w:val="00477EDF"/>
    <w:rsid w:val="00480454"/>
    <w:rsid w:val="00482058"/>
    <w:rsid w:val="00492958"/>
    <w:rsid w:val="00493F6B"/>
    <w:rsid w:val="0049547A"/>
    <w:rsid w:val="004A3F7A"/>
    <w:rsid w:val="004A54CD"/>
    <w:rsid w:val="004B120C"/>
    <w:rsid w:val="004B7293"/>
    <w:rsid w:val="004C23CE"/>
    <w:rsid w:val="004C3457"/>
    <w:rsid w:val="004C55DD"/>
    <w:rsid w:val="004D0BEC"/>
    <w:rsid w:val="004D3821"/>
    <w:rsid w:val="004D5BFD"/>
    <w:rsid w:val="004D7E35"/>
    <w:rsid w:val="004E152C"/>
    <w:rsid w:val="004E1832"/>
    <w:rsid w:val="004E1CEB"/>
    <w:rsid w:val="004E4DF4"/>
    <w:rsid w:val="004E5E24"/>
    <w:rsid w:val="004F3CC8"/>
    <w:rsid w:val="004F3CEA"/>
    <w:rsid w:val="004F517B"/>
    <w:rsid w:val="00505D13"/>
    <w:rsid w:val="00511F9F"/>
    <w:rsid w:val="0052229A"/>
    <w:rsid w:val="00524F22"/>
    <w:rsid w:val="005259BE"/>
    <w:rsid w:val="005403BD"/>
    <w:rsid w:val="00541667"/>
    <w:rsid w:val="00545B7A"/>
    <w:rsid w:val="00557EE2"/>
    <w:rsid w:val="005603F2"/>
    <w:rsid w:val="0056389C"/>
    <w:rsid w:val="00564198"/>
    <w:rsid w:val="00564D48"/>
    <w:rsid w:val="00593F95"/>
    <w:rsid w:val="00594CDE"/>
    <w:rsid w:val="005951A3"/>
    <w:rsid w:val="00596142"/>
    <w:rsid w:val="005A201A"/>
    <w:rsid w:val="005A4B47"/>
    <w:rsid w:val="005A64D8"/>
    <w:rsid w:val="005B5C0E"/>
    <w:rsid w:val="005B6B2A"/>
    <w:rsid w:val="005D4A20"/>
    <w:rsid w:val="005D7CA0"/>
    <w:rsid w:val="005D7CC4"/>
    <w:rsid w:val="005E0DFA"/>
    <w:rsid w:val="005E1A07"/>
    <w:rsid w:val="005E3FA4"/>
    <w:rsid w:val="005E4F6E"/>
    <w:rsid w:val="005E5AC8"/>
    <w:rsid w:val="005F049D"/>
    <w:rsid w:val="005F170E"/>
    <w:rsid w:val="005F2778"/>
    <w:rsid w:val="006078C4"/>
    <w:rsid w:val="006108E0"/>
    <w:rsid w:val="00610A82"/>
    <w:rsid w:val="00610B39"/>
    <w:rsid w:val="00620974"/>
    <w:rsid w:val="00621EAB"/>
    <w:rsid w:val="0062234F"/>
    <w:rsid w:val="006337B6"/>
    <w:rsid w:val="00633A22"/>
    <w:rsid w:val="0063675F"/>
    <w:rsid w:val="00637AE9"/>
    <w:rsid w:val="00641BDA"/>
    <w:rsid w:val="006536E5"/>
    <w:rsid w:val="00665DD2"/>
    <w:rsid w:val="00673333"/>
    <w:rsid w:val="0067350A"/>
    <w:rsid w:val="006765C6"/>
    <w:rsid w:val="00682276"/>
    <w:rsid w:val="00683196"/>
    <w:rsid w:val="00684AC6"/>
    <w:rsid w:val="00690C7D"/>
    <w:rsid w:val="006933FB"/>
    <w:rsid w:val="00693795"/>
    <w:rsid w:val="0069651D"/>
    <w:rsid w:val="006B3119"/>
    <w:rsid w:val="006B6101"/>
    <w:rsid w:val="006C1A91"/>
    <w:rsid w:val="006D01C6"/>
    <w:rsid w:val="006D23CE"/>
    <w:rsid w:val="006D3887"/>
    <w:rsid w:val="006E1810"/>
    <w:rsid w:val="006E2FAB"/>
    <w:rsid w:val="006F121B"/>
    <w:rsid w:val="006F3F63"/>
    <w:rsid w:val="006F620C"/>
    <w:rsid w:val="006F6E23"/>
    <w:rsid w:val="00700694"/>
    <w:rsid w:val="007054DC"/>
    <w:rsid w:val="00707176"/>
    <w:rsid w:val="007109D2"/>
    <w:rsid w:val="00716A15"/>
    <w:rsid w:val="007177FB"/>
    <w:rsid w:val="00724319"/>
    <w:rsid w:val="00725ABB"/>
    <w:rsid w:val="0073386D"/>
    <w:rsid w:val="00733B9B"/>
    <w:rsid w:val="00736DE0"/>
    <w:rsid w:val="00737ABB"/>
    <w:rsid w:val="00741071"/>
    <w:rsid w:val="007469FA"/>
    <w:rsid w:val="00752DB7"/>
    <w:rsid w:val="0075350E"/>
    <w:rsid w:val="00755644"/>
    <w:rsid w:val="00755677"/>
    <w:rsid w:val="007620D8"/>
    <w:rsid w:val="0077079B"/>
    <w:rsid w:val="007707F9"/>
    <w:rsid w:val="00771F6B"/>
    <w:rsid w:val="00772FFB"/>
    <w:rsid w:val="007756BF"/>
    <w:rsid w:val="00776736"/>
    <w:rsid w:val="0079336D"/>
    <w:rsid w:val="007B04C4"/>
    <w:rsid w:val="007B43AA"/>
    <w:rsid w:val="007B775F"/>
    <w:rsid w:val="007B7793"/>
    <w:rsid w:val="007C1480"/>
    <w:rsid w:val="007C1A9C"/>
    <w:rsid w:val="007C1C9A"/>
    <w:rsid w:val="007C33E2"/>
    <w:rsid w:val="007C6F23"/>
    <w:rsid w:val="007C77A4"/>
    <w:rsid w:val="007D3A7C"/>
    <w:rsid w:val="007E7712"/>
    <w:rsid w:val="007F269C"/>
    <w:rsid w:val="007F3962"/>
    <w:rsid w:val="007F485F"/>
    <w:rsid w:val="007F50B0"/>
    <w:rsid w:val="007F72D1"/>
    <w:rsid w:val="007F7E6B"/>
    <w:rsid w:val="00800E0F"/>
    <w:rsid w:val="00800FC7"/>
    <w:rsid w:val="00804B81"/>
    <w:rsid w:val="008070A7"/>
    <w:rsid w:val="008113E4"/>
    <w:rsid w:val="00811716"/>
    <w:rsid w:val="00815C6B"/>
    <w:rsid w:val="0082344A"/>
    <w:rsid w:val="00823E30"/>
    <w:rsid w:val="00824BFB"/>
    <w:rsid w:val="008304DE"/>
    <w:rsid w:val="00830638"/>
    <w:rsid w:val="00847590"/>
    <w:rsid w:val="00852E99"/>
    <w:rsid w:val="008538BD"/>
    <w:rsid w:val="0085558F"/>
    <w:rsid w:val="0086173B"/>
    <w:rsid w:val="00864735"/>
    <w:rsid w:val="00865E5B"/>
    <w:rsid w:val="00873ACC"/>
    <w:rsid w:val="0087725E"/>
    <w:rsid w:val="00880CA7"/>
    <w:rsid w:val="0088303E"/>
    <w:rsid w:val="008919EF"/>
    <w:rsid w:val="00893B17"/>
    <w:rsid w:val="008950F5"/>
    <w:rsid w:val="008955BD"/>
    <w:rsid w:val="00896119"/>
    <w:rsid w:val="0089795F"/>
    <w:rsid w:val="008A3878"/>
    <w:rsid w:val="008B6B09"/>
    <w:rsid w:val="008C2C40"/>
    <w:rsid w:val="008D08CE"/>
    <w:rsid w:val="008D0CB4"/>
    <w:rsid w:val="008D3C3B"/>
    <w:rsid w:val="008D4266"/>
    <w:rsid w:val="008D4719"/>
    <w:rsid w:val="008D5373"/>
    <w:rsid w:val="008D7F05"/>
    <w:rsid w:val="008E71E8"/>
    <w:rsid w:val="008F5867"/>
    <w:rsid w:val="008F7CFC"/>
    <w:rsid w:val="00900B9E"/>
    <w:rsid w:val="00913436"/>
    <w:rsid w:val="00916B41"/>
    <w:rsid w:val="00917138"/>
    <w:rsid w:val="009203A1"/>
    <w:rsid w:val="00922508"/>
    <w:rsid w:val="00922EA4"/>
    <w:rsid w:val="00923F04"/>
    <w:rsid w:val="009306D7"/>
    <w:rsid w:val="00934614"/>
    <w:rsid w:val="009445FD"/>
    <w:rsid w:val="00944E2C"/>
    <w:rsid w:val="0094584B"/>
    <w:rsid w:val="00952D81"/>
    <w:rsid w:val="009633A4"/>
    <w:rsid w:val="0097016A"/>
    <w:rsid w:val="00970906"/>
    <w:rsid w:val="009741E6"/>
    <w:rsid w:val="00977047"/>
    <w:rsid w:val="00980A53"/>
    <w:rsid w:val="009851C1"/>
    <w:rsid w:val="009861BC"/>
    <w:rsid w:val="00990923"/>
    <w:rsid w:val="0099153B"/>
    <w:rsid w:val="0099406A"/>
    <w:rsid w:val="00995771"/>
    <w:rsid w:val="009A598F"/>
    <w:rsid w:val="009B10BD"/>
    <w:rsid w:val="009B3482"/>
    <w:rsid w:val="009B6D8E"/>
    <w:rsid w:val="009C2231"/>
    <w:rsid w:val="009D565C"/>
    <w:rsid w:val="009D6C41"/>
    <w:rsid w:val="009E35ED"/>
    <w:rsid w:val="009E4513"/>
    <w:rsid w:val="009E5217"/>
    <w:rsid w:val="009E6EA5"/>
    <w:rsid w:val="009F437F"/>
    <w:rsid w:val="009F71B4"/>
    <w:rsid w:val="00A04180"/>
    <w:rsid w:val="00A059C4"/>
    <w:rsid w:val="00A107F4"/>
    <w:rsid w:val="00A1193A"/>
    <w:rsid w:val="00A13207"/>
    <w:rsid w:val="00A16940"/>
    <w:rsid w:val="00A1726B"/>
    <w:rsid w:val="00A1744D"/>
    <w:rsid w:val="00A20C83"/>
    <w:rsid w:val="00A302F8"/>
    <w:rsid w:val="00A313CA"/>
    <w:rsid w:val="00A32376"/>
    <w:rsid w:val="00A324A3"/>
    <w:rsid w:val="00A33D21"/>
    <w:rsid w:val="00A34050"/>
    <w:rsid w:val="00A34938"/>
    <w:rsid w:val="00A34CB3"/>
    <w:rsid w:val="00A4300A"/>
    <w:rsid w:val="00A44453"/>
    <w:rsid w:val="00A45287"/>
    <w:rsid w:val="00A564E1"/>
    <w:rsid w:val="00A637C6"/>
    <w:rsid w:val="00A756DE"/>
    <w:rsid w:val="00A80A23"/>
    <w:rsid w:val="00A815F5"/>
    <w:rsid w:val="00A9244C"/>
    <w:rsid w:val="00A962C0"/>
    <w:rsid w:val="00A963F7"/>
    <w:rsid w:val="00AA6A7A"/>
    <w:rsid w:val="00AB09A4"/>
    <w:rsid w:val="00AB6897"/>
    <w:rsid w:val="00AB75A8"/>
    <w:rsid w:val="00AC388D"/>
    <w:rsid w:val="00AC778F"/>
    <w:rsid w:val="00AD2694"/>
    <w:rsid w:val="00AE0C86"/>
    <w:rsid w:val="00AE7B6E"/>
    <w:rsid w:val="00AF04D5"/>
    <w:rsid w:val="00AF5E4C"/>
    <w:rsid w:val="00B056B1"/>
    <w:rsid w:val="00B07A82"/>
    <w:rsid w:val="00B1223F"/>
    <w:rsid w:val="00B12527"/>
    <w:rsid w:val="00B1568A"/>
    <w:rsid w:val="00B228C9"/>
    <w:rsid w:val="00B26972"/>
    <w:rsid w:val="00B304E3"/>
    <w:rsid w:val="00B34C0C"/>
    <w:rsid w:val="00B42EC1"/>
    <w:rsid w:val="00B43498"/>
    <w:rsid w:val="00B542F4"/>
    <w:rsid w:val="00B54A92"/>
    <w:rsid w:val="00B55D43"/>
    <w:rsid w:val="00B569CC"/>
    <w:rsid w:val="00B57CAA"/>
    <w:rsid w:val="00B60CCD"/>
    <w:rsid w:val="00B6541E"/>
    <w:rsid w:val="00B65CE8"/>
    <w:rsid w:val="00B7711C"/>
    <w:rsid w:val="00B80A12"/>
    <w:rsid w:val="00B8188C"/>
    <w:rsid w:val="00B8526A"/>
    <w:rsid w:val="00B90EBD"/>
    <w:rsid w:val="00B944D9"/>
    <w:rsid w:val="00B97D89"/>
    <w:rsid w:val="00BA5541"/>
    <w:rsid w:val="00BA6A26"/>
    <w:rsid w:val="00BC09F0"/>
    <w:rsid w:val="00BC0BD0"/>
    <w:rsid w:val="00BC1BE9"/>
    <w:rsid w:val="00BC236F"/>
    <w:rsid w:val="00BC3523"/>
    <w:rsid w:val="00BC6427"/>
    <w:rsid w:val="00BD2AD4"/>
    <w:rsid w:val="00BD5489"/>
    <w:rsid w:val="00BE1E52"/>
    <w:rsid w:val="00BE3B4A"/>
    <w:rsid w:val="00BE40FC"/>
    <w:rsid w:val="00BE491E"/>
    <w:rsid w:val="00BE4EBE"/>
    <w:rsid w:val="00BF137D"/>
    <w:rsid w:val="00C01F6B"/>
    <w:rsid w:val="00C16495"/>
    <w:rsid w:val="00C205F5"/>
    <w:rsid w:val="00C244C9"/>
    <w:rsid w:val="00C33190"/>
    <w:rsid w:val="00C335DA"/>
    <w:rsid w:val="00C36A51"/>
    <w:rsid w:val="00C50886"/>
    <w:rsid w:val="00C533E9"/>
    <w:rsid w:val="00C56D02"/>
    <w:rsid w:val="00C61AE8"/>
    <w:rsid w:val="00C63035"/>
    <w:rsid w:val="00C67E16"/>
    <w:rsid w:val="00C73DEF"/>
    <w:rsid w:val="00C75045"/>
    <w:rsid w:val="00C76458"/>
    <w:rsid w:val="00C821D1"/>
    <w:rsid w:val="00C90537"/>
    <w:rsid w:val="00C92D04"/>
    <w:rsid w:val="00C9328E"/>
    <w:rsid w:val="00CB3326"/>
    <w:rsid w:val="00CB39E0"/>
    <w:rsid w:val="00CB52E7"/>
    <w:rsid w:val="00CB7980"/>
    <w:rsid w:val="00CC0EA0"/>
    <w:rsid w:val="00CC61B3"/>
    <w:rsid w:val="00CE0154"/>
    <w:rsid w:val="00CE1EF8"/>
    <w:rsid w:val="00CE6C5C"/>
    <w:rsid w:val="00CF0E5B"/>
    <w:rsid w:val="00CF1013"/>
    <w:rsid w:val="00CF7901"/>
    <w:rsid w:val="00D00CB9"/>
    <w:rsid w:val="00D026F9"/>
    <w:rsid w:val="00D07BF8"/>
    <w:rsid w:val="00D12B35"/>
    <w:rsid w:val="00D135BF"/>
    <w:rsid w:val="00D2044C"/>
    <w:rsid w:val="00D242F0"/>
    <w:rsid w:val="00D25922"/>
    <w:rsid w:val="00D25A90"/>
    <w:rsid w:val="00D2791B"/>
    <w:rsid w:val="00D35F6B"/>
    <w:rsid w:val="00D4036C"/>
    <w:rsid w:val="00D426FD"/>
    <w:rsid w:val="00D43167"/>
    <w:rsid w:val="00D578B3"/>
    <w:rsid w:val="00D70444"/>
    <w:rsid w:val="00D70CA0"/>
    <w:rsid w:val="00D71946"/>
    <w:rsid w:val="00D81AA8"/>
    <w:rsid w:val="00D820B8"/>
    <w:rsid w:val="00D927C9"/>
    <w:rsid w:val="00D942DF"/>
    <w:rsid w:val="00D95E07"/>
    <w:rsid w:val="00D961CD"/>
    <w:rsid w:val="00DB56EB"/>
    <w:rsid w:val="00DC4ED4"/>
    <w:rsid w:val="00DC7A2B"/>
    <w:rsid w:val="00DD1720"/>
    <w:rsid w:val="00DE612C"/>
    <w:rsid w:val="00DE71FC"/>
    <w:rsid w:val="00E0479B"/>
    <w:rsid w:val="00E10056"/>
    <w:rsid w:val="00E15F47"/>
    <w:rsid w:val="00E177E1"/>
    <w:rsid w:val="00E209F9"/>
    <w:rsid w:val="00E2475A"/>
    <w:rsid w:val="00E24E2B"/>
    <w:rsid w:val="00E25D1F"/>
    <w:rsid w:val="00E3215E"/>
    <w:rsid w:val="00E3240E"/>
    <w:rsid w:val="00E47AE2"/>
    <w:rsid w:val="00E53A42"/>
    <w:rsid w:val="00E562BD"/>
    <w:rsid w:val="00E570F4"/>
    <w:rsid w:val="00E575A7"/>
    <w:rsid w:val="00E57845"/>
    <w:rsid w:val="00E602B3"/>
    <w:rsid w:val="00E60342"/>
    <w:rsid w:val="00E60736"/>
    <w:rsid w:val="00E63287"/>
    <w:rsid w:val="00E633E7"/>
    <w:rsid w:val="00E63CBD"/>
    <w:rsid w:val="00E70C1A"/>
    <w:rsid w:val="00E721D1"/>
    <w:rsid w:val="00E728C8"/>
    <w:rsid w:val="00E72A55"/>
    <w:rsid w:val="00E72B72"/>
    <w:rsid w:val="00E76624"/>
    <w:rsid w:val="00E80804"/>
    <w:rsid w:val="00E85BC5"/>
    <w:rsid w:val="00E91078"/>
    <w:rsid w:val="00E9264D"/>
    <w:rsid w:val="00E962D8"/>
    <w:rsid w:val="00E97FC8"/>
    <w:rsid w:val="00EA1EE0"/>
    <w:rsid w:val="00EA42D3"/>
    <w:rsid w:val="00EB2BCC"/>
    <w:rsid w:val="00EB55F8"/>
    <w:rsid w:val="00EB59C8"/>
    <w:rsid w:val="00EB6CDC"/>
    <w:rsid w:val="00EC15ED"/>
    <w:rsid w:val="00EC6D82"/>
    <w:rsid w:val="00EC75F1"/>
    <w:rsid w:val="00ED0CEA"/>
    <w:rsid w:val="00EE2A86"/>
    <w:rsid w:val="00EF06E8"/>
    <w:rsid w:val="00EF22DA"/>
    <w:rsid w:val="00EF5972"/>
    <w:rsid w:val="00F0265C"/>
    <w:rsid w:val="00F04D91"/>
    <w:rsid w:val="00F073B1"/>
    <w:rsid w:val="00F11685"/>
    <w:rsid w:val="00F205A4"/>
    <w:rsid w:val="00F23A56"/>
    <w:rsid w:val="00F44557"/>
    <w:rsid w:val="00F44EB3"/>
    <w:rsid w:val="00F45071"/>
    <w:rsid w:val="00F45E1E"/>
    <w:rsid w:val="00F55F65"/>
    <w:rsid w:val="00F56A65"/>
    <w:rsid w:val="00F63F37"/>
    <w:rsid w:val="00F66932"/>
    <w:rsid w:val="00F71CCD"/>
    <w:rsid w:val="00F74E9B"/>
    <w:rsid w:val="00F7596E"/>
    <w:rsid w:val="00F8743D"/>
    <w:rsid w:val="00F90F73"/>
    <w:rsid w:val="00F925A7"/>
    <w:rsid w:val="00F93CBE"/>
    <w:rsid w:val="00FA2776"/>
    <w:rsid w:val="00FA3CD2"/>
    <w:rsid w:val="00FA5432"/>
    <w:rsid w:val="00FB3A3A"/>
    <w:rsid w:val="00FB73E8"/>
    <w:rsid w:val="00FC20E8"/>
    <w:rsid w:val="00FC26ED"/>
    <w:rsid w:val="00FC69E4"/>
    <w:rsid w:val="00FC777B"/>
    <w:rsid w:val="00FC7CD7"/>
    <w:rsid w:val="00FD1108"/>
    <w:rsid w:val="00FE4815"/>
    <w:rsid w:val="00FF47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B1BFD"/>
  <w15:chartTrackingRefBased/>
  <w15:docId w15:val="{92D3B3F7-CE4C-4A4E-BF93-6F92FFD5C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D45"/>
    <w:rPr>
      <w:rFonts w:ascii="ＭＳ Ｐゴシック" w:eastAsia="ＭＳ Ｐゴシック" w:hAnsi="ＭＳ Ｐゴシック" w:cs="ＭＳ Ｐゴシック"/>
      <w:kern w:val="0"/>
      <w:sz w:val="24"/>
      <w:szCs w:val="24"/>
    </w:rPr>
  </w:style>
  <w:style w:type="paragraph" w:styleId="1">
    <w:name w:val="heading 1"/>
    <w:basedOn w:val="a"/>
    <w:next w:val="a"/>
    <w:link w:val="10"/>
    <w:uiPriority w:val="9"/>
    <w:qFormat/>
    <w:rsid w:val="00AE0C86"/>
    <w:pPr>
      <w:keepNext/>
      <w:outlineLvl w:val="0"/>
    </w:pPr>
    <w:rPr>
      <w:rFonts w:ascii="Times New Roman" w:eastAsiaTheme="majorEastAsia" w:hAnsi="Times New Roman" w:cstheme="majorBidi"/>
      <w:b/>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6495"/>
    <w:pPr>
      <w:widowControl w:val="0"/>
      <w:tabs>
        <w:tab w:val="center" w:pos="4252"/>
        <w:tab w:val="right" w:pos="8504"/>
      </w:tabs>
      <w:snapToGrid w:val="0"/>
      <w:jc w:val="both"/>
    </w:pPr>
    <w:rPr>
      <w:rFonts w:asciiTheme="minorHAnsi" w:eastAsiaTheme="minorEastAsia" w:hAnsiTheme="minorHAnsi" w:cstheme="minorBidi"/>
      <w:kern w:val="2"/>
      <w:sz w:val="21"/>
      <w:szCs w:val="22"/>
    </w:rPr>
  </w:style>
  <w:style w:type="character" w:customStyle="1" w:styleId="a4">
    <w:name w:val="ヘッダー (文字)"/>
    <w:basedOn w:val="a0"/>
    <w:link w:val="a3"/>
    <w:uiPriority w:val="99"/>
    <w:rsid w:val="00C16495"/>
  </w:style>
  <w:style w:type="paragraph" w:styleId="a5">
    <w:name w:val="footer"/>
    <w:basedOn w:val="a"/>
    <w:link w:val="a6"/>
    <w:uiPriority w:val="99"/>
    <w:unhideWhenUsed/>
    <w:rsid w:val="00C16495"/>
    <w:pPr>
      <w:widowControl w:val="0"/>
      <w:tabs>
        <w:tab w:val="center" w:pos="4252"/>
        <w:tab w:val="right" w:pos="8504"/>
      </w:tabs>
      <w:snapToGrid w:val="0"/>
      <w:jc w:val="both"/>
    </w:pPr>
    <w:rPr>
      <w:rFonts w:asciiTheme="minorHAnsi" w:eastAsiaTheme="minorEastAsia" w:hAnsiTheme="minorHAnsi" w:cstheme="minorBidi"/>
      <w:kern w:val="2"/>
      <w:sz w:val="21"/>
      <w:szCs w:val="22"/>
    </w:rPr>
  </w:style>
  <w:style w:type="character" w:customStyle="1" w:styleId="a6">
    <w:name w:val="フッター (文字)"/>
    <w:basedOn w:val="a0"/>
    <w:link w:val="a5"/>
    <w:uiPriority w:val="99"/>
    <w:rsid w:val="00C16495"/>
  </w:style>
  <w:style w:type="table" w:styleId="a7">
    <w:name w:val="Table Grid"/>
    <w:basedOn w:val="a1"/>
    <w:uiPriority w:val="39"/>
    <w:rsid w:val="00431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List Table 2"/>
    <w:basedOn w:val="a1"/>
    <w:uiPriority w:val="47"/>
    <w:rsid w:val="00493F6B"/>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a"/>
    <w:link w:val="EndNoteBibliographyTitle0"/>
    <w:rsid w:val="003E6412"/>
    <w:pPr>
      <w:widowControl w:val="0"/>
      <w:jc w:val="center"/>
    </w:pPr>
    <w:rPr>
      <w:rFonts w:ascii="游明朝" w:eastAsia="游明朝" w:hAnsi="游明朝" w:cstheme="minorBidi"/>
      <w:noProof/>
      <w:kern w:val="2"/>
      <w:sz w:val="20"/>
      <w:szCs w:val="22"/>
    </w:rPr>
  </w:style>
  <w:style w:type="character" w:customStyle="1" w:styleId="EndNoteBibliographyTitle0">
    <w:name w:val="EndNote Bibliography Title (文字)"/>
    <w:basedOn w:val="a0"/>
    <w:link w:val="EndNoteBibliographyTitle"/>
    <w:rsid w:val="003E6412"/>
    <w:rPr>
      <w:rFonts w:ascii="游明朝" w:eastAsia="游明朝" w:hAnsi="游明朝"/>
      <w:noProof/>
      <w:sz w:val="20"/>
    </w:rPr>
  </w:style>
  <w:style w:type="paragraph" w:customStyle="1" w:styleId="EndNoteBibliography">
    <w:name w:val="EndNote Bibliography"/>
    <w:basedOn w:val="a"/>
    <w:link w:val="EndNoteBibliography0"/>
    <w:rsid w:val="003E6412"/>
    <w:pPr>
      <w:widowControl w:val="0"/>
      <w:jc w:val="both"/>
    </w:pPr>
    <w:rPr>
      <w:rFonts w:ascii="游明朝" w:eastAsia="游明朝" w:hAnsi="游明朝" w:cstheme="minorBidi"/>
      <w:noProof/>
      <w:kern w:val="2"/>
      <w:sz w:val="20"/>
      <w:szCs w:val="22"/>
    </w:rPr>
  </w:style>
  <w:style w:type="character" w:customStyle="1" w:styleId="EndNoteBibliography0">
    <w:name w:val="EndNote Bibliography (文字)"/>
    <w:basedOn w:val="a0"/>
    <w:link w:val="EndNoteBibliography"/>
    <w:rsid w:val="003E6412"/>
    <w:rPr>
      <w:rFonts w:ascii="游明朝" w:eastAsia="游明朝" w:hAnsi="游明朝"/>
      <w:noProof/>
      <w:sz w:val="20"/>
    </w:rPr>
  </w:style>
  <w:style w:type="paragraph" w:styleId="a8">
    <w:name w:val="List Paragraph"/>
    <w:basedOn w:val="a"/>
    <w:uiPriority w:val="34"/>
    <w:qFormat/>
    <w:rsid w:val="00197EDB"/>
    <w:pPr>
      <w:ind w:leftChars="400" w:left="840"/>
    </w:pPr>
  </w:style>
  <w:style w:type="paragraph" w:customStyle="1" w:styleId="Default">
    <w:name w:val="Default"/>
    <w:rsid w:val="0043375C"/>
    <w:pPr>
      <w:widowControl w:val="0"/>
      <w:autoSpaceDE w:val="0"/>
      <w:autoSpaceDN w:val="0"/>
      <w:adjustRightInd w:val="0"/>
    </w:pPr>
    <w:rPr>
      <w:rFonts w:ascii="Times New Roman" w:hAnsi="Times New Roman" w:cs="Times New Roman"/>
      <w:color w:val="000000"/>
      <w:kern w:val="0"/>
      <w:sz w:val="24"/>
      <w:szCs w:val="24"/>
    </w:rPr>
  </w:style>
  <w:style w:type="character" w:customStyle="1" w:styleId="10">
    <w:name w:val="見出し 1 (文字)"/>
    <w:basedOn w:val="a0"/>
    <w:link w:val="1"/>
    <w:uiPriority w:val="9"/>
    <w:rsid w:val="00AE0C86"/>
    <w:rPr>
      <w:rFonts w:ascii="Times New Roman" w:eastAsiaTheme="majorEastAsia" w:hAnsi="Times New Roman" w:cstheme="majorBidi"/>
      <w:b/>
      <w:kern w:val="0"/>
      <w:szCs w:val="24"/>
    </w:rPr>
  </w:style>
  <w:style w:type="paragraph" w:styleId="a9">
    <w:name w:val="TOC Heading"/>
    <w:basedOn w:val="1"/>
    <w:next w:val="a"/>
    <w:uiPriority w:val="39"/>
    <w:unhideWhenUsed/>
    <w:qFormat/>
    <w:rsid w:val="005E3FA4"/>
    <w:pPr>
      <w:keepLines/>
      <w:spacing w:before="240" w:line="259" w:lineRule="auto"/>
      <w:outlineLvl w:val="9"/>
    </w:pPr>
    <w:rPr>
      <w:rFonts w:asciiTheme="majorHAnsi" w:hAnsiTheme="majorHAnsi"/>
      <w:b w:val="0"/>
      <w:color w:val="2F5496" w:themeColor="accent1" w:themeShade="BF"/>
      <w:sz w:val="32"/>
      <w:szCs w:val="32"/>
    </w:rPr>
  </w:style>
  <w:style w:type="paragraph" w:styleId="11">
    <w:name w:val="toc 1"/>
    <w:basedOn w:val="a"/>
    <w:next w:val="a"/>
    <w:autoRedefine/>
    <w:uiPriority w:val="39"/>
    <w:unhideWhenUsed/>
    <w:rsid w:val="005E3FA4"/>
  </w:style>
  <w:style w:type="character" w:styleId="aa">
    <w:name w:val="Hyperlink"/>
    <w:basedOn w:val="a0"/>
    <w:uiPriority w:val="99"/>
    <w:unhideWhenUsed/>
    <w:rsid w:val="005E3FA4"/>
    <w:rPr>
      <w:color w:val="0563C1" w:themeColor="hyperlink"/>
      <w:u w:val="single"/>
    </w:rPr>
  </w:style>
  <w:style w:type="character" w:styleId="ab">
    <w:name w:val="annotation reference"/>
    <w:basedOn w:val="a0"/>
    <w:uiPriority w:val="99"/>
    <w:semiHidden/>
    <w:unhideWhenUsed/>
    <w:rsid w:val="00737ABB"/>
    <w:rPr>
      <w:sz w:val="18"/>
      <w:szCs w:val="18"/>
    </w:rPr>
  </w:style>
  <w:style w:type="paragraph" w:styleId="ac">
    <w:name w:val="annotation text"/>
    <w:basedOn w:val="a"/>
    <w:link w:val="ad"/>
    <w:uiPriority w:val="99"/>
    <w:unhideWhenUsed/>
    <w:rsid w:val="00737ABB"/>
    <w:pPr>
      <w:widowControl w:val="0"/>
    </w:pPr>
    <w:rPr>
      <w:rFonts w:ascii="Calibri" w:eastAsia="SimSun" w:hAnsi="Calibri" w:cs="Times New Roman"/>
      <w:kern w:val="2"/>
      <w:sz w:val="22"/>
      <w:szCs w:val="22"/>
      <w:lang w:eastAsia="zh-CN"/>
    </w:rPr>
  </w:style>
  <w:style w:type="character" w:customStyle="1" w:styleId="ad">
    <w:name w:val="コメント文字列 (文字)"/>
    <w:basedOn w:val="a0"/>
    <w:link w:val="ac"/>
    <w:uiPriority w:val="99"/>
    <w:rsid w:val="00737ABB"/>
    <w:rPr>
      <w:rFonts w:ascii="Calibri" w:eastAsia="SimSun" w:hAnsi="Calibri" w:cs="Times New Roman"/>
      <w:sz w:val="22"/>
      <w:lang w:eastAsia="zh-CN"/>
    </w:rPr>
  </w:style>
  <w:style w:type="character" w:styleId="ae">
    <w:name w:val="Unresolved Mention"/>
    <w:basedOn w:val="a0"/>
    <w:uiPriority w:val="99"/>
    <w:semiHidden/>
    <w:unhideWhenUsed/>
    <w:rsid w:val="00A44453"/>
    <w:rPr>
      <w:color w:val="605E5C"/>
      <w:shd w:val="clear" w:color="auto" w:fill="E1DFDD"/>
    </w:rPr>
  </w:style>
  <w:style w:type="paragraph" w:styleId="Web">
    <w:name w:val="Normal (Web)"/>
    <w:basedOn w:val="a"/>
    <w:uiPriority w:val="99"/>
    <w:semiHidden/>
    <w:unhideWhenUsed/>
    <w:rsid w:val="0035407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729198">
      <w:bodyDiv w:val="1"/>
      <w:marLeft w:val="0"/>
      <w:marRight w:val="0"/>
      <w:marTop w:val="0"/>
      <w:marBottom w:val="0"/>
      <w:divBdr>
        <w:top w:val="none" w:sz="0" w:space="0" w:color="auto"/>
        <w:left w:val="none" w:sz="0" w:space="0" w:color="auto"/>
        <w:bottom w:val="none" w:sz="0" w:space="0" w:color="auto"/>
        <w:right w:val="none" w:sz="0" w:space="0" w:color="auto"/>
      </w:divBdr>
    </w:div>
    <w:div w:id="209535823">
      <w:bodyDiv w:val="1"/>
      <w:marLeft w:val="0"/>
      <w:marRight w:val="0"/>
      <w:marTop w:val="0"/>
      <w:marBottom w:val="0"/>
      <w:divBdr>
        <w:top w:val="none" w:sz="0" w:space="0" w:color="auto"/>
        <w:left w:val="none" w:sz="0" w:space="0" w:color="auto"/>
        <w:bottom w:val="none" w:sz="0" w:space="0" w:color="auto"/>
        <w:right w:val="none" w:sz="0" w:space="0" w:color="auto"/>
      </w:divBdr>
    </w:div>
    <w:div w:id="216548884">
      <w:bodyDiv w:val="1"/>
      <w:marLeft w:val="0"/>
      <w:marRight w:val="0"/>
      <w:marTop w:val="0"/>
      <w:marBottom w:val="0"/>
      <w:divBdr>
        <w:top w:val="none" w:sz="0" w:space="0" w:color="auto"/>
        <w:left w:val="none" w:sz="0" w:space="0" w:color="auto"/>
        <w:bottom w:val="none" w:sz="0" w:space="0" w:color="auto"/>
        <w:right w:val="none" w:sz="0" w:space="0" w:color="auto"/>
      </w:divBdr>
    </w:div>
    <w:div w:id="325062438">
      <w:bodyDiv w:val="1"/>
      <w:marLeft w:val="0"/>
      <w:marRight w:val="0"/>
      <w:marTop w:val="0"/>
      <w:marBottom w:val="0"/>
      <w:divBdr>
        <w:top w:val="none" w:sz="0" w:space="0" w:color="auto"/>
        <w:left w:val="none" w:sz="0" w:space="0" w:color="auto"/>
        <w:bottom w:val="none" w:sz="0" w:space="0" w:color="auto"/>
        <w:right w:val="none" w:sz="0" w:space="0" w:color="auto"/>
      </w:divBdr>
    </w:div>
    <w:div w:id="379401446">
      <w:bodyDiv w:val="1"/>
      <w:marLeft w:val="0"/>
      <w:marRight w:val="0"/>
      <w:marTop w:val="0"/>
      <w:marBottom w:val="0"/>
      <w:divBdr>
        <w:top w:val="none" w:sz="0" w:space="0" w:color="auto"/>
        <w:left w:val="none" w:sz="0" w:space="0" w:color="auto"/>
        <w:bottom w:val="none" w:sz="0" w:space="0" w:color="auto"/>
        <w:right w:val="none" w:sz="0" w:space="0" w:color="auto"/>
      </w:divBdr>
    </w:div>
    <w:div w:id="594092781">
      <w:bodyDiv w:val="1"/>
      <w:marLeft w:val="0"/>
      <w:marRight w:val="0"/>
      <w:marTop w:val="0"/>
      <w:marBottom w:val="0"/>
      <w:divBdr>
        <w:top w:val="none" w:sz="0" w:space="0" w:color="auto"/>
        <w:left w:val="none" w:sz="0" w:space="0" w:color="auto"/>
        <w:bottom w:val="none" w:sz="0" w:space="0" w:color="auto"/>
        <w:right w:val="none" w:sz="0" w:space="0" w:color="auto"/>
      </w:divBdr>
    </w:div>
    <w:div w:id="655107496">
      <w:bodyDiv w:val="1"/>
      <w:marLeft w:val="0"/>
      <w:marRight w:val="0"/>
      <w:marTop w:val="0"/>
      <w:marBottom w:val="0"/>
      <w:divBdr>
        <w:top w:val="none" w:sz="0" w:space="0" w:color="auto"/>
        <w:left w:val="none" w:sz="0" w:space="0" w:color="auto"/>
        <w:bottom w:val="none" w:sz="0" w:space="0" w:color="auto"/>
        <w:right w:val="none" w:sz="0" w:space="0" w:color="auto"/>
      </w:divBdr>
    </w:div>
    <w:div w:id="661156745">
      <w:bodyDiv w:val="1"/>
      <w:marLeft w:val="0"/>
      <w:marRight w:val="0"/>
      <w:marTop w:val="0"/>
      <w:marBottom w:val="0"/>
      <w:divBdr>
        <w:top w:val="none" w:sz="0" w:space="0" w:color="auto"/>
        <w:left w:val="none" w:sz="0" w:space="0" w:color="auto"/>
        <w:bottom w:val="none" w:sz="0" w:space="0" w:color="auto"/>
        <w:right w:val="none" w:sz="0" w:space="0" w:color="auto"/>
      </w:divBdr>
    </w:div>
    <w:div w:id="705981994">
      <w:bodyDiv w:val="1"/>
      <w:marLeft w:val="0"/>
      <w:marRight w:val="0"/>
      <w:marTop w:val="0"/>
      <w:marBottom w:val="0"/>
      <w:divBdr>
        <w:top w:val="none" w:sz="0" w:space="0" w:color="auto"/>
        <w:left w:val="none" w:sz="0" w:space="0" w:color="auto"/>
        <w:bottom w:val="none" w:sz="0" w:space="0" w:color="auto"/>
        <w:right w:val="none" w:sz="0" w:space="0" w:color="auto"/>
      </w:divBdr>
    </w:div>
    <w:div w:id="762185083">
      <w:bodyDiv w:val="1"/>
      <w:marLeft w:val="0"/>
      <w:marRight w:val="0"/>
      <w:marTop w:val="0"/>
      <w:marBottom w:val="0"/>
      <w:divBdr>
        <w:top w:val="none" w:sz="0" w:space="0" w:color="auto"/>
        <w:left w:val="none" w:sz="0" w:space="0" w:color="auto"/>
        <w:bottom w:val="none" w:sz="0" w:space="0" w:color="auto"/>
        <w:right w:val="none" w:sz="0" w:space="0" w:color="auto"/>
      </w:divBdr>
    </w:div>
    <w:div w:id="809595787">
      <w:bodyDiv w:val="1"/>
      <w:marLeft w:val="0"/>
      <w:marRight w:val="0"/>
      <w:marTop w:val="0"/>
      <w:marBottom w:val="0"/>
      <w:divBdr>
        <w:top w:val="none" w:sz="0" w:space="0" w:color="auto"/>
        <w:left w:val="none" w:sz="0" w:space="0" w:color="auto"/>
        <w:bottom w:val="none" w:sz="0" w:space="0" w:color="auto"/>
        <w:right w:val="none" w:sz="0" w:space="0" w:color="auto"/>
      </w:divBdr>
    </w:div>
    <w:div w:id="881749585">
      <w:bodyDiv w:val="1"/>
      <w:marLeft w:val="0"/>
      <w:marRight w:val="0"/>
      <w:marTop w:val="0"/>
      <w:marBottom w:val="0"/>
      <w:divBdr>
        <w:top w:val="none" w:sz="0" w:space="0" w:color="auto"/>
        <w:left w:val="none" w:sz="0" w:space="0" w:color="auto"/>
        <w:bottom w:val="none" w:sz="0" w:space="0" w:color="auto"/>
        <w:right w:val="none" w:sz="0" w:space="0" w:color="auto"/>
      </w:divBdr>
    </w:div>
    <w:div w:id="956984279">
      <w:bodyDiv w:val="1"/>
      <w:marLeft w:val="0"/>
      <w:marRight w:val="0"/>
      <w:marTop w:val="0"/>
      <w:marBottom w:val="0"/>
      <w:divBdr>
        <w:top w:val="none" w:sz="0" w:space="0" w:color="auto"/>
        <w:left w:val="none" w:sz="0" w:space="0" w:color="auto"/>
        <w:bottom w:val="none" w:sz="0" w:space="0" w:color="auto"/>
        <w:right w:val="none" w:sz="0" w:space="0" w:color="auto"/>
      </w:divBdr>
    </w:div>
    <w:div w:id="1013654141">
      <w:bodyDiv w:val="1"/>
      <w:marLeft w:val="0"/>
      <w:marRight w:val="0"/>
      <w:marTop w:val="0"/>
      <w:marBottom w:val="0"/>
      <w:divBdr>
        <w:top w:val="none" w:sz="0" w:space="0" w:color="auto"/>
        <w:left w:val="none" w:sz="0" w:space="0" w:color="auto"/>
        <w:bottom w:val="none" w:sz="0" w:space="0" w:color="auto"/>
        <w:right w:val="none" w:sz="0" w:space="0" w:color="auto"/>
      </w:divBdr>
    </w:div>
    <w:div w:id="1073167004">
      <w:bodyDiv w:val="1"/>
      <w:marLeft w:val="0"/>
      <w:marRight w:val="0"/>
      <w:marTop w:val="0"/>
      <w:marBottom w:val="0"/>
      <w:divBdr>
        <w:top w:val="none" w:sz="0" w:space="0" w:color="auto"/>
        <w:left w:val="none" w:sz="0" w:space="0" w:color="auto"/>
        <w:bottom w:val="none" w:sz="0" w:space="0" w:color="auto"/>
        <w:right w:val="none" w:sz="0" w:space="0" w:color="auto"/>
      </w:divBdr>
    </w:div>
    <w:div w:id="1153643316">
      <w:bodyDiv w:val="1"/>
      <w:marLeft w:val="0"/>
      <w:marRight w:val="0"/>
      <w:marTop w:val="0"/>
      <w:marBottom w:val="0"/>
      <w:divBdr>
        <w:top w:val="none" w:sz="0" w:space="0" w:color="auto"/>
        <w:left w:val="none" w:sz="0" w:space="0" w:color="auto"/>
        <w:bottom w:val="none" w:sz="0" w:space="0" w:color="auto"/>
        <w:right w:val="none" w:sz="0" w:space="0" w:color="auto"/>
      </w:divBdr>
    </w:div>
    <w:div w:id="1351492776">
      <w:bodyDiv w:val="1"/>
      <w:marLeft w:val="0"/>
      <w:marRight w:val="0"/>
      <w:marTop w:val="0"/>
      <w:marBottom w:val="0"/>
      <w:divBdr>
        <w:top w:val="none" w:sz="0" w:space="0" w:color="auto"/>
        <w:left w:val="none" w:sz="0" w:space="0" w:color="auto"/>
        <w:bottom w:val="none" w:sz="0" w:space="0" w:color="auto"/>
        <w:right w:val="none" w:sz="0" w:space="0" w:color="auto"/>
      </w:divBdr>
    </w:div>
    <w:div w:id="1435443397">
      <w:bodyDiv w:val="1"/>
      <w:marLeft w:val="0"/>
      <w:marRight w:val="0"/>
      <w:marTop w:val="0"/>
      <w:marBottom w:val="0"/>
      <w:divBdr>
        <w:top w:val="none" w:sz="0" w:space="0" w:color="auto"/>
        <w:left w:val="none" w:sz="0" w:space="0" w:color="auto"/>
        <w:bottom w:val="none" w:sz="0" w:space="0" w:color="auto"/>
        <w:right w:val="none" w:sz="0" w:space="0" w:color="auto"/>
      </w:divBdr>
    </w:div>
    <w:div w:id="1607077552">
      <w:bodyDiv w:val="1"/>
      <w:marLeft w:val="0"/>
      <w:marRight w:val="0"/>
      <w:marTop w:val="0"/>
      <w:marBottom w:val="0"/>
      <w:divBdr>
        <w:top w:val="none" w:sz="0" w:space="0" w:color="auto"/>
        <w:left w:val="none" w:sz="0" w:space="0" w:color="auto"/>
        <w:bottom w:val="none" w:sz="0" w:space="0" w:color="auto"/>
        <w:right w:val="none" w:sz="0" w:space="0" w:color="auto"/>
      </w:divBdr>
    </w:div>
    <w:div w:id="1719936961">
      <w:bodyDiv w:val="1"/>
      <w:marLeft w:val="0"/>
      <w:marRight w:val="0"/>
      <w:marTop w:val="0"/>
      <w:marBottom w:val="0"/>
      <w:divBdr>
        <w:top w:val="none" w:sz="0" w:space="0" w:color="auto"/>
        <w:left w:val="none" w:sz="0" w:space="0" w:color="auto"/>
        <w:bottom w:val="none" w:sz="0" w:space="0" w:color="auto"/>
        <w:right w:val="none" w:sz="0" w:space="0" w:color="auto"/>
      </w:divBdr>
    </w:div>
    <w:div w:id="1740518816">
      <w:bodyDiv w:val="1"/>
      <w:marLeft w:val="0"/>
      <w:marRight w:val="0"/>
      <w:marTop w:val="0"/>
      <w:marBottom w:val="0"/>
      <w:divBdr>
        <w:top w:val="none" w:sz="0" w:space="0" w:color="auto"/>
        <w:left w:val="none" w:sz="0" w:space="0" w:color="auto"/>
        <w:bottom w:val="none" w:sz="0" w:space="0" w:color="auto"/>
        <w:right w:val="none" w:sz="0" w:space="0" w:color="auto"/>
      </w:divBdr>
    </w:div>
    <w:div w:id="1801721835">
      <w:bodyDiv w:val="1"/>
      <w:marLeft w:val="0"/>
      <w:marRight w:val="0"/>
      <w:marTop w:val="0"/>
      <w:marBottom w:val="0"/>
      <w:divBdr>
        <w:top w:val="none" w:sz="0" w:space="0" w:color="auto"/>
        <w:left w:val="none" w:sz="0" w:space="0" w:color="auto"/>
        <w:bottom w:val="none" w:sz="0" w:space="0" w:color="auto"/>
        <w:right w:val="none" w:sz="0" w:space="0" w:color="auto"/>
      </w:divBdr>
    </w:div>
    <w:div w:id="1851866656">
      <w:bodyDiv w:val="1"/>
      <w:marLeft w:val="0"/>
      <w:marRight w:val="0"/>
      <w:marTop w:val="0"/>
      <w:marBottom w:val="0"/>
      <w:divBdr>
        <w:top w:val="none" w:sz="0" w:space="0" w:color="auto"/>
        <w:left w:val="none" w:sz="0" w:space="0" w:color="auto"/>
        <w:bottom w:val="none" w:sz="0" w:space="0" w:color="auto"/>
        <w:right w:val="none" w:sz="0" w:space="0" w:color="auto"/>
      </w:divBdr>
    </w:div>
    <w:div w:id="1888950611">
      <w:bodyDiv w:val="1"/>
      <w:marLeft w:val="0"/>
      <w:marRight w:val="0"/>
      <w:marTop w:val="0"/>
      <w:marBottom w:val="0"/>
      <w:divBdr>
        <w:top w:val="none" w:sz="0" w:space="0" w:color="auto"/>
        <w:left w:val="none" w:sz="0" w:space="0" w:color="auto"/>
        <w:bottom w:val="none" w:sz="0" w:space="0" w:color="auto"/>
        <w:right w:val="none" w:sz="0" w:space="0" w:color="auto"/>
      </w:divBdr>
    </w:div>
    <w:div w:id="206386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hyperlink" Target="https://doi.org:10.1038/s43246-020-00095-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image" Target="media/image6.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image" Target="media/image5.jpeg"/><Relationship Id="rId28" Type="http://schemas.openxmlformats.org/officeDocument/2006/relationships/hyperlink" Target="https://doi.org:10.2208/jscejipm.68.I_823" TargetMode="External"/><Relationship Id="rId10" Type="http://schemas.openxmlformats.org/officeDocument/2006/relationships/image" Target="media/image3.jpeg"/><Relationship Id="rId19" Type="http://schemas.openxmlformats.org/officeDocument/2006/relationships/chart" Target="charts/chart9.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4.xml"/><Relationship Id="rId22" Type="http://schemas.openxmlformats.org/officeDocument/2006/relationships/image" Target="media/image4.png"/><Relationship Id="rId27" Type="http://schemas.openxmlformats.org/officeDocument/2006/relationships/hyperlink" Target="https://doi.org:10.1109/TPS.2021.3106307" TargetMode="External"/><Relationship Id="rId30" Type="http://schemas.openxmlformats.org/officeDocument/2006/relationships/hyperlink" Target="https://doi.org:10.1038/s41467-022-29022-z"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NUS/&#12304;MFA-LCA&#32113;&#21512;&#12305;LIB&#27491;&#26997;&#26448;&#65288;&#39640;&#24230;&#20998;&#35299;&#36984;&#21029;&#65289;&#22259;&#34920;&#12414;&#12392;&#12417;.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32113;&#35336;&#34920;/&#12471;&#12490;&#12522;&#12458;&#35373;&#23450;/&#33258;&#21205;&#36554;&#20445;&#26377;&#21488;&#25968;&#25512;&#31227;.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NUS/&#12304;MFA-LCA&#32113;&#21512;&#12305;LIB&#27491;&#26997;&#26448;&#65288;&#39640;&#24230;&#20998;&#35299;&#36984;&#21029;&#65289;&#20108;&#27425;&#21033;&#29992;&#12394;&#12375;_25%25_&#22238;&#21454;&#29575;100&#65285;.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NUS/&#12304;MFA-LCA&#32113;&#21512;&#12305;LIB&#27491;&#26997;&#26448;&#65288;&#39640;&#24230;&#20998;&#35299;&#36984;&#21029;&#65289;&#20108;&#27425;&#21033;&#29992;&#12354;&#12426;230505_&#22238;&#21454;&#29575;100&#65285;.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12304;MFA-LCA&#32113;&#21512;&#12305;LIB&#27491;&#26997;&#26448;&#65288;&#39640;&#24230;&#20998;&#35299;&#36984;&#21029;&#65289;&#20108;&#27425;&#21033;&#29992;&#12394;&#12375;23021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NUS/&#12304;MFA-LCA&#32113;&#21512;&#12305;LIB&#27491;&#26997;&#26448;&#65288;&#39640;&#24230;&#20998;&#35299;&#36984;&#21029;&#65289;&#20108;&#27425;&#21033;&#29992;&#12354;&#12426;230505_&#22238;&#21454;&#29575;100&#65285;.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20055;&#29992;&#36554;&#20351;&#29992;&#24180;&#25968;/&#20055;&#29992;&#36554;&#27531;&#23384;&#29575;&#26354;&#32218;&#65288;Weibull&#20418;&#25968;&#25512;&#23450;&#65289;Dou210127.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NUS/&#12304;MFA-LCA&#32113;&#21512;&#12305;LIB&#27491;&#26997;&#26448;&#65288;&#39640;&#24230;&#20998;&#35299;&#36984;&#21029;&#65289;&#20108;&#27425;&#21033;&#29992;&#12394;&#12375;_25%25_&#22238;&#21454;&#29575;100&#65285;.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NUS/&#12304;MFA-LCA&#32113;&#21512;&#12305;LIB&#27491;&#26997;&#26448;&#65288;&#39640;&#24230;&#20998;&#35299;&#36984;&#21029;&#65289;&#20108;&#27425;&#21033;&#29992;&#12394;&#12375;_25%25_&#22238;&#21454;&#29575;100&#65285;.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NUS/&#12304;MFA-LCA&#32113;&#21512;&#12305;LIB&#27491;&#26997;&#26448;&#65288;&#39640;&#24230;&#20998;&#35299;&#36984;&#21029;&#65289;&#20108;&#27425;&#21033;&#29992;&#12394;&#12375;_25%25_&#22238;&#21454;&#29575;100&#65285;.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https://univtokyo-my.sharepoint.com/personal/6596472269_utac_u-tokyo_ac_jp/Documents/D%20&#12487;&#12540;&#12479;&#38598;/&#24259;LiB&#38306;&#36899;/LIB&#23550;&#35937;MFA&#35430;&#31639;/NUS/&#12304;MFA-LCA&#32113;&#21512;&#12305;LIB&#27491;&#26997;&#26448;&#65288;&#39640;&#24230;&#20998;&#35299;&#36984;&#21029;&#65289;&#20108;&#27425;&#21033;&#29992;&#12394;&#12375;230505_&#22238;&#21454;&#29575;100&#65285;.xlsx" TargetMode="External"/><Relationship Id="rId2" Type="http://schemas.microsoft.com/office/2011/relationships/chartColorStyle" Target="colors11.xml"/><Relationship Id="rId1" Type="http://schemas.microsoft.com/office/2011/relationships/chartStyle" Target="style1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0"/>
          <c:tx>
            <c:strRef>
              <c:f>'[【MFA-LCA統合】LIB正極材（高度分解選別）図表まとめ.xlsx]Supplementary'!$A$2</c:f>
              <c:strCache>
                <c:ptCount val="1"/>
                <c:pt idx="0">
                  <c:v>Population</c:v>
                </c:pt>
              </c:strCache>
            </c:strRef>
          </c:tx>
          <c:spPr>
            <a:solidFill>
              <a:schemeClr val="accent1"/>
            </a:solidFill>
            <a:ln>
              <a:noFill/>
            </a:ln>
            <a:effectLst/>
          </c:spPr>
          <c:invertIfNegative val="0"/>
          <c:cat>
            <c:numRef>
              <c:f>'[【MFA-LCA統合】LIB正極材（高度分解選別）図表まとめ.xlsx]Supplementary'!$B$1:$AF$1</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cat>
          <c:val>
            <c:numRef>
              <c:f>'[【MFA-LCA統合】LIB正極材（高度分解選別）図表まとめ.xlsx]Supplementary'!$B$2:$AF$2</c:f>
              <c:numCache>
                <c:formatCode>General</c:formatCode>
                <c:ptCount val="31"/>
                <c:pt idx="0">
                  <c:v>12532.484200000001</c:v>
                </c:pt>
                <c:pt idx="1">
                  <c:v>12483.618899999999</c:v>
                </c:pt>
                <c:pt idx="2">
                  <c:v>12431.0239</c:v>
                </c:pt>
                <c:pt idx="3">
                  <c:v>12375.0589</c:v>
                </c:pt>
                <c:pt idx="4">
                  <c:v>12316.080400000001</c:v>
                </c:pt>
                <c:pt idx="5">
                  <c:v>12254.4102</c:v>
                </c:pt>
                <c:pt idx="6">
                  <c:v>12190.3097</c:v>
                </c:pt>
                <c:pt idx="7">
                  <c:v>12123.969300000001</c:v>
                </c:pt>
                <c:pt idx="8">
                  <c:v>12055.514200000001</c:v>
                </c:pt>
                <c:pt idx="9">
                  <c:v>11985.016800000001</c:v>
                </c:pt>
                <c:pt idx="10">
                  <c:v>11912.5137</c:v>
                </c:pt>
                <c:pt idx="11">
                  <c:v>11838.032499999999</c:v>
                </c:pt>
                <c:pt idx="12">
                  <c:v>11761.616099999999</c:v>
                </c:pt>
                <c:pt idx="13">
                  <c:v>11683.333699999999</c:v>
                </c:pt>
                <c:pt idx="14">
                  <c:v>11603.2798</c:v>
                </c:pt>
                <c:pt idx="15">
                  <c:v>11521.569800000001</c:v>
                </c:pt>
                <c:pt idx="16">
                  <c:v>11438.259600000001</c:v>
                </c:pt>
                <c:pt idx="17">
                  <c:v>11353.4843</c:v>
                </c:pt>
                <c:pt idx="18">
                  <c:v>11267.3863</c:v>
                </c:pt>
                <c:pt idx="19">
                  <c:v>11180.1214</c:v>
                </c:pt>
                <c:pt idx="20">
                  <c:v>11091.8554</c:v>
                </c:pt>
                <c:pt idx="21">
                  <c:v>11002.768599999999</c:v>
                </c:pt>
                <c:pt idx="22">
                  <c:v>10913.056200000001</c:v>
                </c:pt>
                <c:pt idx="23">
                  <c:v>10822.919400000001</c:v>
                </c:pt>
                <c:pt idx="24">
                  <c:v>10732.5504</c:v>
                </c:pt>
                <c:pt idx="25">
                  <c:v>10642.118399999999</c:v>
                </c:pt>
                <c:pt idx="26">
                  <c:v>10551.7577</c:v>
                </c:pt>
                <c:pt idx="27">
                  <c:v>10461.564399999999</c:v>
                </c:pt>
                <c:pt idx="28">
                  <c:v>10371.5933</c:v>
                </c:pt>
                <c:pt idx="29">
                  <c:v>10281.853800000001</c:v>
                </c:pt>
                <c:pt idx="30">
                  <c:v>10192.310600000001</c:v>
                </c:pt>
              </c:numCache>
            </c:numRef>
          </c:val>
          <c:extLst>
            <c:ext xmlns:c16="http://schemas.microsoft.com/office/drawing/2014/chart" uri="{C3380CC4-5D6E-409C-BE32-E72D297353CC}">
              <c16:uniqueId val="{00000000-F574-4B2D-B35C-B8B28A959C97}"/>
            </c:ext>
          </c:extLst>
        </c:ser>
        <c:dLbls>
          <c:showLegendKey val="0"/>
          <c:showVal val="0"/>
          <c:showCatName val="0"/>
          <c:showSerName val="0"/>
          <c:showPercent val="0"/>
          <c:showBubbleSize val="0"/>
        </c:dLbls>
        <c:gapWidth val="50"/>
        <c:overlap val="-27"/>
        <c:axId val="949182192"/>
        <c:axId val="1267452464"/>
      </c:barChart>
      <c:lineChart>
        <c:grouping val="standard"/>
        <c:varyColors val="0"/>
        <c:ser>
          <c:idx val="2"/>
          <c:order val="1"/>
          <c:tx>
            <c:strRef>
              <c:f>'[【MFA-LCA統合】LIB正極材（高度分解選別）図表まとめ.xlsx]Supplementary'!$A$3</c:f>
              <c:strCache>
                <c:ptCount val="1"/>
                <c:pt idx="0">
                  <c:v>Number of people per household</c:v>
                </c:pt>
              </c:strCache>
            </c:strRef>
          </c:tx>
          <c:spPr>
            <a:ln w="28575" cap="rnd">
              <a:solidFill>
                <a:schemeClr val="tx1"/>
              </a:solidFill>
              <a:round/>
            </a:ln>
            <a:effectLst/>
          </c:spPr>
          <c:marker>
            <c:symbol val="none"/>
          </c:marker>
          <c:val>
            <c:numRef>
              <c:f>'[【MFA-LCA統合】LIB正極材（高度分解選別）図表まとめ.xlsx]Supplementary'!$B$3:$AF$3</c:f>
              <c:numCache>
                <c:formatCode>General</c:formatCode>
                <c:ptCount val="31"/>
                <c:pt idx="0">
                  <c:v>2.2599999999999998</c:v>
                </c:pt>
                <c:pt idx="1">
                  <c:v>2.2400000000000002</c:v>
                </c:pt>
                <c:pt idx="2">
                  <c:v>2.23</c:v>
                </c:pt>
                <c:pt idx="3">
                  <c:v>2.2200000000000002</c:v>
                </c:pt>
                <c:pt idx="4">
                  <c:v>2.2000000000000002</c:v>
                </c:pt>
                <c:pt idx="5">
                  <c:v>2.19</c:v>
                </c:pt>
                <c:pt idx="6">
                  <c:v>2.1800000000000002</c:v>
                </c:pt>
                <c:pt idx="7">
                  <c:v>2.17</c:v>
                </c:pt>
                <c:pt idx="8">
                  <c:v>2.16</c:v>
                </c:pt>
                <c:pt idx="9">
                  <c:v>2.15</c:v>
                </c:pt>
                <c:pt idx="10">
                  <c:v>2.15</c:v>
                </c:pt>
                <c:pt idx="11">
                  <c:v>2.14</c:v>
                </c:pt>
                <c:pt idx="12">
                  <c:v>2.13</c:v>
                </c:pt>
                <c:pt idx="13">
                  <c:v>2.12</c:v>
                </c:pt>
                <c:pt idx="14">
                  <c:v>2.12</c:v>
                </c:pt>
                <c:pt idx="15">
                  <c:v>2.11</c:v>
                </c:pt>
                <c:pt idx="16">
                  <c:v>2.1</c:v>
                </c:pt>
                <c:pt idx="17">
                  <c:v>2.1</c:v>
                </c:pt>
                <c:pt idx="18">
                  <c:v>2.09</c:v>
                </c:pt>
                <c:pt idx="19">
                  <c:v>2.09</c:v>
                </c:pt>
                <c:pt idx="20">
                  <c:v>2.08</c:v>
                </c:pt>
                <c:pt idx="21">
                  <c:v>2.0798031409293176</c:v>
                </c:pt>
                <c:pt idx="22">
                  <c:v>2.0715005446283277</c:v>
                </c:pt>
                <c:pt idx="23">
                  <c:v>2.0632310923802444</c:v>
                </c:pt>
                <c:pt idx="24">
                  <c:v>2.0549946518736539</c:v>
                </c:pt>
                <c:pt idx="25">
                  <c:v>2.0467910913253338</c:v>
                </c:pt>
                <c:pt idx="26">
                  <c:v>2.0386202794781396</c:v>
                </c:pt>
                <c:pt idx="27">
                  <c:v>2.0304820855989081</c:v>
                </c:pt>
                <c:pt idx="28">
                  <c:v>2.0223763794763627</c:v>
                </c:pt>
                <c:pt idx="29">
                  <c:v>2.0143030314190331</c:v>
                </c:pt>
                <c:pt idx="30">
                  <c:v>2.0062619122531782</c:v>
                </c:pt>
              </c:numCache>
            </c:numRef>
          </c:val>
          <c:smooth val="0"/>
          <c:extLst>
            <c:ext xmlns:c16="http://schemas.microsoft.com/office/drawing/2014/chart" uri="{C3380CC4-5D6E-409C-BE32-E72D297353CC}">
              <c16:uniqueId val="{00000001-F574-4B2D-B35C-B8B28A959C97}"/>
            </c:ext>
          </c:extLst>
        </c:ser>
        <c:dLbls>
          <c:showLegendKey val="0"/>
          <c:showVal val="0"/>
          <c:showCatName val="0"/>
          <c:showSerName val="0"/>
          <c:showPercent val="0"/>
          <c:showBubbleSize val="0"/>
        </c:dLbls>
        <c:marker val="1"/>
        <c:smooth val="0"/>
        <c:axId val="949199472"/>
        <c:axId val="1267453952"/>
      </c:lineChart>
      <c:catAx>
        <c:axId val="949182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267452464"/>
        <c:crosses val="autoZero"/>
        <c:auto val="1"/>
        <c:lblAlgn val="ctr"/>
        <c:lblOffset val="100"/>
        <c:tickLblSkip val="1"/>
        <c:noMultiLvlLbl val="0"/>
      </c:catAx>
      <c:valAx>
        <c:axId val="1267452464"/>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949182192"/>
        <c:crosses val="autoZero"/>
        <c:crossBetween val="between"/>
        <c:dispUnits>
          <c:builtInUnit val="hundreds"/>
          <c:dispUnitsLbl>
            <c:tx>
              <c:rich>
                <a:bodyPr rot="-54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Population (million persons)</a:t>
                  </a:r>
                  <a:endParaRPr lang="ja-JP"/>
                </a:p>
              </c:rich>
            </c:tx>
            <c:spPr>
              <a:noFill/>
              <a:ln>
                <a:noFill/>
              </a:ln>
              <a:effectLst/>
            </c:spPr>
            <c:txPr>
              <a:bodyPr rot="-54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dispUnitsLbl>
        </c:dispUnits>
      </c:valAx>
      <c:valAx>
        <c:axId val="1267453952"/>
        <c:scaling>
          <c:orientation val="minMax"/>
        </c:scaling>
        <c:delete val="0"/>
        <c:axPos val="r"/>
        <c:title>
          <c:tx>
            <c:rich>
              <a:bodyPr rot="-54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persons/household</a:t>
                </a:r>
                <a:endParaRPr lang="ja-JP"/>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title>
        <c:numFmt formatCode="#,##0.00_);[Red]\(#,##0.00\)" sourceLinked="0"/>
        <c:majorTickMark val="out"/>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949199472"/>
        <c:crosses val="max"/>
        <c:crossBetween val="between"/>
      </c:valAx>
      <c:catAx>
        <c:axId val="949199472"/>
        <c:scaling>
          <c:orientation val="minMax"/>
        </c:scaling>
        <c:delete val="1"/>
        <c:axPos val="b"/>
        <c:majorTickMark val="out"/>
        <c:minorTickMark val="none"/>
        <c:tickLblPos val="nextTo"/>
        <c:crossAx val="1267453952"/>
        <c:crosses val="autoZero"/>
        <c:auto val="1"/>
        <c:lblAlgn val="ctr"/>
        <c:lblOffset val="100"/>
        <c:noMultiLvlLbl val="0"/>
      </c:catAx>
      <c:spPr>
        <a:noFill/>
        <a:ln>
          <a:solidFill>
            <a:schemeClr val="tx1"/>
          </a:solid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0"/>
          <c:order val="0"/>
          <c:tx>
            <c:strRef>
              <c:f>[自動車保有台数推移.xlsx]保有台数推移!$C$2</c:f>
              <c:strCache>
                <c:ptCount val="1"/>
                <c:pt idx="0">
                  <c:v>Passenger car</c:v>
                </c:pt>
              </c:strCache>
            </c:strRef>
          </c:tx>
          <c:spPr>
            <a:solidFill>
              <a:schemeClr val="accent5">
                <a:lumMod val="40000"/>
                <a:lumOff val="60000"/>
              </a:schemeClr>
            </a:solidFill>
            <a:ln w="9525" cap="flat" cmpd="sng" algn="ctr">
              <a:solidFill>
                <a:schemeClr val="accent1">
                  <a:shade val="95000"/>
                </a:schemeClr>
              </a:solidFill>
              <a:round/>
            </a:ln>
            <a:effectLst/>
          </c:spPr>
          <c:cat>
            <c:numRef>
              <c:f>[自動車保有台数推移.xlsx]保有台数推移!$B$3:$B$57</c:f>
              <c:numCache>
                <c:formatCode>General</c:formatCode>
                <c:ptCount val="55"/>
                <c:pt idx="0">
                  <c:v>1966</c:v>
                </c:pt>
                <c:pt idx="1">
                  <c:v>1967</c:v>
                </c:pt>
                <c:pt idx="2">
                  <c:v>1968</c:v>
                </c:pt>
                <c:pt idx="3">
                  <c:v>1969</c:v>
                </c:pt>
                <c:pt idx="4">
                  <c:v>1970</c:v>
                </c:pt>
                <c:pt idx="5">
                  <c:v>1971</c:v>
                </c:pt>
                <c:pt idx="6">
                  <c:v>1972</c:v>
                </c:pt>
                <c:pt idx="7">
                  <c:v>1973</c:v>
                </c:pt>
                <c:pt idx="8">
                  <c:v>1974</c:v>
                </c:pt>
                <c:pt idx="9">
                  <c:v>1975</c:v>
                </c:pt>
                <c:pt idx="10">
                  <c:v>1976</c:v>
                </c:pt>
                <c:pt idx="11">
                  <c:v>1977</c:v>
                </c:pt>
                <c:pt idx="12">
                  <c:v>1978</c:v>
                </c:pt>
                <c:pt idx="13">
                  <c:v>1979</c:v>
                </c:pt>
                <c:pt idx="14">
                  <c:v>1980</c:v>
                </c:pt>
                <c:pt idx="15">
                  <c:v>1981</c:v>
                </c:pt>
                <c:pt idx="16">
                  <c:v>1982</c:v>
                </c:pt>
                <c:pt idx="17">
                  <c:v>1983</c:v>
                </c:pt>
                <c:pt idx="18">
                  <c:v>1984</c:v>
                </c:pt>
                <c:pt idx="19">
                  <c:v>1985</c:v>
                </c:pt>
                <c:pt idx="20">
                  <c:v>1986</c:v>
                </c:pt>
                <c:pt idx="21">
                  <c:v>1987</c:v>
                </c:pt>
                <c:pt idx="22">
                  <c:v>1988</c:v>
                </c:pt>
                <c:pt idx="23">
                  <c:v>1989</c:v>
                </c:pt>
                <c:pt idx="24">
                  <c:v>1990</c:v>
                </c:pt>
                <c:pt idx="25">
                  <c:v>1991</c:v>
                </c:pt>
                <c:pt idx="26">
                  <c:v>1992</c:v>
                </c:pt>
                <c:pt idx="27">
                  <c:v>1993</c:v>
                </c:pt>
                <c:pt idx="28">
                  <c:v>1994</c:v>
                </c:pt>
                <c:pt idx="29">
                  <c:v>1995</c:v>
                </c:pt>
                <c:pt idx="30">
                  <c:v>1996</c:v>
                </c:pt>
                <c:pt idx="31">
                  <c:v>1997</c:v>
                </c:pt>
                <c:pt idx="32">
                  <c:v>1998</c:v>
                </c:pt>
                <c:pt idx="33">
                  <c:v>1999</c:v>
                </c:pt>
                <c:pt idx="34">
                  <c:v>2000</c:v>
                </c:pt>
                <c:pt idx="35">
                  <c:v>2001</c:v>
                </c:pt>
                <c:pt idx="36">
                  <c:v>2002</c:v>
                </c:pt>
                <c:pt idx="37">
                  <c:v>2003</c:v>
                </c:pt>
                <c:pt idx="38">
                  <c:v>2004</c:v>
                </c:pt>
                <c:pt idx="39">
                  <c:v>2005</c:v>
                </c:pt>
                <c:pt idx="40">
                  <c:v>2006</c:v>
                </c:pt>
                <c:pt idx="41">
                  <c:v>2007</c:v>
                </c:pt>
                <c:pt idx="42">
                  <c:v>2008</c:v>
                </c:pt>
                <c:pt idx="43">
                  <c:v>2009</c:v>
                </c:pt>
                <c:pt idx="44">
                  <c:v>2010</c:v>
                </c:pt>
                <c:pt idx="45">
                  <c:v>2011</c:v>
                </c:pt>
                <c:pt idx="46">
                  <c:v>2012</c:v>
                </c:pt>
                <c:pt idx="47">
                  <c:v>2013</c:v>
                </c:pt>
                <c:pt idx="48">
                  <c:v>2014</c:v>
                </c:pt>
                <c:pt idx="49">
                  <c:v>2015</c:v>
                </c:pt>
                <c:pt idx="50">
                  <c:v>2016</c:v>
                </c:pt>
                <c:pt idx="51">
                  <c:v>2017</c:v>
                </c:pt>
                <c:pt idx="52">
                  <c:v>2018</c:v>
                </c:pt>
                <c:pt idx="53">
                  <c:v>2019</c:v>
                </c:pt>
                <c:pt idx="54">
                  <c:v>2020</c:v>
                </c:pt>
              </c:numCache>
            </c:numRef>
          </c:cat>
          <c:val>
            <c:numRef>
              <c:f>[自動車保有台数推移.xlsx]保有台数推移!$C$3:$C$57</c:f>
              <c:numCache>
                <c:formatCode>General</c:formatCode>
                <c:ptCount val="55"/>
                <c:pt idx="0">
                  <c:v>2289665</c:v>
                </c:pt>
                <c:pt idx="1">
                  <c:v>2996254</c:v>
                </c:pt>
                <c:pt idx="2">
                  <c:v>4091752</c:v>
                </c:pt>
                <c:pt idx="3">
                  <c:v>5514190</c:v>
                </c:pt>
                <c:pt idx="4">
                  <c:v>7270573</c:v>
                </c:pt>
                <c:pt idx="5">
                  <c:v>9104593</c:v>
                </c:pt>
                <c:pt idx="6">
                  <c:v>10915284</c:v>
                </c:pt>
                <c:pt idx="7">
                  <c:v>12964298</c:v>
                </c:pt>
                <c:pt idx="8">
                  <c:v>14551868</c:v>
                </c:pt>
                <c:pt idx="9">
                  <c:v>16044338</c:v>
                </c:pt>
                <c:pt idx="10">
                  <c:v>17377551</c:v>
                </c:pt>
                <c:pt idx="11">
                  <c:v>18618213</c:v>
                </c:pt>
                <c:pt idx="12">
                  <c:v>19942495</c:v>
                </c:pt>
                <c:pt idx="13">
                  <c:v>21409307</c:v>
                </c:pt>
                <c:pt idx="14">
                  <c:v>22751052</c:v>
                </c:pt>
                <c:pt idx="15">
                  <c:v>23646119</c:v>
                </c:pt>
                <c:pt idx="16">
                  <c:v>24578524</c:v>
                </c:pt>
                <c:pt idx="17">
                  <c:v>25435492</c:v>
                </c:pt>
                <c:pt idx="18">
                  <c:v>26320361</c:v>
                </c:pt>
                <c:pt idx="19">
                  <c:v>27038220</c:v>
                </c:pt>
                <c:pt idx="20">
                  <c:v>27790194</c:v>
                </c:pt>
                <c:pt idx="21">
                  <c:v>28538497</c:v>
                </c:pt>
                <c:pt idx="22">
                  <c:v>29601092</c:v>
                </c:pt>
                <c:pt idx="23">
                  <c:v>30712558</c:v>
                </c:pt>
                <c:pt idx="24">
                  <c:v>32937813</c:v>
                </c:pt>
                <c:pt idx="25">
                  <c:v>35151831</c:v>
                </c:pt>
                <c:pt idx="26">
                  <c:v>37310632</c:v>
                </c:pt>
                <c:pt idx="27">
                  <c:v>39164550</c:v>
                </c:pt>
                <c:pt idx="28">
                  <c:v>41060611</c:v>
                </c:pt>
                <c:pt idx="29">
                  <c:v>42956339</c:v>
                </c:pt>
                <c:pt idx="30">
                  <c:v>45068530</c:v>
                </c:pt>
                <c:pt idx="31">
                  <c:v>47214826</c:v>
                </c:pt>
                <c:pt idx="32">
                  <c:v>48684206</c:v>
                </c:pt>
                <c:pt idx="33">
                  <c:v>49968149</c:v>
                </c:pt>
                <c:pt idx="34">
                  <c:v>51222129</c:v>
                </c:pt>
                <c:pt idx="35">
                  <c:v>52449354</c:v>
                </c:pt>
                <c:pt idx="36">
                  <c:v>53487293</c:v>
                </c:pt>
                <c:pt idx="37">
                  <c:v>54471376</c:v>
                </c:pt>
                <c:pt idx="38">
                  <c:v>55288124</c:v>
                </c:pt>
                <c:pt idx="39">
                  <c:v>56288256</c:v>
                </c:pt>
                <c:pt idx="40">
                  <c:v>57097670</c:v>
                </c:pt>
                <c:pt idx="41">
                  <c:v>57510360</c:v>
                </c:pt>
                <c:pt idx="42">
                  <c:v>57551248</c:v>
                </c:pt>
                <c:pt idx="43">
                  <c:v>57682475</c:v>
                </c:pt>
                <c:pt idx="44">
                  <c:v>57902835</c:v>
                </c:pt>
                <c:pt idx="45">
                  <c:v>58139471</c:v>
                </c:pt>
                <c:pt idx="46">
                  <c:v>58729343</c:v>
                </c:pt>
                <c:pt idx="47">
                  <c:v>59357223</c:v>
                </c:pt>
                <c:pt idx="48">
                  <c:v>60051338</c:v>
                </c:pt>
                <c:pt idx="49">
                  <c:v>60517249</c:v>
                </c:pt>
                <c:pt idx="50">
                  <c:v>60831892</c:v>
                </c:pt>
                <c:pt idx="51">
                  <c:v>61253300</c:v>
                </c:pt>
                <c:pt idx="52">
                  <c:v>61584906</c:v>
                </c:pt>
                <c:pt idx="53">
                  <c:v>61770573</c:v>
                </c:pt>
                <c:pt idx="54">
                  <c:v>61808586</c:v>
                </c:pt>
              </c:numCache>
            </c:numRef>
          </c:val>
          <c:extLst>
            <c:ext xmlns:c16="http://schemas.microsoft.com/office/drawing/2014/chart" uri="{C3380CC4-5D6E-409C-BE32-E72D297353CC}">
              <c16:uniqueId val="{00000000-5D5C-4AB1-A3C5-C2A6EC926DD9}"/>
            </c:ext>
          </c:extLst>
        </c:ser>
        <c:ser>
          <c:idx val="1"/>
          <c:order val="1"/>
          <c:tx>
            <c:strRef>
              <c:f>[自動車保有台数推移.xlsx]保有台数推移!$D$2</c:f>
              <c:strCache>
                <c:ptCount val="1"/>
                <c:pt idx="0">
                  <c:v>Cargo vehicle</c:v>
                </c:pt>
              </c:strCache>
            </c:strRef>
          </c:tx>
          <c:spPr>
            <a:solidFill>
              <a:schemeClr val="accent2">
                <a:lumMod val="40000"/>
                <a:lumOff val="60000"/>
              </a:schemeClr>
            </a:solidFill>
            <a:ln w="9525" cap="flat" cmpd="sng" algn="ctr">
              <a:solidFill>
                <a:schemeClr val="accent2">
                  <a:shade val="95000"/>
                </a:schemeClr>
              </a:solidFill>
              <a:round/>
            </a:ln>
            <a:effectLst/>
          </c:spPr>
          <c:cat>
            <c:numRef>
              <c:f>[自動車保有台数推移.xlsx]保有台数推移!$B$3:$B$57</c:f>
              <c:numCache>
                <c:formatCode>General</c:formatCode>
                <c:ptCount val="55"/>
                <c:pt idx="0">
                  <c:v>1966</c:v>
                </c:pt>
                <c:pt idx="1">
                  <c:v>1967</c:v>
                </c:pt>
                <c:pt idx="2">
                  <c:v>1968</c:v>
                </c:pt>
                <c:pt idx="3">
                  <c:v>1969</c:v>
                </c:pt>
                <c:pt idx="4">
                  <c:v>1970</c:v>
                </c:pt>
                <c:pt idx="5">
                  <c:v>1971</c:v>
                </c:pt>
                <c:pt idx="6">
                  <c:v>1972</c:v>
                </c:pt>
                <c:pt idx="7">
                  <c:v>1973</c:v>
                </c:pt>
                <c:pt idx="8">
                  <c:v>1974</c:v>
                </c:pt>
                <c:pt idx="9">
                  <c:v>1975</c:v>
                </c:pt>
                <c:pt idx="10">
                  <c:v>1976</c:v>
                </c:pt>
                <c:pt idx="11">
                  <c:v>1977</c:v>
                </c:pt>
                <c:pt idx="12">
                  <c:v>1978</c:v>
                </c:pt>
                <c:pt idx="13">
                  <c:v>1979</c:v>
                </c:pt>
                <c:pt idx="14">
                  <c:v>1980</c:v>
                </c:pt>
                <c:pt idx="15">
                  <c:v>1981</c:v>
                </c:pt>
                <c:pt idx="16">
                  <c:v>1982</c:v>
                </c:pt>
                <c:pt idx="17">
                  <c:v>1983</c:v>
                </c:pt>
                <c:pt idx="18">
                  <c:v>1984</c:v>
                </c:pt>
                <c:pt idx="19">
                  <c:v>1985</c:v>
                </c:pt>
                <c:pt idx="20">
                  <c:v>1986</c:v>
                </c:pt>
                <c:pt idx="21">
                  <c:v>1987</c:v>
                </c:pt>
                <c:pt idx="22">
                  <c:v>1988</c:v>
                </c:pt>
                <c:pt idx="23">
                  <c:v>1989</c:v>
                </c:pt>
                <c:pt idx="24">
                  <c:v>1990</c:v>
                </c:pt>
                <c:pt idx="25">
                  <c:v>1991</c:v>
                </c:pt>
                <c:pt idx="26">
                  <c:v>1992</c:v>
                </c:pt>
                <c:pt idx="27">
                  <c:v>1993</c:v>
                </c:pt>
                <c:pt idx="28">
                  <c:v>1994</c:v>
                </c:pt>
                <c:pt idx="29">
                  <c:v>1995</c:v>
                </c:pt>
                <c:pt idx="30">
                  <c:v>1996</c:v>
                </c:pt>
                <c:pt idx="31">
                  <c:v>1997</c:v>
                </c:pt>
                <c:pt idx="32">
                  <c:v>1998</c:v>
                </c:pt>
                <c:pt idx="33">
                  <c:v>1999</c:v>
                </c:pt>
                <c:pt idx="34">
                  <c:v>2000</c:v>
                </c:pt>
                <c:pt idx="35">
                  <c:v>2001</c:v>
                </c:pt>
                <c:pt idx="36">
                  <c:v>2002</c:v>
                </c:pt>
                <c:pt idx="37">
                  <c:v>2003</c:v>
                </c:pt>
                <c:pt idx="38">
                  <c:v>2004</c:v>
                </c:pt>
                <c:pt idx="39">
                  <c:v>2005</c:v>
                </c:pt>
                <c:pt idx="40">
                  <c:v>2006</c:v>
                </c:pt>
                <c:pt idx="41">
                  <c:v>2007</c:v>
                </c:pt>
                <c:pt idx="42">
                  <c:v>2008</c:v>
                </c:pt>
                <c:pt idx="43">
                  <c:v>2009</c:v>
                </c:pt>
                <c:pt idx="44">
                  <c:v>2010</c:v>
                </c:pt>
                <c:pt idx="45">
                  <c:v>2011</c:v>
                </c:pt>
                <c:pt idx="46">
                  <c:v>2012</c:v>
                </c:pt>
                <c:pt idx="47">
                  <c:v>2013</c:v>
                </c:pt>
                <c:pt idx="48">
                  <c:v>2014</c:v>
                </c:pt>
                <c:pt idx="49">
                  <c:v>2015</c:v>
                </c:pt>
                <c:pt idx="50">
                  <c:v>2016</c:v>
                </c:pt>
                <c:pt idx="51">
                  <c:v>2017</c:v>
                </c:pt>
                <c:pt idx="52">
                  <c:v>2018</c:v>
                </c:pt>
                <c:pt idx="53">
                  <c:v>2019</c:v>
                </c:pt>
                <c:pt idx="54">
                  <c:v>2020</c:v>
                </c:pt>
              </c:numCache>
            </c:numRef>
          </c:cat>
          <c:val>
            <c:numRef>
              <c:f>[自動車保有台数推移.xlsx]保有台数推移!$D$3:$D$57</c:f>
              <c:numCache>
                <c:formatCode>General</c:formatCode>
                <c:ptCount val="55"/>
                <c:pt idx="0">
                  <c:v>4689368</c:v>
                </c:pt>
                <c:pt idx="1">
                  <c:v>5536873</c:v>
                </c:pt>
                <c:pt idx="2">
                  <c:v>6504352</c:v>
                </c:pt>
                <c:pt idx="3">
                  <c:v>7406256</c:v>
                </c:pt>
                <c:pt idx="4">
                  <c:v>8083108</c:v>
                </c:pt>
                <c:pt idx="5">
                  <c:v>8542360</c:v>
                </c:pt>
                <c:pt idx="6">
                  <c:v>8942967</c:v>
                </c:pt>
                <c:pt idx="7">
                  <c:v>9484449</c:v>
                </c:pt>
                <c:pt idx="8">
                  <c:v>9919327</c:v>
                </c:pt>
                <c:pt idx="9">
                  <c:v>10281006</c:v>
                </c:pt>
                <c:pt idx="10">
                  <c:v>10212704</c:v>
                </c:pt>
                <c:pt idx="11">
                  <c:v>10829223</c:v>
                </c:pt>
                <c:pt idx="12">
                  <c:v>11369639</c:v>
                </c:pt>
                <c:pt idx="13">
                  <c:v>12020005</c:v>
                </c:pt>
                <c:pt idx="14">
                  <c:v>12697756</c:v>
                </c:pt>
                <c:pt idx="15">
                  <c:v>13303204</c:v>
                </c:pt>
                <c:pt idx="16">
                  <c:v>14025229</c:v>
                </c:pt>
                <c:pt idx="17">
                  <c:v>14784146</c:v>
                </c:pt>
                <c:pt idx="18">
                  <c:v>15520919</c:v>
                </c:pt>
                <c:pt idx="19">
                  <c:v>16359708</c:v>
                </c:pt>
                <c:pt idx="20">
                  <c:v>17251695</c:v>
                </c:pt>
                <c:pt idx="21">
                  <c:v>18252347</c:v>
                </c:pt>
                <c:pt idx="22">
                  <c:v>19345276</c:v>
                </c:pt>
                <c:pt idx="23">
                  <c:v>20488809</c:v>
                </c:pt>
                <c:pt idx="24">
                  <c:v>20943844</c:v>
                </c:pt>
                <c:pt idx="25">
                  <c:v>21146204</c:v>
                </c:pt>
                <c:pt idx="26">
                  <c:v>21066331</c:v>
                </c:pt>
                <c:pt idx="27">
                  <c:v>20881259</c:v>
                </c:pt>
                <c:pt idx="28">
                  <c:v>20652331</c:v>
                </c:pt>
                <c:pt idx="29">
                  <c:v>20472087</c:v>
                </c:pt>
                <c:pt idx="30">
                  <c:v>20235051</c:v>
                </c:pt>
                <c:pt idx="31">
                  <c:v>19857346</c:v>
                </c:pt>
                <c:pt idx="32">
                  <c:v>19402235</c:v>
                </c:pt>
                <c:pt idx="33">
                  <c:v>18861350</c:v>
                </c:pt>
                <c:pt idx="34">
                  <c:v>18424997</c:v>
                </c:pt>
                <c:pt idx="35">
                  <c:v>18064744</c:v>
                </c:pt>
                <c:pt idx="36">
                  <c:v>17726154</c:v>
                </c:pt>
                <c:pt idx="37">
                  <c:v>17343079</c:v>
                </c:pt>
                <c:pt idx="38">
                  <c:v>17015253</c:v>
                </c:pt>
                <c:pt idx="39">
                  <c:v>16860783</c:v>
                </c:pt>
                <c:pt idx="40">
                  <c:v>16707445</c:v>
                </c:pt>
                <c:pt idx="41">
                  <c:v>16490944</c:v>
                </c:pt>
                <c:pt idx="42">
                  <c:v>16264921</c:v>
                </c:pt>
                <c:pt idx="43">
                  <c:v>15858749</c:v>
                </c:pt>
                <c:pt idx="44">
                  <c:v>15533270</c:v>
                </c:pt>
                <c:pt idx="45">
                  <c:v>15137641</c:v>
                </c:pt>
                <c:pt idx="46">
                  <c:v>15008821</c:v>
                </c:pt>
                <c:pt idx="47">
                  <c:v>14851666</c:v>
                </c:pt>
                <c:pt idx="48">
                  <c:v>14749266</c:v>
                </c:pt>
                <c:pt idx="49">
                  <c:v>14652701</c:v>
                </c:pt>
                <c:pt idx="50">
                  <c:v>14539289</c:v>
                </c:pt>
                <c:pt idx="51">
                  <c:v>14451394</c:v>
                </c:pt>
                <c:pt idx="52">
                  <c:v>14382846</c:v>
                </c:pt>
                <c:pt idx="53">
                  <c:v>14384930</c:v>
                </c:pt>
                <c:pt idx="54">
                  <c:v>14367134</c:v>
                </c:pt>
              </c:numCache>
            </c:numRef>
          </c:val>
          <c:extLst>
            <c:ext xmlns:c16="http://schemas.microsoft.com/office/drawing/2014/chart" uri="{C3380CC4-5D6E-409C-BE32-E72D297353CC}">
              <c16:uniqueId val="{00000001-5D5C-4AB1-A3C5-C2A6EC926DD9}"/>
            </c:ext>
          </c:extLst>
        </c:ser>
        <c:ser>
          <c:idx val="2"/>
          <c:order val="2"/>
          <c:tx>
            <c:strRef>
              <c:f>[自動車保有台数推移.xlsx]保有台数推移!$E$2</c:f>
              <c:strCache>
                <c:ptCount val="1"/>
                <c:pt idx="0">
                  <c:v>Shared-ride car</c:v>
                </c:pt>
              </c:strCache>
            </c:strRef>
          </c:tx>
          <c:spPr>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9525" cap="flat" cmpd="sng" algn="ctr">
              <a:solidFill>
                <a:schemeClr val="accent3">
                  <a:shade val="95000"/>
                </a:schemeClr>
              </a:solidFill>
              <a:round/>
            </a:ln>
            <a:effectLst/>
          </c:spPr>
          <c:cat>
            <c:numRef>
              <c:f>[自動車保有台数推移.xlsx]保有台数推移!$B$3:$B$57</c:f>
              <c:numCache>
                <c:formatCode>General</c:formatCode>
                <c:ptCount val="55"/>
                <c:pt idx="0">
                  <c:v>1966</c:v>
                </c:pt>
                <c:pt idx="1">
                  <c:v>1967</c:v>
                </c:pt>
                <c:pt idx="2">
                  <c:v>1968</c:v>
                </c:pt>
                <c:pt idx="3">
                  <c:v>1969</c:v>
                </c:pt>
                <c:pt idx="4">
                  <c:v>1970</c:v>
                </c:pt>
                <c:pt idx="5">
                  <c:v>1971</c:v>
                </c:pt>
                <c:pt idx="6">
                  <c:v>1972</c:v>
                </c:pt>
                <c:pt idx="7">
                  <c:v>1973</c:v>
                </c:pt>
                <c:pt idx="8">
                  <c:v>1974</c:v>
                </c:pt>
                <c:pt idx="9">
                  <c:v>1975</c:v>
                </c:pt>
                <c:pt idx="10">
                  <c:v>1976</c:v>
                </c:pt>
                <c:pt idx="11">
                  <c:v>1977</c:v>
                </c:pt>
                <c:pt idx="12">
                  <c:v>1978</c:v>
                </c:pt>
                <c:pt idx="13">
                  <c:v>1979</c:v>
                </c:pt>
                <c:pt idx="14">
                  <c:v>1980</c:v>
                </c:pt>
                <c:pt idx="15">
                  <c:v>1981</c:v>
                </c:pt>
                <c:pt idx="16">
                  <c:v>1982</c:v>
                </c:pt>
                <c:pt idx="17">
                  <c:v>1983</c:v>
                </c:pt>
                <c:pt idx="18">
                  <c:v>1984</c:v>
                </c:pt>
                <c:pt idx="19">
                  <c:v>1985</c:v>
                </c:pt>
                <c:pt idx="20">
                  <c:v>1986</c:v>
                </c:pt>
                <c:pt idx="21">
                  <c:v>1987</c:v>
                </c:pt>
                <c:pt idx="22">
                  <c:v>1988</c:v>
                </c:pt>
                <c:pt idx="23">
                  <c:v>1989</c:v>
                </c:pt>
                <c:pt idx="24">
                  <c:v>1990</c:v>
                </c:pt>
                <c:pt idx="25">
                  <c:v>1991</c:v>
                </c:pt>
                <c:pt idx="26">
                  <c:v>1992</c:v>
                </c:pt>
                <c:pt idx="27">
                  <c:v>1993</c:v>
                </c:pt>
                <c:pt idx="28">
                  <c:v>1994</c:v>
                </c:pt>
                <c:pt idx="29">
                  <c:v>1995</c:v>
                </c:pt>
                <c:pt idx="30">
                  <c:v>1996</c:v>
                </c:pt>
                <c:pt idx="31">
                  <c:v>1997</c:v>
                </c:pt>
                <c:pt idx="32">
                  <c:v>1998</c:v>
                </c:pt>
                <c:pt idx="33">
                  <c:v>1999</c:v>
                </c:pt>
                <c:pt idx="34">
                  <c:v>2000</c:v>
                </c:pt>
                <c:pt idx="35">
                  <c:v>2001</c:v>
                </c:pt>
                <c:pt idx="36">
                  <c:v>2002</c:v>
                </c:pt>
                <c:pt idx="37">
                  <c:v>2003</c:v>
                </c:pt>
                <c:pt idx="38">
                  <c:v>2004</c:v>
                </c:pt>
                <c:pt idx="39">
                  <c:v>2005</c:v>
                </c:pt>
                <c:pt idx="40">
                  <c:v>2006</c:v>
                </c:pt>
                <c:pt idx="41">
                  <c:v>2007</c:v>
                </c:pt>
                <c:pt idx="42">
                  <c:v>2008</c:v>
                </c:pt>
                <c:pt idx="43">
                  <c:v>2009</c:v>
                </c:pt>
                <c:pt idx="44">
                  <c:v>2010</c:v>
                </c:pt>
                <c:pt idx="45">
                  <c:v>2011</c:v>
                </c:pt>
                <c:pt idx="46">
                  <c:v>2012</c:v>
                </c:pt>
                <c:pt idx="47">
                  <c:v>2013</c:v>
                </c:pt>
                <c:pt idx="48">
                  <c:v>2014</c:v>
                </c:pt>
                <c:pt idx="49">
                  <c:v>2015</c:v>
                </c:pt>
                <c:pt idx="50">
                  <c:v>2016</c:v>
                </c:pt>
                <c:pt idx="51">
                  <c:v>2017</c:v>
                </c:pt>
                <c:pt idx="52">
                  <c:v>2018</c:v>
                </c:pt>
                <c:pt idx="53">
                  <c:v>2019</c:v>
                </c:pt>
                <c:pt idx="54">
                  <c:v>2020</c:v>
                </c:pt>
              </c:numCache>
            </c:numRef>
          </c:cat>
          <c:val>
            <c:numRef>
              <c:f>[自動車保有台数推移.xlsx]保有台数推移!$E$3:$E$57</c:f>
              <c:numCache>
                <c:formatCode>General</c:formatCode>
                <c:ptCount val="55"/>
                <c:pt idx="0">
                  <c:v>105386</c:v>
                </c:pt>
                <c:pt idx="1">
                  <c:v>117261</c:v>
                </c:pt>
                <c:pt idx="2">
                  <c:v>133485</c:v>
                </c:pt>
                <c:pt idx="3">
                  <c:v>153348</c:v>
                </c:pt>
                <c:pt idx="4">
                  <c:v>175724</c:v>
                </c:pt>
                <c:pt idx="5">
                  <c:v>190066</c:v>
                </c:pt>
                <c:pt idx="6">
                  <c:v>196853</c:v>
                </c:pt>
                <c:pt idx="7">
                  <c:v>205857</c:v>
                </c:pt>
                <c:pt idx="8">
                  <c:v>213788</c:v>
                </c:pt>
                <c:pt idx="9">
                  <c:v>218689</c:v>
                </c:pt>
                <c:pt idx="10">
                  <c:v>219945</c:v>
                </c:pt>
                <c:pt idx="11">
                  <c:v>222312</c:v>
                </c:pt>
                <c:pt idx="12">
                  <c:v>224094</c:v>
                </c:pt>
                <c:pt idx="13">
                  <c:v>226674</c:v>
                </c:pt>
                <c:pt idx="14">
                  <c:v>228396</c:v>
                </c:pt>
                <c:pt idx="15">
                  <c:v>229429</c:v>
                </c:pt>
                <c:pt idx="16">
                  <c:v>229625</c:v>
                </c:pt>
                <c:pt idx="17">
                  <c:v>229717</c:v>
                </c:pt>
                <c:pt idx="18">
                  <c:v>229569</c:v>
                </c:pt>
                <c:pt idx="19">
                  <c:v>230084</c:v>
                </c:pt>
                <c:pt idx="20">
                  <c:v>230783</c:v>
                </c:pt>
                <c:pt idx="21">
                  <c:v>232011</c:v>
                </c:pt>
                <c:pt idx="22">
                  <c:v>234648</c:v>
                </c:pt>
                <c:pt idx="23">
                  <c:v>239053</c:v>
                </c:pt>
                <c:pt idx="24">
                  <c:v>242295</c:v>
                </c:pt>
                <c:pt idx="25">
                  <c:v>245844</c:v>
                </c:pt>
                <c:pt idx="26">
                  <c:v>247968</c:v>
                </c:pt>
                <c:pt idx="27">
                  <c:v>248412</c:v>
                </c:pt>
                <c:pt idx="28">
                  <c:v>247119</c:v>
                </c:pt>
                <c:pt idx="29">
                  <c:v>244611</c:v>
                </c:pt>
                <c:pt idx="30">
                  <c:v>242907</c:v>
                </c:pt>
                <c:pt idx="31">
                  <c:v>241844</c:v>
                </c:pt>
                <c:pt idx="32">
                  <c:v>239866</c:v>
                </c:pt>
                <c:pt idx="33">
                  <c:v>237146</c:v>
                </c:pt>
                <c:pt idx="34">
                  <c:v>235725</c:v>
                </c:pt>
                <c:pt idx="35">
                  <c:v>235550</c:v>
                </c:pt>
                <c:pt idx="36">
                  <c:v>234244</c:v>
                </c:pt>
                <c:pt idx="37">
                  <c:v>233180</c:v>
                </c:pt>
                <c:pt idx="38">
                  <c:v>231984</c:v>
                </c:pt>
                <c:pt idx="39">
                  <c:v>232000</c:v>
                </c:pt>
                <c:pt idx="40">
                  <c:v>231696</c:v>
                </c:pt>
                <c:pt idx="41">
                  <c:v>231758</c:v>
                </c:pt>
                <c:pt idx="42">
                  <c:v>230981</c:v>
                </c:pt>
                <c:pt idx="43">
                  <c:v>229804</c:v>
                </c:pt>
                <c:pt idx="44">
                  <c:v>228295</c:v>
                </c:pt>
                <c:pt idx="45">
                  <c:v>226839</c:v>
                </c:pt>
                <c:pt idx="46">
                  <c:v>226270</c:v>
                </c:pt>
                <c:pt idx="47">
                  <c:v>226047</c:v>
                </c:pt>
                <c:pt idx="48">
                  <c:v>226542</c:v>
                </c:pt>
                <c:pt idx="49">
                  <c:v>227579</c:v>
                </c:pt>
                <c:pt idx="50">
                  <c:v>230603</c:v>
                </c:pt>
                <c:pt idx="51">
                  <c:v>232793</c:v>
                </c:pt>
                <c:pt idx="52">
                  <c:v>233542</c:v>
                </c:pt>
                <c:pt idx="53">
                  <c:v>232992</c:v>
                </c:pt>
                <c:pt idx="54">
                  <c:v>231051</c:v>
                </c:pt>
              </c:numCache>
            </c:numRef>
          </c:val>
          <c:extLst>
            <c:ext xmlns:c16="http://schemas.microsoft.com/office/drawing/2014/chart" uri="{C3380CC4-5D6E-409C-BE32-E72D297353CC}">
              <c16:uniqueId val="{00000002-5D5C-4AB1-A3C5-C2A6EC926DD9}"/>
            </c:ext>
          </c:extLst>
        </c:ser>
        <c:ser>
          <c:idx val="3"/>
          <c:order val="3"/>
          <c:tx>
            <c:strRef>
              <c:f>[自動車保有台数推移.xlsx]保有台数推移!$F$2</c:f>
              <c:strCache>
                <c:ptCount val="1"/>
                <c:pt idx="0">
                  <c:v>Car in special use</c:v>
                </c:pt>
              </c:strCache>
            </c:strRef>
          </c:tx>
          <c:spPr>
            <a:solidFill>
              <a:schemeClr val="accent4">
                <a:lumMod val="40000"/>
                <a:lumOff val="60000"/>
              </a:schemeClr>
            </a:solidFill>
            <a:ln w="9525" cap="flat" cmpd="sng" algn="ctr">
              <a:solidFill>
                <a:schemeClr val="accent4">
                  <a:shade val="95000"/>
                </a:schemeClr>
              </a:solidFill>
              <a:round/>
            </a:ln>
            <a:effectLst/>
          </c:spPr>
          <c:cat>
            <c:numRef>
              <c:f>[自動車保有台数推移.xlsx]保有台数推移!$B$3:$B$57</c:f>
              <c:numCache>
                <c:formatCode>General</c:formatCode>
                <c:ptCount val="55"/>
                <c:pt idx="0">
                  <c:v>1966</c:v>
                </c:pt>
                <c:pt idx="1">
                  <c:v>1967</c:v>
                </c:pt>
                <c:pt idx="2">
                  <c:v>1968</c:v>
                </c:pt>
                <c:pt idx="3">
                  <c:v>1969</c:v>
                </c:pt>
                <c:pt idx="4">
                  <c:v>1970</c:v>
                </c:pt>
                <c:pt idx="5">
                  <c:v>1971</c:v>
                </c:pt>
                <c:pt idx="6">
                  <c:v>1972</c:v>
                </c:pt>
                <c:pt idx="7">
                  <c:v>1973</c:v>
                </c:pt>
                <c:pt idx="8">
                  <c:v>1974</c:v>
                </c:pt>
                <c:pt idx="9">
                  <c:v>1975</c:v>
                </c:pt>
                <c:pt idx="10">
                  <c:v>1976</c:v>
                </c:pt>
                <c:pt idx="11">
                  <c:v>1977</c:v>
                </c:pt>
                <c:pt idx="12">
                  <c:v>1978</c:v>
                </c:pt>
                <c:pt idx="13">
                  <c:v>1979</c:v>
                </c:pt>
                <c:pt idx="14">
                  <c:v>1980</c:v>
                </c:pt>
                <c:pt idx="15">
                  <c:v>1981</c:v>
                </c:pt>
                <c:pt idx="16">
                  <c:v>1982</c:v>
                </c:pt>
                <c:pt idx="17">
                  <c:v>1983</c:v>
                </c:pt>
                <c:pt idx="18">
                  <c:v>1984</c:v>
                </c:pt>
                <c:pt idx="19">
                  <c:v>1985</c:v>
                </c:pt>
                <c:pt idx="20">
                  <c:v>1986</c:v>
                </c:pt>
                <c:pt idx="21">
                  <c:v>1987</c:v>
                </c:pt>
                <c:pt idx="22">
                  <c:v>1988</c:v>
                </c:pt>
                <c:pt idx="23">
                  <c:v>1989</c:v>
                </c:pt>
                <c:pt idx="24">
                  <c:v>1990</c:v>
                </c:pt>
                <c:pt idx="25">
                  <c:v>1991</c:v>
                </c:pt>
                <c:pt idx="26">
                  <c:v>1992</c:v>
                </c:pt>
                <c:pt idx="27">
                  <c:v>1993</c:v>
                </c:pt>
                <c:pt idx="28">
                  <c:v>1994</c:v>
                </c:pt>
                <c:pt idx="29">
                  <c:v>1995</c:v>
                </c:pt>
                <c:pt idx="30">
                  <c:v>1996</c:v>
                </c:pt>
                <c:pt idx="31">
                  <c:v>1997</c:v>
                </c:pt>
                <c:pt idx="32">
                  <c:v>1998</c:v>
                </c:pt>
                <c:pt idx="33">
                  <c:v>1999</c:v>
                </c:pt>
                <c:pt idx="34">
                  <c:v>2000</c:v>
                </c:pt>
                <c:pt idx="35">
                  <c:v>2001</c:v>
                </c:pt>
                <c:pt idx="36">
                  <c:v>2002</c:v>
                </c:pt>
                <c:pt idx="37">
                  <c:v>2003</c:v>
                </c:pt>
                <c:pt idx="38">
                  <c:v>2004</c:v>
                </c:pt>
                <c:pt idx="39">
                  <c:v>2005</c:v>
                </c:pt>
                <c:pt idx="40">
                  <c:v>2006</c:v>
                </c:pt>
                <c:pt idx="41">
                  <c:v>2007</c:v>
                </c:pt>
                <c:pt idx="42">
                  <c:v>2008</c:v>
                </c:pt>
                <c:pt idx="43">
                  <c:v>2009</c:v>
                </c:pt>
                <c:pt idx="44">
                  <c:v>2010</c:v>
                </c:pt>
                <c:pt idx="45">
                  <c:v>2011</c:v>
                </c:pt>
                <c:pt idx="46">
                  <c:v>2012</c:v>
                </c:pt>
                <c:pt idx="47">
                  <c:v>2013</c:v>
                </c:pt>
                <c:pt idx="48">
                  <c:v>2014</c:v>
                </c:pt>
                <c:pt idx="49">
                  <c:v>2015</c:v>
                </c:pt>
                <c:pt idx="50">
                  <c:v>2016</c:v>
                </c:pt>
                <c:pt idx="51">
                  <c:v>2017</c:v>
                </c:pt>
                <c:pt idx="52">
                  <c:v>2018</c:v>
                </c:pt>
                <c:pt idx="53">
                  <c:v>2019</c:v>
                </c:pt>
                <c:pt idx="54">
                  <c:v>2020</c:v>
                </c:pt>
              </c:numCache>
            </c:numRef>
          </c:cat>
          <c:val>
            <c:numRef>
              <c:f>[自動車保有台数推移.xlsx]保有台数推移!$F$3:$F$57</c:f>
              <c:numCache>
                <c:formatCode>General</c:formatCode>
                <c:ptCount val="55"/>
                <c:pt idx="0">
                  <c:v>163608</c:v>
                </c:pt>
                <c:pt idx="1">
                  <c:v>189148</c:v>
                </c:pt>
                <c:pt idx="2">
                  <c:v>223531</c:v>
                </c:pt>
                <c:pt idx="3">
                  <c:v>262593</c:v>
                </c:pt>
                <c:pt idx="4">
                  <c:v>306029</c:v>
                </c:pt>
                <c:pt idx="5">
                  <c:v>351661</c:v>
                </c:pt>
                <c:pt idx="6">
                  <c:v>404216</c:v>
                </c:pt>
                <c:pt idx="7">
                  <c:v>460515</c:v>
                </c:pt>
                <c:pt idx="8">
                  <c:v>514938</c:v>
                </c:pt>
                <c:pt idx="9">
                  <c:v>557420</c:v>
                </c:pt>
                <c:pt idx="10">
                  <c:v>595798</c:v>
                </c:pt>
                <c:pt idx="11">
                  <c:v>631029</c:v>
                </c:pt>
                <c:pt idx="12">
                  <c:v>670799</c:v>
                </c:pt>
                <c:pt idx="13">
                  <c:v>720064</c:v>
                </c:pt>
                <c:pt idx="14">
                  <c:v>765840</c:v>
                </c:pt>
                <c:pt idx="15">
                  <c:v>794025</c:v>
                </c:pt>
                <c:pt idx="16">
                  <c:v>823300</c:v>
                </c:pt>
                <c:pt idx="17">
                  <c:v>851726</c:v>
                </c:pt>
                <c:pt idx="18">
                  <c:v>879629</c:v>
                </c:pt>
                <c:pt idx="19">
                  <c:v>911809</c:v>
                </c:pt>
                <c:pt idx="20">
                  <c:v>943801</c:v>
                </c:pt>
                <c:pt idx="21">
                  <c:v>987559</c:v>
                </c:pt>
                <c:pt idx="22">
                  <c:v>1037272</c:v>
                </c:pt>
                <c:pt idx="23">
                  <c:v>1097223</c:v>
                </c:pt>
                <c:pt idx="24">
                  <c:v>1154624</c:v>
                </c:pt>
                <c:pt idx="25">
                  <c:v>1213569</c:v>
                </c:pt>
                <c:pt idx="26">
                  <c:v>1271636</c:v>
                </c:pt>
                <c:pt idx="27">
                  <c:v>1319277</c:v>
                </c:pt>
                <c:pt idx="28">
                  <c:v>1367742</c:v>
                </c:pt>
                <c:pt idx="29">
                  <c:v>1429984</c:v>
                </c:pt>
                <c:pt idx="30">
                  <c:v>1524405</c:v>
                </c:pt>
                <c:pt idx="31">
                  <c:v>1429599</c:v>
                </c:pt>
                <c:pt idx="32">
                  <c:v>1521329</c:v>
                </c:pt>
                <c:pt idx="33">
                  <c:v>1625112</c:v>
                </c:pt>
                <c:pt idx="34">
                  <c:v>1706840</c:v>
                </c:pt>
                <c:pt idx="35">
                  <c:v>1754311</c:v>
                </c:pt>
                <c:pt idx="36">
                  <c:v>1754373</c:v>
                </c:pt>
                <c:pt idx="37">
                  <c:v>1720138</c:v>
                </c:pt>
                <c:pt idx="38">
                  <c:v>1673959</c:v>
                </c:pt>
                <c:pt idx="39">
                  <c:v>1643010</c:v>
                </c:pt>
                <c:pt idx="40">
                  <c:v>1618698</c:v>
                </c:pt>
                <c:pt idx="41">
                  <c:v>1599628</c:v>
                </c:pt>
                <c:pt idx="42">
                  <c:v>1578059</c:v>
                </c:pt>
                <c:pt idx="43">
                  <c:v>1527899</c:v>
                </c:pt>
                <c:pt idx="44">
                  <c:v>1511980</c:v>
                </c:pt>
                <c:pt idx="45">
                  <c:v>1646018</c:v>
                </c:pt>
                <c:pt idx="46">
                  <c:v>1645449</c:v>
                </c:pt>
                <c:pt idx="47">
                  <c:v>1654739</c:v>
                </c:pt>
                <c:pt idx="48">
                  <c:v>1669679</c:v>
                </c:pt>
                <c:pt idx="49">
                  <c:v>1683313</c:v>
                </c:pt>
                <c:pt idx="50">
                  <c:v>1700014</c:v>
                </c:pt>
                <c:pt idx="51">
                  <c:v>1720030</c:v>
                </c:pt>
                <c:pt idx="52">
                  <c:v>1737221</c:v>
                </c:pt>
                <c:pt idx="53">
                  <c:v>1751502</c:v>
                </c:pt>
                <c:pt idx="54">
                  <c:v>1766102</c:v>
                </c:pt>
              </c:numCache>
            </c:numRef>
          </c:val>
          <c:extLst>
            <c:ext xmlns:c16="http://schemas.microsoft.com/office/drawing/2014/chart" uri="{C3380CC4-5D6E-409C-BE32-E72D297353CC}">
              <c16:uniqueId val="{00000003-5D5C-4AB1-A3C5-C2A6EC926DD9}"/>
            </c:ext>
          </c:extLst>
        </c:ser>
        <c:ser>
          <c:idx val="4"/>
          <c:order val="4"/>
          <c:tx>
            <c:strRef>
              <c:f>[自動車保有台数推移.xlsx]保有台数推移!$G$2</c:f>
              <c:strCache>
                <c:ptCount val="1"/>
                <c:pt idx="0">
                  <c:v>Motorcycle</c:v>
                </c:pt>
              </c:strCache>
            </c:strRef>
          </c:tx>
          <c:spPr>
            <a:solidFill>
              <a:schemeClr val="accent6">
                <a:lumMod val="40000"/>
                <a:lumOff val="60000"/>
              </a:schemeClr>
            </a:solidFill>
            <a:ln w="9525" cap="flat" cmpd="sng" algn="ctr">
              <a:solidFill>
                <a:schemeClr val="accent5">
                  <a:shade val="95000"/>
                </a:schemeClr>
              </a:solidFill>
              <a:round/>
            </a:ln>
            <a:effectLst/>
          </c:spPr>
          <c:cat>
            <c:numRef>
              <c:f>[自動車保有台数推移.xlsx]保有台数推移!$B$3:$B$57</c:f>
              <c:numCache>
                <c:formatCode>General</c:formatCode>
                <c:ptCount val="55"/>
                <c:pt idx="0">
                  <c:v>1966</c:v>
                </c:pt>
                <c:pt idx="1">
                  <c:v>1967</c:v>
                </c:pt>
                <c:pt idx="2">
                  <c:v>1968</c:v>
                </c:pt>
                <c:pt idx="3">
                  <c:v>1969</c:v>
                </c:pt>
                <c:pt idx="4">
                  <c:v>1970</c:v>
                </c:pt>
                <c:pt idx="5">
                  <c:v>1971</c:v>
                </c:pt>
                <c:pt idx="6">
                  <c:v>1972</c:v>
                </c:pt>
                <c:pt idx="7">
                  <c:v>1973</c:v>
                </c:pt>
                <c:pt idx="8">
                  <c:v>1974</c:v>
                </c:pt>
                <c:pt idx="9">
                  <c:v>1975</c:v>
                </c:pt>
                <c:pt idx="10">
                  <c:v>1976</c:v>
                </c:pt>
                <c:pt idx="11">
                  <c:v>1977</c:v>
                </c:pt>
                <c:pt idx="12">
                  <c:v>1978</c:v>
                </c:pt>
                <c:pt idx="13">
                  <c:v>1979</c:v>
                </c:pt>
                <c:pt idx="14">
                  <c:v>1980</c:v>
                </c:pt>
                <c:pt idx="15">
                  <c:v>1981</c:v>
                </c:pt>
                <c:pt idx="16">
                  <c:v>1982</c:v>
                </c:pt>
                <c:pt idx="17">
                  <c:v>1983</c:v>
                </c:pt>
                <c:pt idx="18">
                  <c:v>1984</c:v>
                </c:pt>
                <c:pt idx="19">
                  <c:v>1985</c:v>
                </c:pt>
                <c:pt idx="20">
                  <c:v>1986</c:v>
                </c:pt>
                <c:pt idx="21">
                  <c:v>1987</c:v>
                </c:pt>
                <c:pt idx="22">
                  <c:v>1988</c:v>
                </c:pt>
                <c:pt idx="23">
                  <c:v>1989</c:v>
                </c:pt>
                <c:pt idx="24">
                  <c:v>1990</c:v>
                </c:pt>
                <c:pt idx="25">
                  <c:v>1991</c:v>
                </c:pt>
                <c:pt idx="26">
                  <c:v>1992</c:v>
                </c:pt>
                <c:pt idx="27">
                  <c:v>1993</c:v>
                </c:pt>
                <c:pt idx="28">
                  <c:v>1994</c:v>
                </c:pt>
                <c:pt idx="29">
                  <c:v>1995</c:v>
                </c:pt>
                <c:pt idx="30">
                  <c:v>1996</c:v>
                </c:pt>
                <c:pt idx="31">
                  <c:v>1997</c:v>
                </c:pt>
                <c:pt idx="32">
                  <c:v>1998</c:v>
                </c:pt>
                <c:pt idx="33">
                  <c:v>1999</c:v>
                </c:pt>
                <c:pt idx="34">
                  <c:v>2000</c:v>
                </c:pt>
                <c:pt idx="35">
                  <c:v>2001</c:v>
                </c:pt>
                <c:pt idx="36">
                  <c:v>2002</c:v>
                </c:pt>
                <c:pt idx="37">
                  <c:v>2003</c:v>
                </c:pt>
                <c:pt idx="38">
                  <c:v>2004</c:v>
                </c:pt>
                <c:pt idx="39">
                  <c:v>2005</c:v>
                </c:pt>
                <c:pt idx="40">
                  <c:v>2006</c:v>
                </c:pt>
                <c:pt idx="41">
                  <c:v>2007</c:v>
                </c:pt>
                <c:pt idx="42">
                  <c:v>2008</c:v>
                </c:pt>
                <c:pt idx="43">
                  <c:v>2009</c:v>
                </c:pt>
                <c:pt idx="44">
                  <c:v>2010</c:v>
                </c:pt>
                <c:pt idx="45">
                  <c:v>2011</c:v>
                </c:pt>
                <c:pt idx="46">
                  <c:v>2012</c:v>
                </c:pt>
                <c:pt idx="47">
                  <c:v>2013</c:v>
                </c:pt>
                <c:pt idx="48">
                  <c:v>2014</c:v>
                </c:pt>
                <c:pt idx="49">
                  <c:v>2015</c:v>
                </c:pt>
                <c:pt idx="50">
                  <c:v>2016</c:v>
                </c:pt>
                <c:pt idx="51">
                  <c:v>2017</c:v>
                </c:pt>
                <c:pt idx="52">
                  <c:v>2018</c:v>
                </c:pt>
                <c:pt idx="53">
                  <c:v>2019</c:v>
                </c:pt>
                <c:pt idx="54">
                  <c:v>2020</c:v>
                </c:pt>
              </c:numCache>
            </c:numRef>
          </c:cat>
          <c:val>
            <c:numRef>
              <c:f>[自動車保有台数推移.xlsx]保有台数推移!$G$3:$G$57</c:f>
              <c:numCache>
                <c:formatCode>General</c:formatCode>
                <c:ptCount val="55"/>
                <c:pt idx="0">
                  <c:v>875069</c:v>
                </c:pt>
                <c:pt idx="1">
                  <c:v>799855</c:v>
                </c:pt>
                <c:pt idx="2">
                  <c:v>737635</c:v>
                </c:pt>
                <c:pt idx="3">
                  <c:v>685583</c:v>
                </c:pt>
                <c:pt idx="4">
                  <c:v>693087</c:v>
                </c:pt>
                <c:pt idx="5">
                  <c:v>730340</c:v>
                </c:pt>
                <c:pt idx="6">
                  <c:v>763395</c:v>
                </c:pt>
                <c:pt idx="7">
                  <c:v>754079</c:v>
                </c:pt>
                <c:pt idx="8">
                  <c:v>762949</c:v>
                </c:pt>
                <c:pt idx="9">
                  <c:v>769022</c:v>
                </c:pt>
                <c:pt idx="10">
                  <c:v>737447</c:v>
                </c:pt>
                <c:pt idx="11">
                  <c:v>747358</c:v>
                </c:pt>
                <c:pt idx="12">
                  <c:v>758057</c:v>
                </c:pt>
                <c:pt idx="13">
                  <c:v>803451</c:v>
                </c:pt>
                <c:pt idx="14">
                  <c:v>890206</c:v>
                </c:pt>
                <c:pt idx="15">
                  <c:v>1019246</c:v>
                </c:pt>
                <c:pt idx="16">
                  <c:v>1177363</c:v>
                </c:pt>
                <c:pt idx="17">
                  <c:v>1386354</c:v>
                </c:pt>
                <c:pt idx="18">
                  <c:v>1608357</c:v>
                </c:pt>
                <c:pt idx="19">
                  <c:v>1823053</c:v>
                </c:pt>
                <c:pt idx="20">
                  <c:v>2024082</c:v>
                </c:pt>
                <c:pt idx="21">
                  <c:v>2213025</c:v>
                </c:pt>
                <c:pt idx="22">
                  <c:v>2427388</c:v>
                </c:pt>
                <c:pt idx="23">
                  <c:v>2599000</c:v>
                </c:pt>
                <c:pt idx="24">
                  <c:v>2715290</c:v>
                </c:pt>
                <c:pt idx="25">
                  <c:v>2741402</c:v>
                </c:pt>
                <c:pt idx="26">
                  <c:v>2816887</c:v>
                </c:pt>
                <c:pt idx="27">
                  <c:v>2884781</c:v>
                </c:pt>
                <c:pt idx="28">
                  <c:v>2951033</c:v>
                </c:pt>
                <c:pt idx="29">
                  <c:v>3000675</c:v>
                </c:pt>
                <c:pt idx="30">
                  <c:v>3035643</c:v>
                </c:pt>
                <c:pt idx="31">
                  <c:v>3032032</c:v>
                </c:pt>
                <c:pt idx="32">
                  <c:v>3008947</c:v>
                </c:pt>
                <c:pt idx="33">
                  <c:v>2996632</c:v>
                </c:pt>
                <c:pt idx="34">
                  <c:v>2992921</c:v>
                </c:pt>
                <c:pt idx="35">
                  <c:v>3021014</c:v>
                </c:pt>
                <c:pt idx="36">
                  <c:v>3068749</c:v>
                </c:pt>
                <c:pt idx="37">
                  <c:v>3124744</c:v>
                </c:pt>
                <c:pt idx="38">
                  <c:v>3180925</c:v>
                </c:pt>
                <c:pt idx="39">
                  <c:v>3254831</c:v>
                </c:pt>
                <c:pt idx="40">
                  <c:v>3336551</c:v>
                </c:pt>
                <c:pt idx="41">
                  <c:v>3403405</c:v>
                </c:pt>
                <c:pt idx="42">
                  <c:v>3455553</c:v>
                </c:pt>
                <c:pt idx="43">
                  <c:v>3501615</c:v>
                </c:pt>
                <c:pt idx="44">
                  <c:v>3517115</c:v>
                </c:pt>
                <c:pt idx="45">
                  <c:v>3510804</c:v>
                </c:pt>
                <c:pt idx="46">
                  <c:v>3502701</c:v>
                </c:pt>
                <c:pt idx="47">
                  <c:v>3535528</c:v>
                </c:pt>
                <c:pt idx="48">
                  <c:v>3575746</c:v>
                </c:pt>
                <c:pt idx="49">
                  <c:v>3589551</c:v>
                </c:pt>
                <c:pt idx="50">
                  <c:v>3598932</c:v>
                </c:pt>
                <c:pt idx="51">
                  <c:v>3602689</c:v>
                </c:pt>
                <c:pt idx="52">
                  <c:v>3624586</c:v>
                </c:pt>
                <c:pt idx="53">
                  <c:v>3649321</c:v>
                </c:pt>
                <c:pt idx="54">
                  <c:v>3676909</c:v>
                </c:pt>
              </c:numCache>
            </c:numRef>
          </c:val>
          <c:extLst>
            <c:ext xmlns:c16="http://schemas.microsoft.com/office/drawing/2014/chart" uri="{C3380CC4-5D6E-409C-BE32-E72D297353CC}">
              <c16:uniqueId val="{00000004-5D5C-4AB1-A3C5-C2A6EC926DD9}"/>
            </c:ext>
          </c:extLst>
        </c:ser>
        <c:dLbls>
          <c:showLegendKey val="0"/>
          <c:showVal val="0"/>
          <c:showCatName val="0"/>
          <c:showSerName val="0"/>
          <c:showPercent val="0"/>
          <c:showBubbleSize val="0"/>
        </c:dLbls>
        <c:axId val="767945232"/>
        <c:axId val="1075425808"/>
      </c:areaChart>
      <c:catAx>
        <c:axId val="76794523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075425808"/>
        <c:crosses val="autoZero"/>
        <c:auto val="1"/>
        <c:lblAlgn val="ctr"/>
        <c:lblOffset val="100"/>
        <c:tickLblSkip val="3"/>
        <c:noMultiLvlLbl val="0"/>
      </c:catAx>
      <c:valAx>
        <c:axId val="1075425808"/>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767945232"/>
        <c:crosses val="autoZero"/>
        <c:crossBetween val="midCat"/>
        <c:dispUnits>
          <c:builtInUnit val="millions"/>
          <c:dispUnitsLbl>
            <c:tx>
              <c:rich>
                <a:bodyPr rot="-5400000" spcFirstLastPara="1" vertOverflow="ellipsis" vert="horz" wrap="square" anchor="ctr" anchorCtr="1"/>
                <a:lstStyle/>
                <a:p>
                  <a:pPr>
                    <a:defRPr sz="1200" b="0" i="0" u="none" strike="noStrike" kern="1200" cap="none" baseline="0">
                      <a:solidFill>
                        <a:schemeClr val="tx1"/>
                      </a:solidFill>
                      <a:latin typeface="Times New Roman" panose="02020603050405020304" pitchFamily="18" charset="0"/>
                      <a:ea typeface="+mn-ea"/>
                      <a:cs typeface="Times New Roman" panose="02020603050405020304" pitchFamily="18" charset="0"/>
                    </a:defRPr>
                  </a:pPr>
                  <a:r>
                    <a:rPr lang="en-US" cap="none" baseline="0"/>
                    <a:t>million vehicles</a:t>
                  </a:r>
                  <a:endParaRPr lang="ja-JP" cap="none" baseline="0"/>
                </a:p>
              </c:rich>
            </c:tx>
            <c:spPr>
              <a:noFill/>
              <a:ln>
                <a:noFill/>
              </a:ln>
              <a:effectLst/>
            </c:spPr>
            <c:txPr>
              <a:bodyPr rot="-5400000" spcFirstLastPara="1" vertOverflow="ellipsis" vert="horz" wrap="square" anchor="ctr" anchorCtr="1"/>
              <a:lstStyle/>
              <a:p>
                <a:pPr>
                  <a:defRPr sz="1200" b="0" i="0" u="none" strike="noStrike" kern="1200" cap="none" baseline="0">
                    <a:solidFill>
                      <a:schemeClr val="tx1"/>
                    </a:solidFill>
                    <a:latin typeface="Times New Roman" panose="02020603050405020304" pitchFamily="18" charset="0"/>
                    <a:ea typeface="+mn-ea"/>
                    <a:cs typeface="Times New Roman" panose="02020603050405020304" pitchFamily="18" charset="0"/>
                  </a:defRPr>
                </a:pPr>
                <a:endParaRPr lang="ja-JP"/>
              </a:p>
            </c:txPr>
          </c:dispUnitsLbl>
        </c:dispUnits>
      </c:valAx>
      <c:spPr>
        <a:noFill/>
        <a:ln>
          <a:solidFill>
            <a:schemeClr val="tx1"/>
          </a:solid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730118110236219"/>
          <c:y val="5.7060367454068242E-2"/>
          <c:w val="0.73836548556430448"/>
          <c:h val="0.55200986549833031"/>
        </c:manualLayout>
      </c:layout>
      <c:lineChart>
        <c:grouping val="standard"/>
        <c:varyColors val="0"/>
        <c:ser>
          <c:idx val="2"/>
          <c:order val="0"/>
          <c:tx>
            <c:v>Previous</c:v>
          </c:tx>
          <c:spPr>
            <a:ln w="19050" cap="rnd">
              <a:solidFill>
                <a:schemeClr val="accent3"/>
              </a:solidFill>
              <a:round/>
            </a:ln>
            <a:effectLst/>
          </c:spPr>
          <c:marker>
            <c:symbol val="none"/>
          </c:marker>
          <c:cat>
            <c:numRef>
              <c:f>'[【MFA-LCA統合】LIB正極材（高度分解選別）二次利用なし_25%_回収率100％.xlsx]3乗用車保有台数予測'!$B$54:$CH$54</c:f>
              <c:numCache>
                <c:formatCode>General</c:formatCode>
                <c:ptCount val="8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pt idx="45">
                  <c:v>2015</c:v>
                </c:pt>
                <c:pt idx="46">
                  <c:v>2016</c:v>
                </c:pt>
                <c:pt idx="47">
                  <c:v>2017</c:v>
                </c:pt>
                <c:pt idx="48">
                  <c:v>2018</c:v>
                </c:pt>
                <c:pt idx="49">
                  <c:v>2019</c:v>
                </c:pt>
                <c:pt idx="50">
                  <c:v>2020</c:v>
                </c:pt>
                <c:pt idx="51">
                  <c:v>2021</c:v>
                </c:pt>
                <c:pt idx="52">
                  <c:v>2022</c:v>
                </c:pt>
                <c:pt idx="53">
                  <c:v>2023</c:v>
                </c:pt>
                <c:pt idx="54">
                  <c:v>2024</c:v>
                </c:pt>
                <c:pt idx="55">
                  <c:v>2025</c:v>
                </c:pt>
                <c:pt idx="56">
                  <c:v>2026</c:v>
                </c:pt>
                <c:pt idx="57">
                  <c:v>2027</c:v>
                </c:pt>
                <c:pt idx="58">
                  <c:v>2028</c:v>
                </c:pt>
                <c:pt idx="59">
                  <c:v>2029</c:v>
                </c:pt>
                <c:pt idx="60">
                  <c:v>2030</c:v>
                </c:pt>
                <c:pt idx="61">
                  <c:v>2031</c:v>
                </c:pt>
                <c:pt idx="62">
                  <c:v>2032</c:v>
                </c:pt>
                <c:pt idx="63">
                  <c:v>2033</c:v>
                </c:pt>
                <c:pt idx="64">
                  <c:v>2034</c:v>
                </c:pt>
                <c:pt idx="65">
                  <c:v>2035</c:v>
                </c:pt>
                <c:pt idx="66">
                  <c:v>2036</c:v>
                </c:pt>
                <c:pt idx="67">
                  <c:v>2037</c:v>
                </c:pt>
                <c:pt idx="68">
                  <c:v>2038</c:v>
                </c:pt>
                <c:pt idx="69">
                  <c:v>2039</c:v>
                </c:pt>
                <c:pt idx="70">
                  <c:v>2040</c:v>
                </c:pt>
                <c:pt idx="71">
                  <c:v>2041</c:v>
                </c:pt>
                <c:pt idx="72">
                  <c:v>2042</c:v>
                </c:pt>
                <c:pt idx="73">
                  <c:v>2043</c:v>
                </c:pt>
                <c:pt idx="74">
                  <c:v>2044</c:v>
                </c:pt>
                <c:pt idx="75">
                  <c:v>2045</c:v>
                </c:pt>
                <c:pt idx="76">
                  <c:v>2046</c:v>
                </c:pt>
                <c:pt idx="77">
                  <c:v>2047</c:v>
                </c:pt>
                <c:pt idx="78">
                  <c:v>2048</c:v>
                </c:pt>
                <c:pt idx="79">
                  <c:v>2049</c:v>
                </c:pt>
                <c:pt idx="80">
                  <c:v>2050</c:v>
                </c:pt>
              </c:numCache>
              <c:extLst/>
            </c:numRef>
          </c:cat>
          <c:val>
            <c:numRef>
              <c:f>'[【MFA-LCA統合】LIB正極材（高度分解選別）二次利用なし_25%_回収率100％.xlsx]3乗用車保有台数予測'!$B$55:$BX$55</c:f>
              <c:numCache>
                <c:formatCode>General</c:formatCode>
                <c:ptCount val="71"/>
                <c:pt idx="0">
                  <c:v>7270573</c:v>
                </c:pt>
                <c:pt idx="1">
                  <c:v>9104593</c:v>
                </c:pt>
                <c:pt idx="2">
                  <c:v>10915284</c:v>
                </c:pt>
                <c:pt idx="3">
                  <c:v>12964298</c:v>
                </c:pt>
                <c:pt idx="4">
                  <c:v>14551868</c:v>
                </c:pt>
                <c:pt idx="5">
                  <c:v>16044338</c:v>
                </c:pt>
                <c:pt idx="6">
                  <c:v>17377551</c:v>
                </c:pt>
                <c:pt idx="7">
                  <c:v>18618213</c:v>
                </c:pt>
                <c:pt idx="8">
                  <c:v>19942495</c:v>
                </c:pt>
                <c:pt idx="9">
                  <c:v>21409307</c:v>
                </c:pt>
                <c:pt idx="10">
                  <c:v>22751052</c:v>
                </c:pt>
                <c:pt idx="11">
                  <c:v>23646119</c:v>
                </c:pt>
                <c:pt idx="12">
                  <c:v>24578524</c:v>
                </c:pt>
                <c:pt idx="13">
                  <c:v>25435492</c:v>
                </c:pt>
                <c:pt idx="14">
                  <c:v>26320361</c:v>
                </c:pt>
                <c:pt idx="15">
                  <c:v>27038220</c:v>
                </c:pt>
                <c:pt idx="16">
                  <c:v>27790194</c:v>
                </c:pt>
                <c:pt idx="17">
                  <c:v>28538497</c:v>
                </c:pt>
                <c:pt idx="18">
                  <c:v>29601092</c:v>
                </c:pt>
                <c:pt idx="19">
                  <c:v>30712558</c:v>
                </c:pt>
                <c:pt idx="20">
                  <c:v>32937813</c:v>
                </c:pt>
                <c:pt idx="21">
                  <c:v>35151831</c:v>
                </c:pt>
                <c:pt idx="22">
                  <c:v>37310632</c:v>
                </c:pt>
                <c:pt idx="23">
                  <c:v>39164550</c:v>
                </c:pt>
                <c:pt idx="24">
                  <c:v>41060611</c:v>
                </c:pt>
                <c:pt idx="25">
                  <c:v>42956339</c:v>
                </c:pt>
                <c:pt idx="26">
                  <c:v>45068530</c:v>
                </c:pt>
                <c:pt idx="27">
                  <c:v>47214826</c:v>
                </c:pt>
                <c:pt idx="28">
                  <c:v>48684206</c:v>
                </c:pt>
                <c:pt idx="29">
                  <c:v>49968149</c:v>
                </c:pt>
                <c:pt idx="30">
                  <c:v>51222129</c:v>
                </c:pt>
                <c:pt idx="31">
                  <c:v>52449354</c:v>
                </c:pt>
                <c:pt idx="32">
                  <c:v>53487293</c:v>
                </c:pt>
                <c:pt idx="33">
                  <c:v>54471376</c:v>
                </c:pt>
                <c:pt idx="34">
                  <c:v>55288124</c:v>
                </c:pt>
                <c:pt idx="35">
                  <c:v>56288256</c:v>
                </c:pt>
                <c:pt idx="36">
                  <c:v>57097670</c:v>
                </c:pt>
                <c:pt idx="37">
                  <c:v>57510360</c:v>
                </c:pt>
                <c:pt idx="38">
                  <c:v>57551248</c:v>
                </c:pt>
                <c:pt idx="39">
                  <c:v>57682475</c:v>
                </c:pt>
                <c:pt idx="40">
                  <c:v>57902835</c:v>
                </c:pt>
                <c:pt idx="41">
                  <c:v>58139471</c:v>
                </c:pt>
                <c:pt idx="42">
                  <c:v>58729343</c:v>
                </c:pt>
                <c:pt idx="43">
                  <c:v>59357223</c:v>
                </c:pt>
                <c:pt idx="44">
                  <c:v>60051338</c:v>
                </c:pt>
                <c:pt idx="45">
                  <c:v>60517249</c:v>
                </c:pt>
                <c:pt idx="46">
                  <c:v>60831892</c:v>
                </c:pt>
                <c:pt idx="47">
                  <c:v>61253300</c:v>
                </c:pt>
                <c:pt idx="48">
                  <c:v>61584906</c:v>
                </c:pt>
                <c:pt idx="49">
                  <c:v>61770573</c:v>
                </c:pt>
                <c:pt idx="50">
                  <c:v>61808586</c:v>
                </c:pt>
              </c:numCache>
              <c:extLst/>
            </c:numRef>
          </c:val>
          <c:smooth val="0"/>
          <c:extLst>
            <c:ext xmlns:c16="http://schemas.microsoft.com/office/drawing/2014/chart" uri="{C3380CC4-5D6E-409C-BE32-E72D297353CC}">
              <c16:uniqueId val="{00000000-B1EF-406B-9757-4E65845AE3FB}"/>
            </c:ext>
          </c:extLst>
        </c:ser>
        <c:ser>
          <c:idx val="0"/>
          <c:order val="1"/>
          <c:tx>
            <c:v>Projection result in case of no car-sharing service</c:v>
          </c:tx>
          <c:spPr>
            <a:ln w="19050" cap="rnd">
              <a:solidFill>
                <a:schemeClr val="accent1"/>
              </a:solidFill>
              <a:round/>
            </a:ln>
            <a:effectLst/>
          </c:spPr>
          <c:marker>
            <c:symbol val="none"/>
          </c:marker>
          <c:cat>
            <c:numRef>
              <c:f>'[【MFA-LCA統合】LIB正極材（高度分解選別）二次利用なし_25%_回収率100％.xlsx]3乗用車保有台数予測'!$B$54:$CH$54</c:f>
              <c:numCache>
                <c:formatCode>General</c:formatCode>
                <c:ptCount val="8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pt idx="45">
                  <c:v>2015</c:v>
                </c:pt>
                <c:pt idx="46">
                  <c:v>2016</c:v>
                </c:pt>
                <c:pt idx="47">
                  <c:v>2017</c:v>
                </c:pt>
                <c:pt idx="48">
                  <c:v>2018</c:v>
                </c:pt>
                <c:pt idx="49">
                  <c:v>2019</c:v>
                </c:pt>
                <c:pt idx="50">
                  <c:v>2020</c:v>
                </c:pt>
                <c:pt idx="51">
                  <c:v>2021</c:v>
                </c:pt>
                <c:pt idx="52">
                  <c:v>2022</c:v>
                </c:pt>
                <c:pt idx="53">
                  <c:v>2023</c:v>
                </c:pt>
                <c:pt idx="54">
                  <c:v>2024</c:v>
                </c:pt>
                <c:pt idx="55">
                  <c:v>2025</c:v>
                </c:pt>
                <c:pt idx="56">
                  <c:v>2026</c:v>
                </c:pt>
                <c:pt idx="57">
                  <c:v>2027</c:v>
                </c:pt>
                <c:pt idx="58">
                  <c:v>2028</c:v>
                </c:pt>
                <c:pt idx="59">
                  <c:v>2029</c:v>
                </c:pt>
                <c:pt idx="60">
                  <c:v>2030</c:v>
                </c:pt>
                <c:pt idx="61">
                  <c:v>2031</c:v>
                </c:pt>
                <c:pt idx="62">
                  <c:v>2032</c:v>
                </c:pt>
                <c:pt idx="63">
                  <c:v>2033</c:v>
                </c:pt>
                <c:pt idx="64">
                  <c:v>2034</c:v>
                </c:pt>
                <c:pt idx="65">
                  <c:v>2035</c:v>
                </c:pt>
                <c:pt idx="66">
                  <c:v>2036</c:v>
                </c:pt>
                <c:pt idx="67">
                  <c:v>2037</c:v>
                </c:pt>
                <c:pt idx="68">
                  <c:v>2038</c:v>
                </c:pt>
                <c:pt idx="69">
                  <c:v>2039</c:v>
                </c:pt>
                <c:pt idx="70">
                  <c:v>2040</c:v>
                </c:pt>
                <c:pt idx="71">
                  <c:v>2041</c:v>
                </c:pt>
                <c:pt idx="72">
                  <c:v>2042</c:v>
                </c:pt>
                <c:pt idx="73">
                  <c:v>2043</c:v>
                </c:pt>
                <c:pt idx="74">
                  <c:v>2044</c:v>
                </c:pt>
                <c:pt idx="75">
                  <c:v>2045</c:v>
                </c:pt>
                <c:pt idx="76">
                  <c:v>2046</c:v>
                </c:pt>
                <c:pt idx="77">
                  <c:v>2047</c:v>
                </c:pt>
                <c:pt idx="78">
                  <c:v>2048</c:v>
                </c:pt>
                <c:pt idx="79">
                  <c:v>2049</c:v>
                </c:pt>
                <c:pt idx="80">
                  <c:v>2050</c:v>
                </c:pt>
              </c:numCache>
              <c:extLst/>
            </c:numRef>
          </c:cat>
          <c:val>
            <c:numRef>
              <c:f>'[【MFA-LCA統合】LIB正極材（高度分解選別）二次利用なし_25%_回収率100％.xlsx]3乗用車保有台数予測'!$B$56:$CH$56</c:f>
              <c:numCache>
                <c:formatCode>General</c:formatCode>
                <c:ptCount val="81"/>
                <c:pt idx="50">
                  <c:v>61808585.999999993</c:v>
                </c:pt>
                <c:pt idx="51">
                  <c:v>61543911.816028558</c:v>
                </c:pt>
                <c:pt idx="52">
                  <c:v>61740831.990417913</c:v>
                </c:pt>
                <c:pt idx="53">
                  <c:v>61878261.828218304</c:v>
                </c:pt>
                <c:pt idx="54">
                  <c:v>61625938.005172357</c:v>
                </c:pt>
                <c:pt idx="55">
                  <c:v>61583404.533990584</c:v>
                </c:pt>
                <c:pt idx="56">
                  <c:v>61433005.064645894</c:v>
                </c:pt>
                <c:pt idx="57">
                  <c:v>61291766.079807036</c:v>
                </c:pt>
                <c:pt idx="58">
                  <c:v>61119494.910719469</c:v>
                </c:pt>
                <c:pt idx="59">
                  <c:v>60885633.092111148</c:v>
                </c:pt>
                <c:pt idx="60">
                  <c:v>60950742.069408864</c:v>
                </c:pt>
                <c:pt idx="61">
                  <c:v>60203875.063769586</c:v>
                </c:pt>
                <c:pt idx="62">
                  <c:v>59381745.793834195</c:v>
                </c:pt>
                <c:pt idx="63">
                  <c:v>58531907.435888395</c:v>
                </c:pt>
                <c:pt idx="64">
                  <c:v>57958304.951789111</c:v>
                </c:pt>
                <c:pt idx="65">
                  <c:v>57039746.927168779</c:v>
                </c:pt>
                <c:pt idx="66">
                  <c:v>56106468.46112331</c:v>
                </c:pt>
                <c:pt idx="67">
                  <c:v>55473878.675070867</c:v>
                </c:pt>
                <c:pt idx="68">
                  <c:v>54510279.04990159</c:v>
                </c:pt>
                <c:pt idx="69">
                  <c:v>53822211.143840842</c:v>
                </c:pt>
                <c:pt idx="70">
                  <c:v>52796829.461968616</c:v>
                </c:pt>
                <c:pt idx="71">
                  <c:v>53816112.770177834</c:v>
                </c:pt>
                <c:pt idx="72">
                  <c:v>53162506.383878589</c:v>
                </c:pt>
                <c:pt idx="73">
                  <c:v>52504726.056005582</c:v>
                </c:pt>
                <c:pt idx="74">
                  <c:v>51844730.657796688</c:v>
                </c:pt>
                <c:pt idx="75">
                  <c:v>51184181.135209262</c:v>
                </c:pt>
                <c:pt idx="76">
                  <c:v>50524372.495319076</c:v>
                </c:pt>
                <c:pt idx="77">
                  <c:v>49866244.014251985</c:v>
                </c:pt>
                <c:pt idx="78">
                  <c:v>49210320.301486157</c:v>
                </c:pt>
                <c:pt idx="79">
                  <c:v>48556688.914676972</c:v>
                </c:pt>
                <c:pt idx="80">
                  <c:v>47905070.822660133</c:v>
                </c:pt>
              </c:numCache>
              <c:extLst/>
            </c:numRef>
          </c:val>
          <c:smooth val="1"/>
          <c:extLst>
            <c:ext xmlns:c16="http://schemas.microsoft.com/office/drawing/2014/chart" uri="{C3380CC4-5D6E-409C-BE32-E72D297353CC}">
              <c16:uniqueId val="{00000001-B1EF-406B-9757-4E65845AE3FB}"/>
            </c:ext>
          </c:extLst>
        </c:ser>
        <c:ser>
          <c:idx val="1"/>
          <c:order val="2"/>
          <c:tx>
            <c:v>Projection result in case of car-sharing service</c:v>
          </c:tx>
          <c:spPr>
            <a:ln w="19050" cap="rnd">
              <a:solidFill>
                <a:schemeClr val="accent2"/>
              </a:solidFill>
              <a:round/>
            </a:ln>
            <a:effectLst/>
          </c:spPr>
          <c:marker>
            <c:symbol val="none"/>
          </c:marker>
          <c:cat>
            <c:numRef>
              <c:f>'[【MFA-LCA統合】LIB正極材（高度分解選別）二次利用なし_25%_回収率100％.xlsx]3乗用車保有台数予測'!$B$54:$CH$54</c:f>
              <c:numCache>
                <c:formatCode>General</c:formatCode>
                <c:ptCount val="8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pt idx="45">
                  <c:v>2015</c:v>
                </c:pt>
                <c:pt idx="46">
                  <c:v>2016</c:v>
                </c:pt>
                <c:pt idx="47">
                  <c:v>2017</c:v>
                </c:pt>
                <c:pt idx="48">
                  <c:v>2018</c:v>
                </c:pt>
                <c:pt idx="49">
                  <c:v>2019</c:v>
                </c:pt>
                <c:pt idx="50">
                  <c:v>2020</c:v>
                </c:pt>
                <c:pt idx="51">
                  <c:v>2021</c:v>
                </c:pt>
                <c:pt idx="52">
                  <c:v>2022</c:v>
                </c:pt>
                <c:pt idx="53">
                  <c:v>2023</c:v>
                </c:pt>
                <c:pt idx="54">
                  <c:v>2024</c:v>
                </c:pt>
                <c:pt idx="55">
                  <c:v>2025</c:v>
                </c:pt>
                <c:pt idx="56">
                  <c:v>2026</c:v>
                </c:pt>
                <c:pt idx="57">
                  <c:v>2027</c:v>
                </c:pt>
                <c:pt idx="58">
                  <c:v>2028</c:v>
                </c:pt>
                <c:pt idx="59">
                  <c:v>2029</c:v>
                </c:pt>
                <c:pt idx="60">
                  <c:v>2030</c:v>
                </c:pt>
                <c:pt idx="61">
                  <c:v>2031</c:v>
                </c:pt>
                <c:pt idx="62">
                  <c:v>2032</c:v>
                </c:pt>
                <c:pt idx="63">
                  <c:v>2033</c:v>
                </c:pt>
                <c:pt idx="64">
                  <c:v>2034</c:v>
                </c:pt>
                <c:pt idx="65">
                  <c:v>2035</c:v>
                </c:pt>
                <c:pt idx="66">
                  <c:v>2036</c:v>
                </c:pt>
                <c:pt idx="67">
                  <c:v>2037</c:v>
                </c:pt>
                <c:pt idx="68">
                  <c:v>2038</c:v>
                </c:pt>
                <c:pt idx="69">
                  <c:v>2039</c:v>
                </c:pt>
                <c:pt idx="70">
                  <c:v>2040</c:v>
                </c:pt>
                <c:pt idx="71">
                  <c:v>2041</c:v>
                </c:pt>
                <c:pt idx="72">
                  <c:v>2042</c:v>
                </c:pt>
                <c:pt idx="73">
                  <c:v>2043</c:v>
                </c:pt>
                <c:pt idx="74">
                  <c:v>2044</c:v>
                </c:pt>
                <c:pt idx="75">
                  <c:v>2045</c:v>
                </c:pt>
                <c:pt idx="76">
                  <c:v>2046</c:v>
                </c:pt>
                <c:pt idx="77">
                  <c:v>2047</c:v>
                </c:pt>
                <c:pt idx="78">
                  <c:v>2048</c:v>
                </c:pt>
                <c:pt idx="79">
                  <c:v>2049</c:v>
                </c:pt>
                <c:pt idx="80">
                  <c:v>2050</c:v>
                </c:pt>
              </c:numCache>
              <c:extLst/>
            </c:numRef>
          </c:cat>
          <c:val>
            <c:numRef>
              <c:f>'[【MFA-LCA統合】LIB正極材（高度分解選別）二次利用なし_25%_回収率100％.xlsx]3乗用車保有台数予測'!$B$57:$CH$57</c:f>
              <c:numCache>
                <c:formatCode>General</c:formatCode>
                <c:ptCount val="81"/>
                <c:pt idx="50">
                  <c:v>61808585.999999993</c:v>
                </c:pt>
                <c:pt idx="51">
                  <c:v>60915890.387008101</c:v>
                </c:pt>
                <c:pt idx="52">
                  <c:v>61037809.716820344</c:v>
                </c:pt>
                <c:pt idx="53">
                  <c:v>61100520.830661856</c:v>
                </c:pt>
                <c:pt idx="54">
                  <c:v>60778512.884336784</c:v>
                </c:pt>
                <c:pt idx="55">
                  <c:v>60663759.026282996</c:v>
                </c:pt>
                <c:pt idx="56">
                  <c:v>60442978.058581866</c:v>
                </c:pt>
                <c:pt idx="57">
                  <c:v>60231554.730550997</c:v>
                </c:pt>
                <c:pt idx="58">
                  <c:v>59990006.644769371</c:v>
                </c:pt>
                <c:pt idx="59">
                  <c:v>59688486.244113371</c:v>
                </c:pt>
                <c:pt idx="60">
                  <c:v>59680257.712495402</c:v>
                </c:pt>
                <c:pt idx="61">
                  <c:v>58877784.375698283</c:v>
                </c:pt>
                <c:pt idx="62">
                  <c:v>58003561.453676857</c:v>
                </c:pt>
                <c:pt idx="63">
                  <c:v>57104249.178074367</c:v>
                </c:pt>
                <c:pt idx="64">
                  <c:v>56476117.899822026</c:v>
                </c:pt>
                <c:pt idx="65">
                  <c:v>55513616.809384085</c:v>
                </c:pt>
                <c:pt idx="66">
                  <c:v>54538978.413360558</c:v>
                </c:pt>
                <c:pt idx="67">
                  <c:v>53858479.328052796</c:v>
                </c:pt>
                <c:pt idx="68">
                  <c:v>52858496.460736133</c:v>
                </c:pt>
                <c:pt idx="69">
                  <c:v>52127648.727205426</c:v>
                </c:pt>
                <c:pt idx="70">
                  <c:v>51072133.032877646</c:v>
                </c:pt>
                <c:pt idx="71">
                  <c:v>51994497.148588173</c:v>
                </c:pt>
                <c:pt idx="72">
                  <c:v>51300164.715799786</c:v>
                </c:pt>
                <c:pt idx="73">
                  <c:v>50603354.909764104</c:v>
                </c:pt>
                <c:pt idx="74">
                  <c:v>49905968.152220242</c:v>
                </c:pt>
                <c:pt idx="75">
                  <c:v>49209609.169637635</c:v>
                </c:pt>
                <c:pt idx="76">
                  <c:v>48515523.444905184</c:v>
                </c:pt>
                <c:pt idx="77">
                  <c:v>47824609.170432925</c:v>
                </c:pt>
                <c:pt idx="78">
                  <c:v>47137362.897852883</c:v>
                </c:pt>
                <c:pt idx="79">
                  <c:v>46453860.573412023</c:v>
                </c:pt>
                <c:pt idx="80">
                  <c:v>45773827.449616455</c:v>
                </c:pt>
              </c:numCache>
              <c:extLst/>
            </c:numRef>
          </c:val>
          <c:smooth val="1"/>
          <c:extLst>
            <c:ext xmlns:c16="http://schemas.microsoft.com/office/drawing/2014/chart" uri="{C3380CC4-5D6E-409C-BE32-E72D297353CC}">
              <c16:uniqueId val="{00000002-B1EF-406B-9757-4E65845AE3FB}"/>
            </c:ext>
          </c:extLst>
        </c:ser>
        <c:dLbls>
          <c:showLegendKey val="0"/>
          <c:showVal val="0"/>
          <c:showCatName val="0"/>
          <c:showSerName val="0"/>
          <c:showPercent val="0"/>
          <c:showBubbleSize val="0"/>
        </c:dLbls>
        <c:smooth val="0"/>
        <c:axId val="1082156368"/>
        <c:axId val="1087065696"/>
      </c:lineChart>
      <c:catAx>
        <c:axId val="1082156368"/>
        <c:scaling>
          <c:orientation val="minMax"/>
        </c:scaling>
        <c:delete val="0"/>
        <c:axPos val="b"/>
        <c:title>
          <c:tx>
            <c:rich>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ltLang="ja-JP"/>
                  <a:t>Year</a:t>
                </a:r>
                <a:endParaRPr lang="ja-JP"/>
              </a:p>
            </c:rich>
          </c:tx>
          <c:layout>
            <c:manualLayout>
              <c:xMode val="edge"/>
              <c:yMode val="edge"/>
              <c:x val="0.93152646544181972"/>
              <c:y val="0.88550925925925927"/>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087065696"/>
        <c:crosses val="autoZero"/>
        <c:auto val="1"/>
        <c:lblAlgn val="ctr"/>
        <c:lblOffset val="100"/>
        <c:tickLblSkip val="5"/>
        <c:tickMarkSkip val="5"/>
        <c:noMultiLvlLbl val="1"/>
      </c:catAx>
      <c:valAx>
        <c:axId val="1087065696"/>
        <c:scaling>
          <c:orientation val="minMax"/>
        </c:scaling>
        <c:delete val="0"/>
        <c:axPos val="l"/>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082156368"/>
        <c:crosses val="autoZero"/>
        <c:crossBetween val="between"/>
        <c:dispUnits>
          <c:builtInUnit val="millions"/>
          <c:dispUnitsLbl>
            <c:layout>
              <c:manualLayout>
                <c:xMode val="edge"/>
                <c:yMode val="edge"/>
                <c:x val="4.045801834248846E-2"/>
                <c:y val="5.7060265326756336E-2"/>
              </c:manualLayout>
            </c:layout>
            <c:tx>
              <c:rich>
                <a:bodyPr rot="-5400000" spcFirstLastPara="1" vertOverflow="ellipsis" vert="horz" wrap="square" anchor="ctr" anchorCtr="1"/>
                <a:lstStyle/>
                <a:p>
                  <a:pPr algn="ctr" rtl="0">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ltLang="ja-JP" sz="1200" b="0" i="0" u="none" strike="noStrike" kern="1200" baseline="0">
                      <a:solidFill>
                        <a:sysClr val="windowText" lastClr="000000"/>
                      </a:solidFill>
                      <a:latin typeface="Times New Roman" panose="02020603050405020304" pitchFamily="18" charset="0"/>
                      <a:cs typeface="Times New Roman" panose="02020603050405020304" pitchFamily="18" charset="0"/>
                    </a:rPr>
                    <a:t>Passenger vehicles ownership (million vehicles)</a:t>
                  </a:r>
                  <a:endParaRPr lang="ja-JP" altLang="ja-JP" sz="1200" b="0" i="0" u="none" strike="noStrike" kern="1200" baseline="0">
                    <a:solidFill>
                      <a:sysClr val="windowText" lastClr="000000"/>
                    </a:solidFill>
                    <a:latin typeface="Times New Roman" panose="02020603050405020304" pitchFamily="18" charset="0"/>
                    <a:cs typeface="Times New Roman" panose="02020603050405020304" pitchFamily="18" charset="0"/>
                  </a:endParaRPr>
                </a:p>
              </c:rich>
            </c:tx>
            <c:spPr>
              <a:noFill/>
              <a:ln>
                <a:noFill/>
              </a:ln>
              <a:effectLst/>
            </c:spPr>
            <c:txPr>
              <a:bodyPr rot="-5400000" spcFirstLastPara="1" vertOverflow="ellipsis" vert="horz" wrap="square" anchor="ctr" anchorCtr="1"/>
              <a:lstStyle/>
              <a:p>
                <a:pPr algn="ctr" rtl="0">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dispUnitsLbl>
        </c:dispUnits>
      </c:valAx>
      <c:spPr>
        <a:noFill/>
        <a:ln>
          <a:solidFill>
            <a:schemeClr val="tx1"/>
          </a:solid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1"/>
          <c:order val="0"/>
          <c:tx>
            <c:strRef>
              <c:f>'[【MFA-LCA統合】LIB正極材（高度分解選別）二次利用あり230505_回収率100％.xlsx]5車両選好'!$A$36</c:f>
              <c:strCache>
                <c:ptCount val="1"/>
                <c:pt idx="0">
                  <c:v>ICEV</c:v>
                </c:pt>
              </c:strCache>
            </c:strRef>
          </c:tx>
          <c:spPr>
            <a:solidFill>
              <a:schemeClr val="accent2">
                <a:lumMod val="60000"/>
                <a:lumOff val="40000"/>
              </a:schemeClr>
            </a:solidFill>
            <a:ln>
              <a:noFill/>
            </a:ln>
            <a:effectLst/>
          </c:spPr>
          <c:cat>
            <c:numRef>
              <c:f>'[【MFA-LCA統合】LIB正極材（高度分解選別）二次利用あり230505_回収率100％.xlsx]5車両選好'!$C$35:$AS$35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'[【MFA-LCA統合】LIB正極材（高度分解選別）二次利用あり230505_回収率100％.xlsx]5車両選好'!$C$36:$AS$36</c:f>
              <c:numCache>
                <c:formatCode>0%</c:formatCode>
                <c:ptCount val="41"/>
                <c:pt idx="0">
                  <c:v>0.87966676348566974</c:v>
                </c:pt>
                <c:pt idx="1">
                  <c:v>0.88930911713433058</c:v>
                </c:pt>
                <c:pt idx="2">
                  <c:v>0.79903710920934423</c:v>
                </c:pt>
                <c:pt idx="3">
                  <c:v>0.80159701023523078</c:v>
                </c:pt>
                <c:pt idx="4">
                  <c:v>0.75498152492244697</c:v>
                </c:pt>
                <c:pt idx="5">
                  <c:v>0.7168894237054978</c:v>
                </c:pt>
                <c:pt idx="6">
                  <c:v>0.68394202581492014</c:v>
                </c:pt>
                <c:pt idx="7">
                  <c:v>0.65911332952399504</c:v>
                </c:pt>
                <c:pt idx="8">
                  <c:v>0.64750897611709046</c:v>
                </c:pt>
                <c:pt idx="9">
                  <c:v>0.6250648135204171</c:v>
                </c:pt>
                <c:pt idx="10">
                  <c:v>0.6250648135204171</c:v>
                </c:pt>
                <c:pt idx="11">
                  <c:v>0.58339382595238931</c:v>
                </c:pt>
                <c:pt idx="12">
                  <c:v>0.54172283838436153</c:v>
                </c:pt>
                <c:pt idx="13">
                  <c:v>0.50005185081633363</c:v>
                </c:pt>
                <c:pt idx="14">
                  <c:v>0.45838086324830585</c:v>
                </c:pt>
                <c:pt idx="15">
                  <c:v>0.41670987568027806</c:v>
                </c:pt>
                <c:pt idx="16">
                  <c:v>0.37503888811225028</c:v>
                </c:pt>
                <c:pt idx="17">
                  <c:v>0.33336790054422244</c:v>
                </c:pt>
                <c:pt idx="18">
                  <c:v>0.29169691297619466</c:v>
                </c:pt>
                <c:pt idx="19">
                  <c:v>0.25002592540816687</c:v>
                </c:pt>
                <c:pt idx="20">
                  <c:v>0.20835493784013903</c:v>
                </c:pt>
                <c:pt idx="21">
                  <c:v>0.16668395027211125</c:v>
                </c:pt>
                <c:pt idx="22">
                  <c:v>0.12501296270408346</c:v>
                </c:pt>
                <c:pt idx="23">
                  <c:v>8.3341975136055679E-2</c:v>
                </c:pt>
                <c:pt idx="24">
                  <c:v>4.1670987568027784E-2</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numCache>
              <c:extLst/>
            </c:numRef>
          </c:val>
          <c:extLst>
            <c:ext xmlns:c16="http://schemas.microsoft.com/office/drawing/2014/chart" uri="{C3380CC4-5D6E-409C-BE32-E72D297353CC}">
              <c16:uniqueId val="{00000000-68D6-4C75-854E-C6B2CB7C3868}"/>
            </c:ext>
          </c:extLst>
        </c:ser>
        <c:ser>
          <c:idx val="5"/>
          <c:order val="1"/>
          <c:tx>
            <c:strRef>
              <c:f>'[【MFA-LCA統合】LIB正極材（高度分解選別）二次利用あり230505_回収率100％.xlsx]5車両選好'!$A$40</c:f>
              <c:strCache>
                <c:ptCount val="1"/>
                <c:pt idx="0">
                  <c:v>HEV</c:v>
                </c:pt>
              </c:strCache>
            </c:strRef>
          </c:tx>
          <c:spPr>
            <a:solidFill>
              <a:schemeClr val="accent4">
                <a:lumMod val="60000"/>
                <a:lumOff val="40000"/>
              </a:schemeClr>
            </a:solidFill>
            <a:ln>
              <a:noFill/>
            </a:ln>
            <a:effectLst/>
          </c:spPr>
          <c:cat>
            <c:numRef>
              <c:f>'[【MFA-LCA統合】LIB正極材（高度分解選別）二次利用あり230505_回収率100％.xlsx]5車両選好'!$C$35:$AS$35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'[【MFA-LCA統合】LIB正極材（高度分解選別）二次利用あり230505_回収率100％.xlsx]5車両選好'!$C$40:$AS$40</c:f>
              <c:numCache>
                <c:formatCode>0%</c:formatCode>
                <c:ptCount val="41"/>
                <c:pt idx="0">
                  <c:v>0.11755593984584037</c:v>
                </c:pt>
                <c:pt idx="1">
                  <c:v>0.10567553992968358</c:v>
                </c:pt>
                <c:pt idx="2">
                  <c:v>0.18732527851001099</c:v>
                </c:pt>
                <c:pt idx="3">
                  <c:v>0.17821967820632689</c:v>
                </c:pt>
                <c:pt idx="4">
                  <c:v>0.22173906029661106</c:v>
                </c:pt>
                <c:pt idx="5">
                  <c:v>0.24272820901443981</c:v>
                </c:pt>
                <c:pt idx="6">
                  <c:v>0.27905491139794358</c:v>
                </c:pt>
                <c:pt idx="7">
                  <c:v>0.29580942888110506</c:v>
                </c:pt>
                <c:pt idx="8">
                  <c:v>0.30423735620045816</c:v>
                </c:pt>
                <c:pt idx="9">
                  <c:v>0.32721376649174888</c:v>
                </c:pt>
                <c:pt idx="10">
                  <c:v>0.32721376649174888</c:v>
                </c:pt>
                <c:pt idx="11">
                  <c:v>0.33714554713833073</c:v>
                </c:pt>
                <c:pt idx="12">
                  <c:v>0.34707732778491251</c:v>
                </c:pt>
                <c:pt idx="13">
                  <c:v>0.35700910843149436</c:v>
                </c:pt>
                <c:pt idx="14">
                  <c:v>0.36694088907807615</c:v>
                </c:pt>
                <c:pt idx="15">
                  <c:v>0.37687266972465799</c:v>
                </c:pt>
                <c:pt idx="16">
                  <c:v>0.38680445037123978</c:v>
                </c:pt>
                <c:pt idx="17">
                  <c:v>0.39673623101782163</c:v>
                </c:pt>
                <c:pt idx="18">
                  <c:v>0.40666801166440342</c:v>
                </c:pt>
                <c:pt idx="19">
                  <c:v>0.41659979231098526</c:v>
                </c:pt>
                <c:pt idx="20">
                  <c:v>0.42653157295756705</c:v>
                </c:pt>
                <c:pt idx="21">
                  <c:v>0.4364633536041489</c:v>
                </c:pt>
                <c:pt idx="22">
                  <c:v>0.44639513425073074</c:v>
                </c:pt>
                <c:pt idx="23">
                  <c:v>0.45632691489731253</c:v>
                </c:pt>
                <c:pt idx="24">
                  <c:v>0.46625869554389432</c:v>
                </c:pt>
                <c:pt idx="25">
                  <c:v>0.47619047619047616</c:v>
                </c:pt>
                <c:pt idx="26">
                  <c:v>0.44444444444444442</c:v>
                </c:pt>
                <c:pt idx="27">
                  <c:v>0.41269841269841268</c:v>
                </c:pt>
                <c:pt idx="28">
                  <c:v>0.38095238095238093</c:v>
                </c:pt>
                <c:pt idx="29">
                  <c:v>0.34920634920634919</c:v>
                </c:pt>
                <c:pt idx="30">
                  <c:v>0.31746031746031744</c:v>
                </c:pt>
                <c:pt idx="31">
                  <c:v>0.2857142857142857</c:v>
                </c:pt>
                <c:pt idx="32">
                  <c:v>0.25396825396825395</c:v>
                </c:pt>
                <c:pt idx="33">
                  <c:v>0.22222222222222221</c:v>
                </c:pt>
                <c:pt idx="34">
                  <c:v>0.19047619047619047</c:v>
                </c:pt>
                <c:pt idx="35">
                  <c:v>0.15873015873015872</c:v>
                </c:pt>
                <c:pt idx="36">
                  <c:v>0.12698412698412698</c:v>
                </c:pt>
                <c:pt idx="37">
                  <c:v>9.5238095238095233E-2</c:v>
                </c:pt>
                <c:pt idx="38">
                  <c:v>6.3492063492063489E-2</c:v>
                </c:pt>
                <c:pt idx="39">
                  <c:v>3.1746031746031744E-2</c:v>
                </c:pt>
                <c:pt idx="40">
                  <c:v>0</c:v>
                </c:pt>
              </c:numCache>
              <c:extLst/>
            </c:numRef>
          </c:val>
          <c:extLst>
            <c:ext xmlns:c16="http://schemas.microsoft.com/office/drawing/2014/chart" uri="{C3380CC4-5D6E-409C-BE32-E72D297353CC}">
              <c16:uniqueId val="{00000001-68D6-4C75-854E-C6B2CB7C3868}"/>
            </c:ext>
          </c:extLst>
        </c:ser>
        <c:ser>
          <c:idx val="3"/>
          <c:order val="2"/>
          <c:tx>
            <c:strRef>
              <c:f>'[【MFA-LCA統合】LIB正極材（高度分解選別）二次利用あり230505_回収率100％.xlsx]5車両選好'!$A$38</c:f>
              <c:strCache>
                <c:ptCount val="1"/>
                <c:pt idx="0">
                  <c:v>PHEV</c:v>
                </c:pt>
              </c:strCache>
            </c:strRef>
          </c:tx>
          <c:spPr>
            <a:solidFill>
              <a:schemeClr val="accent3">
                <a:lumMod val="60000"/>
                <a:lumOff val="40000"/>
              </a:schemeClr>
            </a:solidFill>
            <a:ln>
              <a:noFill/>
            </a:ln>
            <a:effectLst/>
          </c:spPr>
          <c:cat>
            <c:numRef>
              <c:f>'[【MFA-LCA統合】LIB正極材（高度分解選別）二次利用あり230505_回収率100％.xlsx]5車両選好'!$C$35:$AS$35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'[【MFA-LCA統合】LIB正極材（高度分解選別）二次利用あり230505_回収率100％.xlsx]5車両選好'!$C$38:$AS$38</c:f>
              <c:numCache>
                <c:formatCode>0%</c:formatCode>
                <c:ptCount val="41"/>
                <c:pt idx="0">
                  <c:v>0</c:v>
                </c:pt>
                <c:pt idx="1">
                  <c:v>3.5123088864927136E-6</c:v>
                </c:pt>
                <c:pt idx="2">
                  <c:v>2.314077346052038E-3</c:v>
                </c:pt>
                <c:pt idx="3">
                  <c:v>2.7325682193918305E-3</c:v>
                </c:pt>
                <c:pt idx="4">
                  <c:v>3.3893497153997948E-3</c:v>
                </c:pt>
                <c:pt idx="5">
                  <c:v>3.2037813109896608E-3</c:v>
                </c:pt>
                <c:pt idx="6">
                  <c:v>2.0542550864143514E-3</c:v>
                </c:pt>
                <c:pt idx="7">
                  <c:v>7.6878597411870614E-3</c:v>
                </c:pt>
                <c:pt idx="8">
                  <c:v>4.9358551310583216E-3</c:v>
                </c:pt>
                <c:pt idx="9">
                  <c:v>3.9135920480894652E-3</c:v>
                </c:pt>
                <c:pt idx="10">
                  <c:v>3.9135920480894652E-3</c:v>
                </c:pt>
                <c:pt idx="11">
                  <c:v>1.1122340440028227E-2</c:v>
                </c:pt>
                <c:pt idx="12">
                  <c:v>1.8331088831966991E-2</c:v>
                </c:pt>
                <c:pt idx="13">
                  <c:v>2.5539837223905751E-2</c:v>
                </c:pt>
                <c:pt idx="14">
                  <c:v>3.2748585615844518E-2</c:v>
                </c:pt>
                <c:pt idx="15">
                  <c:v>3.9957334007783278E-2</c:v>
                </c:pt>
                <c:pt idx="16">
                  <c:v>4.7166082399722038E-2</c:v>
                </c:pt>
                <c:pt idx="17">
                  <c:v>5.4374830791660805E-2</c:v>
                </c:pt>
                <c:pt idx="18">
                  <c:v>6.1583579183599566E-2</c:v>
                </c:pt>
                <c:pt idx="19">
                  <c:v>6.879232757553834E-2</c:v>
                </c:pt>
                <c:pt idx="20">
                  <c:v>7.60010759674771E-2</c:v>
                </c:pt>
                <c:pt idx="21">
                  <c:v>8.320982435941586E-2</c:v>
                </c:pt>
                <c:pt idx="22">
                  <c:v>9.041857275135462E-2</c:v>
                </c:pt>
                <c:pt idx="23">
                  <c:v>9.762732114329338E-2</c:v>
                </c:pt>
                <c:pt idx="24">
                  <c:v>0.10483606953523215</c:v>
                </c:pt>
                <c:pt idx="25">
                  <c:v>0.11204481792717091</c:v>
                </c:pt>
                <c:pt idx="26">
                  <c:v>0.10457516339869288</c:v>
                </c:pt>
                <c:pt idx="27">
                  <c:v>9.7105508870214963E-2</c:v>
                </c:pt>
                <c:pt idx="28">
                  <c:v>8.9635854341736709E-2</c:v>
                </c:pt>
                <c:pt idx="29">
                  <c:v>8.2166199813258733E-2</c:v>
                </c:pt>
                <c:pt idx="30">
                  <c:v>7.4696545284780647E-2</c:v>
                </c:pt>
                <c:pt idx="31">
                  <c:v>6.722689075630256E-2</c:v>
                </c:pt>
                <c:pt idx="32">
                  <c:v>5.9757236227824584E-2</c:v>
                </c:pt>
                <c:pt idx="33">
                  <c:v>5.2287581699346386E-2</c:v>
                </c:pt>
                <c:pt idx="34">
                  <c:v>4.481792717086841E-2</c:v>
                </c:pt>
                <c:pt idx="35">
                  <c:v>3.7348272642390323E-2</c:v>
                </c:pt>
                <c:pt idx="36">
                  <c:v>2.9878618113912209E-2</c:v>
                </c:pt>
                <c:pt idx="37">
                  <c:v>2.2408963585434122E-2</c:v>
                </c:pt>
                <c:pt idx="38">
                  <c:v>1.4939309056956035E-2</c:v>
                </c:pt>
                <c:pt idx="39">
                  <c:v>7.4696545284780591E-3</c:v>
                </c:pt>
                <c:pt idx="40">
                  <c:v>0</c:v>
                </c:pt>
              </c:numCache>
              <c:extLst/>
            </c:numRef>
          </c:val>
          <c:extLst>
            <c:ext xmlns:c16="http://schemas.microsoft.com/office/drawing/2014/chart" uri="{C3380CC4-5D6E-409C-BE32-E72D297353CC}">
              <c16:uniqueId val="{00000002-68D6-4C75-854E-C6B2CB7C3868}"/>
            </c:ext>
          </c:extLst>
        </c:ser>
        <c:ser>
          <c:idx val="2"/>
          <c:order val="3"/>
          <c:tx>
            <c:strRef>
              <c:f>'[【MFA-LCA統合】LIB正極材（高度分解選別）二次利用あり230505_回収率100％.xlsx]5車両選好'!$A$37</c:f>
              <c:strCache>
                <c:ptCount val="1"/>
                <c:pt idx="0">
                  <c:v>BEV</c:v>
                </c:pt>
              </c:strCache>
            </c:strRef>
          </c:tx>
          <c:spPr>
            <a:solidFill>
              <a:schemeClr val="accent1">
                <a:lumMod val="60000"/>
                <a:lumOff val="40000"/>
              </a:schemeClr>
            </a:solidFill>
            <a:ln>
              <a:noFill/>
            </a:ln>
            <a:effectLst/>
          </c:spPr>
          <c:cat>
            <c:numRef>
              <c:f>'[【MFA-LCA統合】LIB正極材（高度分解選別）二次利用あり230505_回収率100％.xlsx]5車両選好'!$C$35:$AS$35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'[【MFA-LCA統合】LIB正極材（高度分解選別）二次利用あり230505_回収率100％.xlsx]5車両選好'!$C$37:$AS$37</c:f>
              <c:numCache>
                <c:formatCode>0%</c:formatCode>
                <c:ptCount val="41"/>
                <c:pt idx="0">
                  <c:v>5.9654837403925055E-4</c:v>
                </c:pt>
                <c:pt idx="1">
                  <c:v>2.9519785421342429E-3</c:v>
                </c:pt>
                <c:pt idx="2">
                  <c:v>2.841749432346362E-3</c:v>
                </c:pt>
                <c:pt idx="3">
                  <c:v>2.8552454783561713E-3</c:v>
                </c:pt>
                <c:pt idx="4">
                  <c:v>3.3751034686049382E-3</c:v>
                </c:pt>
                <c:pt idx="5">
                  <c:v>2.3635451777649268E-3</c:v>
                </c:pt>
                <c:pt idx="6">
                  <c:v>3.3316560927586962E-3</c:v>
                </c:pt>
                <c:pt idx="7">
                  <c:v>3.863147384667157E-3</c:v>
                </c:pt>
                <c:pt idx="8">
                  <c:v>5.6376687125428513E-3</c:v>
                </c:pt>
                <c:pt idx="9">
                  <c:v>4.729692337747283E-3</c:v>
                </c:pt>
                <c:pt idx="10">
                  <c:v>4.729692337747283E-3</c:v>
                </c:pt>
                <c:pt idx="11">
                  <c:v>2.869075673278448E-2</c:v>
                </c:pt>
                <c:pt idx="12">
                  <c:v>5.2651821127821678E-2</c:v>
                </c:pt>
                <c:pt idx="13">
                  <c:v>7.6612885522858873E-2</c:v>
                </c:pt>
                <c:pt idx="14">
                  <c:v>0.10057394991789607</c:v>
                </c:pt>
                <c:pt idx="15">
                  <c:v>0.12453501431293328</c:v>
                </c:pt>
                <c:pt idx="16">
                  <c:v>0.14849607870797046</c:v>
                </c:pt>
                <c:pt idx="17">
                  <c:v>0.17245714310300767</c:v>
                </c:pt>
                <c:pt idx="18">
                  <c:v>0.19641820749804487</c:v>
                </c:pt>
                <c:pt idx="19">
                  <c:v>0.22037927189308207</c:v>
                </c:pt>
                <c:pt idx="20">
                  <c:v>0.24434033628811927</c:v>
                </c:pt>
                <c:pt idx="21">
                  <c:v>0.26830140068315644</c:v>
                </c:pt>
                <c:pt idx="22">
                  <c:v>0.29226246507819365</c:v>
                </c:pt>
                <c:pt idx="23">
                  <c:v>0.31622352947323085</c:v>
                </c:pt>
                <c:pt idx="24">
                  <c:v>0.34018459386826805</c:v>
                </c:pt>
                <c:pt idx="25">
                  <c:v>0.36414565826330525</c:v>
                </c:pt>
                <c:pt idx="26">
                  <c:v>0.39986928104575159</c:v>
                </c:pt>
                <c:pt idx="27">
                  <c:v>0.43559290382819787</c:v>
                </c:pt>
                <c:pt idx="28">
                  <c:v>0.47131652661064422</c:v>
                </c:pt>
                <c:pt idx="29">
                  <c:v>0.5070401493930905</c:v>
                </c:pt>
                <c:pt idx="30">
                  <c:v>0.54276377217553684</c:v>
                </c:pt>
                <c:pt idx="31">
                  <c:v>0.57848739495798318</c:v>
                </c:pt>
                <c:pt idx="32">
                  <c:v>0.61421101774042941</c:v>
                </c:pt>
                <c:pt idx="33">
                  <c:v>0.64993464052287586</c:v>
                </c:pt>
                <c:pt idx="34">
                  <c:v>0.68565826330532209</c:v>
                </c:pt>
                <c:pt idx="35">
                  <c:v>0.72138188608776843</c:v>
                </c:pt>
                <c:pt idx="36">
                  <c:v>0.75710550887021477</c:v>
                </c:pt>
                <c:pt idx="37">
                  <c:v>0.79282913165266111</c:v>
                </c:pt>
                <c:pt idx="38">
                  <c:v>0.82855275443510745</c:v>
                </c:pt>
                <c:pt idx="39">
                  <c:v>0.86427637721755368</c:v>
                </c:pt>
                <c:pt idx="40">
                  <c:v>0.9</c:v>
                </c:pt>
              </c:numCache>
              <c:extLst/>
            </c:numRef>
          </c:val>
          <c:extLst>
            <c:ext xmlns:c16="http://schemas.microsoft.com/office/drawing/2014/chart" uri="{C3380CC4-5D6E-409C-BE32-E72D297353CC}">
              <c16:uniqueId val="{00000003-68D6-4C75-854E-C6B2CB7C3868}"/>
            </c:ext>
          </c:extLst>
        </c:ser>
        <c:ser>
          <c:idx val="4"/>
          <c:order val="4"/>
          <c:tx>
            <c:strRef>
              <c:f>'[【MFA-LCA統合】LIB正極材（高度分解選別）二次利用あり230505_回収率100％.xlsx]5車両選好'!$A$39</c:f>
              <c:strCache>
                <c:ptCount val="1"/>
                <c:pt idx="0">
                  <c:v>FCV</c:v>
                </c:pt>
              </c:strCache>
            </c:strRef>
          </c:tx>
          <c:spPr>
            <a:solidFill>
              <a:schemeClr val="accent5">
                <a:lumMod val="60000"/>
                <a:lumOff val="40000"/>
              </a:schemeClr>
            </a:solidFill>
            <a:ln>
              <a:noFill/>
            </a:ln>
            <a:effectLst/>
          </c:spPr>
          <c:cat>
            <c:numRef>
              <c:f>'[【MFA-LCA統合】LIB正極材（高度分解選別）二次利用あり230505_回収率100％.xlsx]5車両選好'!$C$35:$AS$35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'[【MFA-LCA統合】LIB正極材（高度分解選別）二次利用あり230505_回収率100％.xlsx]5車両選好'!$C$39:$AS$39</c:f>
              <c:numCache>
                <c:formatCode>0%</c:formatCode>
                <c:ptCount val="41"/>
                <c:pt idx="0">
                  <c:v>0</c:v>
                </c:pt>
                <c:pt idx="1">
                  <c:v>0</c:v>
                </c:pt>
                <c:pt idx="2">
                  <c:v>0</c:v>
                </c:pt>
                <c:pt idx="3">
                  <c:v>0</c:v>
                </c:pt>
                <c:pt idx="4">
                  <c:v>1.4665254053528597E-6</c:v>
                </c:pt>
                <c:pt idx="5">
                  <c:v>9.280759224814989E-5</c:v>
                </c:pt>
                <c:pt idx="6">
                  <c:v>2.3058411726099322E-4</c:v>
                </c:pt>
                <c:pt idx="7">
                  <c:v>1.8128521609453991E-4</c:v>
                </c:pt>
                <c:pt idx="8">
                  <c:v>1.3003630392628896E-4</c:v>
                </c:pt>
                <c:pt idx="9">
                  <c:v>1.5224093094106899E-4</c:v>
                </c:pt>
                <c:pt idx="10">
                  <c:v>1.5224093094106899E-4</c:v>
                </c:pt>
                <c:pt idx="11">
                  <c:v>3.3166947101481723E-3</c:v>
                </c:pt>
                <c:pt idx="12">
                  <c:v>6.481148489355275E-3</c:v>
                </c:pt>
                <c:pt idx="13">
                  <c:v>9.6456022685623786E-3</c:v>
                </c:pt>
                <c:pt idx="14">
                  <c:v>1.2810056047769481E-2</c:v>
                </c:pt>
                <c:pt idx="15">
                  <c:v>1.5974509826976586E-2</c:v>
                </c:pt>
                <c:pt idx="16">
                  <c:v>1.9138963606183688E-2</c:v>
                </c:pt>
                <c:pt idx="17">
                  <c:v>2.2303417385390791E-2</c:v>
                </c:pt>
                <c:pt idx="18">
                  <c:v>2.5467871164597894E-2</c:v>
                </c:pt>
                <c:pt idx="19">
                  <c:v>2.8632324943804997E-2</c:v>
                </c:pt>
                <c:pt idx="20">
                  <c:v>3.1796778723012106E-2</c:v>
                </c:pt>
                <c:pt idx="21">
                  <c:v>3.4961232502219206E-2</c:v>
                </c:pt>
                <c:pt idx="22">
                  <c:v>3.8125686281426312E-2</c:v>
                </c:pt>
                <c:pt idx="23">
                  <c:v>4.1290140060633411E-2</c:v>
                </c:pt>
                <c:pt idx="24">
                  <c:v>4.4454593839840517E-2</c:v>
                </c:pt>
                <c:pt idx="25">
                  <c:v>4.7619047619047616E-2</c:v>
                </c:pt>
                <c:pt idx="26">
                  <c:v>5.1111111111111107E-2</c:v>
                </c:pt>
                <c:pt idx="27">
                  <c:v>5.4603174603174598E-2</c:v>
                </c:pt>
                <c:pt idx="28">
                  <c:v>5.8095238095238096E-2</c:v>
                </c:pt>
                <c:pt idx="29">
                  <c:v>6.1587301587301586E-2</c:v>
                </c:pt>
                <c:pt idx="30">
                  <c:v>6.507936507936507E-2</c:v>
                </c:pt>
                <c:pt idx="31">
                  <c:v>6.8571428571428575E-2</c:v>
                </c:pt>
                <c:pt idx="32">
                  <c:v>7.2063492063492066E-2</c:v>
                </c:pt>
                <c:pt idx="33">
                  <c:v>7.5555555555555556E-2</c:v>
                </c:pt>
                <c:pt idx="34">
                  <c:v>7.9047619047619047E-2</c:v>
                </c:pt>
                <c:pt idx="35">
                  <c:v>8.2539682539682538E-2</c:v>
                </c:pt>
                <c:pt idx="36">
                  <c:v>8.6031746031746043E-2</c:v>
                </c:pt>
                <c:pt idx="37">
                  <c:v>8.9523809523809533E-2</c:v>
                </c:pt>
                <c:pt idx="38">
                  <c:v>9.3015873015873024E-2</c:v>
                </c:pt>
                <c:pt idx="39">
                  <c:v>9.6507936507936515E-2</c:v>
                </c:pt>
                <c:pt idx="40">
                  <c:v>0.1</c:v>
                </c:pt>
              </c:numCache>
              <c:extLst/>
            </c:numRef>
          </c:val>
          <c:extLst>
            <c:ext xmlns:c16="http://schemas.microsoft.com/office/drawing/2014/chart" uri="{C3380CC4-5D6E-409C-BE32-E72D297353CC}">
              <c16:uniqueId val="{00000004-68D6-4C75-854E-C6B2CB7C3868}"/>
            </c:ext>
          </c:extLst>
        </c:ser>
        <c:ser>
          <c:idx val="0"/>
          <c:order val="5"/>
          <c:tx>
            <c:strRef>
              <c:f>'[【MFA-LCA統合】LIB正極材（高度分解選別）二次利用あり230505_回収率100％.xlsx]5車両選好'!$A$41</c:f>
              <c:strCache>
                <c:ptCount val="1"/>
                <c:pt idx="0">
                  <c:v>Others</c:v>
                </c:pt>
              </c:strCache>
            </c:strRef>
          </c:tx>
          <c:spPr>
            <a:solidFill>
              <a:schemeClr val="accent6">
                <a:lumMod val="60000"/>
                <a:lumOff val="40000"/>
              </a:schemeClr>
            </a:solidFill>
            <a:ln>
              <a:noFill/>
            </a:ln>
            <a:effectLst/>
          </c:spPr>
          <c:cat>
            <c:numRef>
              <c:f>'[【MFA-LCA統合】LIB正極材（高度分解選別）二次利用あり230505_回収率100％.xlsx]5車両選好'!$C$35:$AS$35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'[【MFA-LCA統合】LIB正極材（高度分解選別）二次利用あり230505_回収率100％.xlsx]5車両選好'!$C$41:$AS$41</c:f>
              <c:numCache>
                <c:formatCode>0%</c:formatCode>
                <c:ptCount val="41"/>
                <c:pt idx="0">
                  <c:v>2.1807482944506099E-3</c:v>
                </c:pt>
                <c:pt idx="1">
                  <c:v>2.0598520849650936E-3</c:v>
                </c:pt>
                <c:pt idx="2">
                  <c:v>8.4817855022463508E-3</c:v>
                </c:pt>
                <c:pt idx="3">
                  <c:v>1.459549786069436E-2</c:v>
                </c:pt>
                <c:pt idx="4">
                  <c:v>1.651349507153187E-2</c:v>
                </c:pt>
                <c:pt idx="5">
                  <c:v>3.4722233199059642E-2</c:v>
                </c:pt>
                <c:pt idx="6">
                  <c:v>3.1386567490702254E-2</c:v>
                </c:pt>
                <c:pt idx="7">
                  <c:v>3.3344949252951173E-2</c:v>
                </c:pt>
                <c:pt idx="8">
                  <c:v>3.7550107534923882E-2</c:v>
                </c:pt>
                <c:pt idx="9">
                  <c:v>3.8925894671056241E-2</c:v>
                </c:pt>
                <c:pt idx="10">
                  <c:v>3.8925894671056241E-2</c:v>
                </c:pt>
                <c:pt idx="11">
                  <c:v>3.6330835026319161E-2</c:v>
                </c:pt>
                <c:pt idx="12">
                  <c:v>3.3735775381582074E-2</c:v>
                </c:pt>
                <c:pt idx="13">
                  <c:v>3.1140715736844994E-2</c:v>
                </c:pt>
                <c:pt idx="14">
                  <c:v>2.8545656092107911E-2</c:v>
                </c:pt>
                <c:pt idx="15">
                  <c:v>2.5950596447370827E-2</c:v>
                </c:pt>
                <c:pt idx="16">
                  <c:v>2.3355536802633747E-2</c:v>
                </c:pt>
                <c:pt idx="17">
                  <c:v>2.0760477157896664E-2</c:v>
                </c:pt>
                <c:pt idx="18">
                  <c:v>1.816541751315958E-2</c:v>
                </c:pt>
                <c:pt idx="19">
                  <c:v>1.5570357868422497E-2</c:v>
                </c:pt>
                <c:pt idx="20">
                  <c:v>1.2975298223685414E-2</c:v>
                </c:pt>
                <c:pt idx="21">
                  <c:v>1.0380238578948334E-2</c:v>
                </c:pt>
                <c:pt idx="22">
                  <c:v>7.7851789342112503E-3</c:v>
                </c:pt>
                <c:pt idx="23">
                  <c:v>5.1901192894741668E-3</c:v>
                </c:pt>
                <c:pt idx="24">
                  <c:v>2.5950596447370869E-3</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numCache>
              <c:extLst/>
            </c:numRef>
          </c:val>
          <c:extLst>
            <c:ext xmlns:c16="http://schemas.microsoft.com/office/drawing/2014/chart" uri="{C3380CC4-5D6E-409C-BE32-E72D297353CC}">
              <c16:uniqueId val="{00000005-68D6-4C75-854E-C6B2CB7C3868}"/>
            </c:ext>
          </c:extLst>
        </c:ser>
        <c:dLbls>
          <c:showLegendKey val="0"/>
          <c:showVal val="0"/>
          <c:showCatName val="0"/>
          <c:showSerName val="0"/>
          <c:showPercent val="0"/>
          <c:showBubbleSize val="0"/>
        </c:dLbls>
        <c:axId val="963353280"/>
        <c:axId val="1049679216"/>
      </c:areaChart>
      <c:catAx>
        <c:axId val="96335328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049679216"/>
        <c:crosses val="autoZero"/>
        <c:auto val="1"/>
        <c:lblAlgn val="ctr"/>
        <c:lblOffset val="100"/>
        <c:tickLblSkip val="5"/>
        <c:noMultiLvlLbl val="0"/>
      </c:catAx>
      <c:valAx>
        <c:axId val="1049679216"/>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96335328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0"/>
          <c:order val="0"/>
          <c:tx>
            <c:strRef>
              <c:f>'[【MFA-LCA統合】LIB正極材（高度分解選別）二次利用なし230211.xlsx]5車両選好'!$A$6</c:f>
              <c:strCache>
                <c:ptCount val="1"/>
                <c:pt idx="0">
                  <c:v>ICEV</c:v>
                </c:pt>
              </c:strCache>
            </c:strRef>
          </c:tx>
          <c:spPr>
            <a:solidFill>
              <a:schemeClr val="accent2">
                <a:lumMod val="60000"/>
                <a:lumOff val="40000"/>
              </a:schemeClr>
            </a:solidFill>
            <a:ln>
              <a:noFill/>
            </a:ln>
            <a:effectLst/>
          </c:spPr>
          <c:cat>
            <c:numRef>
              <c:f>'[【MFA-LCA統合】LIB正極材（高度分解選別）二次利用なし230211.xlsx]5車両選好'!$C$5:$AS$5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'[【MFA-LCA統合】LIB正極材（高度分解選別）二次利用なし230211.xlsx]5車両選好'!$C$6:$AS$6</c:f>
              <c:numCache>
                <c:formatCode>0</c:formatCode>
                <c:ptCount val="41"/>
                <c:pt idx="0">
                  <c:v>57444458.314299606</c:v>
                </c:pt>
                <c:pt idx="1">
                  <c:v>57197681.532072343</c:v>
                </c:pt>
                <c:pt idx="2">
                  <c:v>57333806.166544393</c:v>
                </c:pt>
                <c:pt idx="3">
                  <c:v>57043479.483159639</c:v>
                </c:pt>
                <c:pt idx="4">
                  <c:v>56769125.382586628</c:v>
                </c:pt>
                <c:pt idx="5">
                  <c:v>56152455.412221</c:v>
                </c:pt>
                <c:pt idx="6">
                  <c:v>55337915.120578997</c:v>
                </c:pt>
                <c:pt idx="7">
                  <c:v>54484668.623351008</c:v>
                </c:pt>
                <c:pt idx="8">
                  <c:v>53443533.90117348</c:v>
                </c:pt>
                <c:pt idx="9">
                  <c:v>52255435.872361995</c:v>
                </c:pt>
                <c:pt idx="10">
                  <c:v>50463599.633824445</c:v>
                </c:pt>
                <c:pt idx="11">
                  <c:v>48989953.14222943</c:v>
                </c:pt>
                <c:pt idx="12">
                  <c:v>47721172.37052875</c:v>
                </c:pt>
                <c:pt idx="13">
                  <c:v>46306688.60346131</c:v>
                </c:pt>
                <c:pt idx="14">
                  <c:v>44594536.253395595</c:v>
                </c:pt>
                <c:pt idx="15">
                  <c:v>42894488.817738593</c:v>
                </c:pt>
                <c:pt idx="16">
                  <c:v>41065367.351915568</c:v>
                </c:pt>
                <c:pt idx="17">
                  <c:v>39166095.03724844</c:v>
                </c:pt>
                <c:pt idx="18">
                  <c:v>37189602.89804364</c:v>
                </c:pt>
                <c:pt idx="19">
                  <c:v>35136534.264954895</c:v>
                </c:pt>
                <c:pt idx="20">
                  <c:v>33106960.506875668</c:v>
                </c:pt>
                <c:pt idx="21">
                  <c:v>30856267.389620062</c:v>
                </c:pt>
                <c:pt idx="22">
                  <c:v>28577512.786599737</c:v>
                </c:pt>
                <c:pt idx="23">
                  <c:v>26289044.495430861</c:v>
                </c:pt>
                <c:pt idx="24">
                  <c:v>24024224.274634942</c:v>
                </c:pt>
                <c:pt idx="25">
                  <c:v>21741622.247014698</c:v>
                </c:pt>
                <c:pt idx="26">
                  <c:v>19475422.508565746</c:v>
                </c:pt>
                <c:pt idx="27">
                  <c:v>17366371.867222343</c:v>
                </c:pt>
                <c:pt idx="28">
                  <c:v>15414507.548831919</c:v>
                </c:pt>
                <c:pt idx="29">
                  <c:v>13618203.075156126</c:v>
                </c:pt>
                <c:pt idx="30">
                  <c:v>11974330.068219118</c:v>
                </c:pt>
                <c:pt idx="31">
                  <c:v>10478429.279055104</c:v>
                </c:pt>
                <c:pt idx="32">
                  <c:v>9124890.9140328225</c:v>
                </c:pt>
                <c:pt idx="33">
                  <c:v>7907141.3109881282</c:v>
                </c:pt>
                <c:pt idx="34">
                  <c:v>6817832.0157334981</c:v>
                </c:pt>
                <c:pt idx="35">
                  <c:v>5849027.0252689142</c:v>
                </c:pt>
                <c:pt idx="36">
                  <c:v>4992384.0580804646</c:v>
                </c:pt>
                <c:pt idx="37">
                  <c:v>4239326.0525199044</c:v>
                </c:pt>
                <c:pt idx="38">
                  <c:v>3581199.6075123707</c:v>
                </c:pt>
                <c:pt idx="39">
                  <c:v>3009417.710304196</c:v>
                </c:pt>
                <c:pt idx="40">
                  <c:v>2515584.7953060307</c:v>
                </c:pt>
              </c:numCache>
              <c:extLst/>
            </c:numRef>
          </c:val>
          <c:extLst>
            <c:ext xmlns:c16="http://schemas.microsoft.com/office/drawing/2014/chart" uri="{C3380CC4-5D6E-409C-BE32-E72D297353CC}">
              <c16:uniqueId val="{00000000-8898-457F-8252-1F51235C5E0C}"/>
            </c:ext>
          </c:extLst>
        </c:ser>
        <c:ser>
          <c:idx val="4"/>
          <c:order val="1"/>
          <c:tx>
            <c:strRef>
              <c:f>'[【MFA-LCA統合】LIB正極材（高度分解選別）二次利用なし230211.xlsx]5車両選好'!$A$10</c:f>
              <c:strCache>
                <c:ptCount val="1"/>
                <c:pt idx="0">
                  <c:v>HEV</c:v>
                </c:pt>
              </c:strCache>
            </c:strRef>
          </c:tx>
          <c:spPr>
            <a:solidFill>
              <a:schemeClr val="accent4">
                <a:lumMod val="60000"/>
                <a:lumOff val="40000"/>
              </a:schemeClr>
            </a:solidFill>
            <a:ln>
              <a:noFill/>
            </a:ln>
            <a:effectLst/>
          </c:spPr>
          <c:cat>
            <c:numRef>
              <c:f>'[【MFA-LCA統合】LIB正極材（高度分解選別）二次利用なし230211.xlsx]5車両選好'!$C$5:$AS$5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'[【MFA-LCA統合】LIB正極材（高度分解選別）二次利用なし230211.xlsx]5車両選好'!$C$10:$AS$10</c:f>
              <c:numCache>
                <c:formatCode>0</c:formatCode>
                <c:ptCount val="41"/>
                <c:pt idx="0">
                  <c:v>452960.16728812642</c:v>
                </c:pt>
                <c:pt idx="1">
                  <c:v>925128.35622815811</c:v>
                </c:pt>
                <c:pt idx="2">
                  <c:v>1357818.4496589706</c:v>
                </c:pt>
                <c:pt idx="3">
                  <c:v>2212355.9709595749</c:v>
                </c:pt>
                <c:pt idx="4">
                  <c:v>3078793.1421858557</c:v>
                </c:pt>
                <c:pt idx="5">
                  <c:v>4054670.9394932375</c:v>
                </c:pt>
                <c:pt idx="6">
                  <c:v>5012666.9459237987</c:v>
                </c:pt>
                <c:pt idx="7">
                  <c:v>6130276.6196729131</c:v>
                </c:pt>
                <c:pt idx="8">
                  <c:v>7309691.2675366635</c:v>
                </c:pt>
                <c:pt idx="9">
                  <c:v>8481151.4359934181</c:v>
                </c:pt>
                <c:pt idx="10">
                  <c:v>9632891.8614997361</c:v>
                </c:pt>
                <c:pt idx="11">
                  <c:v>10560730.246283162</c:v>
                </c:pt>
                <c:pt idx="12">
                  <c:v>11642304.671027642</c:v>
                </c:pt>
                <c:pt idx="13">
                  <c:v>12683666.022035139</c:v>
                </c:pt>
                <c:pt idx="14">
                  <c:v>13564396.106115924</c:v>
                </c:pt>
                <c:pt idx="15">
                  <c:v>14491769.578435998</c:v>
                </c:pt>
                <c:pt idx="16">
                  <c:v>15350252.763081666</c:v>
                </c:pt>
                <c:pt idx="17">
                  <c:v>16181457.175027756</c:v>
                </c:pt>
                <c:pt idx="18">
                  <c:v>16969599.718226541</c:v>
                </c:pt>
                <c:pt idx="19">
                  <c:v>17702175.499992851</c:v>
                </c:pt>
                <c:pt idx="20">
                  <c:v>18525846.101166002</c:v>
                </c:pt>
                <c:pt idx="21">
                  <c:v>18983660.439633671</c:v>
                </c:pt>
                <c:pt idx="22">
                  <c:v>19376509.564309675</c:v>
                </c:pt>
                <c:pt idx="23">
                  <c:v>19725245.25747738</c:v>
                </c:pt>
                <c:pt idx="24">
                  <c:v>20166068.637118097</c:v>
                </c:pt>
                <c:pt idx="25">
                  <c:v>20423562.195707824</c:v>
                </c:pt>
                <c:pt idx="26">
                  <c:v>20646021.801088598</c:v>
                </c:pt>
                <c:pt idx="27">
                  <c:v>20837195.393116158</c:v>
                </c:pt>
                <c:pt idx="28">
                  <c:v>20732356.042213913</c:v>
                </c:pt>
                <c:pt idx="29">
                  <c:v>20584518.151104271</c:v>
                </c:pt>
                <c:pt idx="30">
                  <c:v>20178738.970066052</c:v>
                </c:pt>
                <c:pt idx="31">
                  <c:v>19688029.351913504</c:v>
                </c:pt>
                <c:pt idx="32">
                  <c:v>19127545.104055747</c:v>
                </c:pt>
                <c:pt idx="33">
                  <c:v>18457117.784532085</c:v>
                </c:pt>
                <c:pt idx="34">
                  <c:v>17688737.586384036</c:v>
                </c:pt>
                <c:pt idx="35">
                  <c:v>16834190.754710432</c:v>
                </c:pt>
                <c:pt idx="36">
                  <c:v>15904917.852787944</c:v>
                </c:pt>
                <c:pt idx="37">
                  <c:v>14911915.675868174</c:v>
                </c:pt>
                <c:pt idx="38">
                  <c:v>13865662.071606454</c:v>
                </c:pt>
                <c:pt idx="39">
                  <c:v>12776063.375399457</c:v>
                </c:pt>
                <c:pt idx="40">
                  <c:v>11652427.694923239</c:v>
                </c:pt>
              </c:numCache>
              <c:extLst/>
            </c:numRef>
          </c:val>
          <c:extLst>
            <c:ext xmlns:c16="http://schemas.microsoft.com/office/drawing/2014/chart" uri="{C3380CC4-5D6E-409C-BE32-E72D297353CC}">
              <c16:uniqueId val="{00000001-8898-457F-8252-1F51235C5E0C}"/>
            </c:ext>
          </c:extLst>
        </c:ser>
        <c:ser>
          <c:idx val="2"/>
          <c:order val="2"/>
          <c:tx>
            <c:strRef>
              <c:f>'[【MFA-LCA統合】LIB正極材（高度分解選別）二次利用なし230211.xlsx]5車両選好'!$A$8</c:f>
              <c:strCache>
                <c:ptCount val="1"/>
                <c:pt idx="0">
                  <c:v>PHEV</c:v>
                </c:pt>
              </c:strCache>
            </c:strRef>
          </c:tx>
          <c:spPr>
            <a:solidFill>
              <a:schemeClr val="accent3">
                <a:lumMod val="60000"/>
                <a:lumOff val="40000"/>
              </a:schemeClr>
            </a:solidFill>
            <a:ln>
              <a:noFill/>
            </a:ln>
            <a:effectLst/>
          </c:spPr>
          <c:cat>
            <c:numRef>
              <c:f>'[【MFA-LCA統合】LIB正極材（高度分解選別）二次利用なし230211.xlsx]5車両選好'!$C$5:$AS$5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'[【MFA-LCA統合】LIB正極材（高度分解選別）二次利用なし230211.xlsx]5車両選好'!$C$8:$AS$8</c:f>
              <c:numCache>
                <c:formatCode>0</c:formatCode>
                <c:ptCount val="41"/>
                <c:pt idx="0">
                  <c:v>0</c:v>
                </c:pt>
                <c:pt idx="1">
                  <c:v>0</c:v>
                </c:pt>
                <c:pt idx="2">
                  <c:v>14.929764091132482</c:v>
                </c:pt>
                <c:pt idx="3">
                  <c:v>10931.377091738213</c:v>
                </c:pt>
                <c:pt idx="4">
                  <c:v>24843.497817326028</c:v>
                </c:pt>
                <c:pt idx="5">
                  <c:v>40533.402840746887</c:v>
                </c:pt>
                <c:pt idx="6">
                  <c:v>53846.960069594948</c:v>
                </c:pt>
                <c:pt idx="7">
                  <c:v>61910.04263498199</c:v>
                </c:pt>
                <c:pt idx="8">
                  <c:v>95973.216753473011</c:v>
                </c:pt>
                <c:pt idx="9">
                  <c:v>116456.95120317416</c:v>
                </c:pt>
                <c:pt idx="10">
                  <c:v>130426.33824165555</c:v>
                </c:pt>
                <c:pt idx="11">
                  <c:v>141550.6590735853</c:v>
                </c:pt>
                <c:pt idx="12">
                  <c:v>186447.63904836235</c:v>
                </c:pt>
                <c:pt idx="13">
                  <c:v>261766.77980425299</c:v>
                </c:pt>
                <c:pt idx="14">
                  <c:v>357802.50989109353</c:v>
                </c:pt>
                <c:pt idx="15">
                  <c:v>487551.01140466903</c:v>
                </c:pt>
                <c:pt idx="16">
                  <c:v>640384.42588138836</c:v>
                </c:pt>
                <c:pt idx="17">
                  <c:v>818900.99870580703</c:v>
                </c:pt>
                <c:pt idx="18">
                  <c:v>1019597.184481328</c:v>
                </c:pt>
                <c:pt idx="19">
                  <c:v>1238572.9276935314</c:v>
                </c:pt>
                <c:pt idx="20">
                  <c:v>1497536.8614845518</c:v>
                </c:pt>
                <c:pt idx="21">
                  <c:v>1716299.8138574429</c:v>
                </c:pt>
                <c:pt idx="22">
                  <c:v>1941696.8223098966</c:v>
                </c:pt>
                <c:pt idx="23">
                  <c:v>2175019.1758368653</c:v>
                </c:pt>
                <c:pt idx="24">
                  <c:v>2442906.3481531241</c:v>
                </c:pt>
                <c:pt idx="25">
                  <c:v>2683888.7002451504</c:v>
                </c:pt>
                <c:pt idx="26">
                  <c:v>2927382.5039942306</c:v>
                </c:pt>
                <c:pt idx="27">
                  <c:v>3156388.3375798478</c:v>
                </c:pt>
                <c:pt idx="28">
                  <c:v>3307260.8932984881</c:v>
                </c:pt>
                <c:pt idx="29">
                  <c:v>3438459.5525010843</c:v>
                </c:pt>
                <c:pt idx="30">
                  <c:v>3498610.3785053394</c:v>
                </c:pt>
                <c:pt idx="31">
                  <c:v>3527882.5868753954</c:v>
                </c:pt>
                <c:pt idx="32">
                  <c:v>3529543.9044088521</c:v>
                </c:pt>
                <c:pt idx="33">
                  <c:v>3494062.5563614094</c:v>
                </c:pt>
                <c:pt idx="34">
                  <c:v>3424371.6941252658</c:v>
                </c:pt>
                <c:pt idx="35">
                  <c:v>3323521.449715904</c:v>
                </c:pt>
                <c:pt idx="36">
                  <c:v>3194617.6002041446</c:v>
                </c:pt>
                <c:pt idx="37">
                  <c:v>3040770.7811634373</c:v>
                </c:pt>
                <c:pt idx="38">
                  <c:v>2865052.16897733</c:v>
                </c:pt>
                <c:pt idx="39">
                  <c:v>2670456.218621539</c:v>
                </c:pt>
                <c:pt idx="40">
                  <c:v>2459871.7208913555</c:v>
                </c:pt>
              </c:numCache>
              <c:extLst/>
            </c:numRef>
          </c:val>
          <c:extLst>
            <c:ext xmlns:c16="http://schemas.microsoft.com/office/drawing/2014/chart" uri="{C3380CC4-5D6E-409C-BE32-E72D297353CC}">
              <c16:uniqueId val="{00000002-8898-457F-8252-1F51235C5E0C}"/>
            </c:ext>
          </c:extLst>
        </c:ser>
        <c:ser>
          <c:idx val="1"/>
          <c:order val="3"/>
          <c:tx>
            <c:strRef>
              <c:f>'[【MFA-LCA統合】LIB正極材（高度分解選別）二次利用なし230211.xlsx]5車両選好'!$A$7</c:f>
              <c:strCache>
                <c:ptCount val="1"/>
                <c:pt idx="0">
                  <c:v>BEV</c:v>
                </c:pt>
              </c:strCache>
            </c:strRef>
          </c:tx>
          <c:spPr>
            <a:solidFill>
              <a:schemeClr val="accent1">
                <a:lumMod val="60000"/>
                <a:lumOff val="40000"/>
              </a:schemeClr>
            </a:solidFill>
            <a:ln>
              <a:noFill/>
            </a:ln>
            <a:effectLst/>
          </c:spPr>
          <c:cat>
            <c:numRef>
              <c:f>'[【MFA-LCA統合】LIB正極材（高度分解選別）二次利用なし230211.xlsx]5車両選好'!$C$5:$AS$5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'[【MFA-LCA統合】LIB正極材（高度分解選別）二次利用なし230211.xlsx]5車両選好'!$C$7:$AS$7</c:f>
              <c:numCache>
                <c:formatCode>0</c:formatCode>
                <c:ptCount val="41"/>
                <c:pt idx="0">
                  <c:v>1072.9523793493877</c:v>
                </c:pt>
                <c:pt idx="1">
                  <c:v>3489.4194733503318</c:v>
                </c:pt>
                <c:pt idx="2">
                  <c:v>15983.117074705859</c:v>
                </c:pt>
                <c:pt idx="3">
                  <c:v>29143.763278718267</c:v>
                </c:pt>
                <c:pt idx="4">
                  <c:v>43289.316977223643</c:v>
                </c:pt>
                <c:pt idx="5">
                  <c:v>58378.335846260816</c:v>
                </c:pt>
                <c:pt idx="6">
                  <c:v>67338.213423588386</c:v>
                </c:pt>
                <c:pt idx="7">
                  <c:v>80510.267218341673</c:v>
                </c:pt>
                <c:pt idx="8">
                  <c:v>95910.398699914469</c:v>
                </c:pt>
                <c:pt idx="9">
                  <c:v>118995.48979881615</c:v>
                </c:pt>
                <c:pt idx="10">
                  <c:v>135960.56093674237</c:v>
                </c:pt>
                <c:pt idx="11">
                  <c:v>149686.83822899294</c:v>
                </c:pt>
                <c:pt idx="12">
                  <c:v>273437.89272224531</c:v>
                </c:pt>
                <c:pt idx="13">
                  <c:v>500905.96336845547</c:v>
                </c:pt>
                <c:pt idx="14">
                  <c:v>802534.92264564242</c:v>
                </c:pt>
                <c:pt idx="15">
                  <c:v>1216595.0483641538</c:v>
                </c:pt>
                <c:pt idx="16">
                  <c:v>1710295.0532386783</c:v>
                </c:pt>
                <c:pt idx="17">
                  <c:v>2291229.3856320735</c:v>
                </c:pt>
                <c:pt idx="18">
                  <c:v>2947970.4104485954</c:v>
                </c:pt>
                <c:pt idx="19">
                  <c:v>3667675.4716275795</c:v>
                </c:pt>
                <c:pt idx="20">
                  <c:v>4519438.4881126732</c:v>
                </c:pt>
                <c:pt idx="21">
                  <c:v>5245577.1930327453</c:v>
                </c:pt>
                <c:pt idx="22">
                  <c:v>5995635.9975575255</c:v>
                </c:pt>
                <c:pt idx="23">
                  <c:v>6773373.1652117241</c:v>
                </c:pt>
                <c:pt idx="24">
                  <c:v>7664739.4890253367</c:v>
                </c:pt>
                <c:pt idx="25">
                  <c:v>8470294.0585717019</c:v>
                </c:pt>
                <c:pt idx="26">
                  <c:v>9285018.8888185937</c:v>
                </c:pt>
                <c:pt idx="27">
                  <c:v>10262308.744350996</c:v>
                </c:pt>
                <c:pt idx="28">
                  <c:v>11148370.058225453</c:v>
                </c:pt>
                <c:pt idx="29">
                  <c:v>12190174.412430735</c:v>
                </c:pt>
                <c:pt idx="30">
                  <c:v>13098321.961987576</c:v>
                </c:pt>
                <c:pt idx="31">
                  <c:v>14084869.585979002</c:v>
                </c:pt>
                <c:pt idx="32">
                  <c:v>15175203.059500681</c:v>
                </c:pt>
                <c:pt idx="33">
                  <c:v>16274250.671540335</c:v>
                </c:pt>
                <c:pt idx="34">
                  <c:v>17376672.410532955</c:v>
                </c:pt>
                <c:pt idx="35">
                  <c:v>18477580.973219607</c:v>
                </c:pt>
                <c:pt idx="36">
                  <c:v>19572464.317939013</c:v>
                </c:pt>
                <c:pt idx="37">
                  <c:v>20657139.594032094</c:v>
                </c:pt>
                <c:pt idx="38">
                  <c:v>21727695.283936262</c:v>
                </c:pt>
                <c:pt idx="39">
                  <c:v>22780414.538861725</c:v>
                </c:pt>
                <c:pt idx="40">
                  <c:v>23811722.41088422</c:v>
                </c:pt>
              </c:numCache>
              <c:extLst/>
            </c:numRef>
          </c:val>
          <c:extLst>
            <c:ext xmlns:c16="http://schemas.microsoft.com/office/drawing/2014/chart" uri="{C3380CC4-5D6E-409C-BE32-E72D297353CC}">
              <c16:uniqueId val="{00000003-8898-457F-8252-1F51235C5E0C}"/>
            </c:ext>
          </c:extLst>
        </c:ser>
        <c:ser>
          <c:idx val="3"/>
          <c:order val="4"/>
          <c:tx>
            <c:strRef>
              <c:f>'[【MFA-LCA統合】LIB正極材（高度分解選別）二次利用なし230211.xlsx]5車両選好'!$A$9</c:f>
              <c:strCache>
                <c:ptCount val="1"/>
                <c:pt idx="0">
                  <c:v>FCV</c:v>
                </c:pt>
              </c:strCache>
            </c:strRef>
          </c:tx>
          <c:spPr>
            <a:solidFill>
              <a:schemeClr val="accent5">
                <a:lumMod val="60000"/>
                <a:lumOff val="40000"/>
              </a:schemeClr>
            </a:solidFill>
            <a:ln>
              <a:noFill/>
            </a:ln>
            <a:effectLst/>
          </c:spPr>
          <c:cat>
            <c:numRef>
              <c:f>'[【MFA-LCA統合】LIB正極材（高度分解選別）二次利用なし230211.xlsx]5車両選好'!$C$5:$AS$5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'[【MFA-LCA統合】LIB正極材（高度分解選別）二次利用なし230211.xlsx]5車両選好'!$C$9:$AS$9</c:f>
              <c:numCache>
                <c:formatCode>0</c:formatCode>
                <c:ptCount val="41"/>
                <c:pt idx="0">
                  <c:v>0</c:v>
                </c:pt>
                <c:pt idx="1">
                  <c:v>0</c:v>
                </c:pt>
                <c:pt idx="2">
                  <c:v>0</c:v>
                </c:pt>
                <c:pt idx="3">
                  <c:v>0</c:v>
                </c:pt>
                <c:pt idx="4">
                  <c:v>0</c:v>
                </c:pt>
                <c:pt idx="5">
                  <c:v>6.9672232425284912</c:v>
                </c:pt>
                <c:pt idx="6">
                  <c:v>415.95121063802975</c:v>
                </c:pt>
                <c:pt idx="7">
                  <c:v>1459.49572458957</c:v>
                </c:pt>
                <c:pt idx="8">
                  <c:v>2282.0270443590239</c:v>
                </c:pt>
                <c:pt idx="9">
                  <c:v>2846.6173169704853</c:v>
                </c:pt>
                <c:pt idx="10">
                  <c:v>3459.4872327614485</c:v>
                </c:pt>
                <c:pt idx="11">
                  <c:v>3970.0593521772048</c:v>
                </c:pt>
                <c:pt idx="12">
                  <c:v>18855.605845064656</c:v>
                </c:pt>
                <c:pt idx="13">
                  <c:v>47560.26992731163</c:v>
                </c:pt>
                <c:pt idx="14">
                  <c:v>86337.130801401901</c:v>
                </c:pt>
                <c:pt idx="15">
                  <c:v>139961.82464270858</c:v>
                </c:pt>
                <c:pt idx="16">
                  <c:v>204251.27111758653</c:v>
                </c:pt>
                <c:pt idx="17">
                  <c:v>280152.14802841027</c:v>
                </c:pt>
                <c:pt idx="18">
                  <c:v>366170.94154239888</c:v>
                </c:pt>
                <c:pt idx="19">
                  <c:v>460621.72802667442</c:v>
                </c:pt>
                <c:pt idx="20">
                  <c:v>572457.89269356325</c:v>
                </c:pt>
                <c:pt idx="21">
                  <c:v>668156.66296963452</c:v>
                </c:pt>
                <c:pt idx="22">
                  <c:v>767120.80670787103</c:v>
                </c:pt>
                <c:pt idx="23">
                  <c:v>869818.64347790496</c:v>
                </c:pt>
                <c:pt idx="24">
                  <c:v>987455.36936390854</c:v>
                </c:pt>
                <c:pt idx="25">
                  <c:v>1093971.5583400268</c:v>
                </c:pt>
                <c:pt idx="26">
                  <c:v>1201753.0689951936</c:v>
                </c:pt>
                <c:pt idx="27">
                  <c:v>1326604.9826655213</c:v>
                </c:pt>
                <c:pt idx="28">
                  <c:v>1436250.1744748827</c:v>
                </c:pt>
                <c:pt idx="29">
                  <c:v>1561855.7682838682</c:v>
                </c:pt>
                <c:pt idx="30">
                  <c:v>1667977.3796761306</c:v>
                </c:pt>
                <c:pt idx="31">
                  <c:v>1780738.9301262076</c:v>
                </c:pt>
                <c:pt idx="32">
                  <c:v>1903167.6302731503</c:v>
                </c:pt>
                <c:pt idx="33">
                  <c:v>2024090.6827883476</c:v>
                </c:pt>
                <c:pt idx="34">
                  <c:v>2143103.5160117247</c:v>
                </c:pt>
                <c:pt idx="35">
                  <c:v>2259860.7509957789</c:v>
                </c:pt>
                <c:pt idx="36">
                  <c:v>2374063.4260385022</c:v>
                </c:pt>
                <c:pt idx="37">
                  <c:v>2485450.3862750451</c:v>
                </c:pt>
                <c:pt idx="38">
                  <c:v>2593788.7884571743</c:v>
                </c:pt>
                <c:pt idx="39">
                  <c:v>2698862.9839167711</c:v>
                </c:pt>
                <c:pt idx="40">
                  <c:v>2800466.6092844112</c:v>
                </c:pt>
              </c:numCache>
              <c:extLst/>
            </c:numRef>
          </c:val>
          <c:extLst>
            <c:ext xmlns:c16="http://schemas.microsoft.com/office/drawing/2014/chart" uri="{C3380CC4-5D6E-409C-BE32-E72D297353CC}">
              <c16:uniqueId val="{00000004-8898-457F-8252-1F51235C5E0C}"/>
            </c:ext>
          </c:extLst>
        </c:ser>
        <c:ser>
          <c:idx val="5"/>
          <c:order val="5"/>
          <c:tx>
            <c:strRef>
              <c:f>'[【MFA-LCA統合】LIB正極材（高度分解選別）二次利用なし230211.xlsx]5車両選好'!$A$11</c:f>
              <c:strCache>
                <c:ptCount val="1"/>
                <c:pt idx="0">
                  <c:v>Others</c:v>
                </c:pt>
              </c:strCache>
            </c:strRef>
          </c:tx>
          <c:spPr>
            <a:solidFill>
              <a:schemeClr val="accent6">
                <a:lumMod val="60000"/>
                <a:lumOff val="40000"/>
              </a:schemeClr>
            </a:solidFill>
            <a:ln>
              <a:noFill/>
            </a:ln>
            <a:effectLst/>
          </c:spPr>
          <c:cat>
            <c:numRef>
              <c:f>'[【MFA-LCA統合】LIB正極材（高度分解選別）二次利用なし230211.xlsx]5車両選好'!$C$5:$AS$5</c:f>
              <c:numCache>
                <c:formatCode>General</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extLst/>
            </c:numRef>
          </c:cat>
          <c:val>
            <c:numRef>
              <c:f>'[【MFA-LCA統合】LIB正極材（高度分解選別）二次利用なし230211.xlsx]5車両選好'!$C$11:$AS$11</c:f>
              <c:numCache>
                <c:formatCode>0</c:formatCode>
                <c:ptCount val="41"/>
                <c:pt idx="0">
                  <c:v>4343.5660329134771</c:v>
                </c:pt>
                <c:pt idx="1">
                  <c:v>13171.692226139261</c:v>
                </c:pt>
                <c:pt idx="2">
                  <c:v>21720.336957865555</c:v>
                </c:pt>
                <c:pt idx="3">
                  <c:v>61312.405510349126</c:v>
                </c:pt>
                <c:pt idx="4">
                  <c:v>135286.66043299239</c:v>
                </c:pt>
                <c:pt idx="5">
                  <c:v>211203.94237551797</c:v>
                </c:pt>
                <c:pt idx="6">
                  <c:v>359708.80879337975</c:v>
                </c:pt>
                <c:pt idx="7">
                  <c:v>494474.95139817143</c:v>
                </c:pt>
                <c:pt idx="8">
                  <c:v>637515.18879207596</c:v>
                </c:pt>
                <c:pt idx="9">
                  <c:v>795686.63332563778</c:v>
                </c:pt>
                <c:pt idx="10">
                  <c:v>945896.01387373556</c:v>
                </c:pt>
                <c:pt idx="11">
                  <c:v>1069999.4418407553</c:v>
                </c:pt>
                <c:pt idx="12">
                  <c:v>1195591.5376482806</c:v>
                </c:pt>
                <c:pt idx="13">
                  <c:v>1299933.1920653754</c:v>
                </c:pt>
                <c:pt idx="14">
                  <c:v>1372905.9614871352</c:v>
                </c:pt>
                <c:pt idx="15">
                  <c:v>1433392.7456968711</c:v>
                </c:pt>
                <c:pt idx="16">
                  <c:v>1472427.193346973</c:v>
                </c:pt>
                <c:pt idx="17">
                  <c:v>1493719.9859085069</c:v>
                </c:pt>
                <c:pt idx="18">
                  <c:v>1497065.4920268767</c:v>
                </c:pt>
                <c:pt idx="19">
                  <c:v>1482906.35181784</c:v>
                </c:pt>
                <c:pt idx="20">
                  <c:v>1458017.8621629092</c:v>
                </c:pt>
                <c:pt idx="21">
                  <c:v>1407822.8765847057</c:v>
                </c:pt>
                <c:pt idx="22">
                  <c:v>1345085.4761921335</c:v>
                </c:pt>
                <c:pt idx="23">
                  <c:v>1271748.4406396027</c:v>
                </c:pt>
                <c:pt idx="24">
                  <c:v>1190723.7815266151</c:v>
                </c:pt>
                <c:pt idx="25">
                  <c:v>1100278.0495046682</c:v>
                </c:pt>
                <c:pt idx="26">
                  <c:v>1003379.6418981557</c:v>
                </c:pt>
                <c:pt idx="27">
                  <c:v>909610.0031179128</c:v>
                </c:pt>
                <c:pt idx="28">
                  <c:v>819751.74369147816</c:v>
                </c:pt>
                <c:pt idx="29">
                  <c:v>734437.76772934466</c:v>
                </c:pt>
                <c:pt idx="30">
                  <c:v>654154.27442342066</c:v>
                </c:pt>
                <c:pt idx="31">
                  <c:v>579246.95039450529</c:v>
                </c:pt>
                <c:pt idx="32">
                  <c:v>509930.04223187582</c:v>
                </c:pt>
                <c:pt idx="33">
                  <c:v>446297.77873011213</c:v>
                </c:pt>
                <c:pt idx="34">
                  <c:v>388337.53938306629</c:v>
                </c:pt>
                <c:pt idx="35">
                  <c:v>335944.15515577252</c:v>
                </c:pt>
                <c:pt idx="36">
                  <c:v>288934.75454968883</c:v>
                </c:pt>
                <c:pt idx="37">
                  <c:v>247063.62050166359</c:v>
                </c:pt>
                <c:pt idx="38">
                  <c:v>210036.59351016075</c:v>
                </c:pt>
                <c:pt idx="39">
                  <c:v>177524.63688776083</c:v>
                </c:pt>
                <c:pt idx="40">
                  <c:v>149176.26545696604</c:v>
                </c:pt>
              </c:numCache>
              <c:extLst/>
            </c:numRef>
          </c:val>
          <c:extLst>
            <c:ext xmlns:c16="http://schemas.microsoft.com/office/drawing/2014/chart" uri="{C3380CC4-5D6E-409C-BE32-E72D297353CC}">
              <c16:uniqueId val="{00000005-8898-457F-8252-1F51235C5E0C}"/>
            </c:ext>
          </c:extLst>
        </c:ser>
        <c:dLbls>
          <c:showLegendKey val="0"/>
          <c:showVal val="0"/>
          <c:showCatName val="0"/>
          <c:showSerName val="0"/>
          <c:showPercent val="0"/>
          <c:showBubbleSize val="0"/>
        </c:dLbls>
        <c:axId val="1287914175"/>
        <c:axId val="1287915839"/>
      </c:areaChart>
      <c:catAx>
        <c:axId val="1287914175"/>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287915839"/>
        <c:crosses val="autoZero"/>
        <c:auto val="1"/>
        <c:lblAlgn val="ctr"/>
        <c:lblOffset val="100"/>
        <c:tickLblSkip val="5"/>
        <c:noMultiLvlLbl val="0"/>
      </c:catAx>
      <c:valAx>
        <c:axId val="1287915839"/>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287914175"/>
        <c:crosses val="autoZero"/>
        <c:crossBetween val="midCat"/>
        <c:dispUnits>
          <c:builtInUnit val="millions"/>
          <c:dispUnitsLbl>
            <c:tx>
              <c:rich>
                <a:bodyPr rot="-54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Million vehicles</a:t>
                  </a:r>
                  <a:endParaRPr lang="ja-JP"/>
                </a:p>
              </c:rich>
            </c:tx>
            <c:spPr>
              <a:noFill/>
              <a:ln>
                <a:noFill/>
              </a:ln>
              <a:effectLst/>
            </c:spPr>
            <c:txPr>
              <a:bodyPr rot="-54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dispUnitsLbl>
        </c:dispUnits>
      </c:valAx>
      <c:spPr>
        <a:noFill/>
        <a:ln>
          <a:solidFill>
            <a:schemeClr val="tx1"/>
          </a:solid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1"/>
          <c:order val="0"/>
          <c:tx>
            <c:strRef>
              <c:f>'[【MFA-LCA統合】LIB正極材（高度分解選別）二次利用あり230505_回収率100％.xlsx]NC論文参考値'!$A$58</c:f>
              <c:strCache>
                <c:ptCount val="1"/>
                <c:pt idx="0">
                  <c:v>LFP</c:v>
                </c:pt>
              </c:strCache>
            </c:strRef>
          </c:tx>
          <c:spPr>
            <a:solidFill>
              <a:schemeClr val="accent2"/>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'[【MFA-LCA統合】LIB正極材（高度分解選別）二次利用あり230505_回収率100％.xlsx]NC論文参考値'!$B$58:$AR$58</c:f>
              <c:numCache>
                <c:formatCode>0%</c:formatCode>
                <c:ptCount val="43"/>
                <c:pt idx="0">
                  <c:v>0.23986381925100869</c:v>
                </c:pt>
                <c:pt idx="1">
                  <c:v>0.23986381925100869</c:v>
                </c:pt>
                <c:pt idx="2">
                  <c:v>0.14124293785310904</c:v>
                </c:pt>
                <c:pt idx="3">
                  <c:v>0.18441678192715721</c:v>
                </c:pt>
                <c:pt idx="4">
                  <c:v>0.23971234518577847</c:v>
                </c:pt>
                <c:pt idx="5">
                  <c:v>0.29488859764088782</c:v>
                </c:pt>
                <c:pt idx="6">
                  <c:v>0.35921205098493197</c:v>
                </c:pt>
                <c:pt idx="7">
                  <c:v>0.27893033901474312</c:v>
                </c:pt>
                <c:pt idx="8">
                  <c:v>0.31301307523565658</c:v>
                </c:pt>
                <c:pt idx="9">
                  <c:v>0.28160896730148871</c:v>
                </c:pt>
                <c:pt idx="10">
                  <c:v>0.22990270578907193</c:v>
                </c:pt>
                <c:pt idx="11">
                  <c:v>0.27588993374298398</c:v>
                </c:pt>
                <c:pt idx="12">
                  <c:v>0.32187716169689612</c:v>
                </c:pt>
                <c:pt idx="13">
                  <c:v>0.2612271491451913</c:v>
                </c:pt>
                <c:pt idx="14">
                  <c:v>0.2005771365934865</c:v>
                </c:pt>
                <c:pt idx="15">
                  <c:v>0.1399271240417817</c:v>
                </c:pt>
                <c:pt idx="16">
                  <c:v>7.9277111490076907E-2</c:v>
                </c:pt>
                <c:pt idx="17">
                  <c:v>1.8627098938372121E-2</c:v>
                </c:pt>
                <c:pt idx="18">
                  <c:v>1.9955496387331146E-2</c:v>
                </c:pt>
                <c:pt idx="19">
                  <c:v>2.1283893836290171E-2</c:v>
                </c:pt>
                <c:pt idx="20">
                  <c:v>2.2612291285249195E-2</c:v>
                </c:pt>
                <c:pt idx="21">
                  <c:v>2.394068873420822E-2</c:v>
                </c:pt>
                <c:pt idx="22">
                  <c:v>2.5022167164338669E-2</c:v>
                </c:pt>
                <c:pt idx="23">
                  <c:v>2.5000628649397439E-2</c:v>
                </c:pt>
                <c:pt idx="24">
                  <c:v>2.4933188708653662E-2</c:v>
                </c:pt>
                <c:pt idx="25">
                  <c:v>2.4839505107293595E-2</c:v>
                </c:pt>
                <c:pt idx="26">
                  <c:v>2.4535186419335841E-2</c:v>
                </c:pt>
                <c:pt idx="27">
                  <c:v>2.453767467980527E-2</c:v>
                </c:pt>
                <c:pt idx="28">
                  <c:v>2.4015231452469147E-2</c:v>
                </c:pt>
                <c:pt idx="29">
                  <c:v>2.3383191837782608E-2</c:v>
                </c:pt>
                <c:pt idx="30">
                  <c:v>2.2641555835745657E-2</c:v>
                </c:pt>
                <c:pt idx="31">
                  <c:v>2.1790323446358298E-2</c:v>
                </c:pt>
                <c:pt idx="32">
                  <c:v>2.0829494669620523E-2</c:v>
                </c:pt>
                <c:pt idx="33">
                  <c:v>2.0464304018823407E-2</c:v>
                </c:pt>
                <c:pt idx="34">
                  <c:v>2.0087984822739002E-2</c:v>
                </c:pt>
                <c:pt idx="35">
                  <c:v>1.9700537081367302E-2</c:v>
                </c:pt>
                <c:pt idx="36">
                  <c:v>1.930196079470831E-2</c:v>
                </c:pt>
                <c:pt idx="37">
                  <c:v>1.8903384508049317E-2</c:v>
                </c:pt>
                <c:pt idx="38">
                  <c:v>1.8504808221390324E-2</c:v>
                </c:pt>
                <c:pt idx="39">
                  <c:v>1.8106231934731331E-2</c:v>
                </c:pt>
                <c:pt idx="40">
                  <c:v>1.7707655648072338E-2</c:v>
                </c:pt>
                <c:pt idx="41">
                  <c:v>1.7309079361413345E-2</c:v>
                </c:pt>
                <c:pt idx="42">
                  <c:v>1.6910503074754352E-2</c:v>
                </c:pt>
              </c:numCache>
            </c:numRef>
          </c:val>
          <c:extLst>
            <c:ext xmlns:c16="http://schemas.microsoft.com/office/drawing/2014/chart" uri="{C3380CC4-5D6E-409C-BE32-E72D297353CC}">
              <c16:uniqueId val="{00000000-A3CE-4760-B35F-1259D091AD2D}"/>
            </c:ext>
          </c:extLst>
        </c:ser>
        <c:ser>
          <c:idx val="2"/>
          <c:order val="1"/>
          <c:tx>
            <c:strRef>
              <c:f>'[【MFA-LCA統合】LIB正極材（高度分解選別）二次利用あり230505_回収率100％.xlsx]NC論文参考値'!$A$59</c:f>
              <c:strCache>
                <c:ptCount val="1"/>
                <c:pt idx="0">
                  <c:v>NCA</c:v>
                </c:pt>
              </c:strCache>
            </c:strRef>
          </c:tx>
          <c:spPr>
            <a:solidFill>
              <a:schemeClr val="accent3"/>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'[【MFA-LCA統合】LIB正極材（高度分解選別）二次利用あり230505_回収率100％.xlsx]NC論文参考値'!$B$59:$AR$59</c:f>
              <c:numCache>
                <c:formatCode>0%</c:formatCode>
                <c:ptCount val="43"/>
                <c:pt idx="0">
                  <c:v>0.19189105540080365</c:v>
                </c:pt>
                <c:pt idx="1">
                  <c:v>0.19189105540080365</c:v>
                </c:pt>
                <c:pt idx="2">
                  <c:v>0.11299435028248529</c:v>
                </c:pt>
                <c:pt idx="3">
                  <c:v>0.16136468418625807</c:v>
                </c:pt>
                <c:pt idx="4">
                  <c:v>0.21973631642029548</c:v>
                </c:pt>
                <c:pt idx="5">
                  <c:v>0.22935779816513932</c:v>
                </c:pt>
                <c:pt idx="6">
                  <c:v>0.22016222479722017</c:v>
                </c:pt>
                <c:pt idx="7">
                  <c:v>0.16571792401695173</c:v>
                </c:pt>
                <c:pt idx="8">
                  <c:v>0.16944873967056734</c:v>
                </c:pt>
                <c:pt idx="9">
                  <c:v>0.15178447845441967</c:v>
                </c:pt>
                <c:pt idx="10">
                  <c:v>0.12597627081641158</c:v>
                </c:pt>
                <c:pt idx="11">
                  <c:v>0.25250083694312486</c:v>
                </c:pt>
                <c:pt idx="12">
                  <c:v>0.37902540306983817</c:v>
                </c:pt>
                <c:pt idx="13">
                  <c:v>0.39345742046979038</c:v>
                </c:pt>
                <c:pt idx="14">
                  <c:v>0.40788943786974258</c:v>
                </c:pt>
                <c:pt idx="15">
                  <c:v>0.42232145526969478</c:v>
                </c:pt>
                <c:pt idx="16">
                  <c:v>0.43675347266964698</c:v>
                </c:pt>
                <c:pt idx="17">
                  <c:v>0.45118549006959918</c:v>
                </c:pt>
                <c:pt idx="18">
                  <c:v>0.43881467084295922</c:v>
                </c:pt>
                <c:pt idx="19">
                  <c:v>0.42644385161631926</c:v>
                </c:pt>
                <c:pt idx="20">
                  <c:v>0.4140730323896793</c:v>
                </c:pt>
                <c:pt idx="21">
                  <c:v>0.40170221316303933</c:v>
                </c:pt>
                <c:pt idx="22">
                  <c:v>0.38552700919952759</c:v>
                </c:pt>
                <c:pt idx="23">
                  <c:v>0.3851951562791408</c:v>
                </c:pt>
                <c:pt idx="24">
                  <c:v>0.38415608086713587</c:v>
                </c:pt>
                <c:pt idx="25">
                  <c:v>0.3827126583847355</c:v>
                </c:pt>
                <c:pt idx="26">
                  <c:v>0.37802389290565724</c:v>
                </c:pt>
                <c:pt idx="27">
                  <c:v>0.37806223057683447</c:v>
                </c:pt>
                <c:pt idx="28">
                  <c:v>0.37001272896537929</c:v>
                </c:pt>
                <c:pt idx="29">
                  <c:v>0.36027462991323178</c:v>
                </c:pt>
                <c:pt idx="30">
                  <c:v>0.34884793342039194</c:v>
                </c:pt>
                <c:pt idx="31">
                  <c:v>0.33573263948685989</c:v>
                </c:pt>
                <c:pt idx="32">
                  <c:v>0.32092874811263544</c:v>
                </c:pt>
                <c:pt idx="33">
                  <c:v>0.31530210280790361</c:v>
                </c:pt>
                <c:pt idx="34">
                  <c:v>0.30950399534511119</c:v>
                </c:pt>
                <c:pt idx="35">
                  <c:v>0.30353442572425809</c:v>
                </c:pt>
                <c:pt idx="36">
                  <c:v>0.29739339394534442</c:v>
                </c:pt>
                <c:pt idx="37">
                  <c:v>0.29125236216643069</c:v>
                </c:pt>
                <c:pt idx="38">
                  <c:v>0.28511133038751696</c:v>
                </c:pt>
                <c:pt idx="39">
                  <c:v>0.27897029860860323</c:v>
                </c:pt>
                <c:pt idx="40">
                  <c:v>0.27282926682968955</c:v>
                </c:pt>
                <c:pt idx="41">
                  <c:v>0.26668823505077582</c:v>
                </c:pt>
                <c:pt idx="42">
                  <c:v>0.26054720327186209</c:v>
                </c:pt>
              </c:numCache>
            </c:numRef>
          </c:val>
          <c:extLst>
            <c:ext xmlns:c16="http://schemas.microsoft.com/office/drawing/2014/chart" uri="{C3380CC4-5D6E-409C-BE32-E72D297353CC}">
              <c16:uniqueId val="{00000001-A3CE-4760-B35F-1259D091AD2D}"/>
            </c:ext>
          </c:extLst>
        </c:ser>
        <c:ser>
          <c:idx val="3"/>
          <c:order val="2"/>
          <c:tx>
            <c:strRef>
              <c:f>'[【MFA-LCA統合】LIB正極材（高度分解選別）二次利用あり230505_回収率100％.xlsx]NC論文参考値'!$A$60</c:f>
              <c:strCache>
                <c:ptCount val="1"/>
                <c:pt idx="0">
                  <c:v>NCM111</c:v>
                </c:pt>
              </c:strCache>
            </c:strRef>
          </c:tx>
          <c:spPr>
            <a:solidFill>
              <a:schemeClr val="accent4"/>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'[【MFA-LCA統合】LIB正極材（高度分解選別）二次利用あり230505_回収率100％.xlsx]NC論文参考値'!$B$60:$AR$60</c:f>
              <c:numCache>
                <c:formatCode>0%</c:formatCode>
                <c:ptCount val="43"/>
                <c:pt idx="0">
                  <c:v>0.5682451253481875</c:v>
                </c:pt>
                <c:pt idx="1">
                  <c:v>0.5682451253481875</c:v>
                </c:pt>
                <c:pt idx="2">
                  <c:v>0.33460907599781198</c:v>
                </c:pt>
                <c:pt idx="3">
                  <c:v>0.30274394324722287</c:v>
                </c:pt>
                <c:pt idx="4">
                  <c:v>0.25775263232508011</c:v>
                </c:pt>
                <c:pt idx="5">
                  <c:v>0.23355176933158647</c:v>
                </c:pt>
                <c:pt idx="6">
                  <c:v>0.21240982319739979</c:v>
                </c:pt>
                <c:pt idx="7">
                  <c:v>0.28826175203340143</c:v>
                </c:pt>
                <c:pt idx="8">
                  <c:v>0.22715019072053286</c:v>
                </c:pt>
                <c:pt idx="9">
                  <c:v>0.20326940900056809</c:v>
                </c:pt>
                <c:pt idx="10">
                  <c:v>0.17944720593102306</c:v>
                </c:pt>
                <c:pt idx="11">
                  <c:v>9.8194297012569418E-2</c:v>
                </c:pt>
                <c:pt idx="12">
                  <c:v>4.1224573184643558E-2</c:v>
                </c:pt>
                <c:pt idx="13">
                  <c:v>4.3139112417600406E-2</c:v>
                </c:pt>
                <c:pt idx="14">
                  <c:v>4.386092919502823E-2</c:v>
                </c:pt>
                <c:pt idx="15">
                  <c:v>4.3390023516926869E-2</c:v>
                </c:pt>
                <c:pt idx="16">
                  <c:v>4.1726395383296463E-2</c:v>
                </c:pt>
                <c:pt idx="17">
                  <c:v>3.8870044794137026E-2</c:v>
                </c:pt>
                <c:pt idx="18">
                  <c:v>3.5235490579142367E-2</c:v>
                </c:pt>
                <c:pt idx="19">
                  <c:v>3.1419594540232777E-2</c:v>
                </c:pt>
                <c:pt idx="20">
                  <c:v>2.7422356677408128E-2</c:v>
                </c:pt>
                <c:pt idx="21">
                  <c:v>2.3243776990668548E-2</c:v>
                </c:pt>
                <c:pt idx="22">
                  <c:v>1.869933028456262E-2</c:v>
                </c:pt>
                <c:pt idx="23">
                  <c:v>1.8683234324445342E-2</c:v>
                </c:pt>
                <c:pt idx="24">
                  <c:v>1.8632835743137146E-2</c:v>
                </c:pt>
                <c:pt idx="25">
                  <c:v>1.856282499656297E-2</c:v>
                </c:pt>
                <c:pt idx="26">
                  <c:v>1.8335404421018383E-2</c:v>
                </c:pt>
                <c:pt idx="27">
                  <c:v>1.8337263924395778E-2</c:v>
                </c:pt>
                <c:pt idx="28">
                  <c:v>1.7946836572570946E-2</c:v>
                </c:pt>
                <c:pt idx="29">
                  <c:v>1.7474506680826191E-2</c:v>
                </c:pt>
                <c:pt idx="30">
                  <c:v>1.6920274249161513E-2</c:v>
                </c:pt>
                <c:pt idx="31">
                  <c:v>1.6284139277576912E-2</c:v>
                </c:pt>
                <c:pt idx="32">
                  <c:v>1.556610176607239E-2</c:v>
                </c:pt>
                <c:pt idx="33">
                  <c:v>1.5293190928604164E-2</c:v>
                </c:pt>
                <c:pt idx="34">
                  <c:v>1.5011963611490228E-2</c:v>
                </c:pt>
                <c:pt idx="35">
                  <c:v>1.4722419814730579E-2</c:v>
                </c:pt>
                <c:pt idx="36">
                  <c:v>1.4424559538325219E-2</c:v>
                </c:pt>
                <c:pt idx="37">
                  <c:v>1.412669926191986E-2</c:v>
                </c:pt>
                <c:pt idx="38">
                  <c:v>1.3828838985514501E-2</c:v>
                </c:pt>
                <c:pt idx="39">
                  <c:v>1.3530978709109142E-2</c:v>
                </c:pt>
                <c:pt idx="40">
                  <c:v>1.3233118432703783E-2</c:v>
                </c:pt>
                <c:pt idx="41">
                  <c:v>1.2935258156298424E-2</c:v>
                </c:pt>
                <c:pt idx="42">
                  <c:v>1.2637397879893065E-2</c:v>
                </c:pt>
              </c:numCache>
            </c:numRef>
          </c:val>
          <c:extLst>
            <c:ext xmlns:c16="http://schemas.microsoft.com/office/drawing/2014/chart" uri="{C3380CC4-5D6E-409C-BE32-E72D297353CC}">
              <c16:uniqueId val="{00000002-A3CE-4760-B35F-1259D091AD2D}"/>
            </c:ext>
          </c:extLst>
        </c:ser>
        <c:ser>
          <c:idx val="4"/>
          <c:order val="3"/>
          <c:tx>
            <c:strRef>
              <c:f>'[【MFA-LCA統合】LIB正極材（高度分解選別）二次利用あり230505_回収率100％.xlsx]NC論文参考値'!$A$61</c:f>
              <c:strCache>
                <c:ptCount val="1"/>
                <c:pt idx="0">
                  <c:v>NCM523</c:v>
                </c:pt>
              </c:strCache>
            </c:strRef>
          </c:tx>
          <c:spPr>
            <a:solidFill>
              <a:schemeClr val="accent5"/>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'[【MFA-LCA統合】LIB正極材（高度分解選別）二次利用あり230505_回収率100％.xlsx]NC論文参考値'!$B$61:$AR$61</c:f>
              <c:numCache>
                <c:formatCode>0%</c:formatCode>
                <c:ptCount val="43"/>
                <c:pt idx="0">
                  <c:v>0</c:v>
                </c:pt>
                <c:pt idx="1">
                  <c:v>0</c:v>
                </c:pt>
                <c:pt idx="2">
                  <c:v>0.41115363586659348</c:v>
                </c:pt>
                <c:pt idx="3">
                  <c:v>0.35147459063936187</c:v>
                </c:pt>
                <c:pt idx="4">
                  <c:v>0.28279870606884605</c:v>
                </c:pt>
                <c:pt idx="5">
                  <c:v>0.24220183486238639</c:v>
                </c:pt>
                <c:pt idx="6">
                  <c:v>0.2082159010204481</c:v>
                </c:pt>
                <c:pt idx="7">
                  <c:v>0.21497486592321519</c:v>
                </c:pt>
                <c:pt idx="8">
                  <c:v>0.2129849227023265</c:v>
                </c:pt>
                <c:pt idx="9">
                  <c:v>0.24702494935763938</c:v>
                </c:pt>
                <c:pt idx="10">
                  <c:v>0.29656011927548137</c:v>
                </c:pt>
                <c:pt idx="11">
                  <c:v>0.19293104835568267</c:v>
                </c:pt>
                <c:pt idx="12">
                  <c:v>0.10700846656439408</c:v>
                </c:pt>
                <c:pt idx="13">
                  <c:v>0.10653132925660957</c:v>
                </c:pt>
                <c:pt idx="14">
                  <c:v>0.10150016075498669</c:v>
                </c:pt>
                <c:pt idx="15">
                  <c:v>9.1914961059525416E-2</c:v>
                </c:pt>
                <c:pt idx="16">
                  <c:v>7.7775730170225751E-2</c:v>
                </c:pt>
                <c:pt idx="17">
                  <c:v>5.9082468087087718E-2</c:v>
                </c:pt>
                <c:pt idx="18">
                  <c:v>5.49165754071314E-2</c:v>
                </c:pt>
                <c:pt idx="19">
                  <c:v>5.0530481940992591E-2</c:v>
                </c:pt>
                <c:pt idx="20">
                  <c:v>4.5924187688671292E-2</c:v>
                </c:pt>
                <c:pt idx="21">
                  <c:v>4.1097692650167501E-2</c:v>
                </c:pt>
                <c:pt idx="22">
                  <c:v>3.5698721452346822E-2</c:v>
                </c:pt>
                <c:pt idx="23">
                  <c:v>3.5667992801213841E-2</c:v>
                </c:pt>
                <c:pt idx="24">
                  <c:v>3.557177732780728E-2</c:v>
                </c:pt>
                <c:pt idx="25">
                  <c:v>3.5438120447983855E-2</c:v>
                </c:pt>
                <c:pt idx="26">
                  <c:v>3.5003953894671459E-2</c:v>
                </c:pt>
                <c:pt idx="27">
                  <c:v>3.5007503855664673E-2</c:v>
                </c:pt>
                <c:pt idx="28">
                  <c:v>3.4262142547635446E-2</c:v>
                </c:pt>
                <c:pt idx="29">
                  <c:v>3.3360421845213643E-2</c:v>
                </c:pt>
                <c:pt idx="30">
                  <c:v>3.2302341748399251E-2</c:v>
                </c:pt>
                <c:pt idx="31">
                  <c:v>3.1087902257192289E-2</c:v>
                </c:pt>
                <c:pt idx="32">
                  <c:v>2.9717103371592748E-2</c:v>
                </c:pt>
                <c:pt idx="33">
                  <c:v>2.9196091772789767E-2</c:v>
                </c:pt>
                <c:pt idx="34">
                  <c:v>2.8659203258299529E-2</c:v>
                </c:pt>
                <c:pt idx="35">
                  <c:v>2.8106437828122017E-2</c:v>
                </c:pt>
                <c:pt idx="36">
                  <c:v>2.7537795482257238E-2</c:v>
                </c:pt>
                <c:pt idx="37">
                  <c:v>2.6969153136392462E-2</c:v>
                </c:pt>
                <c:pt idx="38">
                  <c:v>2.6400510790527687E-2</c:v>
                </c:pt>
                <c:pt idx="39">
                  <c:v>2.5831868444662908E-2</c:v>
                </c:pt>
                <c:pt idx="40">
                  <c:v>2.5263226098798133E-2</c:v>
                </c:pt>
                <c:pt idx="41">
                  <c:v>2.4694583752933357E-2</c:v>
                </c:pt>
                <c:pt idx="42">
                  <c:v>2.4125941407068578E-2</c:v>
                </c:pt>
              </c:numCache>
            </c:numRef>
          </c:val>
          <c:extLst>
            <c:ext xmlns:c16="http://schemas.microsoft.com/office/drawing/2014/chart" uri="{C3380CC4-5D6E-409C-BE32-E72D297353CC}">
              <c16:uniqueId val="{00000003-A3CE-4760-B35F-1259D091AD2D}"/>
            </c:ext>
          </c:extLst>
        </c:ser>
        <c:ser>
          <c:idx val="5"/>
          <c:order val="4"/>
          <c:tx>
            <c:strRef>
              <c:f>'[【MFA-LCA統合】LIB正極材（高度分解選別）二次利用あり230505_回収率100％.xlsx]NC論文参考値'!$A$62</c:f>
              <c:strCache>
                <c:ptCount val="1"/>
                <c:pt idx="0">
                  <c:v>NCM622</c:v>
                </c:pt>
              </c:strCache>
            </c:strRef>
          </c:tx>
          <c:spPr>
            <a:solidFill>
              <a:schemeClr val="accent6"/>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'[【MFA-LCA統合】LIB正極材（高度分解選別）二次利用あり230505_回収率100％.xlsx]NC論文参考値'!$B$62:$AR$62</c:f>
              <c:numCache>
                <c:formatCode>0%</c:formatCode>
                <c:ptCount val="43"/>
                <c:pt idx="0">
                  <c:v>0</c:v>
                </c:pt>
                <c:pt idx="1">
                  <c:v>0</c:v>
                </c:pt>
                <c:pt idx="2">
                  <c:v>0</c:v>
                </c:pt>
                <c:pt idx="3">
                  <c:v>0</c:v>
                </c:pt>
                <c:pt idx="4">
                  <c:v>0</c:v>
                </c:pt>
                <c:pt idx="5">
                  <c:v>0</c:v>
                </c:pt>
                <c:pt idx="6">
                  <c:v>0</c:v>
                </c:pt>
                <c:pt idx="7">
                  <c:v>2.1171767098498322E-2</c:v>
                </c:pt>
                <c:pt idx="8">
                  <c:v>3.3389560328630691E-2</c:v>
                </c:pt>
                <c:pt idx="9">
                  <c:v>5.1509686749462928E-2</c:v>
                </c:pt>
                <c:pt idx="10">
                  <c:v>7.5556718286746954E-2</c:v>
                </c:pt>
                <c:pt idx="11">
                  <c:v>7.5720250161101343E-2</c:v>
                </c:pt>
                <c:pt idx="12">
                  <c:v>6.0959741198568833E-2</c:v>
                </c:pt>
                <c:pt idx="13">
                  <c:v>7.3012441439178385E-2</c:v>
                </c:pt>
                <c:pt idx="14">
                  <c:v>8.5769932221691506E-2</c:v>
                </c:pt>
                <c:pt idx="15">
                  <c:v>9.9232213546108186E-2</c:v>
                </c:pt>
                <c:pt idx="16">
                  <c:v>0.11339928541242844</c:v>
                </c:pt>
                <c:pt idx="17">
                  <c:v>0.12827114782065224</c:v>
                </c:pt>
                <c:pt idx="18">
                  <c:v>0.13046654619844625</c:v>
                </c:pt>
                <c:pt idx="19">
                  <c:v>0.13264251509510652</c:v>
                </c:pt>
                <c:pt idx="20">
                  <c:v>0.13479905451063304</c:v>
                </c:pt>
                <c:pt idx="21">
                  <c:v>0.13693616444502579</c:v>
                </c:pt>
                <c:pt idx="22">
                  <c:v>0.13769506845905213</c:v>
                </c:pt>
                <c:pt idx="23">
                  <c:v>0.13757654366182492</c:v>
                </c:pt>
                <c:pt idx="24">
                  <c:v>0.1372054268358282</c:v>
                </c:pt>
                <c:pt idx="25">
                  <c:v>0.13668989315650926</c:v>
                </c:pt>
                <c:pt idx="26">
                  <c:v>0.13501525073659001</c:v>
                </c:pt>
                <c:pt idx="27">
                  <c:v>0.13502894344327812</c:v>
                </c:pt>
                <c:pt idx="28">
                  <c:v>0.13215397839802254</c:v>
                </c:pt>
                <c:pt idx="29">
                  <c:v>0.12867591283153842</c:v>
                </c:pt>
                <c:pt idx="30">
                  <c:v>0.12459474674382578</c:v>
                </c:pt>
                <c:pt idx="31">
                  <c:v>0.11991048013488464</c:v>
                </c:pt>
                <c:pt idx="32">
                  <c:v>0.11462311300471498</c:v>
                </c:pt>
                <c:pt idx="33">
                  <c:v>0.11261349683790348</c:v>
                </c:pt>
                <c:pt idx="34">
                  <c:v>0.11054264113915541</c:v>
                </c:pt>
                <c:pt idx="35">
                  <c:v>0.10841054590847071</c:v>
                </c:pt>
                <c:pt idx="36">
                  <c:v>0.10621721114584944</c:v>
                </c:pt>
                <c:pt idx="37">
                  <c:v>0.10402387638322814</c:v>
                </c:pt>
                <c:pt idx="38">
                  <c:v>0.10183054162060687</c:v>
                </c:pt>
                <c:pt idx="39">
                  <c:v>9.9637206857985591E-2</c:v>
                </c:pt>
                <c:pt idx="40">
                  <c:v>9.7443872095364301E-2</c:v>
                </c:pt>
                <c:pt idx="41">
                  <c:v>9.5250537332743024E-2</c:v>
                </c:pt>
                <c:pt idx="42">
                  <c:v>9.3057202570121733E-2</c:v>
                </c:pt>
              </c:numCache>
            </c:numRef>
          </c:val>
          <c:extLst>
            <c:ext xmlns:c16="http://schemas.microsoft.com/office/drawing/2014/chart" uri="{C3380CC4-5D6E-409C-BE32-E72D297353CC}">
              <c16:uniqueId val="{00000004-A3CE-4760-B35F-1259D091AD2D}"/>
            </c:ext>
          </c:extLst>
        </c:ser>
        <c:ser>
          <c:idx val="6"/>
          <c:order val="5"/>
          <c:tx>
            <c:strRef>
              <c:f>'[【MFA-LCA統合】LIB正極材（高度分解選別）二次利用あり230505_回収率100％.xlsx]NC論文参考値'!$A$63</c:f>
              <c:strCache>
                <c:ptCount val="1"/>
                <c:pt idx="0">
                  <c:v>NCM622-Graphite (Si)</c:v>
                </c:pt>
              </c:strCache>
            </c:strRef>
          </c:tx>
          <c:spPr>
            <a:solidFill>
              <a:schemeClr val="accent1">
                <a:lumMod val="60000"/>
              </a:schemeClr>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'[【MFA-LCA統合】LIB正極材（高度分解選別）二次利用あり230505_回収率100％.xlsx]NC論文参考値'!$B$63:$AR$63</c:f>
              <c:numCache>
                <c:formatCode>0%</c:formatCode>
                <c:ptCount val="43"/>
                <c:pt idx="0">
                  <c:v>0</c:v>
                </c:pt>
                <c:pt idx="1">
                  <c:v>0</c:v>
                </c:pt>
                <c:pt idx="2">
                  <c:v>0</c:v>
                </c:pt>
                <c:pt idx="3">
                  <c:v>0</c:v>
                </c:pt>
                <c:pt idx="4">
                  <c:v>0</c:v>
                </c:pt>
                <c:pt idx="5">
                  <c:v>0</c:v>
                </c:pt>
                <c:pt idx="6">
                  <c:v>0</c:v>
                </c:pt>
                <c:pt idx="7">
                  <c:v>2.1171767098498322E-2</c:v>
                </c:pt>
                <c:pt idx="8">
                  <c:v>3.3389560328630691E-2</c:v>
                </c:pt>
                <c:pt idx="9">
                  <c:v>5.1509686749462928E-2</c:v>
                </c:pt>
                <c:pt idx="10">
                  <c:v>7.5556718286746954E-2</c:v>
                </c:pt>
                <c:pt idx="11">
                  <c:v>7.5720250161101343E-2</c:v>
                </c:pt>
                <c:pt idx="12">
                  <c:v>6.0959741198568833E-2</c:v>
                </c:pt>
                <c:pt idx="13">
                  <c:v>7.3012441439178385E-2</c:v>
                </c:pt>
                <c:pt idx="14">
                  <c:v>8.5769932221691506E-2</c:v>
                </c:pt>
                <c:pt idx="15">
                  <c:v>9.9232213546108186E-2</c:v>
                </c:pt>
                <c:pt idx="16">
                  <c:v>0.11339928541242844</c:v>
                </c:pt>
                <c:pt idx="17">
                  <c:v>0.12827114782065224</c:v>
                </c:pt>
                <c:pt idx="18">
                  <c:v>0.13046654619844625</c:v>
                </c:pt>
                <c:pt idx="19">
                  <c:v>0.13264251509510652</c:v>
                </c:pt>
                <c:pt idx="20">
                  <c:v>0.13479905451063304</c:v>
                </c:pt>
                <c:pt idx="21">
                  <c:v>0.13693616444502579</c:v>
                </c:pt>
                <c:pt idx="22">
                  <c:v>0.13769506845905213</c:v>
                </c:pt>
                <c:pt idx="23">
                  <c:v>0.13757654366182492</c:v>
                </c:pt>
                <c:pt idx="24">
                  <c:v>0.1372054268358282</c:v>
                </c:pt>
                <c:pt idx="25">
                  <c:v>0.13668989315650926</c:v>
                </c:pt>
                <c:pt idx="26">
                  <c:v>0.13501525073659001</c:v>
                </c:pt>
                <c:pt idx="27">
                  <c:v>0.13502894344327812</c:v>
                </c:pt>
                <c:pt idx="28">
                  <c:v>0.13215397839802254</c:v>
                </c:pt>
                <c:pt idx="29">
                  <c:v>0.12867591283153842</c:v>
                </c:pt>
                <c:pt idx="30">
                  <c:v>0.12459474674382578</c:v>
                </c:pt>
                <c:pt idx="31">
                  <c:v>0.11991048013488464</c:v>
                </c:pt>
                <c:pt idx="32">
                  <c:v>0.11462311300471498</c:v>
                </c:pt>
                <c:pt idx="33">
                  <c:v>0.11261349683790348</c:v>
                </c:pt>
                <c:pt idx="34">
                  <c:v>0.11054264113915541</c:v>
                </c:pt>
                <c:pt idx="35">
                  <c:v>0.10841054590847071</c:v>
                </c:pt>
                <c:pt idx="36">
                  <c:v>0.10621721114584944</c:v>
                </c:pt>
                <c:pt idx="37">
                  <c:v>0.10402387638322814</c:v>
                </c:pt>
                <c:pt idx="38">
                  <c:v>0.10183054162060687</c:v>
                </c:pt>
                <c:pt idx="39">
                  <c:v>9.9637206857985591E-2</c:v>
                </c:pt>
                <c:pt idx="40">
                  <c:v>9.7443872095364301E-2</c:v>
                </c:pt>
                <c:pt idx="41">
                  <c:v>9.5250537332743024E-2</c:v>
                </c:pt>
                <c:pt idx="42">
                  <c:v>9.3057202570121733E-2</c:v>
                </c:pt>
              </c:numCache>
            </c:numRef>
          </c:val>
          <c:extLst>
            <c:ext xmlns:c16="http://schemas.microsoft.com/office/drawing/2014/chart" uri="{C3380CC4-5D6E-409C-BE32-E72D297353CC}">
              <c16:uniqueId val="{00000005-A3CE-4760-B35F-1259D091AD2D}"/>
            </c:ext>
          </c:extLst>
        </c:ser>
        <c:ser>
          <c:idx val="7"/>
          <c:order val="6"/>
          <c:tx>
            <c:strRef>
              <c:f>'[【MFA-LCA統合】LIB正極材（高度分解選別）二次利用あり230505_回収率100％.xlsx]NC論文参考値'!$A$64</c:f>
              <c:strCache>
                <c:ptCount val="1"/>
                <c:pt idx="0">
                  <c:v>NCM811-Graphite (Si)</c:v>
                </c:pt>
              </c:strCache>
            </c:strRef>
          </c:tx>
          <c:spPr>
            <a:solidFill>
              <a:schemeClr val="accent2">
                <a:lumMod val="60000"/>
              </a:schemeClr>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'[【MFA-LCA統合】LIB正極材（高度分解選別）二次利用あり230505_回収率100％.xlsx]NC論文参考値'!$B$64:$AR$64</c:f>
              <c:numCache>
                <c:formatCode>0%</c:formatCode>
                <c:ptCount val="43"/>
                <c:pt idx="0">
                  <c:v>0</c:v>
                </c:pt>
                <c:pt idx="1">
                  <c:v>0</c:v>
                </c:pt>
                <c:pt idx="2">
                  <c:v>0</c:v>
                </c:pt>
                <c:pt idx="3">
                  <c:v>0</c:v>
                </c:pt>
                <c:pt idx="4">
                  <c:v>0</c:v>
                </c:pt>
                <c:pt idx="5">
                  <c:v>0</c:v>
                </c:pt>
                <c:pt idx="6">
                  <c:v>0</c:v>
                </c:pt>
                <c:pt idx="7">
                  <c:v>9.7715848146918225E-3</c:v>
                </c:pt>
                <c:pt idx="8">
                  <c:v>1.0623951013655411E-2</c:v>
                </c:pt>
                <c:pt idx="9">
                  <c:v>1.3292822386958317E-2</c:v>
                </c:pt>
                <c:pt idx="10">
                  <c:v>1.7000261614518158E-2</c:v>
                </c:pt>
                <c:pt idx="11">
                  <c:v>2.9043383623436374E-2</c:v>
                </c:pt>
                <c:pt idx="12">
                  <c:v>2.8944913087090515E-2</c:v>
                </c:pt>
                <c:pt idx="13">
                  <c:v>4.9620105832451605E-2</c:v>
                </c:pt>
                <c:pt idx="14">
                  <c:v>7.4632471143373041E-2</c:v>
                </c:pt>
                <c:pt idx="15">
                  <c:v>0.10398200901985483</c:v>
                </c:pt>
                <c:pt idx="16">
                  <c:v>0.13766871946189696</c:v>
                </c:pt>
                <c:pt idx="17">
                  <c:v>0.17569260246949941</c:v>
                </c:pt>
                <c:pt idx="18">
                  <c:v>0.19014467438654331</c:v>
                </c:pt>
                <c:pt idx="19">
                  <c:v>0.2050371478759522</c:v>
                </c:pt>
                <c:pt idx="20">
                  <c:v>0.22037002293772609</c:v>
                </c:pt>
                <c:pt idx="21">
                  <c:v>0.23614329957186497</c:v>
                </c:pt>
                <c:pt idx="22">
                  <c:v>0.2498910501664281</c:v>
                </c:pt>
                <c:pt idx="23">
                  <c:v>0.24967594960849723</c:v>
                </c:pt>
                <c:pt idx="24">
                  <c:v>0.24900244129465129</c:v>
                </c:pt>
                <c:pt idx="25">
                  <c:v>0.24806684313588731</c:v>
                </c:pt>
                <c:pt idx="26">
                  <c:v>0.24502767726270056</c:v>
                </c:pt>
                <c:pt idx="27">
                  <c:v>0.24505252698965305</c:v>
                </c:pt>
                <c:pt idx="28">
                  <c:v>0.23983499783344844</c:v>
                </c:pt>
                <c:pt idx="29">
                  <c:v>0.2335229529164958</c:v>
                </c:pt>
                <c:pt idx="30">
                  <c:v>0.22611639223879509</c:v>
                </c:pt>
                <c:pt idx="31">
                  <c:v>0.21761531580034632</c:v>
                </c:pt>
                <c:pt idx="32">
                  <c:v>0.20801972360114951</c:v>
                </c:pt>
                <c:pt idx="33">
                  <c:v>0.20437264240952865</c:v>
                </c:pt>
                <c:pt idx="34">
                  <c:v>0.20061442280809696</c:v>
                </c:pt>
                <c:pt idx="35">
                  <c:v>0.19674506479685439</c:v>
                </c:pt>
                <c:pt idx="36">
                  <c:v>0.19276456837580094</c:v>
                </c:pt>
                <c:pt idx="37">
                  <c:v>0.1887840719547475</c:v>
                </c:pt>
                <c:pt idx="38">
                  <c:v>0.18480357553369406</c:v>
                </c:pt>
                <c:pt idx="39">
                  <c:v>0.18082307911264062</c:v>
                </c:pt>
                <c:pt idx="40">
                  <c:v>0.17684258269158717</c:v>
                </c:pt>
                <c:pt idx="41">
                  <c:v>0.17286208627053373</c:v>
                </c:pt>
                <c:pt idx="42">
                  <c:v>0.16888158984948029</c:v>
                </c:pt>
              </c:numCache>
            </c:numRef>
          </c:val>
          <c:extLst>
            <c:ext xmlns:c16="http://schemas.microsoft.com/office/drawing/2014/chart" uri="{C3380CC4-5D6E-409C-BE32-E72D297353CC}">
              <c16:uniqueId val="{00000006-A3CE-4760-B35F-1259D091AD2D}"/>
            </c:ext>
          </c:extLst>
        </c:ser>
        <c:ser>
          <c:idx val="8"/>
          <c:order val="7"/>
          <c:tx>
            <c:strRef>
              <c:f>'[【MFA-LCA統合】LIB正極材（高度分解選別）二次利用あり230505_回収率100％.xlsx]NC論文参考値'!$A$65</c:f>
              <c:strCache>
                <c:ptCount val="1"/>
                <c:pt idx="0">
                  <c:v>NCM955-Graphite (Si)</c:v>
                </c:pt>
              </c:strCache>
            </c:strRef>
          </c:tx>
          <c:spPr>
            <a:solidFill>
              <a:schemeClr val="accent3">
                <a:lumMod val="60000"/>
              </a:schemeClr>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'[【MFA-LCA統合】LIB正極材（高度分解選別）二次利用あり230505_回収率100％.xlsx]NC論文参考値'!$B$65:$AR$65</c:f>
              <c:numCache>
                <c:formatCode>0%</c:formatCode>
                <c:ptCount val="43"/>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9.7715848146918225E-3</c:v>
                </c:pt>
                <c:pt idx="23">
                  <c:v>1.0623951013655411E-2</c:v>
                </c:pt>
                <c:pt idx="24">
                  <c:v>1.3292822386958317E-2</c:v>
                </c:pt>
                <c:pt idx="25">
                  <c:v>1.7000261614518158E-2</c:v>
                </c:pt>
                <c:pt idx="26">
                  <c:v>2.9043383623436374E-2</c:v>
                </c:pt>
                <c:pt idx="27">
                  <c:v>2.8944913087090515E-2</c:v>
                </c:pt>
                <c:pt idx="28">
                  <c:v>4.9620105832451605E-2</c:v>
                </c:pt>
                <c:pt idx="29">
                  <c:v>7.4632471143373041E-2</c:v>
                </c:pt>
                <c:pt idx="30">
                  <c:v>0.10398200901985483</c:v>
                </c:pt>
                <c:pt idx="31">
                  <c:v>0.13766871946189696</c:v>
                </c:pt>
                <c:pt idx="32">
                  <c:v>0.17569260246949941</c:v>
                </c:pt>
                <c:pt idx="33">
                  <c:v>0.19014467438654331</c:v>
                </c:pt>
                <c:pt idx="34">
                  <c:v>0.2050371478759522</c:v>
                </c:pt>
                <c:pt idx="35">
                  <c:v>0.22037002293772609</c:v>
                </c:pt>
                <c:pt idx="36">
                  <c:v>0.23614329957186497</c:v>
                </c:pt>
                <c:pt idx="37">
                  <c:v>0.25191657620600383</c:v>
                </c:pt>
                <c:pt idx="38">
                  <c:v>0.26768985284014268</c:v>
                </c:pt>
                <c:pt idx="39">
                  <c:v>0.28346312947428154</c:v>
                </c:pt>
                <c:pt idx="40">
                  <c:v>0.29923640610842039</c:v>
                </c:pt>
                <c:pt idx="41">
                  <c:v>0.31500968274255925</c:v>
                </c:pt>
                <c:pt idx="42">
                  <c:v>0.3307829593766981</c:v>
                </c:pt>
              </c:numCache>
            </c:numRef>
          </c:val>
          <c:extLst>
            <c:ext xmlns:c16="http://schemas.microsoft.com/office/drawing/2014/chart" uri="{C3380CC4-5D6E-409C-BE32-E72D297353CC}">
              <c16:uniqueId val="{00000007-A3CE-4760-B35F-1259D091AD2D}"/>
            </c:ext>
          </c:extLst>
        </c:ser>
        <c:ser>
          <c:idx val="9"/>
          <c:order val="8"/>
          <c:tx>
            <c:strRef>
              <c:f>'[【MFA-LCA統合】LIB正極材（高度分解選別）二次利用あり230505_回収率100％.xlsx]NC論文参考値'!$A$66</c:f>
              <c:strCache>
                <c:ptCount val="1"/>
                <c:pt idx="0">
                  <c:v>Li-Sulphur</c:v>
                </c:pt>
              </c:strCache>
            </c:strRef>
          </c:tx>
          <c:spPr>
            <a:solidFill>
              <a:schemeClr val="accent4">
                <a:lumMod val="60000"/>
              </a:schemeClr>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'[【MFA-LCA統合】LIB正極材（高度分解選別）二次利用あり230505_回収率100％.xlsx]NC論文参考値'!$B$66:$AR$66</c:f>
              <c:numCache>
                <c:formatCode>0%</c:formatCode>
                <c:ptCount val="43"/>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numCache>
            </c:numRef>
          </c:val>
          <c:extLst>
            <c:ext xmlns:c16="http://schemas.microsoft.com/office/drawing/2014/chart" uri="{C3380CC4-5D6E-409C-BE32-E72D297353CC}">
              <c16:uniqueId val="{00000008-A3CE-4760-B35F-1259D091AD2D}"/>
            </c:ext>
          </c:extLst>
        </c:ser>
        <c:ser>
          <c:idx val="10"/>
          <c:order val="9"/>
          <c:tx>
            <c:strRef>
              <c:f>'[【MFA-LCA統合】LIB正極材（高度分解選別）二次利用あり230505_回収率100％.xlsx]NC論文参考値'!$A$67</c:f>
              <c:strCache>
                <c:ptCount val="1"/>
                <c:pt idx="0">
                  <c:v>Li-Air</c:v>
                </c:pt>
              </c:strCache>
            </c:strRef>
          </c:tx>
          <c:spPr>
            <a:solidFill>
              <a:schemeClr val="accent5">
                <a:lumMod val="60000"/>
              </a:schemeClr>
            </a:solidFill>
            <a:ln>
              <a:noFill/>
            </a:ln>
            <a:effectLst/>
          </c:spPr>
          <c:cat>
            <c:numRef>
              <c:f>'[【MFA-LCA統合】LIB正極材（高度分解選別）二次利用あり230505_回収率100％.xlsx]NC論文参考値'!$B$57:$AR$57</c:f>
              <c:numCache>
                <c:formatCode>General</c:formatCode>
                <c:ptCount val="4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pt idx="15">
                  <c:v>2023</c:v>
                </c:pt>
                <c:pt idx="16">
                  <c:v>2024</c:v>
                </c:pt>
                <c:pt idx="17">
                  <c:v>2025</c:v>
                </c:pt>
                <c:pt idx="18">
                  <c:v>2026</c:v>
                </c:pt>
                <c:pt idx="19">
                  <c:v>2027</c:v>
                </c:pt>
                <c:pt idx="20">
                  <c:v>2028</c:v>
                </c:pt>
                <c:pt idx="21">
                  <c:v>2029</c:v>
                </c:pt>
                <c:pt idx="22">
                  <c:v>2030</c:v>
                </c:pt>
                <c:pt idx="23">
                  <c:v>2031</c:v>
                </c:pt>
                <c:pt idx="24">
                  <c:v>2032</c:v>
                </c:pt>
                <c:pt idx="25">
                  <c:v>2033</c:v>
                </c:pt>
                <c:pt idx="26">
                  <c:v>2034</c:v>
                </c:pt>
                <c:pt idx="27">
                  <c:v>2035</c:v>
                </c:pt>
                <c:pt idx="28">
                  <c:v>2036</c:v>
                </c:pt>
                <c:pt idx="29">
                  <c:v>2037</c:v>
                </c:pt>
                <c:pt idx="30">
                  <c:v>2038</c:v>
                </c:pt>
                <c:pt idx="31">
                  <c:v>2039</c:v>
                </c:pt>
                <c:pt idx="32">
                  <c:v>2040</c:v>
                </c:pt>
                <c:pt idx="33">
                  <c:v>2041</c:v>
                </c:pt>
                <c:pt idx="34">
                  <c:v>2042</c:v>
                </c:pt>
                <c:pt idx="35">
                  <c:v>2043</c:v>
                </c:pt>
                <c:pt idx="36">
                  <c:v>2044</c:v>
                </c:pt>
                <c:pt idx="37">
                  <c:v>2045</c:v>
                </c:pt>
                <c:pt idx="38">
                  <c:v>2046</c:v>
                </c:pt>
                <c:pt idx="39">
                  <c:v>2047</c:v>
                </c:pt>
                <c:pt idx="40">
                  <c:v>2048</c:v>
                </c:pt>
                <c:pt idx="41">
                  <c:v>2049</c:v>
                </c:pt>
                <c:pt idx="42">
                  <c:v>2050</c:v>
                </c:pt>
              </c:numCache>
            </c:numRef>
          </c:cat>
          <c:val>
            <c:numRef>
              <c:f>'[【MFA-LCA統合】LIB正極材（高度分解選別）二次利用あり230505_回収率100％.xlsx]NC論文参考値'!$B$67:$AR$67</c:f>
              <c:numCache>
                <c:formatCode>0%</c:formatCode>
                <c:ptCount val="43"/>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numCache>
            </c:numRef>
          </c:val>
          <c:extLst>
            <c:ext xmlns:c16="http://schemas.microsoft.com/office/drawing/2014/chart" uri="{C3380CC4-5D6E-409C-BE32-E72D297353CC}">
              <c16:uniqueId val="{00000009-A3CE-4760-B35F-1259D091AD2D}"/>
            </c:ext>
          </c:extLst>
        </c:ser>
        <c:dLbls>
          <c:showLegendKey val="0"/>
          <c:showVal val="0"/>
          <c:showCatName val="0"/>
          <c:showSerName val="0"/>
          <c:showPercent val="0"/>
          <c:showBubbleSize val="0"/>
        </c:dLbls>
        <c:axId val="1592873055"/>
        <c:axId val="1592869727"/>
      </c:areaChart>
      <c:catAx>
        <c:axId val="15928730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592869727"/>
        <c:crosses val="autoZero"/>
        <c:auto val="1"/>
        <c:lblAlgn val="ctr"/>
        <c:lblOffset val="100"/>
        <c:noMultiLvlLbl val="0"/>
      </c:catAx>
      <c:valAx>
        <c:axId val="1592869727"/>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592873055"/>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32049166729651"/>
          <c:y val="7.4326825053156909E-2"/>
          <c:w val="0.77952525527653904"/>
          <c:h val="0.65047642164334885"/>
        </c:manualLayout>
      </c:layout>
      <c:lineChart>
        <c:grouping val="standard"/>
        <c:varyColors val="0"/>
        <c:ser>
          <c:idx val="0"/>
          <c:order val="0"/>
          <c:tx>
            <c:strRef>
              <c:f>'[乗用車残存率曲線（Weibull係数推定）Dou210127.xlsx]ケース1-2019現況-乗用車計'!$A$12</c:f>
              <c:strCache>
                <c:ptCount val="1"/>
                <c:pt idx="0">
                  <c:v>Estimated rate</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cat>
            <c:numRef>
              <c:f>'[乗用車残存率曲線（Weibull係数推定）Dou210127.xlsx]ケース1-2019現況-乗用車計'!$C$2:$AZ$2</c:f>
              <c:numCache>
                <c:formatCode>General</c:formatCode>
                <c:ptCount val="3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numCache>
              <c:extLst/>
            </c:numRef>
          </c:cat>
          <c:val>
            <c:numRef>
              <c:f>'[乗用車残存率曲線（Weibull係数推定）Dou210127.xlsx]ケース1-2019現況-乗用車計'!$B$12:$AY$12</c:f>
              <c:numCache>
                <c:formatCode>0%</c:formatCode>
                <c:ptCount val="30"/>
                <c:pt idx="0">
                  <c:v>0.9953176060754988</c:v>
                </c:pt>
                <c:pt idx="1">
                  <c:v>0.98223922014282372</c:v>
                </c:pt>
                <c:pt idx="2">
                  <c:v>0.96152118675628018</c:v>
                </c:pt>
                <c:pt idx="3">
                  <c:v>0.93386443050831069</c:v>
                </c:pt>
                <c:pt idx="4">
                  <c:v>0.90003319585545061</c:v>
                </c:pt>
                <c:pt idx="5">
                  <c:v>0.86086129484174423</c:v>
                </c:pt>
                <c:pt idx="6">
                  <c:v>0.81723726887748205</c:v>
                </c:pt>
                <c:pt idx="7">
                  <c:v>0.77008233145910054</c:v>
                </c:pt>
                <c:pt idx="8">
                  <c:v>0.72032590867032065</c:v>
                </c:pt>
                <c:pt idx="9">
                  <c:v>0.6688812529168886</c:v>
                </c:pt>
                <c:pt idx="10">
                  <c:v>0.61662270655513474</c:v>
                </c:pt>
                <c:pt idx="11">
                  <c:v>0.56436570347283666</c:v>
                </c:pt>
                <c:pt idx="12">
                  <c:v>0.51285024573536231</c:v>
                </c:pt>
                <c:pt idx="13">
                  <c:v>0.4627282979670162</c:v>
                </c:pt>
                <c:pt idx="14">
                  <c:v>0.41455528168324607</c:v>
                </c:pt>
                <c:pt idx="15">
                  <c:v>0.36878562252005886</c:v>
                </c:pt>
                <c:pt idx="16">
                  <c:v>0.32577210860275696</c:v>
                </c:pt>
                <c:pt idx="17">
                  <c:v>0.28576866239363508</c:v>
                </c:pt>
                <c:pt idx="18">
                  <c:v>0.24893601412262245</c:v>
                </c:pt>
                <c:pt idx="19">
                  <c:v>0.21534969297201922</c:v>
                </c:pt>
                <c:pt idx="20">
                  <c:v>0.18500972080692379</c:v>
                </c:pt>
                <c:pt idx="21">
                  <c:v>0.15785139851981667</c:v>
                </c:pt>
                <c:pt idx="22">
                  <c:v>0.13375661140894435</c:v>
                </c:pt>
                <c:pt idx="23">
                  <c:v>0.11256514074063673</c:v>
                </c:pt>
                <c:pt idx="24">
                  <c:v>9.4085546545975451E-2</c:v>
                </c:pt>
                <c:pt idx="25">
                  <c:v>7.8105274609116426E-2</c:v>
                </c:pt>
                <c:pt idx="26">
                  <c:v>6.4399731878882482E-2</c:v>
                </c:pt>
                <c:pt idx="27">
                  <c:v>5.2740163427890008E-2</c:v>
                </c:pt>
                <c:pt idx="28">
                  <c:v>4.2900245976709273E-2</c:v>
                </c:pt>
                <c:pt idx="29">
                  <c:v>3.4661384525325634E-2</c:v>
                </c:pt>
              </c:numCache>
              <c:extLst/>
            </c:numRef>
          </c:val>
          <c:smooth val="1"/>
          <c:extLst>
            <c:ext xmlns:c16="http://schemas.microsoft.com/office/drawing/2014/chart" uri="{C3380CC4-5D6E-409C-BE32-E72D297353CC}">
              <c16:uniqueId val="{00000000-6361-44F7-9730-D13DCC28AAE7}"/>
            </c:ext>
          </c:extLst>
        </c:ser>
        <c:ser>
          <c:idx val="3"/>
          <c:order val="1"/>
          <c:tx>
            <c:strRef>
              <c:f>'[乗用車残存率曲線（Weibull係数推定）Dou210127.xlsx]ケース1-2019現況-乗用車計'!$A$3</c:f>
              <c:strCache>
                <c:ptCount val="1"/>
                <c:pt idx="0">
                  <c:v>Actural rate (2019)</c:v>
                </c:pt>
              </c:strCache>
            </c:strRef>
          </c:tx>
          <c:spPr>
            <a:ln w="19050" cap="rnd">
              <a:solidFill>
                <a:schemeClr val="accent4"/>
              </a:solidFill>
              <a:round/>
            </a:ln>
            <a:effectLst/>
          </c:spPr>
          <c:marker>
            <c:symbol val="circle"/>
            <c:size val="5"/>
            <c:spPr>
              <a:solidFill>
                <a:schemeClr val="accent4"/>
              </a:solidFill>
              <a:ln w="9525">
                <a:solidFill>
                  <a:schemeClr val="accent4"/>
                </a:solidFill>
              </a:ln>
              <a:effectLst/>
            </c:spPr>
          </c:marker>
          <c:cat>
            <c:numRef>
              <c:f>'[乗用車残存率曲線（Weibull係数推定）Dou210127.xlsx]ケース1-2019現況-乗用車計'!$C$2:$AZ$2</c:f>
              <c:numCache>
                <c:formatCode>General</c:formatCode>
                <c:ptCount val="5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pt idx="43">
                  <c:v>44</c:v>
                </c:pt>
                <c:pt idx="44">
                  <c:v>45</c:v>
                </c:pt>
                <c:pt idx="45">
                  <c:v>46</c:v>
                </c:pt>
                <c:pt idx="46">
                  <c:v>47</c:v>
                </c:pt>
                <c:pt idx="47">
                  <c:v>48</c:v>
                </c:pt>
                <c:pt idx="48">
                  <c:v>49</c:v>
                </c:pt>
                <c:pt idx="49">
                  <c:v>50</c:v>
                </c:pt>
              </c:numCache>
              <c:extLst/>
            </c:numRef>
          </c:cat>
          <c:val>
            <c:numRef>
              <c:f>'[乗用車残存率曲線（Weibull係数推定）Dou210127.xlsx]ケース1-2019現況-乗用車計'!$C$3:$AE$3</c:f>
              <c:numCache>
                <c:formatCode>0.00%</c:formatCode>
                <c:ptCount val="29"/>
                <c:pt idx="0">
                  <c:v>0.98750000000000004</c:v>
                </c:pt>
                <c:pt idx="1">
                  <c:v>0.98229999999999995</c:v>
                </c:pt>
                <c:pt idx="2">
                  <c:v>0.96579999999999999</c:v>
                </c:pt>
                <c:pt idx="3">
                  <c:v>0.92930000000000001</c:v>
                </c:pt>
                <c:pt idx="4">
                  <c:v>0.91569999999999996</c:v>
                </c:pt>
                <c:pt idx="5">
                  <c:v>0.89159999999999995</c:v>
                </c:pt>
                <c:pt idx="6">
                  <c:v>0.88400000000000001</c:v>
                </c:pt>
                <c:pt idx="7">
                  <c:v>0.83589999999999998</c:v>
                </c:pt>
                <c:pt idx="8">
                  <c:v>0.80769999999999997</c:v>
                </c:pt>
                <c:pt idx="9">
                  <c:v>0.77549999999999997</c:v>
                </c:pt>
                <c:pt idx="10">
                  <c:v>0.70309999999999995</c:v>
                </c:pt>
                <c:pt idx="11">
                  <c:v>0.61899999999999999</c:v>
                </c:pt>
                <c:pt idx="12">
                  <c:v>0.57540000000000002</c:v>
                </c:pt>
                <c:pt idx="13">
                  <c:v>0.47539999999999999</c:v>
                </c:pt>
                <c:pt idx="14">
                  <c:v>0.41099999999999998</c:v>
                </c:pt>
                <c:pt idx="15">
                  <c:v>0.30780000000000002</c:v>
                </c:pt>
                <c:pt idx="16">
                  <c:v>0.24740000000000001</c:v>
                </c:pt>
                <c:pt idx="17">
                  <c:v>0.17050000000000001</c:v>
                </c:pt>
                <c:pt idx="18">
                  <c:v>0.14549999999999999</c:v>
                </c:pt>
                <c:pt idx="19">
                  <c:v>0.1104</c:v>
                </c:pt>
                <c:pt idx="20">
                  <c:v>9.0499999999999997E-2</c:v>
                </c:pt>
                <c:pt idx="21">
                  <c:v>7.17E-2</c:v>
                </c:pt>
                <c:pt idx="22">
                  <c:v>6.1899999999999997E-2</c:v>
                </c:pt>
                <c:pt idx="23">
                  <c:v>5.2200000000000003E-2</c:v>
                </c:pt>
                <c:pt idx="24">
                  <c:v>4.5600000000000002E-2</c:v>
                </c:pt>
                <c:pt idx="25">
                  <c:v>4.2799999999999998E-2</c:v>
                </c:pt>
                <c:pt idx="26">
                  <c:v>3.61E-2</c:v>
                </c:pt>
                <c:pt idx="27">
                  <c:v>3.6600000000000001E-2</c:v>
                </c:pt>
                <c:pt idx="28">
                  <c:v>2.93E-2</c:v>
                </c:pt>
              </c:numCache>
              <c:extLst/>
            </c:numRef>
          </c:val>
          <c:smooth val="0"/>
          <c:extLst>
            <c:ext xmlns:c16="http://schemas.microsoft.com/office/drawing/2014/chart" uri="{C3380CC4-5D6E-409C-BE32-E72D297353CC}">
              <c16:uniqueId val="{00000001-6361-44F7-9730-D13DCC28AAE7}"/>
            </c:ext>
          </c:extLst>
        </c:ser>
        <c:dLbls>
          <c:showLegendKey val="0"/>
          <c:showVal val="0"/>
          <c:showCatName val="0"/>
          <c:showSerName val="0"/>
          <c:showPercent val="0"/>
          <c:showBubbleSize val="0"/>
        </c:dLbls>
        <c:marker val="1"/>
        <c:smooth val="0"/>
        <c:axId val="431601328"/>
        <c:axId val="714495840"/>
      </c:lineChart>
      <c:catAx>
        <c:axId val="431601328"/>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Year in service</a:t>
                </a:r>
                <a:endParaRPr lang="ja-JP"/>
              </a:p>
            </c:rich>
          </c:tx>
          <c:layout>
            <c:manualLayout>
              <c:xMode val="edge"/>
              <c:yMode val="edge"/>
              <c:x val="0.82953930196287573"/>
              <c:y val="0.80468589215388575"/>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714495840"/>
        <c:crosses val="autoZero"/>
        <c:auto val="1"/>
        <c:lblAlgn val="ctr"/>
        <c:lblOffset val="100"/>
        <c:tickMarkSkip val="1"/>
        <c:noMultiLvlLbl val="0"/>
      </c:catAx>
      <c:valAx>
        <c:axId val="714495840"/>
        <c:scaling>
          <c:orientation val="minMax"/>
          <c:max val="1"/>
        </c:scaling>
        <c:delete val="0"/>
        <c:axPos val="l"/>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Survival rate of vehicle</a:t>
                </a:r>
                <a:endParaRPr lang="ja-JP"/>
              </a:p>
            </c:rich>
          </c:tx>
          <c:layout>
            <c:manualLayout>
              <c:xMode val="edge"/>
              <c:yMode val="edge"/>
              <c:x val="1.509246332293736E-2"/>
              <c:y val="0.15053070328378237"/>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title>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431601328"/>
        <c:crosses val="autoZero"/>
        <c:crossBetween val="between"/>
      </c:valAx>
      <c:spPr>
        <a:noFill/>
        <a:ln>
          <a:solidFill>
            <a:schemeClr val="tx1"/>
          </a:solid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gap"/>
    <c:showDLblsOverMax val="0"/>
  </c:chart>
  <c:spPr>
    <a:solidFill>
      <a:schemeClr val="bg1"/>
    </a:solidFill>
    <a:ln w="9525" cap="flat" cmpd="sng" algn="ctr">
      <a:no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904930166277692"/>
          <c:y val="4.7383685977800259E-2"/>
          <c:w val="0.77760813139354812"/>
          <c:h val="0.5828715963577179"/>
        </c:manualLayout>
      </c:layout>
      <c:scatterChart>
        <c:scatterStyle val="smoothMarker"/>
        <c:varyColors val="0"/>
        <c:ser>
          <c:idx val="0"/>
          <c:order val="0"/>
          <c:tx>
            <c:strRef>
              <c:f>'[【MFA-LCA統合】LIB正極材（高度分解選別）二次利用なし_25%_回収率100％.xlsx]4全車種Weibull'!$E$7</c:f>
              <c:strCache>
                <c:ptCount val="1"/>
                <c:pt idx="0">
                  <c:v>Actual passenger car ownership</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'[【MFA-LCA統合】LIB正極材（高度分解選別）二次利用なし_25%_回収率100％.xlsx]4全車種Weibull'!$F$5:$AF$5</c:f>
              <c:numCache>
                <c:formatCode>General</c:formatCode>
                <c:ptCount val="27"/>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pt idx="19">
                  <c:v>2012</c:v>
                </c:pt>
                <c:pt idx="20">
                  <c:v>2013</c:v>
                </c:pt>
                <c:pt idx="21">
                  <c:v>2014</c:v>
                </c:pt>
                <c:pt idx="22">
                  <c:v>2015</c:v>
                </c:pt>
                <c:pt idx="23">
                  <c:v>2016</c:v>
                </c:pt>
                <c:pt idx="24">
                  <c:v>2017</c:v>
                </c:pt>
                <c:pt idx="25">
                  <c:v>2018</c:v>
                </c:pt>
                <c:pt idx="26">
                  <c:v>2019</c:v>
                </c:pt>
              </c:numCache>
            </c:numRef>
          </c:xVal>
          <c:yVal>
            <c:numRef>
              <c:f>'[【MFA-LCA統合】LIB正極材（高度分解選別）二次利用なし_25%_回収率100％.xlsx]4全車種Weibull'!$F$7:$AF$7</c:f>
              <c:numCache>
                <c:formatCode>General</c:formatCode>
                <c:ptCount val="27"/>
                <c:pt idx="0">
                  <c:v>39164550</c:v>
                </c:pt>
                <c:pt idx="1">
                  <c:v>41060611</c:v>
                </c:pt>
                <c:pt idx="2">
                  <c:v>42956339</c:v>
                </c:pt>
                <c:pt idx="3">
                  <c:v>45068530</c:v>
                </c:pt>
                <c:pt idx="4">
                  <c:v>47214826</c:v>
                </c:pt>
                <c:pt idx="5">
                  <c:v>48684206</c:v>
                </c:pt>
                <c:pt idx="6">
                  <c:v>49968149</c:v>
                </c:pt>
                <c:pt idx="7">
                  <c:v>51222129</c:v>
                </c:pt>
                <c:pt idx="8">
                  <c:v>52449354</c:v>
                </c:pt>
                <c:pt idx="9">
                  <c:v>53487293</c:v>
                </c:pt>
                <c:pt idx="10">
                  <c:v>54471376</c:v>
                </c:pt>
                <c:pt idx="11">
                  <c:v>55288124</c:v>
                </c:pt>
                <c:pt idx="12">
                  <c:v>56288256</c:v>
                </c:pt>
                <c:pt idx="13">
                  <c:v>57097670</c:v>
                </c:pt>
                <c:pt idx="14">
                  <c:v>57510360</c:v>
                </c:pt>
                <c:pt idx="15">
                  <c:v>57551248</c:v>
                </c:pt>
                <c:pt idx="16">
                  <c:v>57682475</c:v>
                </c:pt>
                <c:pt idx="17">
                  <c:v>57902835</c:v>
                </c:pt>
                <c:pt idx="18">
                  <c:v>58139471</c:v>
                </c:pt>
                <c:pt idx="19">
                  <c:v>58729343</c:v>
                </c:pt>
                <c:pt idx="20">
                  <c:v>59357223</c:v>
                </c:pt>
                <c:pt idx="21">
                  <c:v>60051338</c:v>
                </c:pt>
                <c:pt idx="22">
                  <c:v>60517249</c:v>
                </c:pt>
                <c:pt idx="23">
                  <c:v>60831892</c:v>
                </c:pt>
                <c:pt idx="24">
                  <c:v>61253300</c:v>
                </c:pt>
                <c:pt idx="25">
                  <c:v>61584906</c:v>
                </c:pt>
                <c:pt idx="26">
                  <c:v>61770573</c:v>
                </c:pt>
              </c:numCache>
            </c:numRef>
          </c:yVal>
          <c:smooth val="1"/>
          <c:extLst>
            <c:ext xmlns:c16="http://schemas.microsoft.com/office/drawing/2014/chart" uri="{C3380CC4-5D6E-409C-BE32-E72D297353CC}">
              <c16:uniqueId val="{00000000-53ED-43B4-991D-EEBD65BD4081}"/>
            </c:ext>
          </c:extLst>
        </c:ser>
        <c:ser>
          <c:idx val="1"/>
          <c:order val="1"/>
          <c:tx>
            <c:strRef>
              <c:f>'[【MFA-LCA統合】LIB正極材（高度分解選別）二次利用なし_25%_回収率100％.xlsx]4全車種Weibull'!$E$16</c:f>
              <c:strCache>
                <c:ptCount val="1"/>
                <c:pt idx="0">
                  <c:v>Predicted passenger car ownership (Calculate backwards from 2019 by Weibull distribution)</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'[【MFA-LCA統合】LIB正極材（高度分解選別）二次利用なし_25%_回収率100％.xlsx]4全車種Weibull'!$F$5:$AF$5</c:f>
              <c:numCache>
                <c:formatCode>General</c:formatCode>
                <c:ptCount val="27"/>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pt idx="19">
                  <c:v>2012</c:v>
                </c:pt>
                <c:pt idx="20">
                  <c:v>2013</c:v>
                </c:pt>
                <c:pt idx="21">
                  <c:v>2014</c:v>
                </c:pt>
                <c:pt idx="22">
                  <c:v>2015</c:v>
                </c:pt>
                <c:pt idx="23">
                  <c:v>2016</c:v>
                </c:pt>
                <c:pt idx="24">
                  <c:v>2017</c:v>
                </c:pt>
                <c:pt idx="25">
                  <c:v>2018</c:v>
                </c:pt>
                <c:pt idx="26">
                  <c:v>2019</c:v>
                </c:pt>
              </c:numCache>
            </c:numRef>
          </c:xVal>
          <c:yVal>
            <c:numRef>
              <c:f>'[【MFA-LCA統合】LIB正極材（高度分解選別）二次利用なし_25%_回収率100％.xlsx]4全車種Weibull'!$F$95:$AF$95</c:f>
              <c:numCache>
                <c:formatCode>0</c:formatCode>
                <c:ptCount val="27"/>
                <c:pt idx="0">
                  <c:v>40219068.361914724</c:v>
                </c:pt>
                <c:pt idx="1">
                  <c:v>41294165.350829929</c:v>
                </c:pt>
                <c:pt idx="2">
                  <c:v>41986561.890934005</c:v>
                </c:pt>
                <c:pt idx="3">
                  <c:v>42453276.657187112</c:v>
                </c:pt>
                <c:pt idx="4">
                  <c:v>42991636.26338581</c:v>
                </c:pt>
                <c:pt idx="5">
                  <c:v>43008065.776925318</c:v>
                </c:pt>
                <c:pt idx="6">
                  <c:v>42845410.818536103</c:v>
                </c:pt>
                <c:pt idx="7">
                  <c:v>42582424.916781984</c:v>
                </c:pt>
                <c:pt idx="8">
                  <c:v>42687534.732610635</c:v>
                </c:pt>
                <c:pt idx="9">
                  <c:v>42721848.607592687</c:v>
                </c:pt>
                <c:pt idx="10">
                  <c:v>43598934.486816347</c:v>
                </c:pt>
                <c:pt idx="11">
                  <c:v>44664210.362735294</c:v>
                </c:pt>
                <c:pt idx="12">
                  <c:v>46453663.749300346</c:v>
                </c:pt>
                <c:pt idx="13">
                  <c:v>48318396.179931968</c:v>
                </c:pt>
                <c:pt idx="14">
                  <c:v>50130722.153700665</c:v>
                </c:pt>
                <c:pt idx="15">
                  <c:v>51707508.135908954</c:v>
                </c:pt>
                <c:pt idx="16">
                  <c:v>52709925.279865697</c:v>
                </c:pt>
                <c:pt idx="17">
                  <c:v>54379303.319894738</c:v>
                </c:pt>
                <c:pt idx="18">
                  <c:v>55486698.786555812</c:v>
                </c:pt>
                <c:pt idx="19">
                  <c:v>56508181.515572615</c:v>
                </c:pt>
                <c:pt idx="20">
                  <c:v>57683953.504898168</c:v>
                </c:pt>
                <c:pt idx="21">
                  <c:v>58849270.7813325</c:v>
                </c:pt>
                <c:pt idx="22">
                  <c:v>59395309.408671744</c:v>
                </c:pt>
                <c:pt idx="23">
                  <c:v>59795698.260798611</c:v>
                </c:pt>
                <c:pt idx="24">
                  <c:v>60527492.235571384</c:v>
                </c:pt>
                <c:pt idx="25">
                  <c:v>61192977.39632374</c:v>
                </c:pt>
                <c:pt idx="26">
                  <c:v>61770573.000000007</c:v>
                </c:pt>
              </c:numCache>
            </c:numRef>
          </c:yVal>
          <c:smooth val="1"/>
          <c:extLst>
            <c:ext xmlns:c16="http://schemas.microsoft.com/office/drawing/2014/chart" uri="{C3380CC4-5D6E-409C-BE32-E72D297353CC}">
              <c16:uniqueId val="{00000001-53ED-43B4-991D-EEBD65BD4081}"/>
            </c:ext>
          </c:extLst>
        </c:ser>
        <c:dLbls>
          <c:showLegendKey val="0"/>
          <c:showVal val="0"/>
          <c:showCatName val="0"/>
          <c:showSerName val="0"/>
          <c:showPercent val="0"/>
          <c:showBubbleSize val="0"/>
        </c:dLbls>
        <c:axId val="992367520"/>
        <c:axId val="1104090048"/>
        <c:extLst>
          <c:ext xmlns:c15="http://schemas.microsoft.com/office/drawing/2012/chart" uri="{02D57815-91ED-43cb-92C2-25804820EDAC}">
            <c15:filteredScatterSeries>
              <c15:ser>
                <c:idx val="2"/>
                <c:order val="2"/>
                <c:tx>
                  <c:strRef>
                    <c:extLst>
                      <c:ext uri="{02D57815-91ED-43cb-92C2-25804820EDAC}">
                        <c15:formulaRef>
                          <c15:sqref>'[【MFA-LCA統合】LIB正極材（高度分解選別）二次利用なし_25%_回収率100％.xlsx]4全車種Weibull'!$E$173</c15:sqref>
                        </c15:formulaRef>
                      </c:ext>
                    </c:extLst>
                    <c:strCache>
                      <c:ptCount val="1"/>
                      <c:pt idx="0">
                        <c:v>保有台数（Weibull近似）</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extLst>
                      <c:ext uri="{02D57815-91ED-43cb-92C2-25804820EDAC}">
                        <c15:formulaRef>
                          <c15:sqref>'[【MFA-LCA統合】LIB正極材（高度分解選別）二次利用なし_25%_回収率100％.xlsx]4全車種Weibull'!$F$100:$AF$100</c15:sqref>
                        </c15:formulaRef>
                      </c:ext>
                    </c:extLst>
                    <c:numCache>
                      <c:formatCode>General</c:formatCode>
                      <c:ptCount val="27"/>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pt idx="19">
                        <c:v>2012</c:v>
                      </c:pt>
                      <c:pt idx="20">
                        <c:v>2013</c:v>
                      </c:pt>
                      <c:pt idx="21">
                        <c:v>2014</c:v>
                      </c:pt>
                      <c:pt idx="22">
                        <c:v>2015</c:v>
                      </c:pt>
                      <c:pt idx="23">
                        <c:v>2016</c:v>
                      </c:pt>
                      <c:pt idx="24">
                        <c:v>2017</c:v>
                      </c:pt>
                      <c:pt idx="25">
                        <c:v>2018</c:v>
                      </c:pt>
                      <c:pt idx="26">
                        <c:v>2019</c:v>
                      </c:pt>
                    </c:numCache>
                  </c:numRef>
                </c:xVal>
                <c:yVal>
                  <c:numRef>
                    <c:extLst>
                      <c:ext uri="{02D57815-91ED-43cb-92C2-25804820EDAC}">
                        <c15:formulaRef>
                          <c15:sqref>'[【MFA-LCA統合】LIB正極材（高度分解選別）二次利用なし_25%_回収率100％.xlsx]4全車種Weibull'!$F$173:$AF$173</c15:sqref>
                        </c15:formulaRef>
                      </c:ext>
                    </c:extLst>
                    <c:numCache>
                      <c:formatCode>0</c:formatCode>
                      <c:ptCount val="27"/>
                      <c:pt idx="0">
                        <c:v>39164550</c:v>
                      </c:pt>
                      <c:pt idx="1">
                        <c:v>41060611</c:v>
                      </c:pt>
                      <c:pt idx="2">
                        <c:v>42956338.999999993</c:v>
                      </c:pt>
                      <c:pt idx="3">
                        <c:v>45068530</c:v>
                      </c:pt>
                      <c:pt idx="4">
                        <c:v>47214826</c:v>
                      </c:pt>
                      <c:pt idx="5">
                        <c:v>48684206.000000022</c:v>
                      </c:pt>
                      <c:pt idx="6">
                        <c:v>49968149.000000015</c:v>
                      </c:pt>
                      <c:pt idx="7">
                        <c:v>51222128.999999993</c:v>
                      </c:pt>
                      <c:pt idx="8">
                        <c:v>52449353.999999993</c:v>
                      </c:pt>
                      <c:pt idx="9">
                        <c:v>53487293</c:v>
                      </c:pt>
                      <c:pt idx="10">
                        <c:v>54471375.999999963</c:v>
                      </c:pt>
                      <c:pt idx="11">
                        <c:v>55288124.000000015</c:v>
                      </c:pt>
                      <c:pt idx="12">
                        <c:v>56288255.999999993</c:v>
                      </c:pt>
                      <c:pt idx="13">
                        <c:v>57097669.999999993</c:v>
                      </c:pt>
                      <c:pt idx="14">
                        <c:v>57510359.99999997</c:v>
                      </c:pt>
                      <c:pt idx="15">
                        <c:v>57551248.000000007</c:v>
                      </c:pt>
                      <c:pt idx="16">
                        <c:v>57682474.999999978</c:v>
                      </c:pt>
                      <c:pt idx="17">
                        <c:v>57902835</c:v>
                      </c:pt>
                      <c:pt idx="18">
                        <c:v>58139470.999999993</c:v>
                      </c:pt>
                      <c:pt idx="19">
                        <c:v>58729343.000000022</c:v>
                      </c:pt>
                      <c:pt idx="20">
                        <c:v>59357223.000000022</c:v>
                      </c:pt>
                      <c:pt idx="21">
                        <c:v>60051338.00000003</c:v>
                      </c:pt>
                      <c:pt idx="22">
                        <c:v>60517249</c:v>
                      </c:pt>
                      <c:pt idx="23">
                        <c:v>60831892</c:v>
                      </c:pt>
                      <c:pt idx="24">
                        <c:v>61253300</c:v>
                      </c:pt>
                      <c:pt idx="25">
                        <c:v>61584905.99999997</c:v>
                      </c:pt>
                      <c:pt idx="26">
                        <c:v>61770573.000000007</c:v>
                      </c:pt>
                    </c:numCache>
                  </c:numRef>
                </c:yVal>
                <c:smooth val="1"/>
                <c:extLst>
                  <c:ext xmlns:c16="http://schemas.microsoft.com/office/drawing/2014/chart" uri="{C3380CC4-5D6E-409C-BE32-E72D297353CC}">
                    <c16:uniqueId val="{00000002-53ED-43B4-991D-EEBD65BD4081}"/>
                  </c:ext>
                </c:extLst>
              </c15:ser>
            </c15:filteredScatterSeries>
          </c:ext>
        </c:extLst>
      </c:scatterChart>
      <c:valAx>
        <c:axId val="992367520"/>
        <c:scaling>
          <c:orientation val="minMax"/>
          <c:max val="2020"/>
          <c:min val="199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ja-JP"/>
          </a:p>
        </c:txPr>
        <c:crossAx val="1104090048"/>
        <c:crosses val="autoZero"/>
        <c:crossBetween val="midCat"/>
      </c:valAx>
      <c:valAx>
        <c:axId val="1104090048"/>
        <c:scaling>
          <c:orientation val="minMax"/>
        </c:scaling>
        <c:delete val="0"/>
        <c:axPos val="l"/>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ja-JP"/>
          </a:p>
        </c:txPr>
        <c:crossAx val="992367520"/>
        <c:crosses val="autoZero"/>
        <c:crossBetween val="midCat"/>
        <c:dispUnits>
          <c:builtInUnit val="millions"/>
          <c:dispUnitsLbl>
            <c:tx>
              <c:rich>
                <a:bodyPr rot="-5400000" spcFirstLastPara="1" vertOverflow="ellipsis" vert="horz" wrap="square" anchor="ctr" anchorCtr="1"/>
                <a:lstStyle/>
                <a:p>
                  <a:pPr>
                    <a:defRPr sz="1200" b="0" i="0" u="none" strike="noStrike" kern="1200" baseline="0">
                      <a:solidFill>
                        <a:schemeClr val="tx1"/>
                      </a:solidFill>
                      <a:latin typeface="+mn-lt"/>
                      <a:ea typeface="+mn-ea"/>
                      <a:cs typeface="+mn-cs"/>
                    </a:defRPr>
                  </a:pPr>
                  <a:r>
                    <a:rPr lang="en-US" altLang="ja-JP"/>
                    <a:t>million vehicles</a:t>
                  </a:r>
                  <a:endParaRPr lang="ja-JP" altLang="en-US"/>
                </a:p>
              </c:rich>
            </c:tx>
            <c:spPr>
              <a:noFill/>
              <a:ln>
                <a:noFill/>
              </a:ln>
              <a:effectLst/>
            </c:spPr>
            <c:txPr>
              <a:bodyPr rot="-540000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ja-JP"/>
              </a:p>
            </c:txPr>
          </c:dispUnitsLbl>
        </c:dispUnits>
      </c:valAx>
      <c:spPr>
        <a:noFill/>
        <a:ln>
          <a:solidFill>
            <a:schemeClr val="tx1"/>
          </a:solidFill>
        </a:ln>
        <a:effectLst/>
      </c:spPr>
    </c:plotArea>
    <c:legend>
      <c:legendPos val="b"/>
      <c:layout>
        <c:manualLayout>
          <c:xMode val="edge"/>
          <c:yMode val="edge"/>
          <c:x val="7.502137025115628E-2"/>
          <c:y val="0.71956221091224104"/>
          <c:w val="0.84995705176742109"/>
          <c:h val="0.25686215058088269"/>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chemeClr val="tx1"/>
          </a:solidFill>
        </a:defRPr>
      </a:pPr>
      <a:endParaRPr lang="ja-JP"/>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2"/>
          <c:order val="1"/>
          <c:tx>
            <c:strRef>
              <c:f>'[【MFA-LCA統合】LIB正極材（高度分解選別）二次利用なし_25%_回収率100％.xlsx]4全車種Weibull'!$E$9</c:f>
              <c:strCache>
                <c:ptCount val="1"/>
                <c:pt idx="0">
                  <c:v>Number of registration cancellations</c:v>
                </c:pt>
              </c:strCache>
            </c:strRef>
          </c:tx>
          <c:spPr>
            <a:solidFill>
              <a:schemeClr val="accent3"/>
            </a:solidFill>
            <a:ln>
              <a:noFill/>
            </a:ln>
            <a:effectLst/>
          </c:spPr>
          <c:invertIfNegative val="0"/>
          <c:cat>
            <c:numRef>
              <c:f>'[【MFA-LCA統合】LIB正極材（高度分解選別）二次利用なし_25%_回収率100％.xlsx]4全車種Weibull'!$F$5:$BK$5</c:f>
              <c:numCache>
                <c:formatCode>General</c:formatCode>
                <c:ptCount val="58"/>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pt idx="19">
                  <c:v>2012</c:v>
                </c:pt>
                <c:pt idx="20">
                  <c:v>2013</c:v>
                </c:pt>
                <c:pt idx="21">
                  <c:v>2014</c:v>
                </c:pt>
                <c:pt idx="22">
                  <c:v>2015</c:v>
                </c:pt>
                <c:pt idx="23">
                  <c:v>2016</c:v>
                </c:pt>
                <c:pt idx="24">
                  <c:v>2017</c:v>
                </c:pt>
                <c:pt idx="25">
                  <c:v>2018</c:v>
                </c:pt>
                <c:pt idx="26">
                  <c:v>2019</c:v>
                </c:pt>
                <c:pt idx="27">
                  <c:v>2020</c:v>
                </c:pt>
                <c:pt idx="28">
                  <c:v>2021</c:v>
                </c:pt>
                <c:pt idx="29">
                  <c:v>2022</c:v>
                </c:pt>
                <c:pt idx="30">
                  <c:v>2023</c:v>
                </c:pt>
                <c:pt idx="31">
                  <c:v>2024</c:v>
                </c:pt>
                <c:pt idx="32">
                  <c:v>2025</c:v>
                </c:pt>
                <c:pt idx="33">
                  <c:v>2026</c:v>
                </c:pt>
                <c:pt idx="34">
                  <c:v>2027</c:v>
                </c:pt>
                <c:pt idx="35">
                  <c:v>2028</c:v>
                </c:pt>
                <c:pt idx="36">
                  <c:v>2029</c:v>
                </c:pt>
                <c:pt idx="37">
                  <c:v>2030</c:v>
                </c:pt>
                <c:pt idx="38">
                  <c:v>2031</c:v>
                </c:pt>
                <c:pt idx="39">
                  <c:v>2032</c:v>
                </c:pt>
                <c:pt idx="40">
                  <c:v>2033</c:v>
                </c:pt>
                <c:pt idx="41">
                  <c:v>2034</c:v>
                </c:pt>
                <c:pt idx="42">
                  <c:v>2035</c:v>
                </c:pt>
                <c:pt idx="43">
                  <c:v>2036</c:v>
                </c:pt>
                <c:pt idx="44">
                  <c:v>2037</c:v>
                </c:pt>
                <c:pt idx="45">
                  <c:v>2038</c:v>
                </c:pt>
                <c:pt idx="46">
                  <c:v>2039</c:v>
                </c:pt>
                <c:pt idx="47">
                  <c:v>2040</c:v>
                </c:pt>
                <c:pt idx="48">
                  <c:v>2041</c:v>
                </c:pt>
                <c:pt idx="49">
                  <c:v>2042</c:v>
                </c:pt>
                <c:pt idx="50">
                  <c:v>2043</c:v>
                </c:pt>
                <c:pt idx="51">
                  <c:v>2044</c:v>
                </c:pt>
                <c:pt idx="52">
                  <c:v>2045</c:v>
                </c:pt>
                <c:pt idx="53">
                  <c:v>2046</c:v>
                </c:pt>
                <c:pt idx="54">
                  <c:v>2047</c:v>
                </c:pt>
                <c:pt idx="55">
                  <c:v>2048</c:v>
                </c:pt>
                <c:pt idx="56">
                  <c:v>2049</c:v>
                </c:pt>
                <c:pt idx="57">
                  <c:v>2050</c:v>
                </c:pt>
              </c:numCache>
            </c:numRef>
          </c:cat>
          <c:val>
            <c:numRef>
              <c:f>'[【MFA-LCA統合】LIB正極材（高度分解選別）二次利用なし_25%_回収率100％.xlsx]4全車種Weibull'!$F$9:$BK$9</c:f>
              <c:numCache>
                <c:formatCode>General</c:formatCode>
                <c:ptCount val="58"/>
                <c:pt idx="0">
                  <c:v>-2452740</c:v>
                </c:pt>
                <c:pt idx="1">
                  <c:v>-2684817</c:v>
                </c:pt>
                <c:pt idx="2">
                  <c:v>-2715526</c:v>
                </c:pt>
                <c:pt idx="3">
                  <c:v>-3098326</c:v>
                </c:pt>
                <c:pt idx="4">
                  <c:v>-3061880</c:v>
                </c:pt>
                <c:pt idx="5">
                  <c:v>-3125285</c:v>
                </c:pt>
                <c:pt idx="6">
                  <c:v>-3202573</c:v>
                </c:pt>
                <c:pt idx="7">
                  <c:v>-3297873</c:v>
                </c:pt>
                <c:pt idx="8">
                  <c:v>-3525142</c:v>
                </c:pt>
                <c:pt idx="9">
                  <c:v>-3913783</c:v>
                </c:pt>
                <c:pt idx="10">
                  <c:v>-4199906</c:v>
                </c:pt>
                <c:pt idx="11">
                  <c:v>-4018408</c:v>
                </c:pt>
                <c:pt idx="12">
                  <c:v>-4210684</c:v>
                </c:pt>
                <c:pt idx="13">
                  <c:v>-4404202</c:v>
                </c:pt>
                <c:pt idx="14">
                  <c:v>-4612452</c:v>
                </c:pt>
                <c:pt idx="15">
                  <c:v>-3983932</c:v>
                </c:pt>
                <c:pt idx="16">
                  <c:v>-4122985</c:v>
                </c:pt>
                <c:pt idx="17">
                  <c:v>-3856913</c:v>
                </c:pt>
                <c:pt idx="18">
                  <c:v>-3680823</c:v>
                </c:pt>
                <c:pt idx="19">
                  <c:v>-4111806</c:v>
                </c:pt>
                <c:pt idx="20">
                  <c:v>-4473917</c:v>
                </c:pt>
                <c:pt idx="21">
                  <c:v>-4307276</c:v>
                </c:pt>
                <c:pt idx="22">
                  <c:v>-4113874</c:v>
                </c:pt>
                <c:pt idx="23">
                  <c:v>-4149592</c:v>
                </c:pt>
                <c:pt idx="24">
                  <c:v>-4351622</c:v>
                </c:pt>
                <c:pt idx="25">
                  <c:v>-4520711</c:v>
                </c:pt>
                <c:pt idx="26">
                  <c:v>-4461434.0000000075</c:v>
                </c:pt>
                <c:pt idx="27" formatCode="0">
                  <c:v>-4903529.6536325961</c:v>
                </c:pt>
                <c:pt idx="28" formatCode="0">
                  <c:v>-4425845.2373588383</c:v>
                </c:pt>
                <c:pt idx="29" formatCode="0">
                  <c:v>-4441101.291548714</c:v>
                </c:pt>
                <c:pt idx="30" formatCode="0">
                  <c:v>-4451267.7832602486</c:v>
                </c:pt>
                <c:pt idx="31" formatCode="0">
                  <c:v>-4456351.3048549965</c:v>
                </c:pt>
                <c:pt idx="32" formatCode="0">
                  <c:v>-4457371.240001075</c:v>
                </c:pt>
                <c:pt idx="33" formatCode="0">
                  <c:v>-4454516.5515548065</c:v>
                </c:pt>
                <c:pt idx="34" formatCode="0">
                  <c:v>-4448290.2943442464</c:v>
                </c:pt>
                <c:pt idx="35" formatCode="0">
                  <c:v>-4438853.030097723</c:v>
                </c:pt>
                <c:pt idx="36" formatCode="0">
                  <c:v>-4427887.6918031201</c:v>
                </c:pt>
                <c:pt idx="37" formatCode="0">
                  <c:v>-4413282.5360494703</c:v>
                </c:pt>
                <c:pt idx="38" formatCode="0">
                  <c:v>-4391958.2079563066</c:v>
                </c:pt>
                <c:pt idx="39" formatCode="0">
                  <c:v>-4364257.8772915974</c:v>
                </c:pt>
                <c:pt idx="40" formatCode="0">
                  <c:v>-4331992.5929930657</c:v>
                </c:pt>
                <c:pt idx="41" formatCode="0">
                  <c:v>-4295208.5396711379</c:v>
                </c:pt>
                <c:pt idx="42" formatCode="0">
                  <c:v>-4252974.0013479292</c:v>
                </c:pt>
                <c:pt idx="43" formatCode="0">
                  <c:v>-4207232.3382999077</c:v>
                </c:pt>
                <c:pt idx="44" formatCode="0">
                  <c:v>-4158145.2189130858</c:v>
                </c:pt>
                <c:pt idx="45" formatCode="0">
                  <c:v>-4106106.6509599611</c:v>
                </c:pt>
                <c:pt idx="46" formatCode="0">
                  <c:v>-4051153.0353536829</c:v>
                </c:pt>
                <c:pt idx="47" formatCode="0">
                  <c:v>-4001669.1966463998</c:v>
                </c:pt>
                <c:pt idx="48" formatCode="0">
                  <c:v>-3958057.3319070637</c:v>
                </c:pt>
                <c:pt idx="49" formatCode="0">
                  <c:v>-3913397.6555951387</c:v>
                </c:pt>
                <c:pt idx="50" formatCode="0">
                  <c:v>-3868073.0891041085</c:v>
                </c:pt>
                <c:pt idx="51" formatCode="0">
                  <c:v>-3822237.2271690741</c:v>
                </c:pt>
                <c:pt idx="52" formatCode="0">
                  <c:v>-3775985.3318481669</c:v>
                </c:pt>
                <c:pt idx="53" formatCode="0">
                  <c:v>-3729384.6717122346</c:v>
                </c:pt>
                <c:pt idx="54" formatCode="0">
                  <c:v>-3682485.5163179338</c:v>
                </c:pt>
                <c:pt idx="55" formatCode="0">
                  <c:v>-3635326.1168229058</c:v>
                </c:pt>
                <c:pt idx="56" formatCode="0">
                  <c:v>-3587935.4295167848</c:v>
                </c:pt>
                <c:pt idx="57" formatCode="0">
                  <c:v>-3540334.7776784897</c:v>
                </c:pt>
              </c:numCache>
            </c:numRef>
          </c:val>
          <c:extLst>
            <c:ext xmlns:c16="http://schemas.microsoft.com/office/drawing/2014/chart" uri="{C3380CC4-5D6E-409C-BE32-E72D297353CC}">
              <c16:uniqueId val="{00000000-3080-4BD1-9576-56B71FCAB7A2}"/>
            </c:ext>
          </c:extLst>
        </c:ser>
        <c:ser>
          <c:idx val="0"/>
          <c:order val="2"/>
          <c:tx>
            <c:strRef>
              <c:f>'[【MFA-LCA統合】LIB正極材（高度分解選別）二次利用なし_25%_回収率100％.xlsx]4全車種Weibull'!$E$6</c:f>
              <c:strCache>
                <c:ptCount val="1"/>
                <c:pt idx="0">
                  <c:v>New car sales</c:v>
                </c:pt>
              </c:strCache>
            </c:strRef>
          </c:tx>
          <c:spPr>
            <a:solidFill>
              <a:schemeClr val="accent1"/>
            </a:solidFill>
            <a:ln>
              <a:noFill/>
            </a:ln>
            <a:effectLst/>
          </c:spPr>
          <c:invertIfNegative val="0"/>
          <c:val>
            <c:numRef>
              <c:f>'[【MFA-LCA統合】LIB正極材（高度分解選別）二次利用なし_25%_回収率100％.xlsx]4全車種Weibull'!$F$6:$BJ$6</c:f>
              <c:numCache>
                <c:formatCode>General</c:formatCode>
                <c:ptCount val="57"/>
                <c:pt idx="0">
                  <c:v>4348801</c:v>
                </c:pt>
                <c:pt idx="1">
                  <c:v>4580545</c:v>
                </c:pt>
                <c:pt idx="2">
                  <c:v>4827717</c:v>
                </c:pt>
                <c:pt idx="3">
                  <c:v>5244622</c:v>
                </c:pt>
                <c:pt idx="4">
                  <c:v>4531260</c:v>
                </c:pt>
                <c:pt idx="5">
                  <c:v>4409228</c:v>
                </c:pt>
                <c:pt idx="6">
                  <c:v>4456553</c:v>
                </c:pt>
                <c:pt idx="7">
                  <c:v>4525098</c:v>
                </c:pt>
                <c:pt idx="8">
                  <c:v>4563081</c:v>
                </c:pt>
                <c:pt idx="9">
                  <c:v>4897866</c:v>
                </c:pt>
                <c:pt idx="10">
                  <c:v>5016654</c:v>
                </c:pt>
                <c:pt idx="11">
                  <c:v>5018540</c:v>
                </c:pt>
                <c:pt idx="12">
                  <c:v>5020098</c:v>
                </c:pt>
                <c:pt idx="13">
                  <c:v>4816892</c:v>
                </c:pt>
                <c:pt idx="14">
                  <c:v>4653340</c:v>
                </c:pt>
                <c:pt idx="15">
                  <c:v>4115159</c:v>
                </c:pt>
                <c:pt idx="16">
                  <c:v>4343345</c:v>
                </c:pt>
                <c:pt idx="17">
                  <c:v>4093549</c:v>
                </c:pt>
                <c:pt idx="18">
                  <c:v>4270695</c:v>
                </c:pt>
                <c:pt idx="19">
                  <c:v>4739686</c:v>
                </c:pt>
                <c:pt idx="20">
                  <c:v>5168032</c:v>
                </c:pt>
                <c:pt idx="21">
                  <c:v>4773187</c:v>
                </c:pt>
                <c:pt idx="22">
                  <c:v>4428517</c:v>
                </c:pt>
                <c:pt idx="23">
                  <c:v>4571000</c:v>
                </c:pt>
                <c:pt idx="24">
                  <c:v>4683228</c:v>
                </c:pt>
                <c:pt idx="25">
                  <c:v>4706378</c:v>
                </c:pt>
                <c:pt idx="26">
                  <c:v>4499447</c:v>
                </c:pt>
                <c:pt idx="27" formatCode="0">
                  <c:v>4010834.0406407071</c:v>
                </c:pt>
                <c:pt idx="28" formatCode="0">
                  <c:v>4547764.567171081</c:v>
                </c:pt>
                <c:pt idx="29" formatCode="0">
                  <c:v>4503812.4053902235</c:v>
                </c:pt>
                <c:pt idx="30" formatCode="0">
                  <c:v>4129259.8369351756</c:v>
                </c:pt>
                <c:pt idx="31" formatCode="0">
                  <c:v>4341597.446801208</c:v>
                </c:pt>
                <c:pt idx="32" formatCode="0">
                  <c:v>4236590.2722999491</c:v>
                </c:pt>
                <c:pt idx="33" formatCode="0">
                  <c:v>4243093.2235239334</c:v>
                </c:pt>
                <c:pt idx="34" formatCode="0">
                  <c:v>4206742.2085626228</c:v>
                </c:pt>
                <c:pt idx="35" formatCode="0">
                  <c:v>4137332.62944172</c:v>
                </c:pt>
                <c:pt idx="36" formatCode="0">
                  <c:v>4419659.1601851489</c:v>
                </c:pt>
                <c:pt idx="37" formatCode="0">
                  <c:v>3610809.1992523493</c:v>
                </c:pt>
                <c:pt idx="38" formatCode="0">
                  <c:v>3517735.2859348818</c:v>
                </c:pt>
                <c:pt idx="39" formatCode="0">
                  <c:v>3464945.6016891068</c:v>
                </c:pt>
                <c:pt idx="40" formatCode="0">
                  <c:v>3703861.3147407286</c:v>
                </c:pt>
                <c:pt idx="41" formatCode="0">
                  <c:v>3332707.4492331943</c:v>
                </c:pt>
                <c:pt idx="42" formatCode="0">
                  <c:v>3278335.6053244015</c:v>
                </c:pt>
                <c:pt idx="43" formatCode="0">
                  <c:v>3526733.2529921439</c:v>
                </c:pt>
                <c:pt idx="44" formatCode="0">
                  <c:v>3158162.3515964206</c:v>
                </c:pt>
                <c:pt idx="45" formatCode="0">
                  <c:v>3375258.9174292502</c:v>
                </c:pt>
                <c:pt idx="46" formatCode="0">
                  <c:v>2995637.3410259024</c:v>
                </c:pt>
                <c:pt idx="47" formatCode="0">
                  <c:v>4924033.3123569302</c:v>
                </c:pt>
                <c:pt idx="48" formatCode="0">
                  <c:v>3263724.8991186791</c:v>
                </c:pt>
                <c:pt idx="49" formatCode="0">
                  <c:v>3216587.8495594547</c:v>
                </c:pt>
                <c:pt idx="50" formatCode="0">
                  <c:v>3170686.3315602485</c:v>
                </c:pt>
                <c:pt idx="51" formatCode="0">
                  <c:v>3125878.2445864654</c:v>
                </c:pt>
                <c:pt idx="52" formatCode="0">
                  <c:v>3081899.6071157171</c:v>
                </c:pt>
                <c:pt idx="53" formatCode="0">
                  <c:v>3038470.3972399733</c:v>
                </c:pt>
                <c:pt idx="54" formatCode="0">
                  <c:v>2995239.2437378918</c:v>
                </c:pt>
                <c:pt idx="55" formatCode="0">
                  <c:v>2951823.7923820443</c:v>
                </c:pt>
                <c:pt idx="56" formatCode="0">
                  <c:v>2907902.305721215</c:v>
                </c:pt>
              </c:numCache>
            </c:numRef>
          </c:val>
          <c:extLst>
            <c:ext xmlns:c16="http://schemas.microsoft.com/office/drawing/2014/chart" uri="{C3380CC4-5D6E-409C-BE32-E72D297353CC}">
              <c16:uniqueId val="{00000001-3080-4BD1-9576-56B71FCAB7A2}"/>
            </c:ext>
          </c:extLst>
        </c:ser>
        <c:dLbls>
          <c:showLegendKey val="0"/>
          <c:showVal val="0"/>
          <c:showCatName val="0"/>
          <c:showSerName val="0"/>
          <c:showPercent val="0"/>
          <c:showBubbleSize val="0"/>
        </c:dLbls>
        <c:gapWidth val="50"/>
        <c:overlap val="100"/>
        <c:axId val="1046602432"/>
        <c:axId val="1067651296"/>
        <c:extLst>
          <c:ext xmlns:c15="http://schemas.microsoft.com/office/drawing/2012/chart" uri="{02D57815-91ED-43cb-92C2-25804820EDAC}">
            <c15:filteredBarSeries>
              <c15:ser>
                <c:idx val="1"/>
                <c:order val="0"/>
                <c:tx>
                  <c:strRef>
                    <c:extLst>
                      <c:ext uri="{02D57815-91ED-43cb-92C2-25804820EDAC}">
                        <c15:formulaRef>
                          <c15:sqref>'[【MFA-LCA統合】LIB正極材（高度分解選別）二次利用なし_25%_回収率100％.xlsx]4全車種Weibull'!$E$7</c15:sqref>
                        </c15:formulaRef>
                      </c:ext>
                    </c:extLst>
                    <c:strCache>
                      <c:ptCount val="1"/>
                      <c:pt idx="0">
                        <c:v>Actual passenger car ownership</c:v>
                      </c:pt>
                    </c:strCache>
                  </c:strRef>
                </c:tx>
                <c:spPr>
                  <a:solidFill>
                    <a:schemeClr val="accent2"/>
                  </a:solidFill>
                  <a:ln>
                    <a:noFill/>
                  </a:ln>
                  <a:effectLst/>
                </c:spPr>
                <c:invertIfNegative val="0"/>
                <c:cat>
                  <c:numRef>
                    <c:extLst>
                      <c:ext uri="{02D57815-91ED-43cb-92C2-25804820EDAC}">
                        <c15:formulaRef>
                          <c15:sqref>'[【MFA-LCA統合】LIB正極材（高度分解選別）二次利用なし_25%_回収率100％.xlsx]4全車種Weibull'!$F$5:$BK$5</c15:sqref>
                        </c15:formulaRef>
                      </c:ext>
                    </c:extLst>
                    <c:numCache>
                      <c:formatCode>General</c:formatCode>
                      <c:ptCount val="58"/>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pt idx="19">
                        <c:v>2012</c:v>
                      </c:pt>
                      <c:pt idx="20">
                        <c:v>2013</c:v>
                      </c:pt>
                      <c:pt idx="21">
                        <c:v>2014</c:v>
                      </c:pt>
                      <c:pt idx="22">
                        <c:v>2015</c:v>
                      </c:pt>
                      <c:pt idx="23">
                        <c:v>2016</c:v>
                      </c:pt>
                      <c:pt idx="24">
                        <c:v>2017</c:v>
                      </c:pt>
                      <c:pt idx="25">
                        <c:v>2018</c:v>
                      </c:pt>
                      <c:pt idx="26">
                        <c:v>2019</c:v>
                      </c:pt>
                      <c:pt idx="27">
                        <c:v>2020</c:v>
                      </c:pt>
                      <c:pt idx="28">
                        <c:v>2021</c:v>
                      </c:pt>
                      <c:pt idx="29">
                        <c:v>2022</c:v>
                      </c:pt>
                      <c:pt idx="30">
                        <c:v>2023</c:v>
                      </c:pt>
                      <c:pt idx="31">
                        <c:v>2024</c:v>
                      </c:pt>
                      <c:pt idx="32">
                        <c:v>2025</c:v>
                      </c:pt>
                      <c:pt idx="33">
                        <c:v>2026</c:v>
                      </c:pt>
                      <c:pt idx="34">
                        <c:v>2027</c:v>
                      </c:pt>
                      <c:pt idx="35">
                        <c:v>2028</c:v>
                      </c:pt>
                      <c:pt idx="36">
                        <c:v>2029</c:v>
                      </c:pt>
                      <c:pt idx="37">
                        <c:v>2030</c:v>
                      </c:pt>
                      <c:pt idx="38">
                        <c:v>2031</c:v>
                      </c:pt>
                      <c:pt idx="39">
                        <c:v>2032</c:v>
                      </c:pt>
                      <c:pt idx="40">
                        <c:v>2033</c:v>
                      </c:pt>
                      <c:pt idx="41">
                        <c:v>2034</c:v>
                      </c:pt>
                      <c:pt idx="42">
                        <c:v>2035</c:v>
                      </c:pt>
                      <c:pt idx="43">
                        <c:v>2036</c:v>
                      </c:pt>
                      <c:pt idx="44">
                        <c:v>2037</c:v>
                      </c:pt>
                      <c:pt idx="45">
                        <c:v>2038</c:v>
                      </c:pt>
                      <c:pt idx="46">
                        <c:v>2039</c:v>
                      </c:pt>
                      <c:pt idx="47">
                        <c:v>2040</c:v>
                      </c:pt>
                      <c:pt idx="48">
                        <c:v>2041</c:v>
                      </c:pt>
                      <c:pt idx="49">
                        <c:v>2042</c:v>
                      </c:pt>
                      <c:pt idx="50">
                        <c:v>2043</c:v>
                      </c:pt>
                      <c:pt idx="51">
                        <c:v>2044</c:v>
                      </c:pt>
                      <c:pt idx="52">
                        <c:v>2045</c:v>
                      </c:pt>
                      <c:pt idx="53">
                        <c:v>2046</c:v>
                      </c:pt>
                      <c:pt idx="54">
                        <c:v>2047</c:v>
                      </c:pt>
                      <c:pt idx="55">
                        <c:v>2048</c:v>
                      </c:pt>
                      <c:pt idx="56">
                        <c:v>2049</c:v>
                      </c:pt>
                      <c:pt idx="57">
                        <c:v>2050</c:v>
                      </c:pt>
                    </c:numCache>
                  </c:numRef>
                </c:cat>
                <c:val>
                  <c:numRef>
                    <c:extLst>
                      <c:ext uri="{02D57815-91ED-43cb-92C2-25804820EDAC}">
                        <c15:formulaRef>
                          <c15:sqref>'[【MFA-LCA統合】LIB正極材（高度分解選別）二次利用なし_25%_回収率100％.xlsx]4全車種Weibull'!$F$7:$BA$7</c15:sqref>
                        </c15:formulaRef>
                      </c:ext>
                    </c:extLst>
                    <c:numCache>
                      <c:formatCode>General</c:formatCode>
                      <c:ptCount val="48"/>
                      <c:pt idx="0">
                        <c:v>39164550</c:v>
                      </c:pt>
                      <c:pt idx="1">
                        <c:v>41060611</c:v>
                      </c:pt>
                      <c:pt idx="2">
                        <c:v>42956339</c:v>
                      </c:pt>
                      <c:pt idx="3">
                        <c:v>45068530</c:v>
                      </c:pt>
                      <c:pt idx="4">
                        <c:v>47214826</c:v>
                      </c:pt>
                      <c:pt idx="5">
                        <c:v>48684206</c:v>
                      </c:pt>
                      <c:pt idx="6">
                        <c:v>49968149</c:v>
                      </c:pt>
                      <c:pt idx="7">
                        <c:v>51222129</c:v>
                      </c:pt>
                      <c:pt idx="8">
                        <c:v>52449354</c:v>
                      </c:pt>
                      <c:pt idx="9">
                        <c:v>53487293</c:v>
                      </c:pt>
                      <c:pt idx="10">
                        <c:v>54471376</c:v>
                      </c:pt>
                      <c:pt idx="11">
                        <c:v>55288124</c:v>
                      </c:pt>
                      <c:pt idx="12">
                        <c:v>56288256</c:v>
                      </c:pt>
                      <c:pt idx="13">
                        <c:v>57097670</c:v>
                      </c:pt>
                      <c:pt idx="14">
                        <c:v>57510360</c:v>
                      </c:pt>
                      <c:pt idx="15">
                        <c:v>57551248</c:v>
                      </c:pt>
                      <c:pt idx="16">
                        <c:v>57682475</c:v>
                      </c:pt>
                      <c:pt idx="17">
                        <c:v>57902835</c:v>
                      </c:pt>
                      <c:pt idx="18">
                        <c:v>58139471</c:v>
                      </c:pt>
                      <c:pt idx="19">
                        <c:v>58729343</c:v>
                      </c:pt>
                      <c:pt idx="20">
                        <c:v>59357223</c:v>
                      </c:pt>
                      <c:pt idx="21">
                        <c:v>60051338</c:v>
                      </c:pt>
                      <c:pt idx="22">
                        <c:v>60517249</c:v>
                      </c:pt>
                      <c:pt idx="23">
                        <c:v>60831892</c:v>
                      </c:pt>
                      <c:pt idx="24">
                        <c:v>61253300</c:v>
                      </c:pt>
                      <c:pt idx="25">
                        <c:v>61584906</c:v>
                      </c:pt>
                      <c:pt idx="26">
                        <c:v>61770573</c:v>
                      </c:pt>
                      <c:pt idx="27" formatCode="0">
                        <c:v>61808585.999999993</c:v>
                      </c:pt>
                      <c:pt idx="28" formatCode="0">
                        <c:v>60915890.387008101</c:v>
                      </c:pt>
                      <c:pt idx="29" formatCode="0">
                        <c:v>61037809.716820344</c:v>
                      </c:pt>
                      <c:pt idx="30" formatCode="0">
                        <c:v>61100520.830661856</c:v>
                      </c:pt>
                      <c:pt idx="31" formatCode="0">
                        <c:v>60778512.884336784</c:v>
                      </c:pt>
                      <c:pt idx="32" formatCode="0">
                        <c:v>60663759.026282996</c:v>
                      </c:pt>
                      <c:pt idx="33" formatCode="0">
                        <c:v>60442978.058581866</c:v>
                      </c:pt>
                      <c:pt idx="34" formatCode="0">
                        <c:v>60231554.730550997</c:v>
                      </c:pt>
                      <c:pt idx="35" formatCode="0">
                        <c:v>59990006.644769371</c:v>
                      </c:pt>
                      <c:pt idx="36" formatCode="0">
                        <c:v>59688486.244113371</c:v>
                      </c:pt>
                      <c:pt idx="37" formatCode="0">
                        <c:v>59680257.712495402</c:v>
                      </c:pt>
                      <c:pt idx="38" formatCode="0">
                        <c:v>58877784.375698283</c:v>
                      </c:pt>
                      <c:pt idx="39" formatCode="0">
                        <c:v>58003561.453676857</c:v>
                      </c:pt>
                      <c:pt idx="40" formatCode="0">
                        <c:v>57104249.178074367</c:v>
                      </c:pt>
                      <c:pt idx="41" formatCode="0">
                        <c:v>56476117.899822026</c:v>
                      </c:pt>
                      <c:pt idx="42" formatCode="0">
                        <c:v>55513616.809384085</c:v>
                      </c:pt>
                      <c:pt idx="43" formatCode="0">
                        <c:v>54538978.413360558</c:v>
                      </c:pt>
                      <c:pt idx="44" formatCode="0">
                        <c:v>53858479.328052796</c:v>
                      </c:pt>
                      <c:pt idx="45" formatCode="0">
                        <c:v>52858496.460736133</c:v>
                      </c:pt>
                      <c:pt idx="46" formatCode="0">
                        <c:v>52127648.727205426</c:v>
                      </c:pt>
                      <c:pt idx="47" formatCode="0">
                        <c:v>51072133.032877646</c:v>
                      </c:pt>
                    </c:numCache>
                  </c:numRef>
                </c:val>
                <c:extLst>
                  <c:ext xmlns:c16="http://schemas.microsoft.com/office/drawing/2014/chart" uri="{C3380CC4-5D6E-409C-BE32-E72D297353CC}">
                    <c16:uniqueId val="{00000002-3080-4BD1-9576-56B71FCAB7A2}"/>
                  </c:ext>
                </c:extLst>
              </c15:ser>
            </c15:filteredBarSeries>
          </c:ext>
        </c:extLst>
      </c:barChart>
      <c:catAx>
        <c:axId val="104660243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ja-JP"/>
          </a:p>
        </c:txPr>
        <c:crossAx val="1067651296"/>
        <c:crosses val="autoZero"/>
        <c:auto val="1"/>
        <c:lblAlgn val="ctr"/>
        <c:lblOffset val="100"/>
        <c:tickLblSkip val="3"/>
        <c:noMultiLvlLbl val="0"/>
      </c:catAx>
      <c:valAx>
        <c:axId val="1067651296"/>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ja-JP"/>
          </a:p>
        </c:txPr>
        <c:crossAx val="1046602432"/>
        <c:crosses val="autoZero"/>
        <c:crossBetween val="between"/>
        <c:dispUnits>
          <c:builtInUnit val="millions"/>
          <c:dispUnitsLbl>
            <c:tx>
              <c:rich>
                <a:bodyPr rot="-5400000" spcFirstLastPara="1" vertOverflow="ellipsis" vert="horz" wrap="square" anchor="ctr" anchorCtr="1"/>
                <a:lstStyle/>
                <a:p>
                  <a:pPr>
                    <a:defRPr sz="1200" b="0" i="0" u="none" strike="noStrike" kern="1200" baseline="0">
                      <a:solidFill>
                        <a:schemeClr val="tx1"/>
                      </a:solidFill>
                      <a:latin typeface="+mn-lt"/>
                      <a:ea typeface="+mn-ea"/>
                      <a:cs typeface="+mn-cs"/>
                    </a:defRPr>
                  </a:pPr>
                  <a:r>
                    <a:rPr lang="en-US"/>
                    <a:t>million vehicles</a:t>
                  </a:r>
                  <a:endParaRPr lang="ja-JP"/>
                </a:p>
              </c:rich>
            </c:tx>
            <c:spPr>
              <a:noFill/>
              <a:ln>
                <a:noFill/>
              </a:ln>
              <a:effectLst/>
            </c:spPr>
            <c:txPr>
              <a:bodyPr rot="-540000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ja-JP"/>
              </a:p>
            </c:txPr>
          </c:dispUnitsLbl>
        </c:dispUnits>
      </c:valAx>
      <c:spPr>
        <a:noFill/>
        <a:ln>
          <a:solidFill>
            <a:schemeClr val="tx1"/>
          </a:solid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chemeClr val="tx1"/>
          </a:solidFill>
        </a:defRPr>
      </a:pPr>
      <a:endParaRPr lang="ja-JP"/>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1"/>
          <c:order val="0"/>
          <c:tx>
            <c:strRef>
              <c:f>'[【MFA-LCA統合】LIB正極材（高度分解選別）二次利用なし_25%_回収率100％.xlsx]９定置型電池プール'!$A$97</c:f>
              <c:strCache>
                <c:ptCount val="1"/>
                <c:pt idx="0">
                  <c:v>LIB stocks in passenger vehicles</c:v>
                </c:pt>
              </c:strCache>
            </c:strRef>
          </c:tx>
          <c:spPr>
            <a:solidFill>
              <a:schemeClr val="accent1">
                <a:lumMod val="40000"/>
                <a:lumOff val="60000"/>
              </a:schemeClr>
            </a:solid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'[【MFA-LCA統合】LIB正極材（高度分解選別）二次利用なし_25%_回収率100％.xlsx]９定置型電池プール'!$N$96:$AR$96</c:f>
              <c:numCache>
                <c:formatCode>General</c:formatCode>
                <c:ptCount val="6"/>
                <c:pt idx="0">
                  <c:v>2025</c:v>
                </c:pt>
                <c:pt idx="1">
                  <c:v>2030</c:v>
                </c:pt>
                <c:pt idx="2">
                  <c:v>2035</c:v>
                </c:pt>
                <c:pt idx="3">
                  <c:v>2040</c:v>
                </c:pt>
                <c:pt idx="4">
                  <c:v>2045</c:v>
                </c:pt>
                <c:pt idx="5">
                  <c:v>2050</c:v>
                </c:pt>
              </c:numCache>
              <c:extLst/>
            </c:numRef>
          </c:cat>
          <c:val>
            <c:numRef>
              <c:f>'[【MFA-LCA統合】LIB正極材（高度分解選別）二次利用なし_25%_回収率100％.xlsx]９定置型電池プール'!$N$97:$AR$97</c:f>
              <c:numCache>
                <c:formatCode>0</c:formatCode>
                <c:ptCount val="6"/>
                <c:pt idx="0">
                  <c:v>86.145885328890188</c:v>
                </c:pt>
                <c:pt idx="1">
                  <c:v>316.25338255325107</c:v>
                </c:pt>
                <c:pt idx="2">
                  <c:v>591.24607226867408</c:v>
                </c:pt>
                <c:pt idx="3">
                  <c:v>906.47257403324397</c:v>
                </c:pt>
                <c:pt idx="4">
                  <c:v>1259.402601629085</c:v>
                </c:pt>
                <c:pt idx="5">
                  <c:v>1601.0921397690549</c:v>
                </c:pt>
              </c:numCache>
              <c:extLst/>
            </c:numRef>
          </c:val>
          <c:extLst>
            <c:ext xmlns:c16="http://schemas.microsoft.com/office/drawing/2014/chart" uri="{C3380CC4-5D6E-409C-BE32-E72D297353CC}">
              <c16:uniqueId val="{00000000-8AD4-431D-96F3-9E135778BA2B}"/>
            </c:ext>
          </c:extLst>
        </c:ser>
        <c:ser>
          <c:idx val="2"/>
          <c:order val="1"/>
          <c:tx>
            <c:strRef>
              <c:f>'[【MFA-LCA統合】LIB正極材（高度分解選別）二次利用なし_25%_回収率100％.xlsx]９定置型電池プール'!$A$98</c:f>
              <c:strCache>
                <c:ptCount val="1"/>
                <c:pt idx="0">
                  <c:v>LIB stocks in secondary usage as stationary batteries</c:v>
                </c:pt>
              </c:strCache>
            </c:strRef>
          </c:tx>
          <c:spPr>
            <a:solidFill>
              <a:schemeClr val="bg1">
                <a:lumMod val="95000"/>
              </a:schemeClr>
            </a:solidFill>
            <a:ln>
              <a:solidFill>
                <a:schemeClr val="tx1"/>
              </a:solidFill>
              <a:prstDash val="dash"/>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'[【MFA-LCA統合】LIB正極材（高度分解選別）二次利用なし_25%_回収率100％.xlsx]９定置型電池プール'!$N$96:$AR$96</c:f>
              <c:numCache>
                <c:formatCode>General</c:formatCode>
                <c:ptCount val="6"/>
                <c:pt idx="0">
                  <c:v>2025</c:v>
                </c:pt>
                <c:pt idx="1">
                  <c:v>2030</c:v>
                </c:pt>
                <c:pt idx="2">
                  <c:v>2035</c:v>
                </c:pt>
                <c:pt idx="3">
                  <c:v>2040</c:v>
                </c:pt>
                <c:pt idx="4">
                  <c:v>2045</c:v>
                </c:pt>
                <c:pt idx="5">
                  <c:v>2050</c:v>
                </c:pt>
              </c:numCache>
              <c:extLst/>
            </c:numRef>
          </c:cat>
          <c:val>
            <c:numRef>
              <c:f>'[【MFA-LCA統合】LIB正極材（高度分解選別）二次利用なし_25%_回収率100％.xlsx]９定置型電池プール'!$N$98:$AR$98</c:f>
              <c:numCache>
                <c:formatCode>0</c:formatCode>
                <c:ptCount val="6"/>
                <c:pt idx="0">
                  <c:v>0</c:v>
                </c:pt>
                <c:pt idx="1">
                  <c:v>41.15488272978854</c:v>
                </c:pt>
                <c:pt idx="2">
                  <c:v>147.81151806716849</c:v>
                </c:pt>
                <c:pt idx="3">
                  <c:v>226.61814350831099</c:v>
                </c:pt>
                <c:pt idx="4">
                  <c:v>314.85065040727113</c:v>
                </c:pt>
                <c:pt idx="5">
                  <c:v>400.27303494226368</c:v>
                </c:pt>
              </c:numCache>
              <c:extLst/>
            </c:numRef>
          </c:val>
          <c:extLst>
            <c:ext xmlns:c16="http://schemas.microsoft.com/office/drawing/2014/chart" uri="{C3380CC4-5D6E-409C-BE32-E72D297353CC}">
              <c16:uniqueId val="{00000001-8AD4-431D-96F3-9E135778BA2B}"/>
            </c:ext>
          </c:extLst>
        </c:ser>
        <c:dLbls>
          <c:dLblPos val="ctr"/>
          <c:showLegendKey val="0"/>
          <c:showVal val="1"/>
          <c:showCatName val="0"/>
          <c:showSerName val="0"/>
          <c:showPercent val="0"/>
          <c:showBubbleSize val="0"/>
        </c:dLbls>
        <c:gapWidth val="79"/>
        <c:overlap val="100"/>
        <c:axId val="1698880576"/>
        <c:axId val="1698880992"/>
      </c:barChart>
      <c:catAx>
        <c:axId val="169888057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cap="all" spc="120" normalizeH="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698880992"/>
        <c:crosses val="autoZero"/>
        <c:auto val="1"/>
        <c:lblAlgn val="ctr"/>
        <c:lblOffset val="100"/>
        <c:noMultiLvlLbl val="0"/>
      </c:catAx>
      <c:valAx>
        <c:axId val="1698880992"/>
        <c:scaling>
          <c:orientation val="minMax"/>
        </c:scaling>
        <c:delete val="1"/>
        <c:axPos val="l"/>
        <c:title>
          <c:tx>
            <c:rich>
              <a:bodyPr rot="-5400000" spcFirstLastPara="1" vertOverflow="ellipsis" vert="horz" wrap="square" anchor="ctr" anchorCtr="1"/>
              <a:lstStyle/>
              <a:p>
                <a:pPr>
                  <a:defRPr sz="1050" b="0" i="0" u="none" strike="noStrike" kern="1200" cap="none" baseline="0">
                    <a:solidFill>
                      <a:schemeClr val="tx1"/>
                    </a:solidFill>
                    <a:latin typeface="Times New Roman" panose="02020603050405020304" pitchFamily="18" charset="0"/>
                    <a:ea typeface="+mn-ea"/>
                    <a:cs typeface="Times New Roman" panose="02020603050405020304" pitchFamily="18" charset="0"/>
                  </a:defRPr>
                </a:pPr>
                <a:r>
                  <a:rPr lang="en-US" cap="none"/>
                  <a:t>Capacity (GWh)</a:t>
                </a:r>
                <a:endParaRPr lang="ja-JP" cap="none"/>
              </a:p>
            </c:rich>
          </c:tx>
          <c:overlay val="0"/>
          <c:spPr>
            <a:noFill/>
            <a:ln>
              <a:noFill/>
            </a:ln>
            <a:effectLst/>
          </c:spPr>
          <c:txPr>
            <a:bodyPr rot="-5400000" spcFirstLastPara="1" vertOverflow="ellipsis" vert="horz" wrap="square" anchor="ctr" anchorCtr="1"/>
            <a:lstStyle/>
            <a:p>
              <a:pPr>
                <a:defRPr sz="1050" b="0" i="0" u="none" strike="noStrike" kern="1200" cap="none" baseline="0">
                  <a:solidFill>
                    <a:schemeClr val="tx1"/>
                  </a:solidFill>
                  <a:latin typeface="Times New Roman" panose="02020603050405020304" pitchFamily="18" charset="0"/>
                  <a:ea typeface="+mn-ea"/>
                  <a:cs typeface="Times New Roman" panose="02020603050405020304" pitchFamily="18" charset="0"/>
                </a:defRPr>
              </a:pPr>
              <a:endParaRPr lang="ja-JP"/>
            </a:p>
          </c:txPr>
        </c:title>
        <c:numFmt formatCode="0" sourceLinked="1"/>
        <c:majorTickMark val="none"/>
        <c:minorTickMark val="none"/>
        <c:tickLblPos val="nextTo"/>
        <c:crossAx val="16988805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noFill/>
      <a:round/>
    </a:ln>
    <a:effectLst/>
  </c:spPr>
  <c:txPr>
    <a:bodyPr/>
    <a:lstStyle/>
    <a:p>
      <a:pPr>
        <a:defRPr sz="105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1"/>
          <c:order val="0"/>
          <c:tx>
            <c:strRef>
              <c:f>'[【MFA-LCA統合】LIB正極材（高度分解選別）二次利用なし230505_回収率100％.xlsx]９定置型電池プール'!$A$104</c:f>
              <c:strCache>
                <c:ptCount val="1"/>
                <c:pt idx="0">
                  <c:v>LIB stocks in passenger vehicles</c:v>
                </c:pt>
              </c:strCache>
            </c:strRef>
          </c:tx>
          <c:spPr>
            <a:solidFill>
              <a:schemeClr val="accent1">
                <a:lumMod val="40000"/>
                <a:lumOff val="60000"/>
              </a:schemeClr>
            </a:solid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'[【MFA-LCA統合】LIB正極材（高度分解選別）二次利用なし230505_回収率100％.xlsx]９定置型電池プール'!$N$103:$AR$103</c:f>
              <c:numCache>
                <c:formatCode>General</c:formatCode>
                <c:ptCount val="6"/>
                <c:pt idx="0">
                  <c:v>2025</c:v>
                </c:pt>
                <c:pt idx="1">
                  <c:v>2030</c:v>
                </c:pt>
                <c:pt idx="2">
                  <c:v>2035</c:v>
                </c:pt>
                <c:pt idx="3">
                  <c:v>2040</c:v>
                </c:pt>
                <c:pt idx="4">
                  <c:v>2045</c:v>
                </c:pt>
                <c:pt idx="5">
                  <c:v>2050</c:v>
                </c:pt>
              </c:numCache>
              <c:extLst/>
            </c:numRef>
          </c:cat>
          <c:val>
            <c:numRef>
              <c:f>'[【MFA-LCA統合】LIB正極材（高度分解選別）二次利用なし230505_回収率100％.xlsx]９定置型電池プール'!$N$104:$AR$104</c:f>
              <c:numCache>
                <c:formatCode>0</c:formatCode>
                <c:ptCount val="6"/>
                <c:pt idx="0">
                  <c:v>86.145885328890188</c:v>
                </c:pt>
                <c:pt idx="1">
                  <c:v>316.25338255325107</c:v>
                </c:pt>
                <c:pt idx="2">
                  <c:v>591.24607226867408</c:v>
                </c:pt>
                <c:pt idx="3">
                  <c:v>906.47257403324397</c:v>
                </c:pt>
                <c:pt idx="4">
                  <c:v>1259.402601629085</c:v>
                </c:pt>
                <c:pt idx="5">
                  <c:v>1601.0921397690549</c:v>
                </c:pt>
              </c:numCache>
              <c:extLst/>
            </c:numRef>
          </c:val>
          <c:extLst>
            <c:ext xmlns:c16="http://schemas.microsoft.com/office/drawing/2014/chart" uri="{C3380CC4-5D6E-409C-BE32-E72D297353CC}">
              <c16:uniqueId val="{00000000-2417-4910-9722-05FEB5E20F31}"/>
            </c:ext>
          </c:extLst>
        </c:ser>
        <c:ser>
          <c:idx val="2"/>
          <c:order val="1"/>
          <c:tx>
            <c:strRef>
              <c:f>'[【MFA-LCA統合】LIB正極材（高度分解選別）二次利用なし230505_回収率100％.xlsx]９定置型電池プール'!$A$105</c:f>
              <c:strCache>
                <c:ptCount val="1"/>
                <c:pt idx="0">
                  <c:v>LIB stocks in secondary usage as stationary batteries</c:v>
                </c:pt>
              </c:strCache>
            </c:strRef>
          </c:tx>
          <c:spPr>
            <a:solidFill>
              <a:schemeClr val="bg1">
                <a:lumMod val="95000"/>
              </a:schemeClr>
            </a:solidFill>
            <a:ln>
              <a:solidFill>
                <a:schemeClr val="tx1"/>
              </a:solidFill>
              <a:prstDash val="dash"/>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'[【MFA-LCA統合】LIB正極材（高度分解選別）二次利用なし230505_回収率100％.xlsx]９定置型電池プール'!$N$103:$AR$103</c:f>
              <c:numCache>
                <c:formatCode>General</c:formatCode>
                <c:ptCount val="6"/>
                <c:pt idx="0">
                  <c:v>2025</c:v>
                </c:pt>
                <c:pt idx="1">
                  <c:v>2030</c:v>
                </c:pt>
                <c:pt idx="2">
                  <c:v>2035</c:v>
                </c:pt>
                <c:pt idx="3">
                  <c:v>2040</c:v>
                </c:pt>
                <c:pt idx="4">
                  <c:v>2045</c:v>
                </c:pt>
                <c:pt idx="5">
                  <c:v>2050</c:v>
                </c:pt>
              </c:numCache>
              <c:extLst/>
            </c:numRef>
          </c:cat>
          <c:val>
            <c:numRef>
              <c:f>'[【MFA-LCA統合】LIB正極材（高度分解選別）二次利用なし230505_回収率100％.xlsx]９定置型電池プール'!$N$105:$AR$105</c:f>
              <c:numCache>
                <c:formatCode>0</c:formatCode>
                <c:ptCount val="6"/>
                <c:pt idx="0">
                  <c:v>0</c:v>
                </c:pt>
                <c:pt idx="1">
                  <c:v>41.15488272978854</c:v>
                </c:pt>
                <c:pt idx="2">
                  <c:v>223.70329821138336</c:v>
                </c:pt>
                <c:pt idx="3">
                  <c:v>542.75743931953491</c:v>
                </c:pt>
                <c:pt idx="4">
                  <c:v>930.28013947984346</c:v>
                </c:pt>
                <c:pt idx="5">
                  <c:v>1366.285980612043</c:v>
                </c:pt>
              </c:numCache>
              <c:extLst/>
            </c:numRef>
          </c:val>
          <c:extLst>
            <c:ext xmlns:c16="http://schemas.microsoft.com/office/drawing/2014/chart" uri="{C3380CC4-5D6E-409C-BE32-E72D297353CC}">
              <c16:uniqueId val="{00000001-2417-4910-9722-05FEB5E20F31}"/>
            </c:ext>
          </c:extLst>
        </c:ser>
        <c:dLbls>
          <c:dLblPos val="ctr"/>
          <c:showLegendKey val="0"/>
          <c:showVal val="1"/>
          <c:showCatName val="0"/>
          <c:showSerName val="0"/>
          <c:showPercent val="0"/>
          <c:showBubbleSize val="0"/>
        </c:dLbls>
        <c:gapWidth val="79"/>
        <c:overlap val="100"/>
        <c:axId val="1698880576"/>
        <c:axId val="1698880992"/>
      </c:barChart>
      <c:catAx>
        <c:axId val="169888057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cap="all" spc="120" normalizeH="0" baseline="0">
                <a:solidFill>
                  <a:schemeClr val="tx1"/>
                </a:solidFill>
                <a:latin typeface="Times New Roman" panose="02020603050405020304" pitchFamily="18" charset="0"/>
                <a:ea typeface="+mn-ea"/>
                <a:cs typeface="Times New Roman" panose="02020603050405020304" pitchFamily="18" charset="0"/>
              </a:defRPr>
            </a:pPr>
            <a:endParaRPr lang="ja-JP"/>
          </a:p>
        </c:txPr>
        <c:crossAx val="1698880992"/>
        <c:crosses val="autoZero"/>
        <c:auto val="1"/>
        <c:lblAlgn val="ctr"/>
        <c:lblOffset val="100"/>
        <c:noMultiLvlLbl val="0"/>
      </c:catAx>
      <c:valAx>
        <c:axId val="1698880992"/>
        <c:scaling>
          <c:orientation val="minMax"/>
        </c:scaling>
        <c:delete val="1"/>
        <c:axPos val="l"/>
        <c:title>
          <c:tx>
            <c:rich>
              <a:bodyPr rot="-5400000" spcFirstLastPara="1" vertOverflow="ellipsis" vert="horz" wrap="square" anchor="ctr" anchorCtr="1"/>
              <a:lstStyle/>
              <a:p>
                <a:pPr>
                  <a:defRPr sz="1050" b="0" i="0" u="none" strike="noStrike" kern="1200" cap="none" baseline="0">
                    <a:solidFill>
                      <a:schemeClr val="tx1"/>
                    </a:solidFill>
                    <a:latin typeface="Times New Roman" panose="02020603050405020304" pitchFamily="18" charset="0"/>
                    <a:ea typeface="+mn-ea"/>
                    <a:cs typeface="Times New Roman" panose="02020603050405020304" pitchFamily="18" charset="0"/>
                  </a:defRPr>
                </a:pPr>
                <a:r>
                  <a:rPr lang="en-US" cap="none"/>
                  <a:t>Capacity (GWh)</a:t>
                </a:r>
                <a:endParaRPr lang="ja-JP" cap="none"/>
              </a:p>
            </c:rich>
          </c:tx>
          <c:overlay val="0"/>
          <c:spPr>
            <a:noFill/>
            <a:ln>
              <a:noFill/>
            </a:ln>
            <a:effectLst/>
          </c:spPr>
          <c:txPr>
            <a:bodyPr rot="-5400000" spcFirstLastPara="1" vertOverflow="ellipsis" vert="horz" wrap="square" anchor="ctr" anchorCtr="1"/>
            <a:lstStyle/>
            <a:p>
              <a:pPr>
                <a:defRPr sz="1050" b="0" i="0" u="none" strike="noStrike" kern="1200" cap="none" baseline="0">
                  <a:solidFill>
                    <a:schemeClr val="tx1"/>
                  </a:solidFill>
                  <a:latin typeface="Times New Roman" panose="02020603050405020304" pitchFamily="18" charset="0"/>
                  <a:ea typeface="+mn-ea"/>
                  <a:cs typeface="Times New Roman" panose="02020603050405020304" pitchFamily="18" charset="0"/>
                </a:defRPr>
              </a:pPr>
              <a:endParaRPr lang="ja-JP"/>
            </a:p>
          </c:txPr>
        </c:title>
        <c:numFmt formatCode="0" sourceLinked="1"/>
        <c:majorTickMark val="none"/>
        <c:minorTickMark val="none"/>
        <c:tickLblPos val="nextTo"/>
        <c:crossAx val="16988805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noFill/>
      <a:round/>
    </a:ln>
    <a:effectLst/>
  </c:spPr>
  <c:txPr>
    <a:bodyPr/>
    <a:lstStyle/>
    <a:p>
      <a:pPr>
        <a:defRPr sz="1050">
          <a:solidFill>
            <a:schemeClr val="tx1"/>
          </a:solidFill>
          <a:latin typeface="Times New Roman" panose="02020603050405020304" pitchFamily="18" charset="0"/>
          <a:cs typeface="Times New Roman" panose="02020603050405020304" pitchFamily="18" charset="0"/>
        </a:defRPr>
      </a:pPr>
      <a:endParaRPr lang="ja-JP"/>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0">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125E0A-D6D1-462B-BDD4-3D1F6EAC8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6286</TotalTime>
  <Pages>31</Pages>
  <Words>8030</Words>
  <Characters>45772</Characters>
  <Application>Microsoft Office Word</Application>
  <DocSecurity>0</DocSecurity>
  <Lines>381</Lines>
  <Paragraphs>107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 YI</dc:creator>
  <cp:keywords/>
  <dc:description/>
  <cp:lastModifiedBy>YI</cp:lastModifiedBy>
  <cp:revision>655</cp:revision>
  <dcterms:created xsi:type="dcterms:W3CDTF">2022-10-19T05:27:00Z</dcterms:created>
  <dcterms:modified xsi:type="dcterms:W3CDTF">2024-04-03T13:29:00Z</dcterms:modified>
</cp:coreProperties>
</file>