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7EE9F4" w14:textId="77777777" w:rsidR="0065588D" w:rsidRPr="005D1EF5" w:rsidRDefault="00740E32" w:rsidP="00053A03">
      <w:pPr>
        <w:spacing w:line="480" w:lineRule="auto"/>
        <w:jc w:val="center"/>
        <w:rPr>
          <w:sz w:val="36"/>
          <w:szCs w:val="36"/>
        </w:rPr>
      </w:pPr>
      <w:r w:rsidRPr="005D1EF5">
        <w:rPr>
          <w:sz w:val="36"/>
          <w:szCs w:val="36"/>
        </w:rPr>
        <w:t>Supplementary Materials for</w:t>
      </w:r>
    </w:p>
    <w:p w14:paraId="2CE2201D" w14:textId="77777777" w:rsidR="0065588D" w:rsidRPr="005D1EF5" w:rsidRDefault="0065588D" w:rsidP="008F3F60">
      <w:pPr>
        <w:spacing w:line="480" w:lineRule="auto"/>
      </w:pPr>
    </w:p>
    <w:p w14:paraId="0D98370D" w14:textId="3C9D9CCC" w:rsidR="0065588D" w:rsidRPr="00996A3A" w:rsidRDefault="005D1EF5" w:rsidP="00996A3A">
      <w:pPr>
        <w:pStyle w:val="Teaser"/>
        <w:spacing w:before="0" w:line="480" w:lineRule="auto"/>
        <w:jc w:val="center"/>
        <w:rPr>
          <w:b/>
          <w:bCs/>
          <w:sz w:val="28"/>
          <w:szCs w:val="28"/>
        </w:rPr>
      </w:pPr>
      <w:r w:rsidRPr="005D1EF5">
        <w:rPr>
          <w:b/>
          <w:bCs/>
          <w:sz w:val="28"/>
          <w:szCs w:val="28"/>
        </w:rPr>
        <w:t xml:space="preserve">Integrating tumor hypoxic sensing and photothermal therapy using a miniaturized fiber-optic </w:t>
      </w:r>
      <w:proofErr w:type="spellStart"/>
      <w:r w:rsidRPr="005D1EF5">
        <w:rPr>
          <w:b/>
          <w:bCs/>
          <w:sz w:val="28"/>
          <w:szCs w:val="28"/>
        </w:rPr>
        <w:t>theranostic</w:t>
      </w:r>
      <w:proofErr w:type="spellEnd"/>
      <w:r w:rsidRPr="005D1EF5">
        <w:rPr>
          <w:b/>
          <w:bCs/>
          <w:sz w:val="28"/>
          <w:szCs w:val="28"/>
        </w:rPr>
        <w:t xml:space="preserve"> probe</w:t>
      </w:r>
    </w:p>
    <w:p w14:paraId="238497E9" w14:textId="77777777" w:rsidR="0065588D" w:rsidRPr="005D1EF5" w:rsidRDefault="0065588D" w:rsidP="008F3F60">
      <w:pPr>
        <w:spacing w:line="480" w:lineRule="auto"/>
        <w:jc w:val="center"/>
        <w:rPr>
          <w:sz w:val="28"/>
          <w:szCs w:val="28"/>
        </w:rPr>
      </w:pPr>
    </w:p>
    <w:p w14:paraId="7DEB7A79" w14:textId="0C1BEEE0" w:rsidR="0065588D" w:rsidRPr="005D1EF5" w:rsidRDefault="00F37AE2" w:rsidP="00053A03">
      <w:pPr>
        <w:pStyle w:val="Teaser"/>
        <w:spacing w:before="0" w:line="480" w:lineRule="auto"/>
        <w:jc w:val="center"/>
      </w:pPr>
      <w:proofErr w:type="spellStart"/>
      <w:r w:rsidRPr="005D1EF5">
        <w:rPr>
          <w:szCs w:val="21"/>
        </w:rPr>
        <w:t>Fangzhou</w:t>
      </w:r>
      <w:proofErr w:type="spellEnd"/>
      <w:r w:rsidRPr="005D1EF5">
        <w:rPr>
          <w:szCs w:val="21"/>
        </w:rPr>
        <w:t xml:space="preserve"> Jin</w:t>
      </w:r>
      <w:r w:rsidRPr="005D1EF5">
        <w:rPr>
          <w:szCs w:val="21"/>
          <w:vertAlign w:val="superscript"/>
        </w:rPr>
        <w:t>1</w:t>
      </w:r>
      <w:r w:rsidRPr="005D1EF5">
        <w:rPr>
          <w:szCs w:val="21"/>
        </w:rPr>
        <w:t>, Zhiyuan Xu</w:t>
      </w:r>
      <w:r w:rsidRPr="005D1EF5">
        <w:rPr>
          <w:szCs w:val="21"/>
          <w:vertAlign w:val="superscript"/>
        </w:rPr>
        <w:t>2</w:t>
      </w:r>
      <w:r w:rsidRPr="005D1EF5">
        <w:rPr>
          <w:szCs w:val="21"/>
        </w:rPr>
        <w:t>, Wei Wang</w:t>
      </w:r>
      <w:r w:rsidRPr="005D1EF5">
        <w:rPr>
          <w:szCs w:val="21"/>
          <w:vertAlign w:val="superscript"/>
        </w:rPr>
        <w:t>1</w:t>
      </w:r>
      <w:r w:rsidRPr="005D1EF5">
        <w:rPr>
          <w:szCs w:val="21"/>
        </w:rPr>
        <w:t xml:space="preserve">, </w:t>
      </w:r>
      <w:proofErr w:type="spellStart"/>
      <w:r w:rsidRPr="005D1EF5">
        <w:rPr>
          <w:szCs w:val="21"/>
        </w:rPr>
        <w:t>Zhongyuan</w:t>
      </w:r>
      <w:proofErr w:type="spellEnd"/>
      <w:r w:rsidRPr="005D1EF5">
        <w:rPr>
          <w:szCs w:val="21"/>
        </w:rPr>
        <w:t xml:space="preserve"> Cheng</w:t>
      </w:r>
      <w:r w:rsidRPr="005D1EF5">
        <w:rPr>
          <w:szCs w:val="21"/>
          <w:vertAlign w:val="superscript"/>
        </w:rPr>
        <w:t>3</w:t>
      </w:r>
      <w:r w:rsidRPr="005D1EF5">
        <w:rPr>
          <w:szCs w:val="21"/>
        </w:rPr>
        <w:t>, Yang Wu</w:t>
      </w:r>
      <w:r w:rsidRPr="005D1EF5">
        <w:rPr>
          <w:szCs w:val="21"/>
          <w:vertAlign w:val="superscript"/>
        </w:rPr>
        <w:t>1</w:t>
      </w:r>
      <w:r w:rsidRPr="005D1EF5">
        <w:rPr>
          <w:szCs w:val="21"/>
        </w:rPr>
        <w:t xml:space="preserve">, </w:t>
      </w:r>
      <w:proofErr w:type="spellStart"/>
      <w:r w:rsidRPr="005D1EF5">
        <w:rPr>
          <w:szCs w:val="21"/>
        </w:rPr>
        <w:t>Zesen</w:t>
      </w:r>
      <w:proofErr w:type="spellEnd"/>
      <w:r w:rsidRPr="005D1EF5">
        <w:rPr>
          <w:szCs w:val="21"/>
        </w:rPr>
        <w:t xml:space="preserve"> Li</w:t>
      </w:r>
      <w:r w:rsidRPr="005D1EF5">
        <w:rPr>
          <w:szCs w:val="21"/>
          <w:vertAlign w:val="superscript"/>
        </w:rPr>
        <w:t>1</w:t>
      </w:r>
      <w:r w:rsidRPr="005D1EF5">
        <w:rPr>
          <w:szCs w:val="21"/>
        </w:rPr>
        <w:t>, Enlai Song</w:t>
      </w:r>
      <w:r w:rsidRPr="005D1EF5">
        <w:rPr>
          <w:szCs w:val="21"/>
          <w:vertAlign w:val="superscript"/>
        </w:rPr>
        <w:t>1</w:t>
      </w:r>
      <w:r w:rsidRPr="005D1EF5">
        <w:rPr>
          <w:szCs w:val="21"/>
        </w:rPr>
        <w:t>, Xu Yue</w:t>
      </w:r>
      <w:r w:rsidRPr="005D1EF5">
        <w:rPr>
          <w:szCs w:val="21"/>
          <w:vertAlign w:val="superscript"/>
        </w:rPr>
        <w:t>1</w:t>
      </w:r>
      <w:r w:rsidRPr="005D1EF5">
        <w:rPr>
          <w:szCs w:val="21"/>
        </w:rPr>
        <w:t xml:space="preserve">, </w:t>
      </w:r>
      <w:proofErr w:type="spellStart"/>
      <w:r w:rsidRPr="005D1EF5">
        <w:rPr>
          <w:szCs w:val="21"/>
        </w:rPr>
        <w:t>YongKang</w:t>
      </w:r>
      <w:proofErr w:type="spellEnd"/>
      <w:r w:rsidRPr="005D1EF5">
        <w:rPr>
          <w:szCs w:val="21"/>
        </w:rPr>
        <w:t xml:space="preserve"> Zhang</w:t>
      </w:r>
      <w:r w:rsidRPr="005D1EF5">
        <w:rPr>
          <w:szCs w:val="21"/>
          <w:vertAlign w:val="superscript"/>
        </w:rPr>
        <w:t>1</w:t>
      </w:r>
      <w:r w:rsidRPr="005D1EF5">
        <w:rPr>
          <w:szCs w:val="21"/>
        </w:rPr>
        <w:t>, Wei Li</w:t>
      </w:r>
      <w:r w:rsidRPr="005D1EF5">
        <w:rPr>
          <w:szCs w:val="21"/>
          <w:vertAlign w:val="superscript"/>
        </w:rPr>
        <w:t>1</w:t>
      </w:r>
      <w:r w:rsidRPr="005D1EF5">
        <w:rPr>
          <w:szCs w:val="21"/>
        </w:rPr>
        <w:t xml:space="preserve">, </w:t>
      </w:r>
      <w:proofErr w:type="spellStart"/>
      <w:r w:rsidRPr="005D1EF5">
        <w:rPr>
          <w:szCs w:val="21"/>
        </w:rPr>
        <w:t>Youzhen</w:t>
      </w:r>
      <w:proofErr w:type="spellEnd"/>
      <w:r w:rsidRPr="005D1EF5">
        <w:rPr>
          <w:szCs w:val="21"/>
        </w:rPr>
        <w:t xml:space="preserve"> Feng</w:t>
      </w:r>
      <w:r w:rsidRPr="005D1EF5">
        <w:rPr>
          <w:szCs w:val="21"/>
          <w:vertAlign w:val="superscript"/>
        </w:rPr>
        <w:t>3</w:t>
      </w:r>
      <w:r w:rsidRPr="005D1EF5">
        <w:rPr>
          <w:szCs w:val="21"/>
        </w:rPr>
        <w:t xml:space="preserve">, </w:t>
      </w:r>
      <w:proofErr w:type="spellStart"/>
      <w:r w:rsidRPr="005D1EF5">
        <w:rPr>
          <w:szCs w:val="21"/>
        </w:rPr>
        <w:t>Donglin</w:t>
      </w:r>
      <w:proofErr w:type="spellEnd"/>
      <w:r w:rsidRPr="005D1EF5">
        <w:rPr>
          <w:szCs w:val="21"/>
        </w:rPr>
        <w:t xml:space="preserve"> Cao</w:t>
      </w:r>
      <w:r w:rsidRPr="005D1EF5">
        <w:rPr>
          <w:szCs w:val="21"/>
          <w:vertAlign w:val="superscript"/>
        </w:rPr>
        <w:t>2</w:t>
      </w:r>
      <w:r w:rsidRPr="005D1EF5">
        <w:rPr>
          <w:szCs w:val="21"/>
        </w:rPr>
        <w:t>, Dongmei Zhang</w:t>
      </w:r>
      <w:r w:rsidRPr="005D1EF5">
        <w:rPr>
          <w:szCs w:val="21"/>
          <w:vertAlign w:val="superscript"/>
        </w:rPr>
        <w:t>4</w:t>
      </w:r>
      <w:r w:rsidRPr="005D1EF5">
        <w:rPr>
          <w:szCs w:val="21"/>
        </w:rPr>
        <w:t xml:space="preserve">, </w:t>
      </w:r>
      <w:proofErr w:type="spellStart"/>
      <w:r w:rsidRPr="005D1EF5">
        <w:rPr>
          <w:szCs w:val="21"/>
        </w:rPr>
        <w:t>Minfeng</w:t>
      </w:r>
      <w:proofErr w:type="spellEnd"/>
      <w:r w:rsidRPr="005D1EF5">
        <w:rPr>
          <w:szCs w:val="21"/>
        </w:rPr>
        <w:t xml:space="preserve"> Chen</w:t>
      </w:r>
      <w:r w:rsidRPr="005D1EF5">
        <w:rPr>
          <w:szCs w:val="21"/>
          <w:vertAlign w:val="superscript"/>
        </w:rPr>
        <w:t>4*</w:t>
      </w:r>
      <w:r w:rsidRPr="005D1EF5">
        <w:rPr>
          <w:szCs w:val="21"/>
        </w:rPr>
        <w:t xml:space="preserve">, </w:t>
      </w:r>
      <w:proofErr w:type="spellStart"/>
      <w:r w:rsidRPr="005D1EF5">
        <w:rPr>
          <w:szCs w:val="21"/>
        </w:rPr>
        <w:t>Xiangran</w:t>
      </w:r>
      <w:proofErr w:type="spellEnd"/>
      <w:r w:rsidRPr="005D1EF5">
        <w:rPr>
          <w:szCs w:val="21"/>
        </w:rPr>
        <w:t xml:space="preserve"> Cai</w:t>
      </w:r>
      <w:r w:rsidRPr="005D1EF5">
        <w:rPr>
          <w:szCs w:val="21"/>
          <w:vertAlign w:val="superscript"/>
        </w:rPr>
        <w:t>3*</w:t>
      </w:r>
      <w:r w:rsidRPr="005D1EF5">
        <w:rPr>
          <w:szCs w:val="21"/>
        </w:rPr>
        <w:t>, Yang Ran</w:t>
      </w:r>
      <w:r w:rsidRPr="005D1EF5">
        <w:rPr>
          <w:szCs w:val="21"/>
          <w:vertAlign w:val="superscript"/>
        </w:rPr>
        <w:t>1,2*</w:t>
      </w:r>
      <w:r w:rsidRPr="005D1EF5">
        <w:rPr>
          <w:szCs w:val="21"/>
        </w:rPr>
        <w:t>, Bai-Ou Guan</w:t>
      </w:r>
      <w:r w:rsidRPr="005D1EF5">
        <w:rPr>
          <w:szCs w:val="21"/>
          <w:vertAlign w:val="superscript"/>
        </w:rPr>
        <w:t>1*</w:t>
      </w:r>
    </w:p>
    <w:p w14:paraId="4DC66074" w14:textId="77777777" w:rsidR="0065588D" w:rsidRPr="005D1EF5" w:rsidRDefault="0065588D" w:rsidP="008F3F60">
      <w:pPr>
        <w:spacing w:line="480" w:lineRule="auto"/>
        <w:jc w:val="center"/>
        <w:rPr>
          <w:szCs w:val="24"/>
        </w:rPr>
      </w:pPr>
    </w:p>
    <w:p w14:paraId="2C322313" w14:textId="26A7CCE9" w:rsidR="0065588D" w:rsidRPr="005D1EF5" w:rsidRDefault="00740E32" w:rsidP="00053A03">
      <w:pPr>
        <w:spacing w:line="480" w:lineRule="auto"/>
        <w:jc w:val="center"/>
      </w:pPr>
      <w:r w:rsidRPr="005D1EF5">
        <w:rPr>
          <w:sz w:val="20"/>
        </w:rPr>
        <w:t xml:space="preserve">*Corresponding author. </w:t>
      </w:r>
      <w:r w:rsidR="00271973" w:rsidRPr="005D1EF5">
        <w:rPr>
          <w:sz w:val="20"/>
        </w:rPr>
        <w:t>Email: tranyang@jnu.edu.cn (Y. R.), tguanbo@jnu.edu.cn (B.-O. G.), caixran@jnu.edu.cn (X. C.), minfengchen@jnu.edu.cn (M. C.)</w:t>
      </w:r>
    </w:p>
    <w:p w14:paraId="1A786121" w14:textId="77777777" w:rsidR="0065588D" w:rsidRPr="005D1EF5" w:rsidRDefault="0065588D" w:rsidP="008F3F60">
      <w:pPr>
        <w:spacing w:line="480" w:lineRule="auto"/>
        <w:rPr>
          <w:b/>
        </w:rPr>
      </w:pPr>
    </w:p>
    <w:p w14:paraId="1732DE92" w14:textId="77777777" w:rsidR="0065588D" w:rsidRPr="005D1EF5" w:rsidRDefault="00740E32" w:rsidP="008F3F60">
      <w:pPr>
        <w:spacing w:line="480" w:lineRule="auto"/>
        <w:rPr>
          <w:b/>
        </w:rPr>
      </w:pPr>
      <w:r w:rsidRPr="005D1EF5">
        <w:rPr>
          <w:b/>
        </w:rPr>
        <w:t>This PDF file includes:</w:t>
      </w:r>
    </w:p>
    <w:p w14:paraId="159147A1" w14:textId="77777777" w:rsidR="0065588D" w:rsidRPr="005D1EF5" w:rsidRDefault="0065588D" w:rsidP="008F3F60">
      <w:pPr>
        <w:spacing w:line="480" w:lineRule="auto"/>
      </w:pPr>
    </w:p>
    <w:p w14:paraId="0175B4FF" w14:textId="77777777" w:rsidR="005A4817" w:rsidRPr="005D1EF5" w:rsidRDefault="005A4817" w:rsidP="008F3F60">
      <w:pPr>
        <w:spacing w:line="480" w:lineRule="auto"/>
        <w:ind w:left="720"/>
      </w:pPr>
      <w:r w:rsidRPr="005D1EF5">
        <w:t>Materials and Methods</w:t>
      </w:r>
    </w:p>
    <w:p w14:paraId="1BAD5562" w14:textId="77777777" w:rsidR="005A4817" w:rsidRPr="005D1EF5" w:rsidRDefault="005A4817" w:rsidP="008F3F60">
      <w:pPr>
        <w:spacing w:line="480" w:lineRule="auto"/>
        <w:ind w:left="720"/>
      </w:pPr>
      <w:r w:rsidRPr="005D1EF5">
        <w:t>Supplementary Text</w:t>
      </w:r>
    </w:p>
    <w:p w14:paraId="63B153A9" w14:textId="0E5677F3" w:rsidR="005A4817" w:rsidRPr="005D1EF5" w:rsidRDefault="005A4817" w:rsidP="008F3F60">
      <w:pPr>
        <w:spacing w:line="480" w:lineRule="auto"/>
        <w:ind w:left="720"/>
      </w:pPr>
      <w:r w:rsidRPr="005D1EF5">
        <w:t>Figs. S1 to S1</w:t>
      </w:r>
      <w:r w:rsidR="00977ED1" w:rsidRPr="005D1EF5">
        <w:t>9</w:t>
      </w:r>
    </w:p>
    <w:p w14:paraId="24E3758B" w14:textId="77777777" w:rsidR="005A4817" w:rsidRPr="005D1EF5" w:rsidRDefault="005A4817" w:rsidP="008F3F60">
      <w:pPr>
        <w:spacing w:line="480" w:lineRule="auto"/>
        <w:ind w:left="720"/>
      </w:pPr>
      <w:r w:rsidRPr="005D1EF5">
        <w:t>Captions for Movies S1 to S</w:t>
      </w:r>
      <w:r w:rsidR="00F935E3" w:rsidRPr="005D1EF5">
        <w:t>5</w:t>
      </w:r>
    </w:p>
    <w:p w14:paraId="1F876873" w14:textId="564FE539" w:rsidR="0065588D" w:rsidRPr="005D1EF5" w:rsidRDefault="005A4817" w:rsidP="00053A03">
      <w:pPr>
        <w:spacing w:line="480" w:lineRule="auto"/>
        <w:ind w:left="720"/>
      </w:pPr>
      <w:r w:rsidRPr="005D1EF5">
        <w:t>References (</w:t>
      </w:r>
      <w:r w:rsidR="009B227E" w:rsidRPr="005D1EF5">
        <w:t>41</w:t>
      </w:r>
      <w:r w:rsidRPr="005D1EF5">
        <w:t>-4</w:t>
      </w:r>
      <w:r w:rsidR="009B227E" w:rsidRPr="005D1EF5">
        <w:t>8</w:t>
      </w:r>
      <w:r w:rsidRPr="005D1EF5">
        <w:t>)</w:t>
      </w:r>
    </w:p>
    <w:p w14:paraId="28BECDF5" w14:textId="77777777" w:rsidR="0065588D" w:rsidRPr="005D1EF5" w:rsidRDefault="0065588D" w:rsidP="008F3F60">
      <w:pPr>
        <w:spacing w:line="480" w:lineRule="auto"/>
      </w:pPr>
    </w:p>
    <w:p w14:paraId="24B3C0C8" w14:textId="28944E2C" w:rsidR="0065588D" w:rsidRDefault="00740E32" w:rsidP="008F3F60">
      <w:pPr>
        <w:spacing w:line="480" w:lineRule="auto"/>
        <w:rPr>
          <w:b/>
        </w:rPr>
      </w:pPr>
      <w:r w:rsidRPr="005D1EF5">
        <w:rPr>
          <w:b/>
        </w:rPr>
        <w:t xml:space="preserve">Other Supplementary Materials for this manuscript include the following: </w:t>
      </w:r>
    </w:p>
    <w:p w14:paraId="2564BA03" w14:textId="77777777" w:rsidR="00996A3A" w:rsidRPr="005D1EF5" w:rsidRDefault="00996A3A" w:rsidP="008F3F60">
      <w:pPr>
        <w:spacing w:line="480" w:lineRule="auto"/>
      </w:pPr>
    </w:p>
    <w:p w14:paraId="6D2FF070" w14:textId="70E6DDE4" w:rsidR="0065588D" w:rsidRPr="005D1EF5" w:rsidRDefault="005A4817" w:rsidP="00053A03">
      <w:pPr>
        <w:spacing w:line="480" w:lineRule="auto"/>
        <w:ind w:left="720"/>
      </w:pPr>
      <w:r w:rsidRPr="005D1EF5">
        <w:t>Movies S1 and S</w:t>
      </w:r>
      <w:r w:rsidR="00673B2F" w:rsidRPr="005D1EF5">
        <w:t>6</w:t>
      </w:r>
      <w:r w:rsidRPr="005D1EF5">
        <w:t xml:space="preserve"> (.mp4)</w:t>
      </w:r>
      <w:r w:rsidR="00740E32" w:rsidRPr="005D1EF5">
        <w:t xml:space="preserve"> </w:t>
      </w:r>
      <w:bookmarkStart w:id="0" w:name="MaterialsMethods"/>
      <w:bookmarkStart w:id="1" w:name="Tables"/>
      <w:bookmarkEnd w:id="0"/>
      <w:bookmarkEnd w:id="1"/>
    </w:p>
    <w:p w14:paraId="6327D90B" w14:textId="77777777" w:rsidR="0065588D" w:rsidRPr="005D1EF5" w:rsidRDefault="00740E32" w:rsidP="008F3F60">
      <w:pPr>
        <w:pStyle w:val="SMHeading"/>
        <w:spacing w:line="480" w:lineRule="auto"/>
      </w:pPr>
      <w:r w:rsidRPr="005D1EF5">
        <w:lastRenderedPageBreak/>
        <w:t>Supplementary Text</w:t>
      </w:r>
    </w:p>
    <w:p w14:paraId="0ABE6B9E" w14:textId="7667FE05" w:rsidR="0065588D" w:rsidRPr="005D1EF5" w:rsidRDefault="00880C49" w:rsidP="008F3F60">
      <w:pPr>
        <w:spacing w:line="480" w:lineRule="auto"/>
        <w:rPr>
          <w:b/>
          <w:bCs/>
          <w:sz w:val="28"/>
          <w:szCs w:val="28"/>
        </w:rPr>
      </w:pPr>
      <w:bookmarkStart w:id="2" w:name="Figures"/>
      <w:bookmarkEnd w:id="2"/>
      <w:r w:rsidRPr="005D1EF5">
        <w:rPr>
          <w:b/>
          <w:bCs/>
          <w:szCs w:val="24"/>
        </w:rPr>
        <w:t>Design of the Sensing fiber</w:t>
      </w:r>
    </w:p>
    <w:p w14:paraId="0E95437B" w14:textId="2B85F292" w:rsidR="00880C49" w:rsidRPr="005D1EF5" w:rsidRDefault="00880C49" w:rsidP="008F3F60">
      <w:pPr>
        <w:spacing w:line="480" w:lineRule="auto"/>
        <w:jc w:val="both"/>
        <w:rPr>
          <w:szCs w:val="24"/>
        </w:rPr>
      </w:pPr>
      <w:r w:rsidRPr="005D1EF5">
        <w:rPr>
          <w:szCs w:val="24"/>
        </w:rPr>
        <w:t xml:space="preserve">Customization of the structural morphology of gold </w:t>
      </w:r>
      <w:proofErr w:type="spellStart"/>
      <w:r w:rsidRPr="005D1EF5">
        <w:rPr>
          <w:szCs w:val="24"/>
        </w:rPr>
        <w:t>nanostars</w:t>
      </w:r>
      <w:proofErr w:type="spellEnd"/>
      <w:r w:rsidRPr="005D1EF5">
        <w:rPr>
          <w:szCs w:val="24"/>
        </w:rPr>
        <w:t xml:space="preserve"> (</w:t>
      </w:r>
      <w:proofErr w:type="spellStart"/>
      <w:r w:rsidRPr="005D1EF5">
        <w:rPr>
          <w:szCs w:val="24"/>
        </w:rPr>
        <w:t>AuNS</w:t>
      </w:r>
      <w:proofErr w:type="spellEnd"/>
      <w:r w:rsidRPr="005D1EF5">
        <w:rPr>
          <w:szCs w:val="24"/>
        </w:rPr>
        <w:t>) can determine their fluorescence-enhanced wavelengths.</w:t>
      </w:r>
      <w:r w:rsidRPr="005D1EF5">
        <w:t xml:space="preserve"> </w:t>
      </w:r>
      <w:r w:rsidRPr="005D1EF5">
        <w:rPr>
          <w:szCs w:val="24"/>
        </w:rPr>
        <w:t xml:space="preserve">In this work, we used a seed-mediated method to synthesize three types of </w:t>
      </w:r>
      <w:proofErr w:type="spellStart"/>
      <w:r w:rsidRPr="005D1EF5">
        <w:rPr>
          <w:szCs w:val="24"/>
        </w:rPr>
        <w:t>AuNS</w:t>
      </w:r>
      <w:proofErr w:type="spellEnd"/>
      <w:r w:rsidRPr="005D1EF5">
        <w:rPr>
          <w:szCs w:val="24"/>
        </w:rPr>
        <w:t xml:space="preserve"> with different surface morphologies that were previously reported</w:t>
      </w:r>
      <w:r w:rsidR="005C6B8D" w:rsidRPr="005D1EF5">
        <w:rPr>
          <w:szCs w:val="24"/>
        </w:rPr>
        <w:t xml:space="preserve"> </w:t>
      </w:r>
      <w:r w:rsidR="005C6B8D" w:rsidRPr="005D1EF5">
        <w:rPr>
          <w:szCs w:val="24"/>
        </w:rPr>
        <w:fldChar w:fldCharType="begin"/>
      </w:r>
      <w:r w:rsidR="009E374E" w:rsidRPr="005D1EF5">
        <w:rPr>
          <w:szCs w:val="24"/>
        </w:rPr>
        <w:instrText xml:space="preserve"> ADDIN EN.CITE &lt;EndNote&gt;&lt;Cite&gt;&lt;Author&gt;Hu&lt;/Author&gt;&lt;Year&gt;2022&lt;/Year&gt;&lt;RecNum&gt;10&lt;/RecNum&gt;&lt;DisplayText&gt;&lt;style face="superscript"&gt;1&lt;/style&gt;&lt;/DisplayText&gt;&lt;record&gt;&lt;rec-number&gt;10&lt;/rec-number&gt;&lt;foreign-keys&gt;&lt;key app="EN" db-id="pwxvwxpt8r5aeyesr08x0xtxeatw2dz5s2z5" timestamp="1685886605"&gt;10&lt;/key&gt;&lt;/foreign-keys&gt;&lt;ref-type name="Journal Article"&gt;17&lt;/ref-type&gt;&lt;contributors&gt;&lt;authors&gt;&lt;author&gt;Hu, Deming&lt;/author&gt;&lt;author&gt;Liu, Tong&lt;/author&gt;&lt;author&gt;Yang, Qiaochu&lt;/author&gt;&lt;author&gt;Xu, Zhiyuan&lt;/author&gt;&lt;author&gt;Long, Junqiu&lt;/author&gt;&lt;author&gt;Ran, Yang&lt;/author&gt;&lt;author&gt;Duan, Xuan-Ming&lt;/author&gt;&lt;author&gt;Guan, Bai-Ou&lt;/author&gt;&lt;/authors&gt;&lt;/contributors&gt;&lt;titles&gt;&lt;title&gt;Plasmonic Gold Nanostar Mediated Self-Photothermal Modulation of Microfiber Bragg Grating&lt;/title&gt;&lt;secondary-title&gt;Journal of Lightwave Technology&lt;/secondary-title&gt;&lt;/titles&gt;&lt;periodical&gt;&lt;full-title&gt;Journal of Lightwave Technology&lt;/full-title&gt;&lt;/periodical&gt;&lt;pages&gt;4812-4818&lt;/pages&gt;&lt;volume&gt;40&lt;/volume&gt;&lt;number&gt;14&lt;/number&gt;&lt;dates&gt;&lt;year&gt;2022&lt;/year&gt;&lt;/dates&gt;&lt;urls&gt;&lt;/urls&gt;&lt;/record&gt;&lt;/Cite&gt;&lt;/EndNote&gt;</w:instrText>
      </w:r>
      <w:r w:rsidR="005C6B8D" w:rsidRPr="005D1EF5">
        <w:rPr>
          <w:szCs w:val="24"/>
        </w:rPr>
        <w:fldChar w:fldCharType="separate"/>
      </w:r>
      <w:r w:rsidR="009E374E" w:rsidRPr="005D1EF5">
        <w:rPr>
          <w:noProof/>
          <w:szCs w:val="24"/>
          <w:vertAlign w:val="superscript"/>
        </w:rPr>
        <w:t>1</w:t>
      </w:r>
      <w:r w:rsidR="005C6B8D" w:rsidRPr="005D1EF5">
        <w:rPr>
          <w:szCs w:val="24"/>
        </w:rPr>
        <w:fldChar w:fldCharType="end"/>
      </w:r>
      <w:r w:rsidRPr="005D1EF5">
        <w:rPr>
          <w:szCs w:val="24"/>
        </w:rPr>
        <w:t xml:space="preserve">, including </w:t>
      </w:r>
      <w:proofErr w:type="spellStart"/>
      <w:r w:rsidRPr="005D1EF5">
        <w:rPr>
          <w:szCs w:val="24"/>
        </w:rPr>
        <w:t>AuNS</w:t>
      </w:r>
      <w:proofErr w:type="spellEnd"/>
      <w:r w:rsidRPr="005D1EF5">
        <w:rPr>
          <w:szCs w:val="24"/>
        </w:rPr>
        <w:t xml:space="preserve"> (S10), </w:t>
      </w:r>
      <w:proofErr w:type="spellStart"/>
      <w:r w:rsidRPr="005D1EF5">
        <w:rPr>
          <w:szCs w:val="24"/>
        </w:rPr>
        <w:t>AuNS</w:t>
      </w:r>
      <w:proofErr w:type="spellEnd"/>
      <w:r w:rsidRPr="005D1EF5">
        <w:rPr>
          <w:szCs w:val="24"/>
        </w:rPr>
        <w:t xml:space="preserve"> (S20), and </w:t>
      </w:r>
      <w:proofErr w:type="spellStart"/>
      <w:r w:rsidRPr="005D1EF5">
        <w:rPr>
          <w:szCs w:val="24"/>
        </w:rPr>
        <w:t>AuNS</w:t>
      </w:r>
      <w:proofErr w:type="spellEnd"/>
      <w:r w:rsidRPr="005D1EF5">
        <w:rPr>
          <w:szCs w:val="24"/>
        </w:rPr>
        <w:t xml:space="preserve"> (S30).</w:t>
      </w:r>
      <w:r w:rsidRPr="005D1EF5">
        <w:t xml:space="preserve"> </w:t>
      </w:r>
      <w:r w:rsidRPr="005D1EF5">
        <w:rPr>
          <w:szCs w:val="24"/>
        </w:rPr>
        <w:t>The</w:t>
      </w:r>
      <w:r w:rsidRPr="005D1EF5">
        <w:t xml:space="preserve"> </w:t>
      </w:r>
      <w:r w:rsidRPr="005D1EF5">
        <w:rPr>
          <w:szCs w:val="24"/>
        </w:rPr>
        <w:t>gold</w:t>
      </w:r>
      <w:r w:rsidRPr="005D1EF5">
        <w:t xml:space="preserve"> </w:t>
      </w:r>
      <w:r w:rsidRPr="005D1EF5">
        <w:rPr>
          <w:szCs w:val="24"/>
        </w:rPr>
        <w:t>nanosphere (</w:t>
      </w:r>
      <w:proofErr w:type="spellStart"/>
      <w:r w:rsidRPr="005D1EF5">
        <w:rPr>
          <w:szCs w:val="24"/>
        </w:rPr>
        <w:t>AuNts</w:t>
      </w:r>
      <w:proofErr w:type="spellEnd"/>
      <w:r w:rsidRPr="005D1EF5">
        <w:rPr>
          <w:szCs w:val="24"/>
        </w:rPr>
        <w:t xml:space="preserve">) and different </w:t>
      </w:r>
      <w:proofErr w:type="spellStart"/>
      <w:r w:rsidRPr="005D1EF5">
        <w:rPr>
          <w:szCs w:val="24"/>
        </w:rPr>
        <w:t>AuNS</w:t>
      </w:r>
      <w:proofErr w:type="spellEnd"/>
      <w:r w:rsidRPr="005D1EF5">
        <w:rPr>
          <w:szCs w:val="24"/>
        </w:rPr>
        <w:t xml:space="preserve"> were combined with graphene (Gr) to immobilize the surface of the optical fiber probe.</w:t>
      </w:r>
      <w:r w:rsidRPr="005D1EF5">
        <w:t xml:space="preserve"> </w:t>
      </w:r>
      <w:r w:rsidRPr="005D1EF5">
        <w:rPr>
          <w:szCs w:val="24"/>
        </w:rPr>
        <w:t>The different gold nanostructures were combined with graphene to immobilize on the surface of the fiber optic probe, and the enhancements of fluorescence signal intentions were compared as shown in Fig. S</w:t>
      </w:r>
      <w:r w:rsidR="005D3C71" w:rsidRPr="005D1EF5">
        <w:rPr>
          <w:szCs w:val="24"/>
        </w:rPr>
        <w:t>7</w:t>
      </w:r>
      <w:r w:rsidRPr="005D1EF5">
        <w:rPr>
          <w:szCs w:val="24"/>
        </w:rPr>
        <w:t>.</w:t>
      </w:r>
      <w:r w:rsidRPr="005D1EF5">
        <w:t xml:space="preserve"> </w:t>
      </w:r>
      <w:proofErr w:type="spellStart"/>
      <w:r w:rsidRPr="005D1EF5">
        <w:rPr>
          <w:szCs w:val="24"/>
        </w:rPr>
        <w:t>AuNS</w:t>
      </w:r>
      <w:proofErr w:type="spellEnd"/>
      <w:r w:rsidRPr="005D1EF5">
        <w:rPr>
          <w:szCs w:val="24"/>
        </w:rPr>
        <w:t xml:space="preserve"> (S10) showed the highest sensitization to the 450 nm fluorescence detection of </w:t>
      </w:r>
      <w:proofErr w:type="spellStart"/>
      <w:r w:rsidRPr="005D1EF5">
        <w:rPr>
          <w:szCs w:val="24"/>
        </w:rPr>
        <w:t>nitroreductase</w:t>
      </w:r>
      <w:proofErr w:type="spellEnd"/>
      <w:r w:rsidRPr="005D1EF5">
        <w:rPr>
          <w:szCs w:val="24"/>
        </w:rPr>
        <w:t xml:space="preserve"> (NTR), which determined the structure of the nanomaterials carried on the fiber probe.</w:t>
      </w:r>
      <w:r w:rsidRPr="005D1EF5">
        <w:rPr>
          <w:rFonts w:hint="eastAsia"/>
        </w:rPr>
        <w:t xml:space="preserve"> </w:t>
      </w:r>
    </w:p>
    <w:p w14:paraId="46334019" w14:textId="0F4A9197" w:rsidR="005A4817" w:rsidRPr="005D1EF5" w:rsidRDefault="005A4817" w:rsidP="008F3F60">
      <w:pPr>
        <w:pStyle w:val="SMText"/>
        <w:spacing w:line="480" w:lineRule="auto"/>
        <w:ind w:firstLine="0"/>
        <w:jc w:val="both"/>
        <w:rPr>
          <w:kern w:val="32"/>
          <w:szCs w:val="24"/>
        </w:rPr>
      </w:pPr>
    </w:p>
    <w:p w14:paraId="372EE5A9" w14:textId="1DA6CEBC" w:rsidR="00444945" w:rsidRPr="005D1EF5" w:rsidRDefault="00CF59B5" w:rsidP="008F3F60">
      <w:pPr>
        <w:pStyle w:val="SMText"/>
        <w:spacing w:line="480" w:lineRule="auto"/>
        <w:ind w:firstLine="0"/>
        <w:jc w:val="both"/>
        <w:rPr>
          <w:b/>
          <w:bCs/>
          <w:kern w:val="32"/>
          <w:szCs w:val="24"/>
        </w:rPr>
      </w:pPr>
      <w:r w:rsidRPr="005D1EF5">
        <w:rPr>
          <w:b/>
          <w:bCs/>
          <w:i/>
          <w:iCs/>
          <w:szCs w:val="24"/>
        </w:rPr>
        <w:t>Ex-vivo</w:t>
      </w:r>
      <w:r w:rsidRPr="005D1EF5">
        <w:rPr>
          <w:b/>
          <w:bCs/>
          <w:szCs w:val="24"/>
        </w:rPr>
        <w:t xml:space="preserve"> sensing</w:t>
      </w:r>
    </w:p>
    <w:p w14:paraId="2EE33648" w14:textId="2DF1E64F" w:rsidR="00FF48B5" w:rsidRPr="005D1EF5" w:rsidRDefault="00FF48B5" w:rsidP="008F3F60">
      <w:pPr>
        <w:spacing w:line="480" w:lineRule="auto"/>
        <w:jc w:val="both"/>
        <w:rPr>
          <w:szCs w:val="24"/>
        </w:rPr>
      </w:pPr>
      <w:r w:rsidRPr="005D1EF5">
        <w:rPr>
          <w:szCs w:val="24"/>
        </w:rPr>
        <w:t xml:space="preserve">Before diagnosing the tumor in live mice, the preparation of fresh pork liver was performed as an </w:t>
      </w:r>
      <w:r w:rsidRPr="005D1EF5">
        <w:rPr>
          <w:i/>
          <w:iCs/>
          <w:szCs w:val="24"/>
        </w:rPr>
        <w:t>ex-vivo</w:t>
      </w:r>
      <w:r w:rsidRPr="005D1EF5">
        <w:rPr>
          <w:szCs w:val="24"/>
        </w:rPr>
        <w:t xml:space="preserve"> experimental tissue substrate.</w:t>
      </w:r>
      <w:r w:rsidRPr="005D1EF5">
        <w:t xml:space="preserve"> </w:t>
      </w:r>
      <w:r w:rsidRPr="005D1EF5">
        <w:rPr>
          <w:szCs w:val="24"/>
        </w:rPr>
        <w:t>The PBS buffer set was used as a baseline.</w:t>
      </w:r>
      <w:r w:rsidRPr="005D1EF5">
        <w:t xml:space="preserve"> </w:t>
      </w:r>
      <w:r w:rsidRPr="005D1EF5">
        <w:rPr>
          <w:szCs w:val="24"/>
        </w:rPr>
        <w:t>The NTR-PBS mixtures prepared in the calibration section were separated according to the NTR concentration gradient, which was 0 ng mL</w:t>
      </w:r>
      <w:r w:rsidRPr="005D1EF5">
        <w:rPr>
          <w:szCs w:val="24"/>
          <w:vertAlign w:val="superscript"/>
        </w:rPr>
        <w:t>-1</w:t>
      </w:r>
      <w:r w:rsidRPr="005D1EF5">
        <w:rPr>
          <w:szCs w:val="24"/>
        </w:rPr>
        <w:t>, 10 ng mL</w:t>
      </w:r>
      <w:r w:rsidRPr="005D1EF5">
        <w:rPr>
          <w:szCs w:val="24"/>
          <w:vertAlign w:val="superscript"/>
        </w:rPr>
        <w:t>-1</w:t>
      </w:r>
      <w:r w:rsidRPr="005D1EF5">
        <w:rPr>
          <w:szCs w:val="24"/>
        </w:rPr>
        <w:t>, 20 ng mL</w:t>
      </w:r>
      <w:r w:rsidRPr="005D1EF5">
        <w:rPr>
          <w:szCs w:val="24"/>
          <w:vertAlign w:val="superscript"/>
        </w:rPr>
        <w:t>-1</w:t>
      </w:r>
      <w:r w:rsidRPr="005D1EF5">
        <w:rPr>
          <w:szCs w:val="24"/>
        </w:rPr>
        <w:t>, 50 ng mL</w:t>
      </w:r>
      <w:r w:rsidRPr="005D1EF5">
        <w:rPr>
          <w:szCs w:val="24"/>
          <w:vertAlign w:val="superscript"/>
        </w:rPr>
        <w:t>-1</w:t>
      </w:r>
      <w:r w:rsidRPr="005D1EF5">
        <w:rPr>
          <w:szCs w:val="24"/>
        </w:rPr>
        <w:t>, 100 ng mL</w:t>
      </w:r>
      <w:r w:rsidRPr="005D1EF5">
        <w:rPr>
          <w:szCs w:val="24"/>
          <w:vertAlign w:val="superscript"/>
        </w:rPr>
        <w:t>-1</w:t>
      </w:r>
      <w:r w:rsidRPr="005D1EF5">
        <w:rPr>
          <w:szCs w:val="24"/>
        </w:rPr>
        <w:t>, 200 ng mL</w:t>
      </w:r>
      <w:r w:rsidRPr="005D1EF5">
        <w:rPr>
          <w:szCs w:val="24"/>
          <w:vertAlign w:val="superscript"/>
        </w:rPr>
        <w:t>-1</w:t>
      </w:r>
      <w:r w:rsidRPr="005D1EF5">
        <w:rPr>
          <w:szCs w:val="24"/>
        </w:rPr>
        <w:t>, 500 ng mL</w:t>
      </w:r>
      <w:r w:rsidRPr="005D1EF5">
        <w:rPr>
          <w:szCs w:val="24"/>
          <w:vertAlign w:val="superscript"/>
        </w:rPr>
        <w:t>-1</w:t>
      </w:r>
      <w:r w:rsidRPr="005D1EF5">
        <w:rPr>
          <w:szCs w:val="24"/>
        </w:rPr>
        <w:t xml:space="preserve"> and 1000 ng mL</w:t>
      </w:r>
      <w:r w:rsidRPr="005D1EF5">
        <w:rPr>
          <w:szCs w:val="24"/>
          <w:vertAlign w:val="superscript"/>
        </w:rPr>
        <w:t>-1</w:t>
      </w:r>
      <w:r w:rsidRPr="005D1EF5">
        <w:rPr>
          <w:szCs w:val="24"/>
        </w:rPr>
        <w:t>, respectively.</w:t>
      </w:r>
      <w:r w:rsidRPr="005D1EF5">
        <w:rPr>
          <w:rFonts w:hint="eastAsia"/>
          <w:b/>
          <w:bCs/>
          <w:sz w:val="28"/>
          <w:szCs w:val="28"/>
        </w:rPr>
        <w:t xml:space="preserve"> </w:t>
      </w:r>
      <w:r w:rsidRPr="005D1EF5">
        <w:rPr>
          <w:szCs w:val="24"/>
        </w:rPr>
        <w:t>As shown in Fig. S</w:t>
      </w:r>
      <w:r w:rsidR="00D0660A" w:rsidRPr="005D1EF5">
        <w:rPr>
          <w:szCs w:val="24"/>
        </w:rPr>
        <w:t>1</w:t>
      </w:r>
      <w:r w:rsidR="005D3C71" w:rsidRPr="005D1EF5">
        <w:rPr>
          <w:szCs w:val="24"/>
        </w:rPr>
        <w:t>1</w:t>
      </w:r>
      <w:r w:rsidRPr="005D1EF5">
        <w:rPr>
          <w:szCs w:val="24"/>
        </w:rPr>
        <w:t>, these mixtures were injected into pork liver tissue through a syringe. The fluorescence intensity was detected at the injection site with the</w:t>
      </w:r>
      <w:r w:rsidRPr="005D1EF5">
        <w:t xml:space="preserve"> </w:t>
      </w:r>
      <w:r w:rsidRPr="005D1EF5">
        <w:rPr>
          <w:szCs w:val="24"/>
          <w:shd w:val="clear" w:color="auto" w:fill="FFFFFF"/>
        </w:rPr>
        <w:t>integrated</w:t>
      </w:r>
      <w:r w:rsidRPr="005D1EF5">
        <w:rPr>
          <w:szCs w:val="24"/>
        </w:rPr>
        <w:t xml:space="preserve"> fiber-optic </w:t>
      </w:r>
      <w:proofErr w:type="spellStart"/>
      <w:r w:rsidRPr="005D1EF5">
        <w:rPr>
          <w:szCs w:val="24"/>
        </w:rPr>
        <w:t>theranostics</w:t>
      </w:r>
      <w:proofErr w:type="spellEnd"/>
      <w:r w:rsidRPr="005D1EF5">
        <w:rPr>
          <w:szCs w:val="24"/>
        </w:rPr>
        <w:t xml:space="preserve"> probe (</w:t>
      </w:r>
      <w:proofErr w:type="spellStart"/>
      <w:r w:rsidRPr="005D1EF5">
        <w:rPr>
          <w:szCs w:val="24"/>
        </w:rPr>
        <w:t>iFOT</w:t>
      </w:r>
      <w:proofErr w:type="spellEnd"/>
      <w:r w:rsidRPr="005D1EF5">
        <w:rPr>
          <w:szCs w:val="24"/>
        </w:rPr>
        <w:t>) and evaluated sequentially as described in the calibration section.</w:t>
      </w:r>
      <w:r w:rsidRPr="005D1EF5">
        <w:t xml:space="preserve"> </w:t>
      </w:r>
      <w:r w:rsidRPr="005D1EF5">
        <w:rPr>
          <w:szCs w:val="24"/>
        </w:rPr>
        <w:t>Similar to Fig. 3b, the recorded spectra showed that the stronger fluorescence intensity formed at the position with higher NTR density.</w:t>
      </w:r>
      <w:r w:rsidRPr="005D1EF5">
        <w:t xml:space="preserve"> </w:t>
      </w:r>
      <w:r w:rsidRPr="005D1EF5">
        <w:rPr>
          <w:szCs w:val="24"/>
        </w:rPr>
        <w:t xml:space="preserve">The statistical </w:t>
      </w:r>
      <w:r w:rsidRPr="005D1EF5">
        <w:rPr>
          <w:szCs w:val="24"/>
        </w:rPr>
        <w:lastRenderedPageBreak/>
        <w:t>analysis was performed between 10 ng mL</w:t>
      </w:r>
      <w:r w:rsidRPr="005D1EF5">
        <w:rPr>
          <w:szCs w:val="24"/>
          <w:vertAlign w:val="superscript"/>
        </w:rPr>
        <w:t>-1</w:t>
      </w:r>
      <w:r w:rsidRPr="005D1EF5">
        <w:rPr>
          <w:szCs w:val="24"/>
        </w:rPr>
        <w:t xml:space="preserve"> (1000 ng mL</w:t>
      </w:r>
      <w:r w:rsidRPr="005D1EF5">
        <w:rPr>
          <w:szCs w:val="24"/>
          <w:vertAlign w:val="superscript"/>
        </w:rPr>
        <w:t>-1</w:t>
      </w:r>
      <w:r w:rsidRPr="005D1EF5">
        <w:rPr>
          <w:szCs w:val="24"/>
        </w:rPr>
        <w:t xml:space="preserve">) and blank samples. Both the </w:t>
      </w:r>
      <w:proofErr w:type="gramStart"/>
      <w:r w:rsidRPr="005D1EF5">
        <w:rPr>
          <w:szCs w:val="24"/>
        </w:rPr>
        <w:t>10 ng</w:t>
      </w:r>
      <w:proofErr w:type="gramEnd"/>
      <w:r w:rsidRPr="005D1EF5">
        <w:rPr>
          <w:szCs w:val="24"/>
        </w:rPr>
        <w:t xml:space="preserve"> mL</w:t>
      </w:r>
      <w:r w:rsidRPr="005D1EF5">
        <w:rPr>
          <w:szCs w:val="24"/>
          <w:vertAlign w:val="superscript"/>
        </w:rPr>
        <w:t>-1</w:t>
      </w:r>
      <w:r w:rsidRPr="005D1EF5">
        <w:rPr>
          <w:szCs w:val="24"/>
        </w:rPr>
        <w:t xml:space="preserve"> (</w:t>
      </w:r>
      <w:r w:rsidRPr="005D1EF5">
        <w:rPr>
          <w:i/>
          <w:iCs/>
          <w:szCs w:val="24"/>
        </w:rPr>
        <w:t>P</w:t>
      </w:r>
      <w:r w:rsidRPr="005D1EF5">
        <w:rPr>
          <w:szCs w:val="24"/>
        </w:rPr>
        <w:t>&lt;0.0001) and 1000 ng mL</w:t>
      </w:r>
      <w:r w:rsidRPr="005D1EF5">
        <w:rPr>
          <w:szCs w:val="24"/>
          <w:vertAlign w:val="superscript"/>
        </w:rPr>
        <w:t>-1</w:t>
      </w:r>
      <w:r w:rsidRPr="005D1EF5">
        <w:rPr>
          <w:szCs w:val="24"/>
        </w:rPr>
        <w:t xml:space="preserve"> (</w:t>
      </w:r>
      <w:r w:rsidRPr="005D1EF5">
        <w:rPr>
          <w:i/>
          <w:iCs/>
          <w:szCs w:val="24"/>
        </w:rPr>
        <w:t>P</w:t>
      </w:r>
      <w:r w:rsidRPr="005D1EF5">
        <w:rPr>
          <w:szCs w:val="24"/>
        </w:rPr>
        <w:t>&lt;0.0001) sample positions showed significantly positive results compared to the blank sample, which demonstrated the effective determination of NTR using the fiber-optic tip probes in tissue.</w:t>
      </w:r>
    </w:p>
    <w:p w14:paraId="1D2D516C" w14:textId="5DA636E8" w:rsidR="00444945" w:rsidRPr="005D1EF5" w:rsidRDefault="00444945" w:rsidP="008F3F60">
      <w:pPr>
        <w:pStyle w:val="SMText"/>
        <w:spacing w:line="480" w:lineRule="auto"/>
        <w:ind w:firstLine="0"/>
        <w:jc w:val="both"/>
        <w:rPr>
          <w:kern w:val="32"/>
          <w:szCs w:val="24"/>
        </w:rPr>
      </w:pPr>
    </w:p>
    <w:p w14:paraId="6E996B95" w14:textId="742D453C" w:rsidR="0065588D" w:rsidRPr="005D1EF5" w:rsidRDefault="005258D0" w:rsidP="008F3F60">
      <w:pPr>
        <w:spacing w:line="480" w:lineRule="auto"/>
        <w:rPr>
          <w:b/>
          <w:bCs/>
          <w:sz w:val="28"/>
          <w:szCs w:val="28"/>
        </w:rPr>
      </w:pPr>
      <w:r w:rsidRPr="005D1EF5">
        <w:rPr>
          <w:b/>
          <w:bCs/>
          <w:szCs w:val="24"/>
        </w:rPr>
        <w:t>Detection for different positions of the tumor</w:t>
      </w:r>
    </w:p>
    <w:p w14:paraId="0EC11AAF" w14:textId="5D7CCDC4" w:rsidR="00444945" w:rsidRPr="005D1EF5" w:rsidRDefault="005258D0" w:rsidP="008F3F60">
      <w:pPr>
        <w:spacing w:afterLines="50" w:after="120" w:line="480" w:lineRule="auto"/>
        <w:jc w:val="both"/>
        <w:rPr>
          <w:szCs w:val="24"/>
        </w:rPr>
      </w:pPr>
      <w:r w:rsidRPr="005D1EF5">
        <w:rPr>
          <w:szCs w:val="24"/>
        </w:rPr>
        <w:t>Besides</w:t>
      </w:r>
      <w:r w:rsidRPr="005D1EF5">
        <w:rPr>
          <w:i/>
          <w:iCs/>
          <w:szCs w:val="24"/>
        </w:rPr>
        <w:t xml:space="preserve"> in vivo</w:t>
      </w:r>
      <w:r w:rsidRPr="005D1EF5">
        <w:rPr>
          <w:szCs w:val="24"/>
        </w:rPr>
        <w:t xml:space="preserve"> tumor diagnosis, </w:t>
      </w:r>
      <w:proofErr w:type="spellStart"/>
      <w:r w:rsidRPr="005D1EF5">
        <w:rPr>
          <w:szCs w:val="24"/>
        </w:rPr>
        <w:t>iFOT</w:t>
      </w:r>
      <w:proofErr w:type="spellEnd"/>
      <w:r w:rsidRPr="005D1EF5">
        <w:rPr>
          <w:szCs w:val="24"/>
        </w:rPr>
        <w:t xml:space="preserve"> can also identify tumor margins.</w:t>
      </w:r>
      <w:r w:rsidRPr="005D1EF5">
        <w:t xml:space="preserve"> </w:t>
      </w:r>
      <w:r w:rsidRPr="005D1EF5">
        <w:rPr>
          <w:szCs w:val="24"/>
        </w:rPr>
        <w:t>Fiber optic sensing was used to intervene in different sites (central, eccentric, and marginal) of the same tumor in mice separately.</w:t>
      </w:r>
      <w:r w:rsidRPr="005D1EF5">
        <w:t xml:space="preserve"> </w:t>
      </w:r>
      <w:r w:rsidRPr="005D1EF5">
        <w:rPr>
          <w:szCs w:val="24"/>
        </w:rPr>
        <w:t>As shown in Fig. S</w:t>
      </w:r>
      <w:r w:rsidR="00C1454B" w:rsidRPr="005D1EF5">
        <w:rPr>
          <w:szCs w:val="24"/>
        </w:rPr>
        <w:t>1</w:t>
      </w:r>
      <w:r w:rsidR="005D3C71" w:rsidRPr="005D1EF5">
        <w:rPr>
          <w:szCs w:val="24"/>
        </w:rPr>
        <w:t>2</w:t>
      </w:r>
      <w:r w:rsidRPr="005D1EF5">
        <w:rPr>
          <w:szCs w:val="24"/>
        </w:rPr>
        <w:t>, the fluorescence signals of the tumor sites evolved cumulatively with time, and the fluorescence intensity was proportional to the density of the tumor. Corresponding to Fig. 3e, the fluorescence intensity of the tumor center, tumor margin and normal tissue were detected with significant differences (</w:t>
      </w:r>
      <w:r w:rsidRPr="005D1EF5">
        <w:rPr>
          <w:i/>
          <w:iCs/>
          <w:szCs w:val="24"/>
        </w:rPr>
        <w:t>P</w:t>
      </w:r>
      <w:r w:rsidRPr="005D1EF5">
        <w:rPr>
          <w:szCs w:val="24"/>
        </w:rPr>
        <w:t>&lt;0.0001).</w:t>
      </w:r>
      <w:r w:rsidRPr="005D1EF5">
        <w:t xml:space="preserve"> </w:t>
      </w:r>
      <w:r w:rsidRPr="005D1EF5">
        <w:rPr>
          <w:szCs w:val="24"/>
        </w:rPr>
        <w:t xml:space="preserve">It means that </w:t>
      </w:r>
      <w:proofErr w:type="spellStart"/>
      <w:r w:rsidRPr="005D1EF5">
        <w:rPr>
          <w:szCs w:val="24"/>
        </w:rPr>
        <w:t>iFOT</w:t>
      </w:r>
      <w:proofErr w:type="spellEnd"/>
      <w:r w:rsidRPr="005D1EF5">
        <w:rPr>
          <w:szCs w:val="24"/>
        </w:rPr>
        <w:t xml:space="preserve"> can be used as a carcinoma margin diagnostic tool in intraoperative oncology operations.</w:t>
      </w:r>
    </w:p>
    <w:p w14:paraId="41C9AF5E" w14:textId="77777777" w:rsidR="008F6F90" w:rsidRPr="005D1EF5" w:rsidRDefault="008F6F90" w:rsidP="008F3F60">
      <w:pPr>
        <w:spacing w:afterLines="50" w:after="120" w:line="480" w:lineRule="auto"/>
        <w:jc w:val="both"/>
        <w:rPr>
          <w:szCs w:val="24"/>
        </w:rPr>
      </w:pPr>
    </w:p>
    <w:p w14:paraId="21296040" w14:textId="7432F627" w:rsidR="00444945" w:rsidRPr="005D1EF5" w:rsidRDefault="00662E0C" w:rsidP="008F3F60">
      <w:pPr>
        <w:spacing w:line="480" w:lineRule="auto"/>
        <w:rPr>
          <w:b/>
          <w:bCs/>
          <w:sz w:val="28"/>
          <w:szCs w:val="28"/>
        </w:rPr>
      </w:pPr>
      <w:r w:rsidRPr="005D1EF5">
        <w:rPr>
          <w:b/>
          <w:bCs/>
          <w:i/>
          <w:iCs/>
          <w:szCs w:val="24"/>
        </w:rPr>
        <w:t>Ex-vivo</w:t>
      </w:r>
      <w:r w:rsidRPr="005D1EF5">
        <w:rPr>
          <w:b/>
          <w:bCs/>
          <w:szCs w:val="24"/>
        </w:rPr>
        <w:t xml:space="preserve"> photothermal effect</w:t>
      </w:r>
    </w:p>
    <w:p w14:paraId="776E6E6B" w14:textId="3C3C75A4" w:rsidR="00960328" w:rsidRPr="005D1EF5" w:rsidRDefault="00A96AC2" w:rsidP="008F3F60">
      <w:pPr>
        <w:spacing w:afterLines="50" w:after="120" w:line="480" w:lineRule="auto"/>
        <w:jc w:val="both"/>
        <w:rPr>
          <w:szCs w:val="24"/>
        </w:rPr>
      </w:pPr>
      <w:r w:rsidRPr="005D1EF5">
        <w:rPr>
          <w:szCs w:val="24"/>
        </w:rPr>
        <w:t>W</w:t>
      </w:r>
      <w:r w:rsidR="00960328" w:rsidRPr="005D1EF5">
        <w:rPr>
          <w:szCs w:val="24"/>
        </w:rPr>
        <w:t xml:space="preserve">e compared the </w:t>
      </w:r>
      <w:proofErr w:type="spellStart"/>
      <w:r w:rsidR="00960328" w:rsidRPr="005D1EF5">
        <w:rPr>
          <w:szCs w:val="24"/>
        </w:rPr>
        <w:t>iFOT</w:t>
      </w:r>
      <w:proofErr w:type="spellEnd"/>
      <w:r w:rsidR="00960328" w:rsidRPr="005D1EF5">
        <w:rPr>
          <w:szCs w:val="24"/>
        </w:rPr>
        <w:t xml:space="preserve"> with the Er/Yb </w:t>
      </w:r>
      <w:proofErr w:type="spellStart"/>
      <w:r w:rsidR="00960328" w:rsidRPr="005D1EF5">
        <w:rPr>
          <w:szCs w:val="24"/>
        </w:rPr>
        <w:t>codoped</w:t>
      </w:r>
      <w:proofErr w:type="spellEnd"/>
      <w:r w:rsidR="00960328" w:rsidRPr="005D1EF5">
        <w:rPr>
          <w:szCs w:val="24"/>
        </w:rPr>
        <w:t xml:space="preserve"> fiber in the air from previous work</w:t>
      </w:r>
      <w:r w:rsidR="00960328" w:rsidRPr="005D1EF5">
        <w:rPr>
          <w:szCs w:val="24"/>
        </w:rPr>
        <w:fldChar w:fldCharType="begin"/>
      </w:r>
      <w:r w:rsidR="009E374E" w:rsidRPr="005D1EF5">
        <w:rPr>
          <w:szCs w:val="24"/>
        </w:rPr>
        <w:instrText xml:space="preserve"> ADDIN EN.CITE &lt;EndNote&gt;&lt;Cite&gt;&lt;Author&gt;Ran&lt;/Author&gt;&lt;Year&gt;2022&lt;/Year&gt;&lt;RecNum&gt;3&lt;/RecNum&gt;&lt;DisplayText&gt;&lt;style face="superscript"&gt;2&lt;/style&gt;&lt;/DisplayText&gt;&lt;record&gt;&lt;rec-number&gt;3&lt;/rec-number&gt;&lt;foreign-keys&gt;&lt;key app="EN" db-id="pwxvwxpt8r5aeyesr08x0xtxeatw2dz5s2z5" timestamp="1676880779"&gt;3&lt;/key&gt;&lt;/foreign-keys&gt;&lt;ref-type name="Journal Article"&gt;17&lt;/ref-type&gt;&lt;contributors&gt;&lt;authors&gt;&lt;author&gt;Ran, Yang&lt;/author&gt;&lt;author&gt;Xu, Zhiyuan&lt;/author&gt;&lt;author&gt;Chen, Minfeng&lt;/author&gt;&lt;author&gt;Wang, Wei&lt;/author&gt;&lt;author&gt;Wu, Yang&lt;/author&gt;&lt;author&gt;Cai, Jiexuan&lt;/author&gt;&lt;author&gt;Long, Junqiu&lt;/author&gt;&lt;author&gt;Chen, Zhe</w:instrText>
      </w:r>
      <w:r w:rsidR="009E374E" w:rsidRPr="005D1EF5">
        <w:rPr>
          <w:rFonts w:hint="eastAsia"/>
          <w:szCs w:val="24"/>
        </w:rPr>
        <w:instrText>‐</w:instrText>
      </w:r>
      <w:r w:rsidR="009E374E" w:rsidRPr="005D1EF5">
        <w:rPr>
          <w:szCs w:val="24"/>
        </w:rPr>
        <w:instrText>Sheng&lt;/author&gt;&lt;author&gt;Zhang, Dongmei&lt;/author&gt;&lt;author&gt;Guan, Bai</w:instrText>
      </w:r>
      <w:r w:rsidR="009E374E" w:rsidRPr="005D1EF5">
        <w:rPr>
          <w:rFonts w:hint="eastAsia"/>
          <w:szCs w:val="24"/>
        </w:rPr>
        <w:instrText>‐</w:instrText>
      </w:r>
      <w:r w:rsidR="009E374E" w:rsidRPr="005D1EF5">
        <w:rPr>
          <w:szCs w:val="24"/>
        </w:rPr>
        <w:instrText>Ou&lt;/author&gt;&lt;/authors&gt;&lt;/contributors&gt;&lt;titles&gt;&lt;title&gt;Fiber</w:instrText>
      </w:r>
      <w:r w:rsidR="009E374E" w:rsidRPr="005D1EF5">
        <w:rPr>
          <w:rFonts w:hint="eastAsia"/>
          <w:szCs w:val="24"/>
        </w:rPr>
        <w:instrText>‐</w:instrText>
      </w:r>
      <w:r w:rsidR="009E374E" w:rsidRPr="005D1EF5">
        <w:rPr>
          <w:szCs w:val="24"/>
        </w:rPr>
        <w:instrText>Optic Theranostics (FOT): Interstitial Fiber</w:instrText>
      </w:r>
      <w:r w:rsidR="009E374E" w:rsidRPr="005D1EF5">
        <w:rPr>
          <w:rFonts w:hint="eastAsia"/>
          <w:szCs w:val="24"/>
        </w:rPr>
        <w:instrText>‐</w:instrText>
      </w:r>
      <w:r w:rsidR="009E374E" w:rsidRPr="005D1EF5">
        <w:rPr>
          <w:szCs w:val="24"/>
        </w:rPr>
        <w:instrText>Optic Needles for Cancer Sensing and Therapy&lt;/title&gt;&lt;secondary-title&gt;Advanced Science&lt;/secondary-title&gt;&lt;/titles&gt;&lt;periodical&gt;&lt;full-title&gt;Advanced Science&lt;/full-title&gt;&lt;/periodical&gt;&lt;pages&gt;2200456&lt;/pages&gt;&lt;volume&gt;9&lt;/volume&gt;&lt;number&gt;15&lt;/number&gt;&lt;dates&gt;&lt;year&gt;2022&lt;/year&gt;&lt;/dates&gt;&lt;isbn&gt;2198-3844&lt;/isbn&gt;&lt;urls&gt;&lt;/urls&gt;&lt;/record&gt;&lt;/Cite&gt;&lt;/EndNote&gt;</w:instrText>
      </w:r>
      <w:r w:rsidR="00960328" w:rsidRPr="005D1EF5">
        <w:rPr>
          <w:szCs w:val="24"/>
        </w:rPr>
        <w:fldChar w:fldCharType="separate"/>
      </w:r>
      <w:r w:rsidR="009E374E" w:rsidRPr="005D1EF5">
        <w:rPr>
          <w:noProof/>
          <w:szCs w:val="24"/>
          <w:vertAlign w:val="superscript"/>
        </w:rPr>
        <w:t>2</w:t>
      </w:r>
      <w:r w:rsidR="00960328" w:rsidRPr="005D1EF5">
        <w:rPr>
          <w:szCs w:val="24"/>
        </w:rPr>
        <w:fldChar w:fldCharType="end"/>
      </w:r>
      <w:r w:rsidR="00960328" w:rsidRPr="005D1EF5">
        <w:rPr>
          <w:szCs w:val="24"/>
        </w:rPr>
        <w:t xml:space="preserve"> as shown in Fig</w:t>
      </w:r>
      <w:r w:rsidR="00960328" w:rsidRPr="005D1EF5">
        <w:rPr>
          <w:rFonts w:hint="eastAsia"/>
          <w:szCs w:val="24"/>
        </w:rPr>
        <w:t>.</w:t>
      </w:r>
      <w:r w:rsidR="00960328" w:rsidRPr="005D1EF5">
        <w:rPr>
          <w:szCs w:val="24"/>
        </w:rPr>
        <w:t xml:space="preserve"> S</w:t>
      </w:r>
      <w:r w:rsidR="00322F7A" w:rsidRPr="005D1EF5">
        <w:rPr>
          <w:szCs w:val="24"/>
        </w:rPr>
        <w:t>1</w:t>
      </w:r>
      <w:r w:rsidR="005D3C71" w:rsidRPr="005D1EF5">
        <w:rPr>
          <w:szCs w:val="24"/>
        </w:rPr>
        <w:t>4</w:t>
      </w:r>
      <w:r w:rsidR="00960328" w:rsidRPr="005D1EF5">
        <w:rPr>
          <w:szCs w:val="24"/>
        </w:rPr>
        <w:t>.</w:t>
      </w:r>
      <w:r w:rsidR="00960328" w:rsidRPr="005D1EF5">
        <w:t xml:space="preserve"> </w:t>
      </w:r>
      <w:r w:rsidR="00960328" w:rsidRPr="005D1EF5">
        <w:rPr>
          <w:szCs w:val="24"/>
        </w:rPr>
        <w:t>The exothermic region of both is controlled within 5 mm of the fiber tip.</w:t>
      </w:r>
      <w:r w:rsidR="00960328" w:rsidRPr="005D1EF5">
        <w:t xml:space="preserve"> </w:t>
      </w:r>
      <w:r w:rsidR="00960328" w:rsidRPr="005D1EF5">
        <w:rPr>
          <w:szCs w:val="24"/>
        </w:rPr>
        <w:t xml:space="preserve">With the same power (160 </w:t>
      </w:r>
      <w:proofErr w:type="spellStart"/>
      <w:r w:rsidR="00960328" w:rsidRPr="005D1EF5">
        <w:rPr>
          <w:szCs w:val="24"/>
        </w:rPr>
        <w:t>mW</w:t>
      </w:r>
      <w:proofErr w:type="spellEnd"/>
      <w:r w:rsidR="00960328" w:rsidRPr="005D1EF5">
        <w:rPr>
          <w:szCs w:val="24"/>
        </w:rPr>
        <w:t>) input of 980 nm NIR light, it is observed that the thermal energy decreases with increasing length backward along the fiber tip</w:t>
      </w:r>
      <w:r w:rsidR="00960328" w:rsidRPr="005D1EF5">
        <w:t xml:space="preserve"> </w:t>
      </w:r>
      <w:r w:rsidR="00960328" w:rsidRPr="005D1EF5">
        <w:rPr>
          <w:szCs w:val="24"/>
        </w:rPr>
        <w:t xml:space="preserve">top, and the thermal action range of </w:t>
      </w:r>
      <w:proofErr w:type="spellStart"/>
      <w:r w:rsidR="00960328" w:rsidRPr="005D1EF5">
        <w:rPr>
          <w:szCs w:val="24"/>
        </w:rPr>
        <w:t>iFOT</w:t>
      </w:r>
      <w:proofErr w:type="spellEnd"/>
      <w:r w:rsidR="00960328" w:rsidRPr="005D1EF5">
        <w:rPr>
          <w:szCs w:val="24"/>
        </w:rPr>
        <w:t xml:space="preserve"> was significantly larger than that of Er/Yb </w:t>
      </w:r>
      <w:proofErr w:type="spellStart"/>
      <w:r w:rsidR="00960328" w:rsidRPr="005D1EF5">
        <w:rPr>
          <w:szCs w:val="24"/>
        </w:rPr>
        <w:t>codoped</w:t>
      </w:r>
      <w:proofErr w:type="spellEnd"/>
      <w:r w:rsidR="00960328" w:rsidRPr="005D1EF5">
        <w:rPr>
          <w:szCs w:val="24"/>
        </w:rPr>
        <w:t xml:space="preserve"> fiber.</w:t>
      </w:r>
      <w:r w:rsidR="00960328" w:rsidRPr="005D1EF5">
        <w:t xml:space="preserve"> </w:t>
      </w:r>
      <w:r w:rsidR="00960328" w:rsidRPr="005D1EF5">
        <w:rPr>
          <w:szCs w:val="24"/>
        </w:rPr>
        <w:t xml:space="preserve">In addition, the thermal interval range of </w:t>
      </w:r>
      <w:proofErr w:type="spellStart"/>
      <w:r w:rsidR="00960328" w:rsidRPr="005D1EF5">
        <w:rPr>
          <w:szCs w:val="24"/>
        </w:rPr>
        <w:t>iFOT</w:t>
      </w:r>
      <w:proofErr w:type="spellEnd"/>
      <w:r w:rsidR="00960328" w:rsidRPr="005D1EF5">
        <w:rPr>
          <w:szCs w:val="24"/>
        </w:rPr>
        <w:t xml:space="preserve"> can be customized due to the high controllability of the Gr/</w:t>
      </w:r>
      <w:proofErr w:type="spellStart"/>
      <w:r w:rsidR="00960328" w:rsidRPr="005D1EF5">
        <w:rPr>
          <w:szCs w:val="24"/>
        </w:rPr>
        <w:t>AuNS</w:t>
      </w:r>
      <w:proofErr w:type="spellEnd"/>
      <w:r w:rsidR="00960328" w:rsidRPr="005D1EF5">
        <w:rPr>
          <w:szCs w:val="24"/>
        </w:rPr>
        <w:t xml:space="preserve"> immobilized fiber mode,</w:t>
      </w:r>
      <w:r w:rsidR="00960328" w:rsidRPr="005D1EF5">
        <w:t xml:space="preserve"> </w:t>
      </w:r>
      <w:r w:rsidR="00960328" w:rsidRPr="005D1EF5">
        <w:rPr>
          <w:szCs w:val="24"/>
        </w:rPr>
        <w:t>which indicated the great potential of thermal control strategy in the field of thermodynamics.</w:t>
      </w:r>
    </w:p>
    <w:p w14:paraId="4B5E4553" w14:textId="02A9BA36" w:rsidR="00444945" w:rsidRPr="005D1EF5" w:rsidRDefault="00444945" w:rsidP="008F3F60">
      <w:pPr>
        <w:spacing w:line="480" w:lineRule="auto"/>
        <w:jc w:val="both"/>
        <w:rPr>
          <w:szCs w:val="24"/>
        </w:rPr>
      </w:pPr>
    </w:p>
    <w:p w14:paraId="7A966554" w14:textId="54B47763" w:rsidR="00444945" w:rsidRPr="005D1EF5" w:rsidRDefault="0098465B" w:rsidP="008F3F60">
      <w:pPr>
        <w:spacing w:line="480" w:lineRule="auto"/>
        <w:rPr>
          <w:b/>
          <w:bCs/>
          <w:szCs w:val="24"/>
        </w:rPr>
      </w:pPr>
      <w:r w:rsidRPr="005D1EF5">
        <w:rPr>
          <w:b/>
          <w:bCs/>
          <w:szCs w:val="24"/>
        </w:rPr>
        <w:lastRenderedPageBreak/>
        <w:t>Evaluation of the biosafety from the concern of the residual nanomaterials</w:t>
      </w:r>
    </w:p>
    <w:p w14:paraId="76BA4218" w14:textId="3EB970AC" w:rsidR="00444945" w:rsidRPr="005D1EF5" w:rsidRDefault="0098465B" w:rsidP="008F3F60">
      <w:pPr>
        <w:spacing w:afterLines="50" w:after="120" w:line="480" w:lineRule="auto"/>
        <w:jc w:val="both"/>
      </w:pPr>
      <w:r w:rsidRPr="005D1EF5">
        <w:rPr>
          <w:szCs w:val="24"/>
        </w:rPr>
        <w:t xml:space="preserve">The biosafety of nanomaterials is a major focus of attention </w:t>
      </w:r>
      <w:r w:rsidRPr="005D1EF5">
        <w:rPr>
          <w:i/>
          <w:iCs/>
          <w:szCs w:val="24"/>
        </w:rPr>
        <w:t>in vivo</w:t>
      </w:r>
      <w:r w:rsidRPr="005D1EF5">
        <w:rPr>
          <w:szCs w:val="24"/>
        </w:rPr>
        <w:t xml:space="preserve"> animal experiments.</w:t>
      </w:r>
      <w:r w:rsidRPr="005D1EF5">
        <w:t xml:space="preserve"> </w:t>
      </w:r>
      <w:r w:rsidRPr="005D1EF5">
        <w:rPr>
          <w:szCs w:val="24"/>
        </w:rPr>
        <w:t xml:space="preserve">Therefore, we must verify the biosafety of </w:t>
      </w:r>
      <w:proofErr w:type="spellStart"/>
      <w:r w:rsidRPr="005D1EF5">
        <w:rPr>
          <w:szCs w:val="24"/>
        </w:rPr>
        <w:t>iFOT</w:t>
      </w:r>
      <w:proofErr w:type="spellEnd"/>
      <w:r w:rsidRPr="005D1EF5">
        <w:rPr>
          <w:szCs w:val="24"/>
        </w:rPr>
        <w:t>.</w:t>
      </w:r>
      <w:r w:rsidRPr="005D1EF5">
        <w:t xml:space="preserve"> </w:t>
      </w:r>
      <w:r w:rsidRPr="005D1EF5">
        <w:rPr>
          <w:szCs w:val="24"/>
        </w:rPr>
        <w:t>The probe was composed of silica, graphene and gold particles, which proved to be biologically harmless</w:t>
      </w:r>
      <w:r w:rsidRPr="005D1EF5">
        <w:rPr>
          <w:szCs w:val="24"/>
        </w:rPr>
        <w:fldChar w:fldCharType="begin">
          <w:fldData xml:space="preserve">PEVuZE5vdGU+PENpdGU+PEF1dGhvcj5LdWlsYTwvQXV0aG9yPjxZZWFyPjIwMTE8L1llYXI+PFJl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==
</w:fldData>
        </w:fldChar>
      </w:r>
      <w:r w:rsidR="009E374E" w:rsidRPr="005D1EF5">
        <w:rPr>
          <w:szCs w:val="24"/>
        </w:rPr>
        <w:instrText xml:space="preserve"> ADDIN EN.CITE </w:instrText>
      </w:r>
      <w:r w:rsidR="009E374E" w:rsidRPr="005D1EF5">
        <w:rPr>
          <w:szCs w:val="24"/>
        </w:rPr>
        <w:fldChar w:fldCharType="begin">
          <w:fldData xml:space="preserve">PEVuZE5vdGU+PENpdGU+PEF1dGhvcj5LdWlsYTwvQXV0aG9yPjxZZWFyPjIwMTE8L1llYXI+PFJl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==
</w:fldData>
        </w:fldChar>
      </w:r>
      <w:r w:rsidR="009E374E" w:rsidRPr="005D1EF5">
        <w:rPr>
          <w:szCs w:val="24"/>
        </w:rPr>
        <w:instrText xml:space="preserve"> ADDIN EN.CITE.DATA </w:instrText>
      </w:r>
      <w:r w:rsidR="009E374E" w:rsidRPr="005D1EF5">
        <w:rPr>
          <w:szCs w:val="24"/>
        </w:rPr>
      </w:r>
      <w:r w:rsidR="009E374E" w:rsidRPr="005D1EF5">
        <w:rPr>
          <w:szCs w:val="24"/>
        </w:rPr>
        <w:fldChar w:fldCharType="end"/>
      </w:r>
      <w:r w:rsidRPr="005D1EF5">
        <w:rPr>
          <w:szCs w:val="24"/>
        </w:rPr>
      </w:r>
      <w:r w:rsidRPr="005D1EF5">
        <w:rPr>
          <w:szCs w:val="24"/>
        </w:rPr>
        <w:fldChar w:fldCharType="separate"/>
      </w:r>
      <w:r w:rsidR="009E374E" w:rsidRPr="005D1EF5">
        <w:rPr>
          <w:noProof/>
          <w:szCs w:val="24"/>
          <w:vertAlign w:val="superscript"/>
        </w:rPr>
        <w:t>3-5</w:t>
      </w:r>
      <w:r w:rsidRPr="005D1EF5">
        <w:rPr>
          <w:szCs w:val="24"/>
        </w:rPr>
        <w:fldChar w:fldCharType="end"/>
      </w:r>
      <w:r w:rsidRPr="005D1EF5">
        <w:rPr>
          <w:szCs w:val="24"/>
        </w:rPr>
        <w:t>.</w:t>
      </w:r>
      <w:r w:rsidRPr="005D1EF5">
        <w:t xml:space="preserve"> </w:t>
      </w:r>
      <w:r w:rsidRPr="005D1EF5">
        <w:rPr>
          <w:szCs w:val="24"/>
        </w:rPr>
        <w:t>To exclude negative effects, we washed the probe sequentially with N-methyl pyrrolidone and deionized water to remove unstable particles and impurities.</w:t>
      </w:r>
      <w:r w:rsidRPr="005D1EF5">
        <w:t xml:space="preserve"> </w:t>
      </w:r>
      <w:r w:rsidRPr="005D1EF5">
        <w:rPr>
          <w:szCs w:val="24"/>
        </w:rPr>
        <w:t xml:space="preserve">To verify the prepared </w:t>
      </w:r>
      <w:proofErr w:type="spellStart"/>
      <w:r w:rsidRPr="005D1EF5">
        <w:rPr>
          <w:szCs w:val="24"/>
        </w:rPr>
        <w:t>iFOT</w:t>
      </w:r>
      <w:proofErr w:type="spellEnd"/>
      <w:r w:rsidRPr="005D1EF5">
        <w:rPr>
          <w:szCs w:val="24"/>
        </w:rPr>
        <w:t>, the probe was soaked with N-methyl pyrrolidone for 1 h. The residues in the solution were characterized and compared to 0.1 mg mL</w:t>
      </w:r>
      <w:r w:rsidRPr="005D1EF5">
        <w:rPr>
          <w:szCs w:val="24"/>
          <w:vertAlign w:val="superscript"/>
        </w:rPr>
        <w:t>-1</w:t>
      </w:r>
      <w:r w:rsidRPr="005D1EF5">
        <w:rPr>
          <w:szCs w:val="24"/>
        </w:rPr>
        <w:t xml:space="preserve"> Gr suspension.</w:t>
      </w:r>
      <w:r w:rsidRPr="005D1EF5">
        <w:t xml:space="preserve"> </w:t>
      </w:r>
      <w:r w:rsidRPr="005D1EF5">
        <w:rPr>
          <w:szCs w:val="24"/>
        </w:rPr>
        <w:t>As shown in Fig. S1</w:t>
      </w:r>
      <w:r w:rsidR="005D3C71" w:rsidRPr="005D1EF5">
        <w:rPr>
          <w:szCs w:val="24"/>
        </w:rPr>
        <w:t>5</w:t>
      </w:r>
      <w:r w:rsidRPr="005D1EF5">
        <w:rPr>
          <w:szCs w:val="24"/>
        </w:rPr>
        <w:t xml:space="preserve">, there were clear differences between the residual solution and the Gr solution in SEM and Raman </w:t>
      </w:r>
      <w:r w:rsidRPr="005D1EF5">
        <w:rPr>
          <w:color w:val="1C1D1E"/>
          <w:szCs w:val="24"/>
          <w:shd w:val="clear" w:color="auto" w:fill="FFFFFF"/>
        </w:rPr>
        <w:t>spectra</w:t>
      </w:r>
      <w:r w:rsidRPr="005D1EF5">
        <w:rPr>
          <w:szCs w:val="24"/>
        </w:rPr>
        <w:t>.</w:t>
      </w:r>
      <w:r w:rsidRPr="005D1EF5">
        <w:t xml:space="preserve"> </w:t>
      </w:r>
      <w:r w:rsidRPr="005D1EF5">
        <w:rPr>
          <w:szCs w:val="24"/>
        </w:rPr>
        <w:t>No residues of macromolecular materials were observed, and no signal from Raman testing in the sample solution.</w:t>
      </w:r>
      <w:r w:rsidRPr="005D1EF5">
        <w:t xml:space="preserve"> </w:t>
      </w:r>
      <w:r w:rsidRPr="005D1EF5">
        <w:rPr>
          <w:szCs w:val="24"/>
        </w:rPr>
        <w:t xml:space="preserve">The proven biosafety of </w:t>
      </w:r>
      <w:proofErr w:type="spellStart"/>
      <w:r w:rsidRPr="005D1EF5">
        <w:rPr>
          <w:szCs w:val="24"/>
        </w:rPr>
        <w:t>iFOT</w:t>
      </w:r>
      <w:proofErr w:type="spellEnd"/>
      <w:r w:rsidRPr="005D1EF5">
        <w:rPr>
          <w:szCs w:val="24"/>
        </w:rPr>
        <w:t xml:space="preserve"> represented its ability to be used as a </w:t>
      </w:r>
      <w:proofErr w:type="spellStart"/>
      <w:r w:rsidRPr="005D1EF5">
        <w:rPr>
          <w:szCs w:val="24"/>
        </w:rPr>
        <w:t>theranostics</w:t>
      </w:r>
      <w:proofErr w:type="spellEnd"/>
      <w:r w:rsidRPr="005D1EF5">
        <w:rPr>
          <w:szCs w:val="24"/>
        </w:rPr>
        <w:t xml:space="preserve"> tool for living organisms.</w:t>
      </w:r>
      <w:r w:rsidRPr="005D1EF5">
        <w:t xml:space="preserve"> </w:t>
      </w:r>
    </w:p>
    <w:p w14:paraId="177CE1A8" w14:textId="77777777" w:rsidR="008F6F90" w:rsidRPr="005D1EF5" w:rsidRDefault="008F6F90" w:rsidP="008F3F60">
      <w:pPr>
        <w:spacing w:afterLines="50" w:after="120" w:line="480" w:lineRule="auto"/>
        <w:jc w:val="both"/>
        <w:rPr>
          <w:szCs w:val="24"/>
        </w:rPr>
      </w:pPr>
    </w:p>
    <w:p w14:paraId="62869937" w14:textId="22020FD5" w:rsidR="006134A9" w:rsidRPr="005D1EF5" w:rsidRDefault="008F6F90" w:rsidP="008F3F60">
      <w:pPr>
        <w:spacing w:line="480" w:lineRule="auto"/>
        <w:rPr>
          <w:b/>
          <w:bCs/>
          <w:szCs w:val="24"/>
        </w:rPr>
      </w:pPr>
      <w:r w:rsidRPr="005D1EF5">
        <w:rPr>
          <w:b/>
          <w:bCs/>
          <w:szCs w:val="24"/>
        </w:rPr>
        <w:t>Simulation of the action range of the photothermal treatment</w:t>
      </w:r>
    </w:p>
    <w:p w14:paraId="72565F68" w14:textId="6BBA0B5B" w:rsidR="006134A9" w:rsidRPr="005D1EF5" w:rsidRDefault="008F6F90" w:rsidP="008F3F60">
      <w:pPr>
        <w:spacing w:line="480" w:lineRule="auto"/>
        <w:jc w:val="both"/>
        <w:rPr>
          <w:szCs w:val="24"/>
        </w:rPr>
      </w:pPr>
      <w:r w:rsidRPr="005D1EF5">
        <w:rPr>
          <w:szCs w:val="24"/>
        </w:rPr>
        <w:t xml:space="preserve">The heating area mediated by the </w:t>
      </w:r>
      <w:proofErr w:type="spellStart"/>
      <w:r w:rsidRPr="005D1EF5">
        <w:rPr>
          <w:szCs w:val="24"/>
        </w:rPr>
        <w:t>iFOT</w:t>
      </w:r>
      <w:proofErr w:type="spellEnd"/>
      <w:r w:rsidRPr="005D1EF5">
        <w:rPr>
          <w:szCs w:val="24"/>
        </w:rPr>
        <w:t xml:space="preserve"> was simulated using COMSOL as shown in Fig. S1</w:t>
      </w:r>
      <w:r w:rsidR="005D3C71" w:rsidRPr="005D1EF5">
        <w:rPr>
          <w:szCs w:val="24"/>
        </w:rPr>
        <w:t>9</w:t>
      </w:r>
      <w:r w:rsidRPr="005D1EF5">
        <w:rPr>
          <w:szCs w:val="24"/>
        </w:rPr>
        <w:t>.</w:t>
      </w:r>
      <w:r w:rsidRPr="005D1EF5">
        <w:t xml:space="preserve"> </w:t>
      </w:r>
      <w:r w:rsidRPr="005D1EF5">
        <w:rPr>
          <w:szCs w:val="24"/>
        </w:rPr>
        <w:t>The simulation results showed that the thermal energy accumulates with increasing heating time in the air and biological tissues.</w:t>
      </w:r>
      <w:r w:rsidRPr="005D1EF5">
        <w:t xml:space="preserve"> </w:t>
      </w:r>
      <w:r w:rsidRPr="005D1EF5">
        <w:rPr>
          <w:szCs w:val="24"/>
        </w:rPr>
        <w:t>Compared to shorter heating times (5 min), the longer heating times (30 min) cause higher tissue temperatures and a larger area of thermal action.</w:t>
      </w:r>
      <w:r w:rsidRPr="005D1EF5">
        <w:t xml:space="preserve"> </w:t>
      </w:r>
      <w:r w:rsidRPr="005D1EF5">
        <w:rPr>
          <w:szCs w:val="24"/>
        </w:rPr>
        <w:t>Heating levels were directly visible in the simulation graph to identify temperature differences in the regions.</w:t>
      </w:r>
      <w:r w:rsidRPr="005D1EF5">
        <w:t xml:space="preserve"> </w:t>
      </w:r>
      <w:r w:rsidRPr="005D1EF5">
        <w:rPr>
          <w:szCs w:val="24"/>
        </w:rPr>
        <w:t>According to reports</w:t>
      </w:r>
      <w:r w:rsidRPr="005D1EF5">
        <w:rPr>
          <w:szCs w:val="24"/>
        </w:rPr>
        <w:fldChar w:fldCharType="begin"/>
      </w:r>
      <w:r w:rsidR="009E374E" w:rsidRPr="005D1EF5">
        <w:rPr>
          <w:szCs w:val="24"/>
        </w:rPr>
        <w:instrText xml:space="preserve"> ADDIN EN.CITE &lt;EndNote&gt;&lt;Cite&gt;&lt;Author&gt;Qi&lt;/Author&gt;&lt;Year&gt;2014&lt;/Year&gt;&lt;RecNum&gt;15&lt;/RecNum&gt;&lt;DisplayText&gt;&lt;style face="superscript"&gt;6,7&lt;/style&gt;&lt;/DisplayText&gt;&lt;record&gt;&lt;rec-number&gt;15&lt;/rec-number&gt;&lt;foreign-keys&gt;&lt;key app="EN" db-id="pwxvwxpt8r5aeyesr08x0xtxeatw2dz5s2z5" timestamp="1685914966"&gt;15&lt;/key&gt;&lt;/foreign-keys&gt;&lt;ref-type name="Journal Article"&gt;17&lt;/ref-type&gt;&lt;contributors&gt;&lt;authors&gt;&lt;author&gt;Qi, Lin&lt;/author&gt;&lt;author&gt;Jin, Long&lt;/author&gt;&lt;author&gt;Liang, Yizhi&lt;/author&gt;&lt;author&gt;Cheng, Linghao&lt;/author&gt;&lt;author&gt;Guan, Bai-Ou&lt;/author&gt;&lt;/authors&gt;&lt;/contributors&gt;&lt;titles&gt;&lt;title&gt;Efficiency enhancement of optical tuning for Bragg gratings in rare-earth doped fibers&lt;/title&gt;&lt;secondary-title&gt;IEEE Photonics Technology Letters&lt;/secondary-title&gt;&lt;/titles&gt;&lt;periodical&gt;&lt;full-title&gt;IEEE Photonics Technology Letters&lt;/full-title&gt;&lt;/periodical&gt;&lt;pages&gt;1188-1191&lt;/pages&gt;&lt;volume&gt;26&lt;/volume&gt;&lt;number&gt;12&lt;/number&gt;&lt;dates&gt;&lt;year&gt;2014&lt;/year&gt;&lt;/dates&gt;&lt;isbn&gt;1041-1135&lt;/isbn&gt;&lt;urls&gt;&lt;/urls&gt;&lt;/record&gt;&lt;/Cite&gt;&lt;Cite&gt;&lt;Author&gt;Knavel&lt;/Author&gt;&lt;Year&gt;2013&lt;/Year&gt;&lt;RecNum&gt;16&lt;/RecNum&gt;&lt;record&gt;&lt;rec-number&gt;16&lt;/rec-number&gt;&lt;foreign-keys&gt;&lt;key app="EN" db-id="pwxvwxpt8r5aeyesr08x0xtxeatw2dz5s2z5" timestamp="1685915036"&gt;16&lt;/key&gt;&lt;/foreign-keys&gt;&lt;ref-type name="Journal Article"&gt;17&lt;/ref-type&gt;&lt;contributors&gt;&lt;authors&gt;&lt;author&gt;Knavel, Erica M&lt;/author&gt;&lt;author&gt;Brace, Christopher L&lt;/author&gt;&lt;/authors&gt;&lt;/contributors&gt;&lt;titles&gt;&lt;title&gt;Tumor ablation: common modalities and general practices&lt;/title&gt;&lt;secondary-title&gt;Techniques in vascular and interventional radiology&lt;/secondary-title&gt;&lt;/titles&gt;&lt;periodical&gt;&lt;full-title&gt;Techniques in vascular and interventional radiology&lt;/full-title&gt;&lt;/periodical&gt;&lt;pages&gt;192-200&lt;/pages&gt;&lt;volume&gt;16&lt;/volume&gt;&lt;number&gt;4&lt;/number&gt;&lt;dates&gt;&lt;year&gt;2013&lt;/year&gt;&lt;/dates&gt;&lt;isbn&gt;1089-2516&lt;/isbn&gt;&lt;urls&gt;&lt;/urls&gt;&lt;/record&gt;&lt;/Cite&gt;&lt;/EndNote&gt;</w:instrText>
      </w:r>
      <w:r w:rsidRPr="005D1EF5">
        <w:rPr>
          <w:szCs w:val="24"/>
        </w:rPr>
        <w:fldChar w:fldCharType="separate"/>
      </w:r>
      <w:r w:rsidR="009E374E" w:rsidRPr="005D1EF5">
        <w:rPr>
          <w:noProof/>
          <w:szCs w:val="24"/>
          <w:vertAlign w:val="superscript"/>
        </w:rPr>
        <w:t>6,7</w:t>
      </w:r>
      <w:r w:rsidRPr="005D1EF5">
        <w:rPr>
          <w:szCs w:val="24"/>
        </w:rPr>
        <w:fldChar w:fldCharType="end"/>
      </w:r>
      <w:r w:rsidRPr="005D1EF5">
        <w:rPr>
          <w:szCs w:val="24"/>
        </w:rPr>
        <w:t>, irreversible tumor tissue damage occurred when the temperature reached 42 °C, and heating the tissue to a temperature of 42-46 °C for 10 min resulted in tumor cell necrosis.</w:t>
      </w:r>
      <w:r w:rsidRPr="005D1EF5">
        <w:t xml:space="preserve"> </w:t>
      </w:r>
      <w:r w:rsidRPr="005D1EF5">
        <w:rPr>
          <w:szCs w:val="24"/>
        </w:rPr>
        <w:t>Thus, we set the 45 °C isotherm line as the approximate edge of the necrotic region.</w:t>
      </w:r>
      <w:r w:rsidRPr="005D1EF5">
        <w:t xml:space="preserve"> </w:t>
      </w:r>
      <w:r w:rsidRPr="005D1EF5">
        <w:rPr>
          <w:szCs w:val="24"/>
        </w:rPr>
        <w:t xml:space="preserve">The simulation figure showed that with the probe heating for 5 min, the radius of the necrotic tissue area was only about 200 </w:t>
      </w:r>
      <w:proofErr w:type="spellStart"/>
      <w:r w:rsidRPr="005D1EF5">
        <w:rPr>
          <w:szCs w:val="24"/>
        </w:rPr>
        <w:t>μm</w:t>
      </w:r>
      <w:proofErr w:type="spellEnd"/>
      <w:r w:rsidRPr="005D1EF5">
        <w:rPr>
          <w:szCs w:val="24"/>
        </w:rPr>
        <w:t xml:space="preserve">; with the probe heating for 30 min, the radius of the necrotic tissue area expanded </w:t>
      </w:r>
      <w:r w:rsidRPr="005D1EF5">
        <w:rPr>
          <w:szCs w:val="24"/>
        </w:rPr>
        <w:lastRenderedPageBreak/>
        <w:t xml:space="preserve">to about 300 </w:t>
      </w:r>
      <w:proofErr w:type="spellStart"/>
      <w:r w:rsidRPr="005D1EF5">
        <w:rPr>
          <w:szCs w:val="24"/>
        </w:rPr>
        <w:t>μm</w:t>
      </w:r>
      <w:proofErr w:type="spellEnd"/>
      <w:r w:rsidRPr="005D1EF5">
        <w:rPr>
          <w:szCs w:val="24"/>
        </w:rPr>
        <w:t>.</w:t>
      </w:r>
      <w:r w:rsidRPr="005D1EF5">
        <w:t xml:space="preserve"> </w:t>
      </w:r>
      <w:r w:rsidRPr="005D1EF5">
        <w:rPr>
          <w:szCs w:val="24"/>
        </w:rPr>
        <w:t>However, the actual treatment result was better, probably because the PTT enhanced the thermal range of action by modifying the medium with the evaporation of tissue fluid.</w:t>
      </w:r>
    </w:p>
    <w:p w14:paraId="76970C18" w14:textId="77777777" w:rsidR="0065588D" w:rsidRPr="005D1EF5" w:rsidRDefault="007C5CE8" w:rsidP="008F3F60">
      <w:pPr>
        <w:spacing w:line="480" w:lineRule="auto"/>
        <w:rPr>
          <w:b/>
          <w:bCs/>
          <w:sz w:val="28"/>
          <w:szCs w:val="28"/>
        </w:rPr>
      </w:pPr>
      <w:r w:rsidRPr="005D1EF5">
        <w:br w:type="page"/>
      </w:r>
      <w:r w:rsidRPr="005D1EF5">
        <w:rPr>
          <w:rFonts w:hint="eastAsia"/>
          <w:b/>
          <w:bCs/>
          <w:sz w:val="28"/>
          <w:szCs w:val="28"/>
        </w:rPr>
        <w:lastRenderedPageBreak/>
        <w:t>S</w:t>
      </w:r>
      <w:r w:rsidRPr="005D1EF5">
        <w:rPr>
          <w:b/>
          <w:bCs/>
          <w:sz w:val="28"/>
          <w:szCs w:val="28"/>
        </w:rPr>
        <w:t>upplementary figures:</w:t>
      </w:r>
    </w:p>
    <w:p w14:paraId="65919B85" w14:textId="77777777" w:rsidR="000B5A55" w:rsidRPr="005D1EF5" w:rsidRDefault="000B5A55" w:rsidP="008F3F60">
      <w:pPr>
        <w:spacing w:line="480" w:lineRule="auto"/>
      </w:pPr>
    </w:p>
    <w:p w14:paraId="1BB7E38A" w14:textId="668583AB" w:rsidR="0065588D" w:rsidRPr="005D1EF5" w:rsidRDefault="00F071EB" w:rsidP="008F3F60">
      <w:pPr>
        <w:pStyle w:val="SMcaption"/>
        <w:spacing w:line="480" w:lineRule="auto"/>
        <w:jc w:val="center"/>
      </w:pPr>
      <w:r w:rsidRPr="005D1EF5">
        <w:rPr>
          <w:noProof/>
        </w:rPr>
        <w:drawing>
          <wp:inline distT="0" distB="0" distL="0" distR="0" wp14:anchorId="2B191EF9" wp14:editId="412B7F92">
            <wp:extent cx="5943600" cy="1492250"/>
            <wp:effectExtent l="0" t="0" r="0" b="0"/>
            <wp:docPr id="204436486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6486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1492250"/>
                    </a:xfrm>
                    <a:prstGeom prst="rect">
                      <a:avLst/>
                    </a:prstGeom>
                  </pic:spPr>
                </pic:pic>
              </a:graphicData>
            </a:graphic>
          </wp:inline>
        </w:drawing>
      </w:r>
    </w:p>
    <w:p w14:paraId="78A0F17B" w14:textId="77777777" w:rsidR="0065588D" w:rsidRPr="005D1EF5" w:rsidRDefault="00740E32" w:rsidP="008F3F60">
      <w:pPr>
        <w:pStyle w:val="SMHeading"/>
        <w:spacing w:line="480" w:lineRule="auto"/>
      </w:pPr>
      <w:r w:rsidRPr="005D1EF5">
        <w:t>Fig. S1.</w:t>
      </w:r>
    </w:p>
    <w:p w14:paraId="0B4ECB36" w14:textId="77777777" w:rsidR="00AF1734" w:rsidRPr="005D1EF5" w:rsidRDefault="00F071EB" w:rsidP="008F3F60">
      <w:pPr>
        <w:spacing w:line="480" w:lineRule="auto"/>
        <w:rPr>
          <w:rFonts w:ascii="宋体" w:eastAsia="宋体" w:hAnsi="宋体" w:cs="宋体"/>
          <w:lang w:eastAsia="zh-CN"/>
        </w:rPr>
      </w:pPr>
      <w:r w:rsidRPr="005D1EF5">
        <w:rPr>
          <w:b/>
          <w:bCs/>
          <w:szCs w:val="24"/>
        </w:rPr>
        <w:t>SEM images.</w:t>
      </w:r>
      <w:r w:rsidR="008052C8" w:rsidRPr="005D1EF5">
        <w:rPr>
          <w:b/>
          <w:bCs/>
          <w:szCs w:val="24"/>
        </w:rPr>
        <w:t xml:space="preserve"> (A)</w:t>
      </w:r>
      <w:r w:rsidRPr="005D1EF5">
        <w:rPr>
          <w:szCs w:val="24"/>
        </w:rPr>
        <w:t xml:space="preserve"> pure optical fiber. </w:t>
      </w:r>
      <w:r w:rsidR="008052C8" w:rsidRPr="005D1EF5">
        <w:rPr>
          <w:b/>
          <w:bCs/>
          <w:szCs w:val="24"/>
        </w:rPr>
        <w:t>(B)</w:t>
      </w:r>
      <w:r w:rsidRPr="005D1EF5">
        <w:rPr>
          <w:szCs w:val="24"/>
        </w:rPr>
        <w:t xml:space="preserve"> graphene on optical fiber. </w:t>
      </w:r>
      <w:r w:rsidR="008052C8" w:rsidRPr="005D1EF5">
        <w:rPr>
          <w:b/>
          <w:bCs/>
          <w:szCs w:val="24"/>
        </w:rPr>
        <w:t>(C)</w:t>
      </w:r>
      <w:r w:rsidRPr="005D1EF5">
        <w:rPr>
          <w:szCs w:val="24"/>
        </w:rPr>
        <w:t xml:space="preserve"> </w:t>
      </w:r>
      <w:proofErr w:type="spellStart"/>
      <w:r w:rsidRPr="005D1EF5">
        <w:rPr>
          <w:szCs w:val="24"/>
        </w:rPr>
        <w:t>AuNS</w:t>
      </w:r>
      <w:proofErr w:type="spellEnd"/>
      <w:r w:rsidRPr="005D1EF5">
        <w:rPr>
          <w:szCs w:val="24"/>
        </w:rPr>
        <w:t xml:space="preserve"> on optical fiber</w:t>
      </w:r>
      <w:r w:rsidR="0085717D" w:rsidRPr="005D1EF5">
        <w:rPr>
          <w:rFonts w:ascii="宋体" w:eastAsia="宋体" w:hAnsi="宋体" w:cs="宋体"/>
          <w:lang w:eastAsia="zh-CN"/>
        </w:rPr>
        <w:t>.</w:t>
      </w:r>
    </w:p>
    <w:p w14:paraId="086B78AE" w14:textId="77777777" w:rsidR="00AF1734" w:rsidRPr="005D1EF5" w:rsidRDefault="00AF1734" w:rsidP="008F3F60">
      <w:pPr>
        <w:spacing w:line="480" w:lineRule="auto"/>
        <w:rPr>
          <w:rFonts w:ascii="宋体" w:eastAsia="宋体" w:hAnsi="宋体" w:cs="宋体"/>
          <w:lang w:eastAsia="zh-CN"/>
        </w:rPr>
      </w:pPr>
    </w:p>
    <w:p w14:paraId="1C74A835" w14:textId="77777777" w:rsidR="00AF1734" w:rsidRPr="005D1EF5" w:rsidRDefault="00AF1734" w:rsidP="008F3F60">
      <w:pPr>
        <w:spacing w:line="480" w:lineRule="auto"/>
      </w:pPr>
      <w:r w:rsidRPr="005D1EF5">
        <w:rPr>
          <w:noProof/>
        </w:rPr>
        <w:drawing>
          <wp:inline distT="0" distB="0" distL="0" distR="0" wp14:anchorId="6F234BF3" wp14:editId="03C61960">
            <wp:extent cx="5943600" cy="2424430"/>
            <wp:effectExtent l="0" t="0" r="0" b="0"/>
            <wp:docPr id="54126894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68944"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2424430"/>
                    </a:xfrm>
                    <a:prstGeom prst="rect">
                      <a:avLst/>
                    </a:prstGeom>
                  </pic:spPr>
                </pic:pic>
              </a:graphicData>
            </a:graphic>
          </wp:inline>
        </w:drawing>
      </w:r>
    </w:p>
    <w:p w14:paraId="4265B319" w14:textId="4B93547D" w:rsidR="00AF1734" w:rsidRPr="005D1EF5" w:rsidRDefault="00AF1734" w:rsidP="008F3F60">
      <w:pPr>
        <w:pStyle w:val="SMHeading"/>
        <w:spacing w:line="480" w:lineRule="auto"/>
      </w:pPr>
      <w:r w:rsidRPr="005D1EF5">
        <w:t>Fig. S2.</w:t>
      </w:r>
    </w:p>
    <w:p w14:paraId="73C28805" w14:textId="249008B2" w:rsidR="009722AC" w:rsidRPr="005D1EF5" w:rsidRDefault="000A0720" w:rsidP="008F3F60">
      <w:pPr>
        <w:spacing w:line="480" w:lineRule="auto"/>
        <w:rPr>
          <w:b/>
          <w:bCs/>
          <w:szCs w:val="24"/>
        </w:rPr>
      </w:pPr>
      <w:r w:rsidRPr="005D1EF5">
        <w:rPr>
          <w:b/>
          <w:bCs/>
          <w:szCs w:val="24"/>
        </w:rPr>
        <w:t>Sensing performance and calibration of the different end diameters of optical fiber tip for detecting NTR in vitro.</w:t>
      </w:r>
    </w:p>
    <w:p w14:paraId="60CB73F1" w14:textId="77777777" w:rsidR="009722AC" w:rsidRPr="005D1EF5" w:rsidRDefault="009722AC" w:rsidP="008F3F60">
      <w:pPr>
        <w:spacing w:line="480" w:lineRule="auto"/>
      </w:pPr>
      <w:r w:rsidRPr="005D1EF5">
        <w:rPr>
          <w:noProof/>
        </w:rPr>
        <w:lastRenderedPageBreak/>
        <w:drawing>
          <wp:inline distT="0" distB="0" distL="0" distR="0" wp14:anchorId="6CFF6CFF" wp14:editId="13272F4A">
            <wp:extent cx="5943600" cy="4660265"/>
            <wp:effectExtent l="0" t="0" r="0" b="6985"/>
            <wp:docPr id="150036718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67188"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4660265"/>
                    </a:xfrm>
                    <a:prstGeom prst="rect">
                      <a:avLst/>
                    </a:prstGeom>
                  </pic:spPr>
                </pic:pic>
              </a:graphicData>
            </a:graphic>
          </wp:inline>
        </w:drawing>
      </w:r>
    </w:p>
    <w:p w14:paraId="782BD8D6" w14:textId="046F8B01" w:rsidR="009722AC" w:rsidRPr="005D1EF5" w:rsidRDefault="009722AC" w:rsidP="008F3F60">
      <w:pPr>
        <w:pStyle w:val="SMHeading"/>
        <w:spacing w:line="480" w:lineRule="auto"/>
      </w:pPr>
      <w:r w:rsidRPr="005D1EF5">
        <w:t>Fig. S3.</w:t>
      </w:r>
    </w:p>
    <w:p w14:paraId="452A8659" w14:textId="77777777" w:rsidR="009722AC" w:rsidRPr="005D1EF5" w:rsidRDefault="009722AC" w:rsidP="008F3F60">
      <w:pPr>
        <w:spacing w:line="480" w:lineRule="auto"/>
        <w:rPr>
          <w:b/>
          <w:bCs/>
          <w:szCs w:val="24"/>
        </w:rPr>
      </w:pPr>
      <w:r w:rsidRPr="005D1EF5">
        <w:rPr>
          <w:b/>
          <w:bCs/>
          <w:szCs w:val="24"/>
        </w:rPr>
        <w:t>Fluorescent intensities of the optical fibers with different end diameters responding to different NTR concentration solutions.</w:t>
      </w:r>
    </w:p>
    <w:p w14:paraId="4D0E2623" w14:textId="77777777" w:rsidR="00EC35A3" w:rsidRPr="005D1EF5" w:rsidRDefault="00EC35A3" w:rsidP="008F3F60">
      <w:pPr>
        <w:spacing w:line="480" w:lineRule="auto"/>
      </w:pPr>
    </w:p>
    <w:p w14:paraId="29C2B2C6" w14:textId="0C137265" w:rsidR="009566AE" w:rsidRPr="005D1EF5" w:rsidRDefault="007F60FD" w:rsidP="009566AE">
      <w:pPr>
        <w:pStyle w:val="SMcaption"/>
        <w:spacing w:line="480" w:lineRule="auto"/>
        <w:jc w:val="center"/>
      </w:pPr>
      <w:r w:rsidRPr="005D1EF5">
        <w:rPr>
          <w:noProof/>
        </w:rPr>
        <w:lastRenderedPageBreak/>
        <w:drawing>
          <wp:inline distT="0" distB="0" distL="0" distR="0" wp14:anchorId="6118378C" wp14:editId="5D992C51">
            <wp:extent cx="5943600" cy="1928495"/>
            <wp:effectExtent l="0" t="0" r="0" b="0"/>
            <wp:docPr id="17213565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5654"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1928495"/>
                    </a:xfrm>
                    <a:prstGeom prst="rect">
                      <a:avLst/>
                    </a:prstGeom>
                  </pic:spPr>
                </pic:pic>
              </a:graphicData>
            </a:graphic>
          </wp:inline>
        </w:drawing>
      </w:r>
    </w:p>
    <w:p w14:paraId="2D511732" w14:textId="77777777" w:rsidR="009566AE" w:rsidRPr="005D1EF5" w:rsidRDefault="009566AE" w:rsidP="009566AE">
      <w:pPr>
        <w:pStyle w:val="SMHeading"/>
        <w:spacing w:line="480" w:lineRule="auto"/>
      </w:pPr>
      <w:r w:rsidRPr="005D1EF5">
        <w:t>Fig. S4.</w:t>
      </w:r>
    </w:p>
    <w:p w14:paraId="1AF394A9" w14:textId="77777777" w:rsidR="009566AE" w:rsidRPr="005D1EF5" w:rsidRDefault="009566AE" w:rsidP="009566AE">
      <w:pPr>
        <w:pStyle w:val="SMcaption"/>
        <w:spacing w:line="480" w:lineRule="auto"/>
        <w:jc w:val="both"/>
        <w:rPr>
          <w:b/>
          <w:bCs/>
          <w:szCs w:val="24"/>
        </w:rPr>
      </w:pPr>
      <w:r w:rsidRPr="005D1EF5">
        <w:rPr>
          <w:b/>
          <w:bCs/>
          <w:szCs w:val="24"/>
        </w:rPr>
        <w:t>Puncturing operation of 400 µm fiber.</w:t>
      </w:r>
    </w:p>
    <w:p w14:paraId="7F52E25B" w14:textId="77777777" w:rsidR="009566AE" w:rsidRPr="005D1EF5" w:rsidRDefault="009566AE" w:rsidP="008F3F60">
      <w:pPr>
        <w:spacing w:line="480" w:lineRule="auto"/>
      </w:pPr>
    </w:p>
    <w:p w14:paraId="06F8F771" w14:textId="529AE535" w:rsidR="005274D6" w:rsidRPr="005D1EF5" w:rsidRDefault="00764D2E" w:rsidP="008F3F60">
      <w:pPr>
        <w:spacing w:line="480" w:lineRule="auto"/>
      </w:pPr>
      <w:r w:rsidRPr="005D1EF5">
        <w:rPr>
          <w:noProof/>
        </w:rPr>
        <w:drawing>
          <wp:inline distT="0" distB="0" distL="0" distR="0" wp14:anchorId="1B580F5A" wp14:editId="33935A7F">
            <wp:extent cx="5943600" cy="3853815"/>
            <wp:effectExtent l="0" t="0" r="0" b="0"/>
            <wp:docPr id="53295596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55968"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3853815"/>
                    </a:xfrm>
                    <a:prstGeom prst="rect">
                      <a:avLst/>
                    </a:prstGeom>
                  </pic:spPr>
                </pic:pic>
              </a:graphicData>
            </a:graphic>
          </wp:inline>
        </w:drawing>
      </w:r>
    </w:p>
    <w:p w14:paraId="262992A8" w14:textId="7B3A9172" w:rsidR="005274D6" w:rsidRPr="005D1EF5" w:rsidRDefault="005274D6" w:rsidP="005274D6">
      <w:pPr>
        <w:pStyle w:val="SMHeading"/>
        <w:spacing w:line="480" w:lineRule="auto"/>
      </w:pPr>
      <w:r w:rsidRPr="005D1EF5">
        <w:lastRenderedPageBreak/>
        <w:t>Fig. S</w:t>
      </w:r>
      <w:r w:rsidR="00174B06" w:rsidRPr="005D1EF5">
        <w:t>5</w:t>
      </w:r>
      <w:r w:rsidRPr="005D1EF5">
        <w:t>.</w:t>
      </w:r>
    </w:p>
    <w:p w14:paraId="0A42885B" w14:textId="3183A07C" w:rsidR="00D31F59" w:rsidRPr="005D1EF5" w:rsidRDefault="006E6B9F" w:rsidP="002B193B">
      <w:pPr>
        <w:pStyle w:val="SMcaption"/>
        <w:spacing w:line="480" w:lineRule="auto"/>
        <w:jc w:val="both"/>
        <w:rPr>
          <w:b/>
          <w:bCs/>
          <w:szCs w:val="24"/>
        </w:rPr>
      </w:pPr>
      <w:r w:rsidRPr="005D1EF5">
        <w:rPr>
          <w:b/>
          <w:bCs/>
          <w:szCs w:val="24"/>
        </w:rPr>
        <w:t>Schematics of</w:t>
      </w:r>
      <w:r w:rsidR="00174B06" w:rsidRPr="005D1EF5">
        <w:rPr>
          <w:b/>
          <w:bCs/>
          <w:szCs w:val="24"/>
        </w:rPr>
        <w:t xml:space="preserve"> microfiber </w:t>
      </w:r>
      <w:r w:rsidRPr="005D1EF5">
        <w:rPr>
          <w:b/>
          <w:bCs/>
          <w:szCs w:val="24"/>
        </w:rPr>
        <w:t xml:space="preserve">probe </w:t>
      </w:r>
      <w:proofErr w:type="gramStart"/>
      <w:r w:rsidRPr="005D1EF5">
        <w:rPr>
          <w:b/>
          <w:bCs/>
          <w:szCs w:val="24"/>
        </w:rPr>
        <w:t>and  anti</w:t>
      </w:r>
      <w:proofErr w:type="gramEnd"/>
      <w:r w:rsidRPr="005D1EF5">
        <w:rPr>
          <w:b/>
          <w:bCs/>
          <w:szCs w:val="24"/>
        </w:rPr>
        <w:t xml:space="preserve">-bending </w:t>
      </w:r>
      <w:r w:rsidR="00174B06" w:rsidRPr="005D1EF5">
        <w:rPr>
          <w:b/>
          <w:bCs/>
          <w:szCs w:val="24"/>
        </w:rPr>
        <w:t>taper</w:t>
      </w:r>
      <w:r w:rsidRPr="005D1EF5">
        <w:rPr>
          <w:b/>
          <w:bCs/>
          <w:szCs w:val="24"/>
        </w:rPr>
        <w:t>ed</w:t>
      </w:r>
      <w:r w:rsidR="00174B06" w:rsidRPr="005D1EF5">
        <w:rPr>
          <w:b/>
          <w:bCs/>
          <w:szCs w:val="24"/>
        </w:rPr>
        <w:t xml:space="preserve"> fiber</w:t>
      </w:r>
      <w:r w:rsidRPr="005D1EF5">
        <w:rPr>
          <w:b/>
          <w:bCs/>
          <w:szCs w:val="24"/>
        </w:rPr>
        <w:t xml:space="preserve"> probe, which are operated in the catheter or </w:t>
      </w:r>
      <w:proofErr w:type="spellStart"/>
      <w:r w:rsidRPr="005D1EF5">
        <w:rPr>
          <w:b/>
          <w:bCs/>
          <w:szCs w:val="24"/>
        </w:rPr>
        <w:t>sytlet</w:t>
      </w:r>
      <w:proofErr w:type="spellEnd"/>
      <w:r w:rsidRPr="005D1EF5">
        <w:rPr>
          <w:b/>
          <w:bCs/>
          <w:szCs w:val="24"/>
        </w:rPr>
        <w:t xml:space="preserve"> for the </w:t>
      </w:r>
      <w:proofErr w:type="spellStart"/>
      <w:r w:rsidRPr="005D1EF5">
        <w:rPr>
          <w:b/>
          <w:bCs/>
          <w:szCs w:val="24"/>
        </w:rPr>
        <w:t>interventioal</w:t>
      </w:r>
      <w:proofErr w:type="spellEnd"/>
      <w:r w:rsidRPr="005D1EF5">
        <w:rPr>
          <w:b/>
          <w:bCs/>
          <w:szCs w:val="24"/>
        </w:rPr>
        <w:t xml:space="preserve"> </w:t>
      </w:r>
      <w:proofErr w:type="spellStart"/>
      <w:r w:rsidRPr="005D1EF5">
        <w:rPr>
          <w:b/>
          <w:bCs/>
          <w:szCs w:val="24"/>
        </w:rPr>
        <w:t>sugery</w:t>
      </w:r>
      <w:proofErr w:type="spellEnd"/>
      <w:r w:rsidR="00174B06" w:rsidRPr="005D1EF5">
        <w:rPr>
          <w:b/>
          <w:bCs/>
          <w:szCs w:val="24"/>
        </w:rPr>
        <w:t>.</w:t>
      </w:r>
      <w:r w:rsidRPr="005D1EF5">
        <w:rPr>
          <w:b/>
          <w:bCs/>
          <w:szCs w:val="24"/>
        </w:rPr>
        <w:t xml:space="preserve"> </w:t>
      </w:r>
      <w:r w:rsidRPr="005D1EF5">
        <w:rPr>
          <w:szCs w:val="24"/>
        </w:rPr>
        <w:t xml:space="preserve">The highly willowy microfiber structure often suffers from adherence, self-curling, and even breakage in the </w:t>
      </w:r>
      <w:proofErr w:type="spellStart"/>
      <w:r w:rsidRPr="005D1EF5">
        <w:rPr>
          <w:szCs w:val="24"/>
        </w:rPr>
        <w:t>operatioin</w:t>
      </w:r>
      <w:proofErr w:type="spellEnd"/>
      <w:r w:rsidRPr="005D1EF5">
        <w:rPr>
          <w:szCs w:val="24"/>
        </w:rPr>
        <w:t xml:space="preserve">, while the anti-bending tapered fiber facilitates the manipulation of probe head in the narrow duct cavity. </w:t>
      </w:r>
    </w:p>
    <w:p w14:paraId="5A1E77BF" w14:textId="5BEDD074" w:rsidR="0026395E" w:rsidRPr="005D1EF5" w:rsidRDefault="00D36552" w:rsidP="0026395E">
      <w:pPr>
        <w:spacing w:line="480" w:lineRule="auto"/>
      </w:pPr>
      <w:r w:rsidRPr="005D1EF5">
        <w:rPr>
          <w:noProof/>
        </w:rPr>
        <w:drawing>
          <wp:inline distT="0" distB="0" distL="0" distR="0" wp14:anchorId="4D62CA68" wp14:editId="2178D0C9">
            <wp:extent cx="5943600" cy="5188585"/>
            <wp:effectExtent l="0" t="0" r="0" b="0"/>
            <wp:docPr id="156674687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46878"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5188585"/>
                    </a:xfrm>
                    <a:prstGeom prst="rect">
                      <a:avLst/>
                    </a:prstGeom>
                  </pic:spPr>
                </pic:pic>
              </a:graphicData>
            </a:graphic>
          </wp:inline>
        </w:drawing>
      </w:r>
    </w:p>
    <w:p w14:paraId="5DE4BDD1" w14:textId="509CC6F4" w:rsidR="0026395E" w:rsidRPr="005D1EF5" w:rsidRDefault="0026395E" w:rsidP="0026395E">
      <w:pPr>
        <w:pStyle w:val="SMHeading"/>
        <w:spacing w:line="480" w:lineRule="auto"/>
      </w:pPr>
      <w:r w:rsidRPr="005D1EF5">
        <w:t>Fig. S</w:t>
      </w:r>
      <w:r w:rsidR="00F85E78" w:rsidRPr="005D1EF5">
        <w:t>6</w:t>
      </w:r>
      <w:r w:rsidRPr="005D1EF5">
        <w:t>.</w:t>
      </w:r>
    </w:p>
    <w:p w14:paraId="0E19D5AF" w14:textId="20707CB0" w:rsidR="0026395E" w:rsidRPr="005D1EF5" w:rsidRDefault="00D43192" w:rsidP="0026395E">
      <w:pPr>
        <w:pStyle w:val="SMcaption"/>
        <w:spacing w:line="480" w:lineRule="auto"/>
        <w:jc w:val="both"/>
        <w:rPr>
          <w:szCs w:val="24"/>
        </w:rPr>
      </w:pPr>
      <w:r w:rsidRPr="005D1EF5">
        <w:rPr>
          <w:b/>
          <w:bCs/>
          <w:szCs w:val="24"/>
        </w:rPr>
        <w:t xml:space="preserve">The </w:t>
      </w:r>
      <w:r w:rsidR="00C3568F" w:rsidRPr="005D1EF5">
        <w:rPr>
          <w:b/>
          <w:bCs/>
          <w:szCs w:val="24"/>
        </w:rPr>
        <w:t xml:space="preserve">bending </w:t>
      </w:r>
      <w:proofErr w:type="spellStart"/>
      <w:r w:rsidR="00C3568F" w:rsidRPr="005D1EF5">
        <w:rPr>
          <w:b/>
          <w:bCs/>
          <w:szCs w:val="24"/>
        </w:rPr>
        <w:t>characterisics</w:t>
      </w:r>
      <w:proofErr w:type="spellEnd"/>
      <w:r w:rsidR="00C3568F" w:rsidRPr="005D1EF5">
        <w:rPr>
          <w:b/>
          <w:bCs/>
          <w:szCs w:val="24"/>
        </w:rPr>
        <w:t xml:space="preserve"> of </w:t>
      </w:r>
      <w:r w:rsidRPr="005D1EF5">
        <w:rPr>
          <w:b/>
          <w:bCs/>
          <w:szCs w:val="24"/>
        </w:rPr>
        <w:t xml:space="preserve">different </w:t>
      </w:r>
      <w:r w:rsidR="00C3568F" w:rsidRPr="005D1EF5">
        <w:rPr>
          <w:b/>
          <w:bCs/>
          <w:szCs w:val="24"/>
        </w:rPr>
        <w:t xml:space="preserve">fiber head </w:t>
      </w:r>
      <w:r w:rsidRPr="005D1EF5">
        <w:rPr>
          <w:b/>
          <w:bCs/>
          <w:szCs w:val="24"/>
        </w:rPr>
        <w:t>structur</w:t>
      </w:r>
      <w:r w:rsidR="00C3568F" w:rsidRPr="005D1EF5">
        <w:rPr>
          <w:b/>
          <w:bCs/>
          <w:szCs w:val="24"/>
        </w:rPr>
        <w:t xml:space="preserve">es in response to ambient stimulation. </w:t>
      </w:r>
      <w:r w:rsidR="00C3568F" w:rsidRPr="005D1EF5">
        <w:rPr>
          <w:szCs w:val="24"/>
        </w:rPr>
        <w:t xml:space="preserve">For the fiber heads with uniform diameter, shear force (derives from air flow, </w:t>
      </w:r>
      <w:r w:rsidR="00C3568F" w:rsidRPr="005D1EF5">
        <w:rPr>
          <w:szCs w:val="24"/>
        </w:rPr>
        <w:lastRenderedPageBreak/>
        <w:t xml:space="preserve">displacement) will lead to bending of the </w:t>
      </w:r>
      <w:proofErr w:type="spellStart"/>
      <w:r w:rsidR="00C3568F" w:rsidRPr="005D1EF5">
        <w:rPr>
          <w:szCs w:val="24"/>
        </w:rPr>
        <w:t>cylinderical</w:t>
      </w:r>
      <w:proofErr w:type="spellEnd"/>
      <w:r w:rsidR="00C3568F" w:rsidRPr="005D1EF5">
        <w:rPr>
          <w:szCs w:val="24"/>
        </w:rPr>
        <w:t xml:space="preserve"> structure, in which the bending amplitude depends on the area inertia moment</w:t>
      </w:r>
      <w:r w:rsidR="00D43B6F" w:rsidRPr="005D1EF5">
        <w:rPr>
          <w:szCs w:val="24"/>
        </w:rPr>
        <w:t xml:space="preserve"> (</w:t>
      </w:r>
      <w:r w:rsidR="00C3568F" w:rsidRPr="005D1EF5">
        <w:rPr>
          <w:szCs w:val="24"/>
        </w:rPr>
        <w:t>sectional resistance moment</w:t>
      </w:r>
      <w:r w:rsidR="00D43B6F" w:rsidRPr="005D1EF5">
        <w:rPr>
          <w:szCs w:val="24"/>
        </w:rPr>
        <w:t>)</w:t>
      </w:r>
      <w:r w:rsidR="00C3568F" w:rsidRPr="005D1EF5">
        <w:rPr>
          <w:szCs w:val="24"/>
        </w:rPr>
        <w:t xml:space="preserve">. Larger diameter confers </w:t>
      </w:r>
      <w:r w:rsidR="00D43B6F" w:rsidRPr="005D1EF5">
        <w:rPr>
          <w:szCs w:val="24"/>
        </w:rPr>
        <w:t xml:space="preserve">a </w:t>
      </w:r>
      <w:r w:rsidR="00C3568F" w:rsidRPr="005D1EF5">
        <w:rPr>
          <w:szCs w:val="24"/>
        </w:rPr>
        <w:t xml:space="preserve">larger </w:t>
      </w:r>
      <w:r w:rsidR="00D43B6F" w:rsidRPr="005D1EF5">
        <w:rPr>
          <w:szCs w:val="24"/>
        </w:rPr>
        <w:t xml:space="preserve">area inertia </w:t>
      </w:r>
      <w:r w:rsidR="00C3568F" w:rsidRPr="005D1EF5">
        <w:rPr>
          <w:szCs w:val="24"/>
        </w:rPr>
        <w:t xml:space="preserve">moment, which </w:t>
      </w:r>
      <w:r w:rsidR="00D43B6F" w:rsidRPr="005D1EF5">
        <w:rPr>
          <w:szCs w:val="24"/>
        </w:rPr>
        <w:t xml:space="preserve">is inversely proportional to the bending amplitude. That is the reason why the thinned microfiber is easy to curl and twine by </w:t>
      </w:r>
      <w:proofErr w:type="spellStart"/>
      <w:r w:rsidR="00D43B6F" w:rsidRPr="005D1EF5">
        <w:rPr>
          <w:szCs w:val="24"/>
        </w:rPr>
        <w:t>it self</w:t>
      </w:r>
      <w:proofErr w:type="spellEnd"/>
      <w:r w:rsidR="00D43B6F" w:rsidRPr="005D1EF5">
        <w:rPr>
          <w:szCs w:val="24"/>
        </w:rPr>
        <w:t xml:space="preserve">. As the fiber head </w:t>
      </w:r>
      <w:proofErr w:type="gramStart"/>
      <w:r w:rsidR="00D43B6F" w:rsidRPr="005D1EF5">
        <w:rPr>
          <w:szCs w:val="24"/>
        </w:rPr>
        <w:t>is  exerted</w:t>
      </w:r>
      <w:proofErr w:type="gramEnd"/>
      <w:r w:rsidR="00D43B6F" w:rsidRPr="005D1EF5">
        <w:rPr>
          <w:szCs w:val="24"/>
        </w:rPr>
        <w:t xml:space="preserve"> to puncture the object</w:t>
      </w:r>
      <w:r w:rsidR="00D43B6F" w:rsidRPr="005D1EF5">
        <w:rPr>
          <w:rFonts w:eastAsiaTheme="minorEastAsia"/>
          <w:szCs w:val="24"/>
          <w:lang w:eastAsia="zh-CN"/>
        </w:rPr>
        <w:t>, such as tissue or rubber</w:t>
      </w:r>
      <w:r w:rsidR="00D43B6F" w:rsidRPr="005D1EF5">
        <w:rPr>
          <w:szCs w:val="24"/>
        </w:rPr>
        <w:t xml:space="preserve">, </w:t>
      </w:r>
      <w:r w:rsidR="003A6B0B" w:rsidRPr="005D1EF5">
        <w:rPr>
          <w:szCs w:val="24"/>
        </w:rPr>
        <w:t xml:space="preserve">the shear stress exerting on the object is also inversely proportional to </w:t>
      </w:r>
      <w:r w:rsidR="00D43B6F" w:rsidRPr="005D1EF5">
        <w:rPr>
          <w:szCs w:val="24"/>
        </w:rPr>
        <w:t xml:space="preserve">the </w:t>
      </w:r>
      <w:r w:rsidR="003A6B0B" w:rsidRPr="005D1EF5">
        <w:rPr>
          <w:szCs w:val="24"/>
        </w:rPr>
        <w:t xml:space="preserve">diameter of the fiber, the thinner fiber head is more likely to stab into the object. However, the </w:t>
      </w:r>
      <w:r w:rsidR="00D43B6F" w:rsidRPr="005D1EF5">
        <w:rPr>
          <w:szCs w:val="24"/>
        </w:rPr>
        <w:t xml:space="preserve">counterforce caused </w:t>
      </w:r>
      <w:r w:rsidR="003A6B0B" w:rsidRPr="005D1EF5">
        <w:rPr>
          <w:szCs w:val="24"/>
        </w:rPr>
        <w:t xml:space="preserve">by the puncture </w:t>
      </w:r>
      <w:r w:rsidR="00D43B6F" w:rsidRPr="005D1EF5">
        <w:rPr>
          <w:szCs w:val="24"/>
        </w:rPr>
        <w:t xml:space="preserve">would be transformed to a similar </w:t>
      </w:r>
      <w:proofErr w:type="gramStart"/>
      <w:r w:rsidR="00D43B6F" w:rsidRPr="005D1EF5">
        <w:rPr>
          <w:szCs w:val="24"/>
        </w:rPr>
        <w:t>but  more</w:t>
      </w:r>
      <w:proofErr w:type="gramEnd"/>
      <w:r w:rsidR="00D43B6F" w:rsidRPr="005D1EF5">
        <w:rPr>
          <w:szCs w:val="24"/>
        </w:rPr>
        <w:t xml:space="preserve"> intense shear </w:t>
      </w:r>
      <w:r w:rsidR="003A6B0B" w:rsidRPr="005D1EF5">
        <w:rPr>
          <w:szCs w:val="24"/>
        </w:rPr>
        <w:t>force</w:t>
      </w:r>
      <w:r w:rsidR="00D43B6F" w:rsidRPr="005D1EF5">
        <w:rPr>
          <w:szCs w:val="24"/>
        </w:rPr>
        <w:t xml:space="preserve"> on the fiber, leading to break on the </w:t>
      </w:r>
      <w:r w:rsidR="003A6B0B" w:rsidRPr="005D1EF5">
        <w:rPr>
          <w:szCs w:val="24"/>
        </w:rPr>
        <w:t xml:space="preserve">uniformly </w:t>
      </w:r>
      <w:r w:rsidR="00D43B6F" w:rsidRPr="005D1EF5">
        <w:rPr>
          <w:szCs w:val="24"/>
        </w:rPr>
        <w:t xml:space="preserve">thinned fiber. </w:t>
      </w:r>
      <w:r w:rsidR="003A6B0B" w:rsidRPr="005D1EF5">
        <w:rPr>
          <w:szCs w:val="24"/>
        </w:rPr>
        <w:t>By contrast, the cone</w:t>
      </w:r>
      <w:r w:rsidR="009D038F" w:rsidRPr="005D1EF5">
        <w:rPr>
          <w:szCs w:val="24"/>
        </w:rPr>
        <w:t>-</w:t>
      </w:r>
      <w:r w:rsidR="003A6B0B" w:rsidRPr="005D1EF5">
        <w:rPr>
          <w:szCs w:val="24"/>
        </w:rPr>
        <w:t xml:space="preserve">like fiber head </w:t>
      </w:r>
      <w:r w:rsidR="009D038F" w:rsidRPr="005D1EF5">
        <w:rPr>
          <w:szCs w:val="24"/>
        </w:rPr>
        <w:t xml:space="preserve">has an </w:t>
      </w:r>
      <w:proofErr w:type="spellStart"/>
      <w:r w:rsidR="009D038F" w:rsidRPr="005D1EF5">
        <w:rPr>
          <w:szCs w:val="24"/>
        </w:rPr>
        <w:t>excelllent</w:t>
      </w:r>
      <w:proofErr w:type="spellEnd"/>
      <w:r w:rsidR="009D038F" w:rsidRPr="005D1EF5">
        <w:rPr>
          <w:szCs w:val="24"/>
        </w:rPr>
        <w:t xml:space="preserve"> counter-bending ability due to the larger area inertia moment and sectional resistance moment provided by the gradually diameter changed structure. </w:t>
      </w:r>
    </w:p>
    <w:p w14:paraId="0E142700" w14:textId="77777777" w:rsidR="00F96A24" w:rsidRPr="005D1EF5" w:rsidRDefault="00F96A24" w:rsidP="00F96A24">
      <w:pPr>
        <w:pStyle w:val="SMcaption"/>
        <w:spacing w:line="480" w:lineRule="auto"/>
        <w:jc w:val="center"/>
      </w:pPr>
      <w:r w:rsidRPr="005D1EF5">
        <w:rPr>
          <w:noProof/>
        </w:rPr>
        <w:drawing>
          <wp:inline distT="0" distB="0" distL="0" distR="0" wp14:anchorId="0A855BC7" wp14:editId="391EA0C2">
            <wp:extent cx="5943600" cy="2545080"/>
            <wp:effectExtent l="0" t="0" r="0" b="0"/>
            <wp:docPr id="15671055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055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2545080"/>
                    </a:xfrm>
                    <a:prstGeom prst="rect">
                      <a:avLst/>
                    </a:prstGeom>
                  </pic:spPr>
                </pic:pic>
              </a:graphicData>
            </a:graphic>
          </wp:inline>
        </w:drawing>
      </w:r>
    </w:p>
    <w:p w14:paraId="3628E332" w14:textId="177E3C8E" w:rsidR="00F96A24" w:rsidRPr="005D1EF5" w:rsidRDefault="00F96A24" w:rsidP="00F96A24">
      <w:pPr>
        <w:pStyle w:val="SMHeading"/>
        <w:spacing w:line="480" w:lineRule="auto"/>
      </w:pPr>
      <w:r w:rsidRPr="005D1EF5">
        <w:t>Fig. S</w:t>
      </w:r>
      <w:r w:rsidR="00F85E78" w:rsidRPr="005D1EF5">
        <w:t>7</w:t>
      </w:r>
      <w:r w:rsidRPr="005D1EF5">
        <w:t>.</w:t>
      </w:r>
    </w:p>
    <w:p w14:paraId="4BEE3FD8" w14:textId="670A068B" w:rsidR="00F96A24" w:rsidRPr="005D1EF5" w:rsidRDefault="00F96A24" w:rsidP="00F96A24">
      <w:pPr>
        <w:spacing w:line="480" w:lineRule="auto"/>
        <w:jc w:val="both"/>
        <w:rPr>
          <w:szCs w:val="24"/>
        </w:rPr>
      </w:pPr>
      <w:r w:rsidRPr="005D1EF5">
        <w:rPr>
          <w:b/>
          <w:bCs/>
          <w:szCs w:val="24"/>
        </w:rPr>
        <w:t xml:space="preserve">The influence of gold </w:t>
      </w:r>
      <w:proofErr w:type="spellStart"/>
      <w:r w:rsidRPr="005D1EF5">
        <w:rPr>
          <w:b/>
          <w:bCs/>
          <w:szCs w:val="24"/>
        </w:rPr>
        <w:t>nanostars</w:t>
      </w:r>
      <w:proofErr w:type="spellEnd"/>
      <w:r w:rsidRPr="005D1EF5">
        <w:rPr>
          <w:b/>
          <w:bCs/>
          <w:szCs w:val="24"/>
        </w:rPr>
        <w:t xml:space="preserve"> structures on fluorescence sensing in </w:t>
      </w:r>
      <w:r w:rsidRPr="005D1EF5">
        <w:rPr>
          <w:b/>
          <w:bCs/>
          <w:i/>
          <w:iCs/>
          <w:szCs w:val="24"/>
        </w:rPr>
        <w:t>vitro</w:t>
      </w:r>
      <w:r w:rsidRPr="005D1EF5">
        <w:rPr>
          <w:b/>
          <w:bCs/>
          <w:szCs w:val="24"/>
        </w:rPr>
        <w:t>.</w:t>
      </w:r>
      <w:r w:rsidRPr="005D1EF5">
        <w:t xml:space="preserve"> </w:t>
      </w:r>
      <w:r w:rsidRPr="005D1EF5">
        <w:rPr>
          <w:szCs w:val="24"/>
        </w:rPr>
        <w:t>Gr/</w:t>
      </w:r>
      <w:proofErr w:type="spellStart"/>
      <w:r w:rsidRPr="005D1EF5">
        <w:rPr>
          <w:szCs w:val="24"/>
        </w:rPr>
        <w:t>AuNS</w:t>
      </w:r>
      <w:proofErr w:type="spellEnd"/>
      <w:r w:rsidRPr="005D1EF5">
        <w:rPr>
          <w:szCs w:val="24"/>
        </w:rPr>
        <w:t xml:space="preserve"> solutions with different gold </w:t>
      </w:r>
      <w:proofErr w:type="spellStart"/>
      <w:r w:rsidRPr="005D1EF5">
        <w:rPr>
          <w:szCs w:val="24"/>
        </w:rPr>
        <w:t>nanostar</w:t>
      </w:r>
      <w:proofErr w:type="spellEnd"/>
      <w:r w:rsidRPr="005D1EF5">
        <w:rPr>
          <w:szCs w:val="24"/>
        </w:rPr>
        <w:t xml:space="preserve"> structures (Gr/Au, Gr/</w:t>
      </w:r>
      <w:proofErr w:type="spellStart"/>
      <w:r w:rsidRPr="005D1EF5">
        <w:rPr>
          <w:szCs w:val="24"/>
        </w:rPr>
        <w:t>AuNS</w:t>
      </w:r>
      <w:proofErr w:type="spellEnd"/>
      <w:r w:rsidRPr="005D1EF5">
        <w:rPr>
          <w:szCs w:val="24"/>
        </w:rPr>
        <w:t>(S10), Gr/</w:t>
      </w:r>
      <w:proofErr w:type="spellStart"/>
      <w:r w:rsidRPr="005D1EF5">
        <w:rPr>
          <w:szCs w:val="24"/>
        </w:rPr>
        <w:t>AuNS</w:t>
      </w:r>
      <w:proofErr w:type="spellEnd"/>
      <w:r w:rsidRPr="005D1EF5">
        <w:rPr>
          <w:szCs w:val="24"/>
        </w:rPr>
        <w:t>(S20) and Gr/</w:t>
      </w:r>
      <w:proofErr w:type="spellStart"/>
      <w:r w:rsidRPr="005D1EF5">
        <w:rPr>
          <w:szCs w:val="24"/>
        </w:rPr>
        <w:t>AuNS</w:t>
      </w:r>
      <w:proofErr w:type="spellEnd"/>
      <w:r w:rsidRPr="005D1EF5">
        <w:rPr>
          <w:szCs w:val="24"/>
        </w:rPr>
        <w:t>(S30)) were tested separately using the fiber sensor. The Gr/</w:t>
      </w:r>
      <w:proofErr w:type="spellStart"/>
      <w:r w:rsidRPr="005D1EF5">
        <w:rPr>
          <w:szCs w:val="24"/>
        </w:rPr>
        <w:t>AuNS</w:t>
      </w:r>
      <w:proofErr w:type="spellEnd"/>
      <w:r w:rsidRPr="005D1EF5">
        <w:rPr>
          <w:szCs w:val="24"/>
        </w:rPr>
        <w:t>(S10) (</w:t>
      </w:r>
      <w:r w:rsidRPr="005D1EF5">
        <w:rPr>
          <w:i/>
          <w:iCs/>
          <w:szCs w:val="24"/>
        </w:rPr>
        <w:t>P</w:t>
      </w:r>
      <w:r w:rsidRPr="005D1EF5">
        <w:rPr>
          <w:szCs w:val="24"/>
        </w:rPr>
        <w:t>&lt;0.0001), Gr/</w:t>
      </w:r>
      <w:proofErr w:type="spellStart"/>
      <w:r w:rsidRPr="005D1EF5">
        <w:rPr>
          <w:szCs w:val="24"/>
        </w:rPr>
        <w:t>AuNS</w:t>
      </w:r>
      <w:proofErr w:type="spellEnd"/>
      <w:r w:rsidRPr="005D1EF5">
        <w:rPr>
          <w:szCs w:val="24"/>
        </w:rPr>
        <w:t xml:space="preserve">(S20) </w:t>
      </w:r>
      <w:r w:rsidRPr="005D1EF5">
        <w:rPr>
          <w:szCs w:val="24"/>
        </w:rPr>
        <w:lastRenderedPageBreak/>
        <w:t>(</w:t>
      </w:r>
      <w:r w:rsidRPr="005D1EF5">
        <w:rPr>
          <w:i/>
          <w:iCs/>
          <w:szCs w:val="24"/>
        </w:rPr>
        <w:t>P</w:t>
      </w:r>
      <w:r w:rsidRPr="005D1EF5">
        <w:rPr>
          <w:szCs w:val="24"/>
        </w:rPr>
        <w:t>&lt;0.0001) and Gr/</w:t>
      </w:r>
      <w:proofErr w:type="spellStart"/>
      <w:r w:rsidRPr="005D1EF5">
        <w:rPr>
          <w:szCs w:val="24"/>
        </w:rPr>
        <w:t>AuNS</w:t>
      </w:r>
      <w:proofErr w:type="spellEnd"/>
      <w:r w:rsidRPr="005D1EF5">
        <w:rPr>
          <w:szCs w:val="24"/>
        </w:rPr>
        <w:t>(S30) (</w:t>
      </w:r>
      <w:r w:rsidRPr="005D1EF5">
        <w:rPr>
          <w:i/>
          <w:iCs/>
          <w:szCs w:val="24"/>
        </w:rPr>
        <w:t>P</w:t>
      </w:r>
      <w:r w:rsidRPr="005D1EF5">
        <w:rPr>
          <w:szCs w:val="24"/>
        </w:rPr>
        <w:t>&lt;0.0001) samples exhibited significantly positive results in contrast with the Gr/Au sample.</w:t>
      </w:r>
    </w:p>
    <w:p w14:paraId="41BFA909" w14:textId="77777777" w:rsidR="00753140" w:rsidRPr="005D1EF5" w:rsidRDefault="00753140" w:rsidP="00F96A24">
      <w:pPr>
        <w:spacing w:line="480" w:lineRule="auto"/>
        <w:jc w:val="both"/>
        <w:rPr>
          <w:szCs w:val="24"/>
        </w:rPr>
      </w:pPr>
    </w:p>
    <w:p w14:paraId="1A90E968" w14:textId="77777777" w:rsidR="00753140" w:rsidRPr="005D1EF5" w:rsidRDefault="00753140" w:rsidP="00F96A24">
      <w:pPr>
        <w:spacing w:line="480" w:lineRule="auto"/>
        <w:jc w:val="both"/>
        <w:rPr>
          <w:szCs w:val="24"/>
        </w:rPr>
      </w:pPr>
    </w:p>
    <w:p w14:paraId="5F5C165A" w14:textId="77777777" w:rsidR="00FD07BD" w:rsidRPr="005D1EF5" w:rsidRDefault="00FD07BD" w:rsidP="00FD07BD">
      <w:pPr>
        <w:pStyle w:val="SMcaption"/>
        <w:spacing w:line="480" w:lineRule="auto"/>
        <w:jc w:val="center"/>
      </w:pPr>
      <w:r w:rsidRPr="005D1EF5">
        <w:rPr>
          <w:noProof/>
        </w:rPr>
        <w:drawing>
          <wp:inline distT="0" distB="0" distL="0" distR="0" wp14:anchorId="4678DD28" wp14:editId="25C9171B">
            <wp:extent cx="3600450" cy="2762250"/>
            <wp:effectExtent l="0" t="0" r="0" b="0"/>
            <wp:docPr id="1846897219"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97219"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600450" cy="2762250"/>
                    </a:xfrm>
                    <a:prstGeom prst="rect">
                      <a:avLst/>
                    </a:prstGeom>
                  </pic:spPr>
                </pic:pic>
              </a:graphicData>
            </a:graphic>
          </wp:inline>
        </w:drawing>
      </w:r>
    </w:p>
    <w:p w14:paraId="6AD25368" w14:textId="69746998" w:rsidR="00FD07BD" w:rsidRPr="005D1EF5" w:rsidRDefault="00FD07BD" w:rsidP="00FD07BD">
      <w:pPr>
        <w:pStyle w:val="SMHeading"/>
        <w:spacing w:line="480" w:lineRule="auto"/>
      </w:pPr>
      <w:r w:rsidRPr="005D1EF5">
        <w:t>Fig. S</w:t>
      </w:r>
      <w:r w:rsidR="00F85E78" w:rsidRPr="005D1EF5">
        <w:t>8</w:t>
      </w:r>
      <w:r w:rsidRPr="005D1EF5">
        <w:t>.</w:t>
      </w:r>
    </w:p>
    <w:p w14:paraId="5320A771" w14:textId="747CB5C7" w:rsidR="00F81935" w:rsidRPr="005D1EF5" w:rsidRDefault="00FD07BD" w:rsidP="007971C9">
      <w:pPr>
        <w:spacing w:line="480" w:lineRule="auto"/>
        <w:rPr>
          <w:b/>
          <w:bCs/>
          <w:szCs w:val="24"/>
        </w:rPr>
      </w:pPr>
      <w:r w:rsidRPr="005D1EF5">
        <w:rPr>
          <w:b/>
          <w:bCs/>
          <w:szCs w:val="24"/>
        </w:rPr>
        <w:t>The ~550 nm fluorescent signal of Gr/</w:t>
      </w:r>
      <w:proofErr w:type="spellStart"/>
      <w:r w:rsidRPr="005D1EF5">
        <w:rPr>
          <w:b/>
          <w:bCs/>
          <w:szCs w:val="24"/>
        </w:rPr>
        <w:t>AuNS</w:t>
      </w:r>
      <w:proofErr w:type="spellEnd"/>
      <w:r w:rsidRPr="005D1EF5">
        <w:rPr>
          <w:b/>
          <w:bCs/>
          <w:szCs w:val="24"/>
        </w:rPr>
        <w:t xml:space="preserve"> fiber increases with the increment of the NTR density.</w:t>
      </w:r>
    </w:p>
    <w:p w14:paraId="6B667D6C" w14:textId="77777777" w:rsidR="00A272D5" w:rsidRPr="005D1EF5" w:rsidRDefault="00A272D5" w:rsidP="00A272D5">
      <w:pPr>
        <w:pStyle w:val="SMcaption"/>
        <w:spacing w:line="480" w:lineRule="auto"/>
      </w:pPr>
      <w:r w:rsidRPr="005D1EF5">
        <w:rPr>
          <w:noProof/>
        </w:rPr>
        <w:lastRenderedPageBreak/>
        <w:drawing>
          <wp:inline distT="0" distB="0" distL="0" distR="0" wp14:anchorId="0BF08496" wp14:editId="251B1AC7">
            <wp:extent cx="5943600" cy="4377690"/>
            <wp:effectExtent l="0" t="0" r="0" b="3810"/>
            <wp:docPr id="139323372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33725"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943600" cy="4377690"/>
                    </a:xfrm>
                    <a:prstGeom prst="rect">
                      <a:avLst/>
                    </a:prstGeom>
                  </pic:spPr>
                </pic:pic>
              </a:graphicData>
            </a:graphic>
          </wp:inline>
        </w:drawing>
      </w:r>
    </w:p>
    <w:p w14:paraId="55E68ACC" w14:textId="5AF963C2" w:rsidR="00A272D5" w:rsidRPr="005D1EF5" w:rsidRDefault="00A272D5" w:rsidP="00A272D5">
      <w:pPr>
        <w:pStyle w:val="SMHeading"/>
        <w:spacing w:line="480" w:lineRule="auto"/>
      </w:pPr>
      <w:r w:rsidRPr="005D1EF5">
        <w:t>Fig. S</w:t>
      </w:r>
      <w:r w:rsidR="00F85E78" w:rsidRPr="005D1EF5">
        <w:t>9</w:t>
      </w:r>
      <w:r w:rsidRPr="005D1EF5">
        <w:t>.</w:t>
      </w:r>
    </w:p>
    <w:p w14:paraId="0867A9FA" w14:textId="77777777" w:rsidR="00A272D5" w:rsidRPr="005D1EF5" w:rsidRDefault="00A272D5" w:rsidP="00A272D5">
      <w:pPr>
        <w:pStyle w:val="SMcaption"/>
        <w:spacing w:line="480" w:lineRule="auto"/>
        <w:jc w:val="both"/>
        <w:rPr>
          <w:szCs w:val="24"/>
        </w:rPr>
      </w:pPr>
      <w:r w:rsidRPr="005D1EF5">
        <w:rPr>
          <w:b/>
          <w:bCs/>
          <w:szCs w:val="24"/>
        </w:rPr>
        <w:t>Stability testing of sensing.</w:t>
      </w:r>
      <w:r w:rsidRPr="005D1EF5">
        <w:rPr>
          <w:szCs w:val="24"/>
        </w:rPr>
        <w:t xml:space="preserve"> </w:t>
      </w:r>
      <w:r w:rsidRPr="005D1EF5">
        <w:rPr>
          <w:b/>
          <w:bCs/>
          <w:szCs w:val="24"/>
        </w:rPr>
        <w:t>(A)</w:t>
      </w:r>
      <w:r w:rsidRPr="005D1EF5">
        <w:t xml:space="preserve"> </w:t>
      </w:r>
      <w:r w:rsidRPr="005D1EF5">
        <w:rPr>
          <w:szCs w:val="24"/>
        </w:rPr>
        <w:t xml:space="preserve">Repeated in </w:t>
      </w:r>
      <w:r w:rsidRPr="005D1EF5">
        <w:rPr>
          <w:i/>
          <w:iCs/>
          <w:szCs w:val="24"/>
        </w:rPr>
        <w:t>vitro</w:t>
      </w:r>
      <w:r w:rsidRPr="005D1EF5">
        <w:rPr>
          <w:szCs w:val="24"/>
        </w:rPr>
        <w:t xml:space="preserve"> test using another fiber sensor fabricated by the same functional procedures after 7 days.</w:t>
      </w:r>
      <w:r w:rsidRPr="005D1EF5">
        <w:t xml:space="preserve"> </w:t>
      </w:r>
      <w:r w:rsidRPr="005D1EF5">
        <w:rPr>
          <w:szCs w:val="24"/>
        </w:rPr>
        <w:t xml:space="preserve">The comparison of the fluorescent signals between the day 0 fluorescence test and the day 7 fluorescence test. </w:t>
      </w:r>
      <w:r w:rsidRPr="005D1EF5">
        <w:rPr>
          <w:i/>
          <w:iCs/>
          <w:szCs w:val="24"/>
        </w:rPr>
        <w:t>P</w:t>
      </w:r>
      <w:r w:rsidRPr="005D1EF5">
        <w:rPr>
          <w:szCs w:val="24"/>
        </w:rPr>
        <w:t xml:space="preserve">&lt;0.0001. </w:t>
      </w:r>
      <w:r w:rsidRPr="005D1EF5">
        <w:rPr>
          <w:b/>
          <w:bCs/>
          <w:szCs w:val="24"/>
        </w:rPr>
        <w:t>(B)</w:t>
      </w:r>
      <w:r w:rsidRPr="005D1EF5">
        <w:t xml:space="preserve"> </w:t>
      </w:r>
      <w:r w:rsidRPr="005D1EF5">
        <w:rPr>
          <w:szCs w:val="24"/>
        </w:rPr>
        <w:t xml:space="preserve">Repeated in </w:t>
      </w:r>
      <w:r w:rsidRPr="005D1EF5">
        <w:rPr>
          <w:i/>
          <w:iCs/>
          <w:szCs w:val="24"/>
        </w:rPr>
        <w:t>vitro</w:t>
      </w:r>
      <w:r w:rsidRPr="005D1EF5">
        <w:rPr>
          <w:szCs w:val="24"/>
        </w:rPr>
        <w:t xml:space="preserve"> test using another fiber sensor fabricated by the same functional procedures after heating (~150℃). The comparison of the fluorescent signals between the pre-heating fluorescence test and the post-heating fluorescence test. </w:t>
      </w:r>
      <w:r w:rsidRPr="005D1EF5">
        <w:rPr>
          <w:i/>
          <w:iCs/>
          <w:szCs w:val="24"/>
        </w:rPr>
        <w:t>P</w:t>
      </w:r>
      <w:r w:rsidRPr="005D1EF5">
        <w:rPr>
          <w:szCs w:val="24"/>
        </w:rPr>
        <w:t>=0.0007.</w:t>
      </w:r>
    </w:p>
    <w:p w14:paraId="5901318D" w14:textId="77777777" w:rsidR="002B193B" w:rsidRPr="005D1EF5" w:rsidRDefault="002B193B" w:rsidP="008F3F60">
      <w:pPr>
        <w:spacing w:line="480" w:lineRule="auto"/>
        <w:jc w:val="both"/>
        <w:rPr>
          <w:szCs w:val="24"/>
        </w:rPr>
      </w:pPr>
    </w:p>
    <w:p w14:paraId="6A8804FF" w14:textId="77777777" w:rsidR="00A9661C" w:rsidRPr="005D1EF5" w:rsidRDefault="00A9661C" w:rsidP="008F3F60">
      <w:pPr>
        <w:pStyle w:val="SMcaption"/>
        <w:spacing w:line="480" w:lineRule="auto"/>
      </w:pPr>
    </w:p>
    <w:p w14:paraId="445FD2DC" w14:textId="77777777" w:rsidR="00B66D40" w:rsidRPr="005D1EF5" w:rsidRDefault="00B66D40" w:rsidP="008F3F60">
      <w:pPr>
        <w:pStyle w:val="SMcaption"/>
        <w:spacing w:line="480" w:lineRule="auto"/>
        <w:jc w:val="both"/>
        <w:rPr>
          <w:szCs w:val="24"/>
        </w:rPr>
      </w:pPr>
    </w:p>
    <w:p w14:paraId="1050952A" w14:textId="77777777" w:rsidR="000822DC" w:rsidRPr="005D1EF5" w:rsidRDefault="000822DC" w:rsidP="000822DC">
      <w:pPr>
        <w:pStyle w:val="SMcaption"/>
        <w:spacing w:line="480" w:lineRule="auto"/>
        <w:jc w:val="center"/>
        <w:rPr>
          <w:szCs w:val="24"/>
        </w:rPr>
      </w:pPr>
      <w:r w:rsidRPr="005D1EF5">
        <w:rPr>
          <w:noProof/>
          <w:szCs w:val="24"/>
        </w:rPr>
        <w:lastRenderedPageBreak/>
        <w:drawing>
          <wp:inline distT="0" distB="0" distL="0" distR="0" wp14:anchorId="770D2C61" wp14:editId="4F6C69CB">
            <wp:extent cx="3600450" cy="2705100"/>
            <wp:effectExtent l="0" t="0" r="0" b="0"/>
            <wp:docPr id="71416892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68927"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3600450" cy="2705100"/>
                    </a:xfrm>
                    <a:prstGeom prst="rect">
                      <a:avLst/>
                    </a:prstGeom>
                  </pic:spPr>
                </pic:pic>
              </a:graphicData>
            </a:graphic>
          </wp:inline>
        </w:drawing>
      </w:r>
    </w:p>
    <w:p w14:paraId="7E7719BC" w14:textId="0DDB3051" w:rsidR="000822DC" w:rsidRPr="005D1EF5" w:rsidRDefault="000822DC" w:rsidP="000822DC">
      <w:pPr>
        <w:pStyle w:val="SMHeading"/>
        <w:spacing w:line="480" w:lineRule="auto"/>
      </w:pPr>
      <w:r w:rsidRPr="005D1EF5">
        <w:t>Fig. S</w:t>
      </w:r>
      <w:r w:rsidR="00F85E78" w:rsidRPr="005D1EF5">
        <w:t>10</w:t>
      </w:r>
      <w:r w:rsidRPr="005D1EF5">
        <w:t>.</w:t>
      </w:r>
    </w:p>
    <w:p w14:paraId="609CB638" w14:textId="070D3A48" w:rsidR="00B66D40" w:rsidRPr="005D1EF5" w:rsidRDefault="000822DC" w:rsidP="008F3F60">
      <w:pPr>
        <w:pStyle w:val="SMcaption"/>
        <w:spacing w:line="480" w:lineRule="auto"/>
        <w:jc w:val="both"/>
        <w:rPr>
          <w:szCs w:val="24"/>
        </w:rPr>
      </w:pPr>
      <w:r w:rsidRPr="005D1EF5">
        <w:rPr>
          <w:b/>
          <w:bCs/>
          <w:szCs w:val="24"/>
        </w:rPr>
        <w:t>The temperature changes logged by the photothermal imager and optical fiber temperature sensor regarding the scenario shift from air to the tumor and then in tumor photoheating.</w:t>
      </w:r>
      <w:r w:rsidRPr="005D1EF5">
        <w:rPr>
          <w:szCs w:val="24"/>
        </w:rPr>
        <w:t xml:space="preserve"> From air to tumor, the fibers were warmed up due to the tumor temperature. By contrast, Gr/</w:t>
      </w:r>
      <w:proofErr w:type="spellStart"/>
      <w:r w:rsidRPr="005D1EF5">
        <w:rPr>
          <w:szCs w:val="24"/>
        </w:rPr>
        <w:t>AuNS</w:t>
      </w:r>
      <w:proofErr w:type="spellEnd"/>
      <w:r w:rsidRPr="005D1EF5">
        <w:rPr>
          <w:szCs w:val="24"/>
        </w:rPr>
        <w:t xml:space="preserve"> fiber showed the most efficient photothermal conversion as the pump was launched.</w:t>
      </w:r>
    </w:p>
    <w:p w14:paraId="4D0F6E42" w14:textId="77777777" w:rsidR="0032355A" w:rsidRPr="005D1EF5" w:rsidRDefault="0032355A" w:rsidP="008F3F60">
      <w:pPr>
        <w:pStyle w:val="SMcaption"/>
        <w:spacing w:line="480" w:lineRule="auto"/>
        <w:jc w:val="both"/>
      </w:pPr>
    </w:p>
    <w:p w14:paraId="6405BC81" w14:textId="2709B50E" w:rsidR="0032355A" w:rsidRPr="005D1EF5" w:rsidRDefault="00544A89" w:rsidP="008F3F60">
      <w:pPr>
        <w:pStyle w:val="SMcaption"/>
        <w:spacing w:line="480" w:lineRule="auto"/>
        <w:jc w:val="center"/>
      </w:pPr>
      <w:r w:rsidRPr="005D1EF5">
        <w:rPr>
          <w:noProof/>
        </w:rPr>
        <w:drawing>
          <wp:inline distT="0" distB="0" distL="0" distR="0" wp14:anchorId="3A739D26" wp14:editId="0BEE31A9">
            <wp:extent cx="5943600" cy="1579245"/>
            <wp:effectExtent l="0" t="0" r="0" b="1905"/>
            <wp:docPr id="182938880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88804"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943600" cy="1579245"/>
                    </a:xfrm>
                    <a:prstGeom prst="rect">
                      <a:avLst/>
                    </a:prstGeom>
                  </pic:spPr>
                </pic:pic>
              </a:graphicData>
            </a:graphic>
          </wp:inline>
        </w:drawing>
      </w:r>
    </w:p>
    <w:p w14:paraId="4B1D9B98" w14:textId="271D169C" w:rsidR="0032355A" w:rsidRPr="005D1EF5" w:rsidRDefault="0032355A" w:rsidP="008F3F60">
      <w:pPr>
        <w:pStyle w:val="SMHeading"/>
        <w:spacing w:line="480" w:lineRule="auto"/>
      </w:pPr>
      <w:r w:rsidRPr="005D1EF5">
        <w:t>Fig. S</w:t>
      </w:r>
      <w:r w:rsidR="00B642CD" w:rsidRPr="005D1EF5">
        <w:t>1</w:t>
      </w:r>
      <w:r w:rsidR="00F85E78" w:rsidRPr="005D1EF5">
        <w:t>1</w:t>
      </w:r>
      <w:r w:rsidRPr="005D1EF5">
        <w:t>.</w:t>
      </w:r>
    </w:p>
    <w:p w14:paraId="46752553" w14:textId="218187EB" w:rsidR="000B5A55" w:rsidRPr="005D1EF5" w:rsidRDefault="00544A89" w:rsidP="008F3F60">
      <w:pPr>
        <w:spacing w:line="480" w:lineRule="auto"/>
        <w:jc w:val="both"/>
      </w:pPr>
      <w:r w:rsidRPr="005D1EF5">
        <w:rPr>
          <w:b/>
          <w:bCs/>
          <w:i/>
          <w:iCs/>
          <w:szCs w:val="24"/>
        </w:rPr>
        <w:t>Ex-vivo</w:t>
      </w:r>
      <w:r w:rsidRPr="005D1EF5">
        <w:rPr>
          <w:b/>
          <w:bCs/>
          <w:szCs w:val="24"/>
        </w:rPr>
        <w:t xml:space="preserve"> sensing.</w:t>
      </w:r>
      <w:r w:rsidRPr="005D1EF5">
        <w:rPr>
          <w:szCs w:val="24"/>
        </w:rPr>
        <w:t xml:space="preserve"> The NTR and NTR probes mix was injected into the meat tissue after the reaction. And then the fiber was interstitially inserted into the injection spot. The fluorescent signal went up </w:t>
      </w:r>
      <w:r w:rsidRPr="005D1EF5">
        <w:rPr>
          <w:szCs w:val="24"/>
        </w:rPr>
        <w:lastRenderedPageBreak/>
        <w:t>as the increase of NTR density. Both 10 ng mL</w:t>
      </w:r>
      <w:r w:rsidRPr="005D1EF5">
        <w:rPr>
          <w:szCs w:val="24"/>
          <w:vertAlign w:val="superscript"/>
        </w:rPr>
        <w:t>-1</w:t>
      </w:r>
      <w:r w:rsidRPr="005D1EF5">
        <w:rPr>
          <w:szCs w:val="24"/>
        </w:rPr>
        <w:t xml:space="preserve"> (</w:t>
      </w:r>
      <w:r w:rsidRPr="005D1EF5">
        <w:rPr>
          <w:i/>
          <w:iCs/>
          <w:szCs w:val="24"/>
        </w:rPr>
        <w:t>P</w:t>
      </w:r>
      <w:r w:rsidRPr="005D1EF5">
        <w:rPr>
          <w:szCs w:val="24"/>
        </w:rPr>
        <w:t>&lt;0.0001) and 1000 ng mL</w:t>
      </w:r>
      <w:r w:rsidRPr="005D1EF5">
        <w:rPr>
          <w:szCs w:val="24"/>
          <w:vertAlign w:val="superscript"/>
        </w:rPr>
        <w:t>-1</w:t>
      </w:r>
      <w:r w:rsidRPr="005D1EF5">
        <w:rPr>
          <w:szCs w:val="24"/>
        </w:rPr>
        <w:t xml:space="preserve"> (</w:t>
      </w:r>
      <w:r w:rsidRPr="005D1EF5">
        <w:rPr>
          <w:i/>
          <w:iCs/>
          <w:szCs w:val="24"/>
        </w:rPr>
        <w:t>P</w:t>
      </w:r>
      <w:r w:rsidRPr="005D1EF5">
        <w:rPr>
          <w:szCs w:val="24"/>
        </w:rPr>
        <w:t>&lt;0.0001) samples exhibited significantly positive results in contrast with the blank sample.</w:t>
      </w:r>
    </w:p>
    <w:p w14:paraId="1FC819D3" w14:textId="77777777" w:rsidR="000B5A55" w:rsidRPr="005D1EF5" w:rsidRDefault="000B5A55" w:rsidP="008F3F60">
      <w:pPr>
        <w:spacing w:line="480" w:lineRule="auto"/>
        <w:jc w:val="both"/>
      </w:pPr>
    </w:p>
    <w:p w14:paraId="3E153AA4" w14:textId="36190B2B" w:rsidR="0032355A" w:rsidRPr="005D1EF5" w:rsidRDefault="0012551B" w:rsidP="008F3F60">
      <w:pPr>
        <w:pStyle w:val="SMcaption"/>
        <w:spacing w:line="480" w:lineRule="auto"/>
        <w:jc w:val="center"/>
      </w:pPr>
      <w:r w:rsidRPr="005D1EF5">
        <w:rPr>
          <w:noProof/>
        </w:rPr>
        <w:drawing>
          <wp:inline distT="0" distB="0" distL="0" distR="0" wp14:anchorId="79CE2ECF" wp14:editId="06E3EE3F">
            <wp:extent cx="5943600" cy="1583055"/>
            <wp:effectExtent l="0" t="0" r="0" b="0"/>
            <wp:docPr id="44168989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89892"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943600" cy="1583055"/>
                    </a:xfrm>
                    <a:prstGeom prst="rect">
                      <a:avLst/>
                    </a:prstGeom>
                  </pic:spPr>
                </pic:pic>
              </a:graphicData>
            </a:graphic>
          </wp:inline>
        </w:drawing>
      </w:r>
    </w:p>
    <w:p w14:paraId="4F777992" w14:textId="6C4E010F" w:rsidR="0032355A" w:rsidRPr="005D1EF5" w:rsidRDefault="0032355A" w:rsidP="008F3F60">
      <w:pPr>
        <w:pStyle w:val="SMHeading"/>
        <w:spacing w:line="480" w:lineRule="auto"/>
      </w:pPr>
      <w:r w:rsidRPr="005D1EF5">
        <w:t>Fig. S</w:t>
      </w:r>
      <w:r w:rsidR="005B7950" w:rsidRPr="005D1EF5">
        <w:t>1</w:t>
      </w:r>
      <w:r w:rsidR="00F85E78" w:rsidRPr="005D1EF5">
        <w:t>2</w:t>
      </w:r>
      <w:r w:rsidRPr="005D1EF5">
        <w:t>.</w:t>
      </w:r>
    </w:p>
    <w:p w14:paraId="468F38C4" w14:textId="0147F8D9" w:rsidR="0012551B" w:rsidRPr="005D1EF5" w:rsidRDefault="0012551B" w:rsidP="008F3F60">
      <w:pPr>
        <w:pStyle w:val="SMcaption"/>
        <w:spacing w:line="480" w:lineRule="auto"/>
        <w:jc w:val="both"/>
        <w:rPr>
          <w:szCs w:val="24"/>
        </w:rPr>
      </w:pPr>
      <w:r w:rsidRPr="005D1EF5">
        <w:rPr>
          <w:b/>
          <w:bCs/>
          <w:szCs w:val="24"/>
        </w:rPr>
        <w:t>Fluorescent signal evolution with time accumulation at the center, off-center, and margin of the tumor.</w:t>
      </w:r>
      <w:r w:rsidRPr="005D1EF5">
        <w:t xml:space="preserve"> </w:t>
      </w:r>
      <w:r w:rsidRPr="005D1EF5">
        <w:rPr>
          <w:szCs w:val="24"/>
        </w:rPr>
        <w:t>Signal intensity is proportional to tumor density.</w:t>
      </w:r>
    </w:p>
    <w:p w14:paraId="2E879036" w14:textId="77777777" w:rsidR="005E51C3" w:rsidRPr="005D1EF5" w:rsidRDefault="005E51C3" w:rsidP="008F3F60">
      <w:pPr>
        <w:pStyle w:val="SMcaption"/>
        <w:spacing w:line="480" w:lineRule="auto"/>
        <w:jc w:val="both"/>
        <w:rPr>
          <w:szCs w:val="24"/>
        </w:rPr>
      </w:pPr>
    </w:p>
    <w:p w14:paraId="26CBDA02" w14:textId="5E34F8C2" w:rsidR="0012551B" w:rsidRPr="005D1EF5" w:rsidRDefault="005E51C3" w:rsidP="008F3F60">
      <w:pPr>
        <w:pStyle w:val="SMcaption"/>
        <w:spacing w:line="480" w:lineRule="auto"/>
        <w:jc w:val="center"/>
        <w:rPr>
          <w:szCs w:val="24"/>
        </w:rPr>
      </w:pPr>
      <w:r w:rsidRPr="005D1EF5">
        <w:rPr>
          <w:noProof/>
          <w:szCs w:val="24"/>
        </w:rPr>
        <w:drawing>
          <wp:inline distT="0" distB="0" distL="0" distR="0" wp14:anchorId="31381361" wp14:editId="4F4C2F1A">
            <wp:extent cx="3600450" cy="2762250"/>
            <wp:effectExtent l="0" t="0" r="0" b="0"/>
            <wp:docPr id="202131012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10125"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3600450" cy="2762250"/>
                    </a:xfrm>
                    <a:prstGeom prst="rect">
                      <a:avLst/>
                    </a:prstGeom>
                  </pic:spPr>
                </pic:pic>
              </a:graphicData>
            </a:graphic>
          </wp:inline>
        </w:drawing>
      </w:r>
    </w:p>
    <w:p w14:paraId="5F194C7E" w14:textId="102859E3" w:rsidR="005B7950" w:rsidRPr="005D1EF5" w:rsidRDefault="005B7950" w:rsidP="008F3F60">
      <w:pPr>
        <w:pStyle w:val="SMHeading"/>
        <w:spacing w:line="480" w:lineRule="auto"/>
      </w:pPr>
      <w:r w:rsidRPr="005D1EF5">
        <w:t>Fig. S1</w:t>
      </w:r>
      <w:r w:rsidR="00F85E78" w:rsidRPr="005D1EF5">
        <w:t>3</w:t>
      </w:r>
      <w:r w:rsidRPr="005D1EF5">
        <w:t>.</w:t>
      </w:r>
    </w:p>
    <w:p w14:paraId="56CF707E" w14:textId="41225255" w:rsidR="008F3F60" w:rsidRPr="005D1EF5" w:rsidRDefault="00D40B6C" w:rsidP="008F3F60">
      <w:pPr>
        <w:pStyle w:val="SMcaption"/>
        <w:spacing w:line="480" w:lineRule="auto"/>
        <w:jc w:val="both"/>
        <w:rPr>
          <w:rFonts w:eastAsiaTheme="minorEastAsia"/>
          <w:szCs w:val="24"/>
          <w:lang w:eastAsia="zh-CN"/>
        </w:rPr>
      </w:pPr>
      <w:r w:rsidRPr="005D1EF5">
        <w:rPr>
          <w:b/>
          <w:bCs/>
          <w:szCs w:val="24"/>
        </w:rPr>
        <w:t>Fluorescent signal evolution with time accumulation after PTT of the tumor.</w:t>
      </w:r>
    </w:p>
    <w:p w14:paraId="51E4ED11" w14:textId="25CB074D" w:rsidR="00526E37" w:rsidRPr="005D1EF5" w:rsidRDefault="002B5359" w:rsidP="008F3F60">
      <w:pPr>
        <w:pStyle w:val="SMcaption"/>
        <w:spacing w:line="480" w:lineRule="auto"/>
        <w:jc w:val="center"/>
      </w:pPr>
      <w:r w:rsidRPr="005D1EF5">
        <w:rPr>
          <w:noProof/>
        </w:rPr>
        <w:lastRenderedPageBreak/>
        <w:drawing>
          <wp:inline distT="0" distB="0" distL="0" distR="0" wp14:anchorId="78E3CA05" wp14:editId="29B3D73E">
            <wp:extent cx="5943600" cy="2364105"/>
            <wp:effectExtent l="0" t="0" r="0" b="0"/>
            <wp:docPr id="44668647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86474"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943600" cy="2364105"/>
                    </a:xfrm>
                    <a:prstGeom prst="rect">
                      <a:avLst/>
                    </a:prstGeom>
                  </pic:spPr>
                </pic:pic>
              </a:graphicData>
            </a:graphic>
          </wp:inline>
        </w:drawing>
      </w:r>
    </w:p>
    <w:p w14:paraId="56678648" w14:textId="4AB92B18" w:rsidR="0032355A" w:rsidRPr="005D1EF5" w:rsidRDefault="0032355A" w:rsidP="008F3F60">
      <w:pPr>
        <w:pStyle w:val="SMHeading"/>
        <w:spacing w:line="480" w:lineRule="auto"/>
      </w:pPr>
      <w:r w:rsidRPr="005D1EF5">
        <w:t>Fig. S</w:t>
      </w:r>
      <w:r w:rsidR="00322F7A" w:rsidRPr="005D1EF5">
        <w:t>1</w:t>
      </w:r>
      <w:r w:rsidR="00F85E78" w:rsidRPr="005D1EF5">
        <w:t>4</w:t>
      </w:r>
      <w:r w:rsidRPr="005D1EF5">
        <w:t>.</w:t>
      </w:r>
    </w:p>
    <w:p w14:paraId="78F4EDAE" w14:textId="53E819A0" w:rsidR="008F3F60" w:rsidRPr="005D1EF5" w:rsidRDefault="002B5359" w:rsidP="008F3F60">
      <w:pPr>
        <w:pStyle w:val="SMcaption"/>
        <w:spacing w:line="480" w:lineRule="auto"/>
        <w:jc w:val="both"/>
        <w:rPr>
          <w:szCs w:val="24"/>
        </w:rPr>
      </w:pPr>
      <w:r w:rsidRPr="005D1EF5">
        <w:rPr>
          <w:b/>
          <w:bCs/>
          <w:szCs w:val="24"/>
        </w:rPr>
        <w:t>Comparison of the thermal action range of Gr/</w:t>
      </w:r>
      <w:proofErr w:type="spellStart"/>
      <w:r w:rsidRPr="005D1EF5">
        <w:rPr>
          <w:b/>
          <w:bCs/>
          <w:szCs w:val="24"/>
        </w:rPr>
        <w:t>AuNS</w:t>
      </w:r>
      <w:proofErr w:type="spellEnd"/>
      <w:r w:rsidRPr="005D1EF5">
        <w:rPr>
          <w:b/>
          <w:bCs/>
          <w:szCs w:val="24"/>
        </w:rPr>
        <w:t xml:space="preserve"> immobilized fiber and Er/Yb </w:t>
      </w:r>
      <w:proofErr w:type="spellStart"/>
      <w:r w:rsidRPr="005D1EF5">
        <w:rPr>
          <w:b/>
          <w:bCs/>
          <w:szCs w:val="24"/>
        </w:rPr>
        <w:t>codoped</w:t>
      </w:r>
      <w:proofErr w:type="spellEnd"/>
      <w:r w:rsidRPr="005D1EF5">
        <w:rPr>
          <w:b/>
          <w:bCs/>
          <w:szCs w:val="24"/>
        </w:rPr>
        <w:t xml:space="preserve"> fiber.</w:t>
      </w:r>
    </w:p>
    <w:p w14:paraId="6392CE63" w14:textId="77777777" w:rsidR="008F3F60" w:rsidRPr="005D1EF5" w:rsidRDefault="008F3F60" w:rsidP="008F3F60">
      <w:pPr>
        <w:pStyle w:val="SMcaption"/>
        <w:spacing w:line="480" w:lineRule="auto"/>
        <w:jc w:val="both"/>
      </w:pPr>
    </w:p>
    <w:p w14:paraId="145F37C2" w14:textId="764F8DD6" w:rsidR="0032355A" w:rsidRPr="005D1EF5" w:rsidRDefault="006F731D" w:rsidP="008F3F60">
      <w:pPr>
        <w:pStyle w:val="SMcaption"/>
        <w:spacing w:line="480" w:lineRule="auto"/>
      </w:pPr>
      <w:r w:rsidRPr="005D1EF5">
        <w:rPr>
          <w:noProof/>
        </w:rPr>
        <w:drawing>
          <wp:inline distT="0" distB="0" distL="0" distR="0" wp14:anchorId="65013AD5" wp14:editId="2981A2D9">
            <wp:extent cx="5943600" cy="1500505"/>
            <wp:effectExtent l="0" t="0" r="0" b="4445"/>
            <wp:docPr id="1037753633"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53633"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943600" cy="1500505"/>
                    </a:xfrm>
                    <a:prstGeom prst="rect">
                      <a:avLst/>
                    </a:prstGeom>
                  </pic:spPr>
                </pic:pic>
              </a:graphicData>
            </a:graphic>
          </wp:inline>
        </w:drawing>
      </w:r>
    </w:p>
    <w:p w14:paraId="23EAD5A3" w14:textId="557CF461" w:rsidR="0032355A" w:rsidRPr="005D1EF5" w:rsidRDefault="0032355A" w:rsidP="008F3F60">
      <w:pPr>
        <w:pStyle w:val="SMHeading"/>
        <w:spacing w:line="480" w:lineRule="auto"/>
      </w:pPr>
      <w:r w:rsidRPr="005D1EF5">
        <w:t>Fig. S</w:t>
      </w:r>
      <w:r w:rsidR="008E55E3" w:rsidRPr="005D1EF5">
        <w:t>1</w:t>
      </w:r>
      <w:r w:rsidR="00F85E78" w:rsidRPr="005D1EF5">
        <w:t>5</w:t>
      </w:r>
      <w:r w:rsidRPr="005D1EF5">
        <w:t>.</w:t>
      </w:r>
    </w:p>
    <w:p w14:paraId="1535A10A" w14:textId="4BAAB03C" w:rsidR="006F731D" w:rsidRPr="005D1EF5" w:rsidRDefault="006F731D" w:rsidP="008F3F60">
      <w:pPr>
        <w:pStyle w:val="SMcaption"/>
        <w:spacing w:line="480" w:lineRule="auto"/>
        <w:jc w:val="both"/>
        <w:rPr>
          <w:color w:val="1C1D1E"/>
          <w:szCs w:val="24"/>
          <w:shd w:val="clear" w:color="auto" w:fill="FFFFFF"/>
        </w:rPr>
      </w:pPr>
      <w:r w:rsidRPr="005D1EF5">
        <w:rPr>
          <w:b/>
          <w:bCs/>
          <w:szCs w:val="24"/>
        </w:rPr>
        <w:t>Biosafety was verified by optical fiber probe residual solution characterization.</w:t>
      </w:r>
      <w:r w:rsidRPr="005D1EF5">
        <w:rPr>
          <w:szCs w:val="24"/>
        </w:rPr>
        <w:t xml:space="preserve"> </w:t>
      </w:r>
      <w:r w:rsidRPr="005D1EF5">
        <w:rPr>
          <w:b/>
          <w:bCs/>
          <w:szCs w:val="24"/>
        </w:rPr>
        <w:t>a,</w:t>
      </w:r>
      <w:r w:rsidRPr="005D1EF5">
        <w:rPr>
          <w:szCs w:val="24"/>
        </w:rPr>
        <w:t xml:space="preserve"> </w:t>
      </w:r>
      <w:r w:rsidRPr="005D1EF5">
        <w:rPr>
          <w:color w:val="1C1D1E"/>
          <w:szCs w:val="24"/>
          <w:shd w:val="clear" w:color="auto" w:fill="FFFFFF"/>
        </w:rPr>
        <w:t>SEM images.</w:t>
      </w:r>
      <w:r w:rsidRPr="005D1EF5">
        <w:rPr>
          <w:szCs w:val="24"/>
        </w:rPr>
        <w:t xml:space="preserve"> </w:t>
      </w:r>
      <w:r w:rsidRPr="005D1EF5">
        <w:rPr>
          <w:rFonts w:hint="eastAsia"/>
          <w:b/>
          <w:bCs/>
          <w:szCs w:val="24"/>
        </w:rPr>
        <w:t>b</w:t>
      </w:r>
      <w:r w:rsidRPr="005D1EF5">
        <w:rPr>
          <w:b/>
          <w:bCs/>
          <w:szCs w:val="24"/>
        </w:rPr>
        <w:t>,</w:t>
      </w:r>
      <w:r w:rsidRPr="005D1EF5">
        <w:rPr>
          <w:szCs w:val="24"/>
        </w:rPr>
        <w:t xml:space="preserve"> </w:t>
      </w:r>
      <w:r w:rsidRPr="005D1EF5">
        <w:rPr>
          <w:color w:val="1C1D1E"/>
          <w:szCs w:val="24"/>
          <w:shd w:val="clear" w:color="auto" w:fill="FFFFFF"/>
        </w:rPr>
        <w:t>Raman spectra.</w:t>
      </w:r>
    </w:p>
    <w:p w14:paraId="6BD1D0AA" w14:textId="77777777" w:rsidR="006F731D" w:rsidRPr="005D1EF5" w:rsidRDefault="006F731D" w:rsidP="008F3F60">
      <w:pPr>
        <w:pStyle w:val="SMcaption"/>
        <w:spacing w:line="480" w:lineRule="auto"/>
        <w:jc w:val="both"/>
      </w:pPr>
    </w:p>
    <w:p w14:paraId="7949966C" w14:textId="69C5D573" w:rsidR="0032355A" w:rsidRPr="005D1EF5" w:rsidRDefault="00530052" w:rsidP="008F3F60">
      <w:pPr>
        <w:pStyle w:val="SMcaption"/>
        <w:spacing w:line="480" w:lineRule="auto"/>
        <w:jc w:val="center"/>
      </w:pPr>
      <w:r w:rsidRPr="005D1EF5">
        <w:rPr>
          <w:noProof/>
        </w:rPr>
        <w:lastRenderedPageBreak/>
        <w:drawing>
          <wp:inline distT="0" distB="0" distL="0" distR="0" wp14:anchorId="659A8B5F" wp14:editId="74E1993E">
            <wp:extent cx="3600450" cy="2876550"/>
            <wp:effectExtent l="0" t="0" r="0" b="0"/>
            <wp:docPr id="42384618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46187"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3600450" cy="2876550"/>
                    </a:xfrm>
                    <a:prstGeom prst="rect">
                      <a:avLst/>
                    </a:prstGeom>
                  </pic:spPr>
                </pic:pic>
              </a:graphicData>
            </a:graphic>
          </wp:inline>
        </w:drawing>
      </w:r>
    </w:p>
    <w:p w14:paraId="171C968D" w14:textId="72727F39" w:rsidR="0032355A" w:rsidRPr="005D1EF5" w:rsidRDefault="0032355A" w:rsidP="008F3F60">
      <w:pPr>
        <w:pStyle w:val="SMHeading"/>
        <w:spacing w:line="480" w:lineRule="auto"/>
      </w:pPr>
      <w:r w:rsidRPr="005D1EF5">
        <w:t>Fig. S</w:t>
      </w:r>
      <w:r w:rsidR="008E55E3" w:rsidRPr="005D1EF5">
        <w:t>1</w:t>
      </w:r>
      <w:r w:rsidR="00F85E78" w:rsidRPr="005D1EF5">
        <w:t>6</w:t>
      </w:r>
      <w:r w:rsidRPr="005D1EF5">
        <w:t>.</w:t>
      </w:r>
    </w:p>
    <w:p w14:paraId="4D03A014" w14:textId="6BAC5D16" w:rsidR="00341246" w:rsidRPr="005D1EF5" w:rsidRDefault="006F731D" w:rsidP="008F3F60">
      <w:pPr>
        <w:pStyle w:val="SMcaption"/>
        <w:spacing w:line="480" w:lineRule="auto"/>
        <w:jc w:val="both"/>
        <w:rPr>
          <w:b/>
          <w:bCs/>
          <w:color w:val="1C1D1E"/>
          <w:szCs w:val="24"/>
          <w:shd w:val="clear" w:color="auto" w:fill="FFFFFF"/>
        </w:rPr>
      </w:pPr>
      <w:bookmarkStart w:id="3" w:name="OLE_LINK1"/>
      <w:r w:rsidRPr="005D1EF5">
        <w:rPr>
          <w:b/>
          <w:bCs/>
          <w:color w:val="1C1D1E"/>
          <w:szCs w:val="24"/>
          <w:shd w:val="clear" w:color="auto" w:fill="FFFFFF"/>
        </w:rPr>
        <w:t>Statistical distinctions among the groups at day 30</w:t>
      </w:r>
      <w:bookmarkEnd w:id="3"/>
      <w:r w:rsidRPr="005D1EF5">
        <w:rPr>
          <w:b/>
          <w:bCs/>
          <w:color w:val="1C1D1E"/>
          <w:szCs w:val="24"/>
          <w:shd w:val="clear" w:color="auto" w:fill="FFFFFF"/>
        </w:rPr>
        <w:t>. Statistical analysis is performed by one-way ANOVA followed by Tukey's post hoc test.</w:t>
      </w:r>
    </w:p>
    <w:p w14:paraId="7A525385" w14:textId="77777777" w:rsidR="00CD43EF" w:rsidRPr="005D1EF5" w:rsidRDefault="00CD43EF" w:rsidP="008F3F60">
      <w:pPr>
        <w:pStyle w:val="SMcaption"/>
        <w:spacing w:line="480" w:lineRule="auto"/>
        <w:jc w:val="both"/>
        <w:rPr>
          <w:b/>
          <w:bCs/>
          <w:szCs w:val="24"/>
        </w:rPr>
      </w:pPr>
    </w:p>
    <w:p w14:paraId="18D5041D" w14:textId="367EBB42" w:rsidR="008E55E3" w:rsidRPr="005D1EF5" w:rsidRDefault="008E55E3" w:rsidP="008F3F60">
      <w:pPr>
        <w:pStyle w:val="SMcaption"/>
        <w:spacing w:line="480" w:lineRule="auto"/>
        <w:jc w:val="center"/>
      </w:pPr>
    </w:p>
    <w:p w14:paraId="3F0B9A76" w14:textId="7D245F24" w:rsidR="008E55E3" w:rsidRPr="005D1EF5" w:rsidRDefault="00341246" w:rsidP="008F3F60">
      <w:pPr>
        <w:pStyle w:val="SMcaption"/>
        <w:spacing w:line="480" w:lineRule="auto"/>
        <w:jc w:val="center"/>
      </w:pPr>
      <w:r w:rsidRPr="005D1EF5">
        <w:rPr>
          <w:noProof/>
        </w:rPr>
        <w:drawing>
          <wp:inline distT="0" distB="0" distL="0" distR="0" wp14:anchorId="7762F64A" wp14:editId="2A8F6BCC">
            <wp:extent cx="5372100" cy="2038350"/>
            <wp:effectExtent l="0" t="0" r="0" b="0"/>
            <wp:docPr id="1469482436"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82436"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372100" cy="2038350"/>
                    </a:xfrm>
                    <a:prstGeom prst="rect">
                      <a:avLst/>
                    </a:prstGeom>
                  </pic:spPr>
                </pic:pic>
              </a:graphicData>
            </a:graphic>
          </wp:inline>
        </w:drawing>
      </w:r>
    </w:p>
    <w:p w14:paraId="3B31771C" w14:textId="49F68C14" w:rsidR="008E55E3" w:rsidRPr="005D1EF5" w:rsidRDefault="008E55E3" w:rsidP="008F3F60">
      <w:pPr>
        <w:pStyle w:val="SMHeading"/>
        <w:spacing w:line="480" w:lineRule="auto"/>
      </w:pPr>
      <w:r w:rsidRPr="005D1EF5">
        <w:t>Fig. S1</w:t>
      </w:r>
      <w:r w:rsidR="00F85E78" w:rsidRPr="005D1EF5">
        <w:t>7</w:t>
      </w:r>
      <w:r w:rsidRPr="005D1EF5">
        <w:t>.</w:t>
      </w:r>
    </w:p>
    <w:p w14:paraId="26E1FF7B" w14:textId="4E7C0157" w:rsidR="008E55E3" w:rsidRPr="005D1EF5" w:rsidRDefault="00341246" w:rsidP="008F3F60">
      <w:pPr>
        <w:pStyle w:val="SMcaption"/>
        <w:spacing w:line="480" w:lineRule="auto"/>
        <w:jc w:val="both"/>
        <w:rPr>
          <w:b/>
          <w:bCs/>
          <w:szCs w:val="24"/>
        </w:rPr>
      </w:pPr>
      <w:r w:rsidRPr="005D1EF5">
        <w:rPr>
          <w:b/>
          <w:bCs/>
          <w:color w:val="1C1D1E"/>
          <w:szCs w:val="24"/>
          <w:shd w:val="clear" w:color="auto" w:fill="FFFFFF"/>
        </w:rPr>
        <w:t>Positioning of the fiber probe based on PAI guidance in the tumor of mice.</w:t>
      </w:r>
    </w:p>
    <w:p w14:paraId="4712CDA0" w14:textId="36C99DBE" w:rsidR="008E55E3" w:rsidRPr="005D1EF5" w:rsidRDefault="00494F5B" w:rsidP="008F3F60">
      <w:pPr>
        <w:pStyle w:val="SMcaption"/>
        <w:spacing w:line="480" w:lineRule="auto"/>
        <w:jc w:val="center"/>
      </w:pPr>
      <w:r w:rsidRPr="005D1EF5">
        <w:rPr>
          <w:noProof/>
        </w:rPr>
        <w:lastRenderedPageBreak/>
        <w:drawing>
          <wp:inline distT="0" distB="0" distL="0" distR="0" wp14:anchorId="6FB561EE" wp14:editId="1C7AD47C">
            <wp:extent cx="3600450" cy="2019300"/>
            <wp:effectExtent l="0" t="0" r="0" b="0"/>
            <wp:docPr id="76814729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47297"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3600450" cy="2019300"/>
                    </a:xfrm>
                    <a:prstGeom prst="rect">
                      <a:avLst/>
                    </a:prstGeom>
                  </pic:spPr>
                </pic:pic>
              </a:graphicData>
            </a:graphic>
          </wp:inline>
        </w:drawing>
      </w:r>
    </w:p>
    <w:p w14:paraId="376758F4" w14:textId="5879A1A4" w:rsidR="008E55E3" w:rsidRPr="005D1EF5" w:rsidRDefault="008E55E3" w:rsidP="008F3F60">
      <w:pPr>
        <w:pStyle w:val="SMHeading"/>
        <w:spacing w:line="480" w:lineRule="auto"/>
      </w:pPr>
      <w:r w:rsidRPr="005D1EF5">
        <w:t>Fig. S1</w:t>
      </w:r>
      <w:r w:rsidR="00F85E78" w:rsidRPr="005D1EF5">
        <w:t>8</w:t>
      </w:r>
      <w:r w:rsidRPr="005D1EF5">
        <w:t>.</w:t>
      </w:r>
    </w:p>
    <w:p w14:paraId="12CC5CB7" w14:textId="67F583DF" w:rsidR="008E55E3" w:rsidRPr="005D1EF5" w:rsidRDefault="00494F5B" w:rsidP="008F3F60">
      <w:pPr>
        <w:pStyle w:val="SMcaption"/>
        <w:spacing w:line="480" w:lineRule="auto"/>
        <w:jc w:val="both"/>
        <w:rPr>
          <w:b/>
          <w:bCs/>
          <w:szCs w:val="24"/>
        </w:rPr>
      </w:pPr>
      <w:r w:rsidRPr="005D1EF5">
        <w:rPr>
          <w:b/>
          <w:bCs/>
          <w:color w:val="1C1D1E"/>
          <w:szCs w:val="24"/>
          <w:shd w:val="clear" w:color="auto" w:fill="FFFFFF"/>
        </w:rPr>
        <w:t>Long optical fiber bridges magnetic resonance receiver coil and optoelectronic instruments.</w:t>
      </w:r>
    </w:p>
    <w:p w14:paraId="450D8450" w14:textId="77777777" w:rsidR="003F646F" w:rsidRPr="005D1EF5" w:rsidRDefault="003F646F" w:rsidP="008F3F60">
      <w:pPr>
        <w:spacing w:line="480" w:lineRule="auto"/>
      </w:pPr>
      <w:r w:rsidRPr="005D1EF5">
        <w:br w:type="page"/>
      </w:r>
    </w:p>
    <w:p w14:paraId="3299D4DE" w14:textId="77777777" w:rsidR="008E55E3" w:rsidRPr="005D1EF5" w:rsidRDefault="008E55E3" w:rsidP="008F3F60">
      <w:pPr>
        <w:pStyle w:val="SMcaption"/>
        <w:spacing w:line="480" w:lineRule="auto"/>
        <w:jc w:val="center"/>
      </w:pPr>
    </w:p>
    <w:p w14:paraId="52882063" w14:textId="44E7E9CA" w:rsidR="008E55E3" w:rsidRPr="005D1EF5" w:rsidRDefault="008F3E5A" w:rsidP="008F3F60">
      <w:pPr>
        <w:pStyle w:val="SMcaption"/>
        <w:spacing w:line="480" w:lineRule="auto"/>
        <w:jc w:val="center"/>
      </w:pPr>
      <w:r w:rsidRPr="005D1EF5">
        <w:rPr>
          <w:noProof/>
        </w:rPr>
        <w:drawing>
          <wp:inline distT="0" distB="0" distL="0" distR="0" wp14:anchorId="1000D36F" wp14:editId="599D7D06">
            <wp:extent cx="5943600" cy="5180965"/>
            <wp:effectExtent l="0" t="0" r="0" b="635"/>
            <wp:docPr id="106520656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06568"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943600" cy="5180965"/>
                    </a:xfrm>
                    <a:prstGeom prst="rect">
                      <a:avLst/>
                    </a:prstGeom>
                  </pic:spPr>
                </pic:pic>
              </a:graphicData>
            </a:graphic>
          </wp:inline>
        </w:drawing>
      </w:r>
    </w:p>
    <w:p w14:paraId="4B4F6AB4" w14:textId="6870BA58" w:rsidR="008E55E3" w:rsidRPr="005D1EF5" w:rsidRDefault="008E55E3" w:rsidP="008F3F60">
      <w:pPr>
        <w:pStyle w:val="SMHeading"/>
        <w:spacing w:line="480" w:lineRule="auto"/>
      </w:pPr>
      <w:r w:rsidRPr="005D1EF5">
        <w:t>Fig. S1</w:t>
      </w:r>
      <w:r w:rsidR="00F85E78" w:rsidRPr="005D1EF5">
        <w:t>9</w:t>
      </w:r>
      <w:r w:rsidRPr="005D1EF5">
        <w:t>.</w:t>
      </w:r>
    </w:p>
    <w:p w14:paraId="40BD5514" w14:textId="765DE3AA" w:rsidR="0065588D" w:rsidRPr="005D1EF5" w:rsidRDefault="008F3E5A" w:rsidP="008F3F60">
      <w:pPr>
        <w:pStyle w:val="SMcaption"/>
        <w:spacing w:line="480" w:lineRule="auto"/>
        <w:jc w:val="both"/>
        <w:rPr>
          <w:szCs w:val="21"/>
        </w:rPr>
      </w:pPr>
      <w:r w:rsidRPr="005D1EF5">
        <w:rPr>
          <w:b/>
          <w:bCs/>
          <w:color w:val="1C1D1E"/>
          <w:szCs w:val="24"/>
          <w:shd w:val="clear" w:color="auto" w:fill="FFFFFF"/>
        </w:rPr>
        <w:t>Simulation of the fiber treatment effect.</w:t>
      </w:r>
    </w:p>
    <w:p w14:paraId="0E0F33A1" w14:textId="2F823858" w:rsidR="0065588D" w:rsidRPr="005D1EF5" w:rsidRDefault="003F646F" w:rsidP="008F3F60">
      <w:pPr>
        <w:spacing w:line="480" w:lineRule="auto"/>
        <w:rPr>
          <w:szCs w:val="21"/>
        </w:rPr>
      </w:pPr>
      <w:r w:rsidRPr="005D1EF5">
        <w:rPr>
          <w:szCs w:val="21"/>
        </w:rPr>
        <w:br w:type="page"/>
      </w:r>
    </w:p>
    <w:p w14:paraId="783C575D" w14:textId="77777777" w:rsidR="0065588D" w:rsidRPr="005D1EF5" w:rsidRDefault="00740E32" w:rsidP="008F3F60">
      <w:pPr>
        <w:pStyle w:val="SMHeading"/>
        <w:spacing w:line="480" w:lineRule="auto"/>
      </w:pPr>
      <w:r w:rsidRPr="005D1EF5">
        <w:lastRenderedPageBreak/>
        <w:t>Movie S1.</w:t>
      </w:r>
    </w:p>
    <w:p w14:paraId="3DF08D9C" w14:textId="48DDF553" w:rsidR="0065588D" w:rsidRPr="005D1EF5" w:rsidRDefault="008E4D7E" w:rsidP="008F3F60">
      <w:pPr>
        <w:pStyle w:val="SMcaption"/>
        <w:spacing w:line="480" w:lineRule="auto"/>
      </w:pPr>
      <w:r w:rsidRPr="005D1EF5">
        <w:rPr>
          <w:szCs w:val="24"/>
        </w:rPr>
        <w:t xml:space="preserve">The monitoring process of </w:t>
      </w:r>
      <w:proofErr w:type="spellStart"/>
      <w:r w:rsidRPr="005D1EF5">
        <w:rPr>
          <w:szCs w:val="24"/>
        </w:rPr>
        <w:t>iFOT</w:t>
      </w:r>
      <w:proofErr w:type="spellEnd"/>
      <w:r w:rsidRPr="005D1EF5">
        <w:rPr>
          <w:szCs w:val="24"/>
        </w:rPr>
        <w:t xml:space="preserve"> fluorescence sensing demonstration.</w:t>
      </w:r>
    </w:p>
    <w:p w14:paraId="50757934" w14:textId="77777777" w:rsidR="0065588D" w:rsidRPr="005D1EF5" w:rsidRDefault="0065588D" w:rsidP="008F3F60">
      <w:pPr>
        <w:pStyle w:val="SMcaption"/>
        <w:spacing w:line="480" w:lineRule="auto"/>
      </w:pPr>
    </w:p>
    <w:p w14:paraId="45B7B06F" w14:textId="77777777" w:rsidR="008E55E3" w:rsidRPr="005D1EF5" w:rsidRDefault="008E55E3" w:rsidP="008F3F60">
      <w:pPr>
        <w:pStyle w:val="SMHeading"/>
        <w:spacing w:line="480" w:lineRule="auto"/>
      </w:pPr>
      <w:r w:rsidRPr="005D1EF5">
        <w:t>Movie S2.</w:t>
      </w:r>
    </w:p>
    <w:p w14:paraId="422A02E9" w14:textId="71A6F890" w:rsidR="00AC76BC" w:rsidRPr="005D1EF5" w:rsidRDefault="008E4D7E" w:rsidP="008F3F60">
      <w:pPr>
        <w:pStyle w:val="SMcaption"/>
        <w:spacing w:line="480" w:lineRule="auto"/>
        <w:rPr>
          <w:szCs w:val="24"/>
        </w:rPr>
      </w:pPr>
      <w:r w:rsidRPr="005D1EF5">
        <w:rPr>
          <w:szCs w:val="24"/>
        </w:rPr>
        <w:t xml:space="preserve">Demonstration of </w:t>
      </w:r>
      <w:proofErr w:type="spellStart"/>
      <w:r w:rsidRPr="005D1EF5">
        <w:rPr>
          <w:szCs w:val="24"/>
        </w:rPr>
        <w:t>iFOT</w:t>
      </w:r>
      <w:proofErr w:type="spellEnd"/>
      <w:r w:rsidRPr="005D1EF5">
        <w:rPr>
          <w:szCs w:val="24"/>
        </w:rPr>
        <w:t xml:space="preserve"> PTT manipulation and temperature regulation process.</w:t>
      </w:r>
    </w:p>
    <w:p w14:paraId="11B2B6FF" w14:textId="77777777" w:rsidR="008E4D7E" w:rsidRPr="005D1EF5" w:rsidRDefault="008E4D7E" w:rsidP="008F3F60">
      <w:pPr>
        <w:pStyle w:val="SMcaption"/>
        <w:spacing w:line="480" w:lineRule="auto"/>
        <w:rPr>
          <w:szCs w:val="24"/>
        </w:rPr>
      </w:pPr>
    </w:p>
    <w:p w14:paraId="31AFD7FB" w14:textId="0DA18371" w:rsidR="00AC76BC" w:rsidRPr="005D1EF5" w:rsidRDefault="00AC76BC" w:rsidP="008F3F60">
      <w:pPr>
        <w:pStyle w:val="SMHeading"/>
        <w:spacing w:line="480" w:lineRule="auto"/>
      </w:pPr>
      <w:r w:rsidRPr="005D1EF5">
        <w:t>Movie S3.</w:t>
      </w:r>
    </w:p>
    <w:p w14:paraId="7A960878" w14:textId="1C3B7238" w:rsidR="008E4D7E" w:rsidRPr="005D1EF5" w:rsidRDefault="008E4D7E" w:rsidP="008F3F60">
      <w:pPr>
        <w:widowControl w:val="0"/>
        <w:spacing w:line="480" w:lineRule="auto"/>
        <w:jc w:val="both"/>
        <w:rPr>
          <w:szCs w:val="24"/>
        </w:rPr>
      </w:pPr>
      <w:r w:rsidRPr="005D1EF5">
        <w:rPr>
          <w:szCs w:val="24"/>
        </w:rPr>
        <w:t xml:space="preserve">Operational demonstration of simulated intra-abdominal </w:t>
      </w:r>
      <w:r w:rsidR="009D3B2F" w:rsidRPr="005D1EF5">
        <w:rPr>
          <w:szCs w:val="24"/>
        </w:rPr>
        <w:t>surgery</w:t>
      </w:r>
      <w:r w:rsidRPr="005D1EF5">
        <w:rPr>
          <w:szCs w:val="24"/>
        </w:rPr>
        <w:t xml:space="preserve"> by </w:t>
      </w:r>
      <w:proofErr w:type="spellStart"/>
      <w:r w:rsidRPr="005D1EF5">
        <w:rPr>
          <w:szCs w:val="24"/>
        </w:rPr>
        <w:t>iFOT</w:t>
      </w:r>
      <w:proofErr w:type="spellEnd"/>
      <w:r w:rsidRPr="005D1EF5">
        <w:rPr>
          <w:szCs w:val="24"/>
        </w:rPr>
        <w:t xml:space="preserve"> with the assistance of an endoscope.</w:t>
      </w:r>
    </w:p>
    <w:p w14:paraId="05693F58" w14:textId="77777777" w:rsidR="00AC76BC" w:rsidRPr="005D1EF5" w:rsidRDefault="00AC76BC" w:rsidP="008F3F60">
      <w:pPr>
        <w:pStyle w:val="SMcaption"/>
        <w:spacing w:line="480" w:lineRule="auto"/>
      </w:pPr>
    </w:p>
    <w:p w14:paraId="2FF20C1D" w14:textId="08C8699B" w:rsidR="00AC76BC" w:rsidRPr="005D1EF5" w:rsidRDefault="00AC76BC" w:rsidP="008F3F60">
      <w:pPr>
        <w:pStyle w:val="SMHeading"/>
        <w:spacing w:line="480" w:lineRule="auto"/>
      </w:pPr>
      <w:r w:rsidRPr="005D1EF5">
        <w:t>Movie S4.</w:t>
      </w:r>
    </w:p>
    <w:p w14:paraId="73C78CA6" w14:textId="436B2DDB" w:rsidR="00AC76BC" w:rsidRPr="005D1EF5" w:rsidRDefault="00774DAB" w:rsidP="008F3F60">
      <w:pPr>
        <w:widowControl w:val="0"/>
        <w:spacing w:line="480" w:lineRule="auto"/>
        <w:jc w:val="both"/>
        <w:rPr>
          <w:szCs w:val="24"/>
        </w:rPr>
      </w:pPr>
      <w:r w:rsidRPr="005D1EF5">
        <w:rPr>
          <w:szCs w:val="24"/>
        </w:rPr>
        <w:t>Video recording of fiber moving in the tumor of a mouse with ultrasound imaging monitoring.</w:t>
      </w:r>
    </w:p>
    <w:p w14:paraId="325EBF76" w14:textId="77777777" w:rsidR="009D3B2F" w:rsidRPr="005D1EF5" w:rsidRDefault="009D3B2F" w:rsidP="008F3F60">
      <w:pPr>
        <w:widowControl w:val="0"/>
        <w:spacing w:line="480" w:lineRule="auto"/>
        <w:jc w:val="both"/>
        <w:rPr>
          <w:szCs w:val="24"/>
        </w:rPr>
      </w:pPr>
    </w:p>
    <w:p w14:paraId="596FCCE0" w14:textId="77777777" w:rsidR="009D3B2F" w:rsidRPr="005D1EF5" w:rsidRDefault="009D3B2F" w:rsidP="009D3B2F">
      <w:pPr>
        <w:pStyle w:val="SMHeading"/>
        <w:spacing w:line="480" w:lineRule="auto"/>
      </w:pPr>
      <w:r w:rsidRPr="005D1EF5">
        <w:t>Movie S5.</w:t>
      </w:r>
    </w:p>
    <w:p w14:paraId="311380C5" w14:textId="4CF93FCA" w:rsidR="009D3B2F" w:rsidRPr="005D1EF5" w:rsidRDefault="00DF1C7D" w:rsidP="009D3B2F">
      <w:pPr>
        <w:widowControl w:val="0"/>
        <w:spacing w:line="480" w:lineRule="auto"/>
        <w:jc w:val="both"/>
        <w:rPr>
          <w:szCs w:val="24"/>
        </w:rPr>
      </w:pPr>
      <w:r w:rsidRPr="005D1EF5">
        <w:rPr>
          <w:szCs w:val="24"/>
        </w:rPr>
        <w:t xml:space="preserve">Operational demonstration of simulated minimally invasive intervention, diagnosis and treatment by </w:t>
      </w:r>
      <w:proofErr w:type="spellStart"/>
      <w:r w:rsidRPr="005D1EF5">
        <w:rPr>
          <w:szCs w:val="24"/>
        </w:rPr>
        <w:t>iFOT</w:t>
      </w:r>
      <w:proofErr w:type="spellEnd"/>
      <w:r w:rsidRPr="005D1EF5">
        <w:rPr>
          <w:szCs w:val="24"/>
        </w:rPr>
        <w:t xml:space="preserve"> with model </w:t>
      </w:r>
      <w:r w:rsidRPr="005D1EF5">
        <w:rPr>
          <w:i/>
          <w:iCs/>
          <w:szCs w:val="24"/>
        </w:rPr>
        <w:t>in vivo</w:t>
      </w:r>
      <w:r w:rsidRPr="005D1EF5">
        <w:rPr>
          <w:szCs w:val="24"/>
        </w:rPr>
        <w:t>.</w:t>
      </w:r>
    </w:p>
    <w:p w14:paraId="0D5C7B47" w14:textId="77777777" w:rsidR="00AC76BC" w:rsidRPr="005D1EF5" w:rsidRDefault="00AC76BC" w:rsidP="008F3F60">
      <w:pPr>
        <w:pStyle w:val="SMcaption"/>
        <w:spacing w:line="480" w:lineRule="auto"/>
      </w:pPr>
    </w:p>
    <w:p w14:paraId="0D95AEB0" w14:textId="7D0479DD" w:rsidR="00AC76BC" w:rsidRPr="005D1EF5" w:rsidRDefault="00AC76BC" w:rsidP="008F3F60">
      <w:pPr>
        <w:pStyle w:val="SMHeading"/>
        <w:spacing w:line="480" w:lineRule="auto"/>
      </w:pPr>
      <w:r w:rsidRPr="005D1EF5">
        <w:t>Movie S</w:t>
      </w:r>
      <w:r w:rsidR="009D3B2F" w:rsidRPr="005D1EF5">
        <w:t>6</w:t>
      </w:r>
      <w:r w:rsidRPr="005D1EF5">
        <w:t>.</w:t>
      </w:r>
    </w:p>
    <w:p w14:paraId="48628340" w14:textId="67F1BD4D" w:rsidR="00774DAB" w:rsidRPr="005D1EF5" w:rsidRDefault="00774DAB" w:rsidP="008F3F60">
      <w:pPr>
        <w:widowControl w:val="0"/>
        <w:spacing w:line="480" w:lineRule="auto"/>
        <w:jc w:val="both"/>
        <w:rPr>
          <w:szCs w:val="24"/>
        </w:rPr>
      </w:pPr>
      <w:r w:rsidRPr="005D1EF5">
        <w:rPr>
          <w:szCs w:val="24"/>
        </w:rPr>
        <w:t>Video recording of fiber moving in the tumor of a mouse with MRI monitoring.</w:t>
      </w:r>
    </w:p>
    <w:p w14:paraId="42ECB2D7" w14:textId="77777777" w:rsidR="00AC76BC" w:rsidRPr="005D1EF5" w:rsidRDefault="00AC76BC" w:rsidP="008F3F60">
      <w:pPr>
        <w:pStyle w:val="SMcaption"/>
        <w:spacing w:line="480" w:lineRule="auto"/>
      </w:pPr>
    </w:p>
    <w:p w14:paraId="7E57A491" w14:textId="77777777" w:rsidR="0065588D" w:rsidRPr="005D1EF5" w:rsidRDefault="0065588D" w:rsidP="008F3F60">
      <w:pPr>
        <w:pStyle w:val="SMcaption"/>
        <w:spacing w:line="480" w:lineRule="auto"/>
      </w:pPr>
    </w:p>
    <w:p w14:paraId="52F4CD33" w14:textId="55396469" w:rsidR="005C6B8D" w:rsidRPr="005D1EF5" w:rsidRDefault="008E55E3" w:rsidP="008F3F60">
      <w:pPr>
        <w:pStyle w:val="SMcaption"/>
        <w:spacing w:line="480" w:lineRule="auto"/>
        <w:rPr>
          <w:b/>
          <w:bCs/>
          <w:kern w:val="32"/>
          <w:szCs w:val="24"/>
        </w:rPr>
      </w:pPr>
      <w:r w:rsidRPr="005D1EF5">
        <w:rPr>
          <w:b/>
          <w:bCs/>
          <w:kern w:val="32"/>
          <w:szCs w:val="24"/>
        </w:rPr>
        <w:lastRenderedPageBreak/>
        <w:t>References</w:t>
      </w:r>
    </w:p>
    <w:p w14:paraId="24C86C50" w14:textId="222B44FF" w:rsidR="009E374E" w:rsidRPr="005D1EF5" w:rsidRDefault="005C6B8D" w:rsidP="008F3F60">
      <w:pPr>
        <w:pStyle w:val="EndNoteBibliography"/>
        <w:spacing w:line="480" w:lineRule="auto"/>
        <w:ind w:left="720" w:hanging="720"/>
      </w:pPr>
      <w:r w:rsidRPr="005D1EF5">
        <w:rPr>
          <w:sz w:val="20"/>
        </w:rPr>
        <w:fldChar w:fldCharType="begin"/>
      </w:r>
      <w:r w:rsidRPr="005D1EF5">
        <w:rPr>
          <w:sz w:val="20"/>
        </w:rPr>
        <w:instrText xml:space="preserve"> ADDIN EN.REFLIST </w:instrText>
      </w:r>
      <w:r w:rsidRPr="005D1EF5">
        <w:rPr>
          <w:sz w:val="20"/>
        </w:rPr>
        <w:fldChar w:fldCharType="separate"/>
      </w:r>
      <w:r w:rsidR="009E374E" w:rsidRPr="005D1EF5">
        <w:t>1</w:t>
      </w:r>
      <w:r w:rsidR="009E374E" w:rsidRPr="005D1EF5">
        <w:tab/>
        <w:t>Hu, D.</w:t>
      </w:r>
      <w:r w:rsidR="009E374E" w:rsidRPr="005D1EF5">
        <w:rPr>
          <w:i/>
        </w:rPr>
        <w:t xml:space="preserve"> et al.</w:t>
      </w:r>
      <w:r w:rsidR="009E374E" w:rsidRPr="005D1EF5">
        <w:t xml:space="preserve"> Plasmonic Gold Nanostar Mediated Self-Photothermal Modulation of Microfiber Bragg Grating. </w:t>
      </w:r>
      <w:r w:rsidR="009E374E" w:rsidRPr="005D1EF5">
        <w:rPr>
          <w:i/>
        </w:rPr>
        <w:t>Journal of Lightwave Technology</w:t>
      </w:r>
      <w:r w:rsidR="009E374E" w:rsidRPr="005D1EF5">
        <w:t xml:space="preserve"> </w:t>
      </w:r>
      <w:r w:rsidR="009E374E" w:rsidRPr="005D1EF5">
        <w:rPr>
          <w:b/>
        </w:rPr>
        <w:t>40</w:t>
      </w:r>
      <w:r w:rsidR="009E374E" w:rsidRPr="005D1EF5">
        <w:t>, 4812-4818 (2022).</w:t>
      </w:r>
    </w:p>
    <w:p w14:paraId="7C85AC0D" w14:textId="77777777" w:rsidR="009E374E" w:rsidRPr="005D1EF5" w:rsidRDefault="009E374E" w:rsidP="008F3F60">
      <w:pPr>
        <w:pStyle w:val="EndNoteBibliography"/>
        <w:spacing w:line="480" w:lineRule="auto"/>
        <w:ind w:left="720" w:hanging="720"/>
      </w:pPr>
      <w:r w:rsidRPr="005D1EF5">
        <w:t>2</w:t>
      </w:r>
      <w:r w:rsidRPr="005D1EF5">
        <w:tab/>
        <w:t>Ran, Y.</w:t>
      </w:r>
      <w:r w:rsidRPr="005D1EF5">
        <w:rPr>
          <w:i/>
        </w:rPr>
        <w:t xml:space="preserve"> et al.</w:t>
      </w:r>
      <w:r w:rsidRPr="005D1EF5">
        <w:t xml:space="preserve"> Fiber</w:t>
      </w:r>
      <w:r w:rsidRPr="005D1EF5">
        <w:rPr>
          <w:rFonts w:hint="eastAsia"/>
        </w:rPr>
        <w:t>‐</w:t>
      </w:r>
      <w:r w:rsidRPr="005D1EF5">
        <w:t>Optic Theranostics (FOT): Interstitial Fiber</w:t>
      </w:r>
      <w:r w:rsidRPr="005D1EF5">
        <w:rPr>
          <w:rFonts w:hint="eastAsia"/>
        </w:rPr>
        <w:t>‐</w:t>
      </w:r>
      <w:r w:rsidRPr="005D1EF5">
        <w:t xml:space="preserve">Optic Needles for Cancer Sensing and Therapy. </w:t>
      </w:r>
      <w:r w:rsidRPr="005D1EF5">
        <w:rPr>
          <w:i/>
        </w:rPr>
        <w:t>Advanced Science</w:t>
      </w:r>
      <w:r w:rsidRPr="005D1EF5">
        <w:t xml:space="preserve"> </w:t>
      </w:r>
      <w:r w:rsidRPr="005D1EF5">
        <w:rPr>
          <w:b/>
        </w:rPr>
        <w:t>9</w:t>
      </w:r>
      <w:r w:rsidRPr="005D1EF5">
        <w:t>, 2200456 (2022).</w:t>
      </w:r>
    </w:p>
    <w:p w14:paraId="6FBC9461" w14:textId="77777777" w:rsidR="009E374E" w:rsidRPr="005D1EF5" w:rsidRDefault="009E374E" w:rsidP="008F3F60">
      <w:pPr>
        <w:pStyle w:val="EndNoteBibliography"/>
        <w:spacing w:line="480" w:lineRule="auto"/>
        <w:ind w:left="720" w:hanging="720"/>
      </w:pPr>
      <w:r w:rsidRPr="005D1EF5">
        <w:t>3</w:t>
      </w:r>
      <w:r w:rsidRPr="005D1EF5">
        <w:tab/>
        <w:t>Kuila, T.</w:t>
      </w:r>
      <w:r w:rsidRPr="005D1EF5">
        <w:rPr>
          <w:i/>
        </w:rPr>
        <w:t xml:space="preserve"> et al.</w:t>
      </w:r>
      <w:r w:rsidRPr="005D1EF5">
        <w:t xml:space="preserve"> Recent advances in graphene-based biosensors. </w:t>
      </w:r>
      <w:r w:rsidRPr="005D1EF5">
        <w:rPr>
          <w:i/>
        </w:rPr>
        <w:t>Biosensors and bioelectronics</w:t>
      </w:r>
      <w:r w:rsidRPr="005D1EF5">
        <w:t xml:space="preserve"> </w:t>
      </w:r>
      <w:r w:rsidRPr="005D1EF5">
        <w:rPr>
          <w:b/>
        </w:rPr>
        <w:t>26</w:t>
      </w:r>
      <w:r w:rsidRPr="005D1EF5">
        <w:t>, 4637-4648 (2011).</w:t>
      </w:r>
    </w:p>
    <w:p w14:paraId="368A4C03" w14:textId="77777777" w:rsidR="009E374E" w:rsidRPr="005D1EF5" w:rsidRDefault="009E374E" w:rsidP="008F3F60">
      <w:pPr>
        <w:pStyle w:val="EndNoteBibliography"/>
        <w:spacing w:line="480" w:lineRule="auto"/>
        <w:ind w:left="720" w:hanging="720"/>
      </w:pPr>
      <w:r w:rsidRPr="005D1EF5">
        <w:t>4</w:t>
      </w:r>
      <w:r w:rsidRPr="005D1EF5">
        <w:tab/>
        <w:t>Morales</w:t>
      </w:r>
      <w:r w:rsidRPr="005D1EF5">
        <w:rPr>
          <w:rFonts w:hint="eastAsia"/>
        </w:rPr>
        <w:t>‐</w:t>
      </w:r>
      <w:r w:rsidRPr="005D1EF5">
        <w:t>Narváez, E., Baptista</w:t>
      </w:r>
      <w:r w:rsidRPr="005D1EF5">
        <w:rPr>
          <w:rFonts w:hint="eastAsia"/>
        </w:rPr>
        <w:t>‐</w:t>
      </w:r>
      <w:r w:rsidRPr="005D1EF5">
        <w:t>Pires, L., Zamora</w:t>
      </w:r>
      <w:r w:rsidRPr="005D1EF5">
        <w:rPr>
          <w:rFonts w:hint="eastAsia"/>
        </w:rPr>
        <w:t>‐</w:t>
      </w:r>
      <w:r w:rsidRPr="005D1EF5">
        <w:t>Gálvez, A. &amp; Merkoçi, A. Graphene</w:t>
      </w:r>
      <w:r w:rsidRPr="005D1EF5">
        <w:rPr>
          <w:rFonts w:hint="eastAsia"/>
        </w:rPr>
        <w:t>‐</w:t>
      </w:r>
      <w:r w:rsidRPr="005D1EF5">
        <w:t xml:space="preserve">based biosensors: going simple. </w:t>
      </w:r>
      <w:r w:rsidRPr="005D1EF5">
        <w:rPr>
          <w:i/>
        </w:rPr>
        <w:t>Advanced Materials</w:t>
      </w:r>
      <w:r w:rsidRPr="005D1EF5">
        <w:t xml:space="preserve"> </w:t>
      </w:r>
      <w:r w:rsidRPr="005D1EF5">
        <w:rPr>
          <w:b/>
        </w:rPr>
        <w:t>29</w:t>
      </w:r>
      <w:r w:rsidRPr="005D1EF5">
        <w:t>, 1604905 (2017).</w:t>
      </w:r>
    </w:p>
    <w:p w14:paraId="2EEF5EDC" w14:textId="77777777" w:rsidR="009E374E" w:rsidRPr="005D1EF5" w:rsidRDefault="009E374E" w:rsidP="008F3F60">
      <w:pPr>
        <w:pStyle w:val="EndNoteBibliography"/>
        <w:spacing w:line="480" w:lineRule="auto"/>
        <w:ind w:left="720" w:hanging="720"/>
      </w:pPr>
      <w:r w:rsidRPr="005D1EF5">
        <w:t>5</w:t>
      </w:r>
      <w:r w:rsidRPr="005D1EF5">
        <w:tab/>
        <w:t xml:space="preserve">Chaudhary, V. S., Kumar, D., Mishra, G. P., Sharma, S. &amp; Kumar, S. Plasmonic biosensor with gold and titanium dioxide immobilized on photonic crystal fiber for blood composition detection. </w:t>
      </w:r>
      <w:r w:rsidRPr="005D1EF5">
        <w:rPr>
          <w:i/>
        </w:rPr>
        <w:t>IEEE Sensors Journal</w:t>
      </w:r>
      <w:r w:rsidRPr="005D1EF5">
        <w:t xml:space="preserve"> </w:t>
      </w:r>
      <w:r w:rsidRPr="005D1EF5">
        <w:rPr>
          <w:b/>
        </w:rPr>
        <w:t>22</w:t>
      </w:r>
      <w:r w:rsidRPr="005D1EF5">
        <w:t>, 8474-8481 (2022).</w:t>
      </w:r>
    </w:p>
    <w:p w14:paraId="7B8DAC9F" w14:textId="77777777" w:rsidR="009E374E" w:rsidRPr="005D1EF5" w:rsidRDefault="009E374E" w:rsidP="008F3F60">
      <w:pPr>
        <w:pStyle w:val="EndNoteBibliography"/>
        <w:spacing w:line="480" w:lineRule="auto"/>
        <w:ind w:left="720" w:hanging="720"/>
      </w:pPr>
      <w:r w:rsidRPr="005D1EF5">
        <w:t>6</w:t>
      </w:r>
      <w:r w:rsidRPr="005D1EF5">
        <w:tab/>
        <w:t xml:space="preserve">Qi, L., Jin, L., Liang, Y., Cheng, L. &amp; Guan, B.-O. Efficiency enhancement of optical tuning for Bragg gratings in rare-earth doped fibers. </w:t>
      </w:r>
      <w:r w:rsidRPr="005D1EF5">
        <w:rPr>
          <w:i/>
        </w:rPr>
        <w:t>IEEE Photonics Technology Letters</w:t>
      </w:r>
      <w:r w:rsidRPr="005D1EF5">
        <w:t xml:space="preserve"> </w:t>
      </w:r>
      <w:r w:rsidRPr="005D1EF5">
        <w:rPr>
          <w:b/>
        </w:rPr>
        <w:t>26</w:t>
      </w:r>
      <w:r w:rsidRPr="005D1EF5">
        <w:t>, 1188-1191 (2014).</w:t>
      </w:r>
    </w:p>
    <w:p w14:paraId="561B8458" w14:textId="77777777" w:rsidR="009E374E" w:rsidRPr="005D1EF5" w:rsidRDefault="009E374E" w:rsidP="008F3F60">
      <w:pPr>
        <w:pStyle w:val="EndNoteBibliography"/>
        <w:spacing w:line="480" w:lineRule="auto"/>
        <w:ind w:left="720" w:hanging="720"/>
      </w:pPr>
      <w:r w:rsidRPr="005D1EF5">
        <w:t>7</w:t>
      </w:r>
      <w:r w:rsidRPr="005D1EF5">
        <w:tab/>
        <w:t xml:space="preserve">Knavel, E. M. &amp; Brace, C. L. Tumor ablation: common modalities and general practices. </w:t>
      </w:r>
      <w:r w:rsidRPr="005D1EF5">
        <w:rPr>
          <w:i/>
        </w:rPr>
        <w:t>Techniques in vascular and interventional radiology</w:t>
      </w:r>
      <w:r w:rsidRPr="005D1EF5">
        <w:t xml:space="preserve"> </w:t>
      </w:r>
      <w:r w:rsidRPr="005D1EF5">
        <w:rPr>
          <w:b/>
        </w:rPr>
        <w:t>16</w:t>
      </w:r>
      <w:r w:rsidRPr="005D1EF5">
        <w:t>, 192-200 (2013).</w:t>
      </w:r>
    </w:p>
    <w:p w14:paraId="0CD25C68" w14:textId="6C4656EB" w:rsidR="008E55E3" w:rsidRPr="008E55E3" w:rsidRDefault="005C6B8D" w:rsidP="008F3F60">
      <w:pPr>
        <w:pStyle w:val="SMcaption"/>
        <w:spacing w:line="480" w:lineRule="auto"/>
        <w:jc w:val="both"/>
        <w:rPr>
          <w:rFonts w:eastAsia="等线"/>
          <w:noProof/>
          <w:kern w:val="2"/>
          <w:sz w:val="20"/>
          <w:szCs w:val="22"/>
          <w:lang w:eastAsia="zh-CN"/>
        </w:rPr>
      </w:pPr>
      <w:r w:rsidRPr="005D1EF5">
        <w:rPr>
          <w:rFonts w:eastAsia="等线"/>
          <w:noProof/>
          <w:kern w:val="2"/>
          <w:sz w:val="20"/>
          <w:szCs w:val="22"/>
          <w:lang w:eastAsia="zh-CN"/>
        </w:rPr>
        <w:fldChar w:fldCharType="end"/>
      </w:r>
    </w:p>
    <w:sectPr w:rsidR="008E55E3" w:rsidRPr="008E55E3">
      <w:headerReference w:type="default" r:id="rId50"/>
      <w:footerReference w:type="default" r:id="rId51"/>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921317" w14:textId="77777777" w:rsidR="00935ACD" w:rsidRDefault="00935ACD">
      <w:r>
        <w:separator/>
      </w:r>
    </w:p>
  </w:endnote>
  <w:endnote w:type="continuationSeparator" w:id="0">
    <w:p w14:paraId="159680AF" w14:textId="77777777" w:rsidR="00935ACD" w:rsidRDefault="00935A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87C8C8" w14:textId="77777777" w:rsidR="0065588D" w:rsidRDefault="00740E32">
    <w:pPr>
      <w:pStyle w:val="affa"/>
      <w:jc w:val="right"/>
    </w:pPr>
    <w:r>
      <w:fldChar w:fldCharType="begin"/>
    </w:r>
    <w:r>
      <w:instrText xml:space="preserve"> PAGE   \* MERGEFORMAT </w:instrText>
    </w:r>
    <w:r>
      <w:fldChar w:fldCharType="separate"/>
    </w:r>
    <w:r>
      <w:t>3</w:t>
    </w:r>
    <w:r>
      <w:fldChar w:fldCharType="end"/>
    </w:r>
  </w:p>
  <w:p w14:paraId="072E7C86" w14:textId="77777777" w:rsidR="0065588D" w:rsidRDefault="0065588D">
    <w:pPr>
      <w:pStyle w:val="aff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5EBAEE" w14:textId="77777777" w:rsidR="00935ACD" w:rsidRDefault="00935ACD">
      <w:r>
        <w:separator/>
      </w:r>
    </w:p>
  </w:footnote>
  <w:footnote w:type="continuationSeparator" w:id="0">
    <w:p w14:paraId="251F43DD" w14:textId="77777777" w:rsidR="00935ACD" w:rsidRDefault="00935A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45E3FB" w14:textId="77777777" w:rsidR="0065588D" w:rsidRDefault="0065588D">
    <w:pPr>
      <w:jc w:val="right"/>
      <w:rPr>
        <w:sz w:val="20"/>
      </w:rPr>
    </w:pPr>
  </w:p>
  <w:p w14:paraId="6547C2B6" w14:textId="77777777" w:rsidR="0065588D" w:rsidRDefault="0065588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FFFFFF7C"/>
    <w:lvl w:ilvl="0">
      <w:start w:val="1"/>
      <w:numFmt w:val="decimal"/>
      <w:pStyle w:val="5"/>
      <w:lvlText w:val="%1."/>
      <w:lvlJc w:val="left"/>
      <w:pPr>
        <w:tabs>
          <w:tab w:val="left" w:pos="1800"/>
        </w:tabs>
        <w:ind w:left="1800" w:hanging="360"/>
      </w:pPr>
    </w:lvl>
  </w:abstractNum>
  <w:abstractNum w:abstractNumId="1" w15:restartNumberingAfterBreak="0">
    <w:nsid w:val="FFFFFF7D"/>
    <w:multiLevelType w:val="singleLevel"/>
    <w:tmpl w:val="FFFFFF7D"/>
    <w:lvl w:ilvl="0">
      <w:start w:val="1"/>
      <w:numFmt w:val="decimal"/>
      <w:pStyle w:val="4"/>
      <w:lvlText w:val="%1."/>
      <w:lvlJc w:val="left"/>
      <w:pPr>
        <w:tabs>
          <w:tab w:val="left" w:pos="1440"/>
        </w:tabs>
        <w:ind w:left="1440" w:hanging="360"/>
      </w:pPr>
    </w:lvl>
  </w:abstractNum>
  <w:abstractNum w:abstractNumId="2" w15:restartNumberingAfterBreak="0">
    <w:nsid w:val="FFFFFF7E"/>
    <w:multiLevelType w:val="singleLevel"/>
    <w:tmpl w:val="FFFFFF7E"/>
    <w:lvl w:ilvl="0">
      <w:start w:val="1"/>
      <w:numFmt w:val="decimal"/>
      <w:pStyle w:val="3"/>
      <w:lvlText w:val="%1."/>
      <w:lvlJc w:val="left"/>
      <w:pPr>
        <w:tabs>
          <w:tab w:val="left" w:pos="1080"/>
        </w:tabs>
        <w:ind w:left="1080" w:hanging="360"/>
      </w:pPr>
    </w:lvl>
  </w:abstractNum>
  <w:abstractNum w:abstractNumId="3" w15:restartNumberingAfterBreak="0">
    <w:nsid w:val="FFFFFF7F"/>
    <w:multiLevelType w:val="singleLevel"/>
    <w:tmpl w:val="FFFFFF7F"/>
    <w:lvl w:ilvl="0">
      <w:start w:val="1"/>
      <w:numFmt w:val="decimal"/>
      <w:pStyle w:val="2"/>
      <w:lvlText w:val="%1."/>
      <w:lvlJc w:val="left"/>
      <w:pPr>
        <w:tabs>
          <w:tab w:val="left" w:pos="720"/>
        </w:tabs>
        <w:ind w:left="72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1800"/>
        </w:tabs>
        <w:ind w:left="1800" w:hanging="360"/>
      </w:pPr>
      <w:rPr>
        <w:rFonts w:ascii="Symbol" w:hAnsi="Symbol" w:hint="default"/>
      </w:rPr>
    </w:lvl>
  </w:abstractNum>
  <w:abstractNum w:abstractNumId="5" w15:restartNumberingAfterBreak="0">
    <w:nsid w:val="FFFFFF81"/>
    <w:multiLevelType w:val="singleLevel"/>
    <w:tmpl w:val="FFFFFF81"/>
    <w:lvl w:ilvl="0">
      <w:start w:val="1"/>
      <w:numFmt w:val="bullet"/>
      <w:pStyle w:val="40"/>
      <w:lvlText w:val=""/>
      <w:lvlJc w:val="left"/>
      <w:pPr>
        <w:tabs>
          <w:tab w:val="left" w:pos="1440"/>
        </w:tabs>
        <w:ind w:left="1440" w:hanging="360"/>
      </w:pPr>
      <w:rPr>
        <w:rFonts w:ascii="Symbol" w:hAnsi="Symbol" w:hint="default"/>
      </w:rPr>
    </w:lvl>
  </w:abstractNum>
  <w:abstractNum w:abstractNumId="6" w15:restartNumberingAfterBreak="0">
    <w:nsid w:val="FFFFFF82"/>
    <w:multiLevelType w:val="singleLevel"/>
    <w:tmpl w:val="FFFFFF82"/>
    <w:lvl w:ilvl="0">
      <w:start w:val="1"/>
      <w:numFmt w:val="bullet"/>
      <w:pStyle w:val="30"/>
      <w:lvlText w:val=""/>
      <w:lvlJc w:val="left"/>
      <w:pPr>
        <w:tabs>
          <w:tab w:val="left" w:pos="1080"/>
        </w:tabs>
        <w:ind w:left="1080" w:hanging="360"/>
      </w:pPr>
      <w:rPr>
        <w:rFonts w:ascii="Symbol" w:hAnsi="Symbol" w:hint="default"/>
      </w:rPr>
    </w:lvl>
  </w:abstractNum>
  <w:abstractNum w:abstractNumId="7" w15:restartNumberingAfterBreak="0">
    <w:nsid w:val="FFFFFF83"/>
    <w:multiLevelType w:val="singleLevel"/>
    <w:tmpl w:val="FFFFFF83"/>
    <w:lvl w:ilvl="0">
      <w:start w:val="1"/>
      <w:numFmt w:val="bullet"/>
      <w:pStyle w:val="20"/>
      <w:lvlText w:val=""/>
      <w:lvlJc w:val="left"/>
      <w:pPr>
        <w:tabs>
          <w:tab w:val="left" w:pos="720"/>
        </w:tabs>
        <w:ind w:left="720"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a0"/>
      <w:lvlText w:val=""/>
      <w:lvlJc w:val="left"/>
      <w:pPr>
        <w:tabs>
          <w:tab w:val="left" w:pos="360"/>
        </w:tabs>
        <w:ind w:left="360" w:hanging="360"/>
      </w:pPr>
      <w:rPr>
        <w:rFonts w:ascii="Symbol" w:hAnsi="Symbol" w:hint="default"/>
      </w:rPr>
    </w:lvl>
  </w:abstractNum>
  <w:abstractNum w:abstractNumId="10" w15:restartNumberingAfterBreak="0">
    <w:nsid w:val="4BCC1AFE"/>
    <w:multiLevelType w:val="multilevel"/>
    <w:tmpl w:val="4BCC1AFE"/>
    <w:lvl w:ilvl="0">
      <w:start w:val="1"/>
      <w:numFmt w:val="decimal"/>
      <w:lvlText w:val="%1."/>
      <w:lvlJc w:val="left"/>
      <w:pPr>
        <w:ind w:left="360" w:hanging="36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56B24482"/>
    <w:multiLevelType w:val="hybridMultilevel"/>
    <w:tmpl w:val="EAFC555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6D384EDC"/>
    <w:multiLevelType w:val="multilevel"/>
    <w:tmpl w:val="6D384EDC"/>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413672809">
    <w:abstractNumId w:val="3"/>
  </w:num>
  <w:num w:numId="2" w16cid:durableId="1317805960">
    <w:abstractNumId w:val="5"/>
  </w:num>
  <w:num w:numId="3" w16cid:durableId="2120025928">
    <w:abstractNumId w:val="8"/>
  </w:num>
  <w:num w:numId="4" w16cid:durableId="519320744">
    <w:abstractNumId w:val="9"/>
  </w:num>
  <w:num w:numId="5" w16cid:durableId="647973513">
    <w:abstractNumId w:val="6"/>
  </w:num>
  <w:num w:numId="6" w16cid:durableId="840004671">
    <w:abstractNumId w:val="2"/>
  </w:num>
  <w:num w:numId="7" w16cid:durableId="346175681">
    <w:abstractNumId w:val="7"/>
  </w:num>
  <w:num w:numId="8" w16cid:durableId="1078096004">
    <w:abstractNumId w:val="4"/>
  </w:num>
  <w:num w:numId="9" w16cid:durableId="729034486">
    <w:abstractNumId w:val="1"/>
  </w:num>
  <w:num w:numId="10" w16cid:durableId="981881821">
    <w:abstractNumId w:val="0"/>
  </w:num>
  <w:num w:numId="11" w16cid:durableId="2131706030">
    <w:abstractNumId w:val="12"/>
  </w:num>
  <w:num w:numId="12" w16cid:durableId="1482035820">
    <w:abstractNumId w:val="11"/>
  </w:num>
  <w:num w:numId="13" w16cid:durableId="60870688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5"/>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CyNDGxMDI3tjQAAiUdpeDU4uLM/DyQAsNaAG7FZT0sAAAA"/>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wxvwxpt8r5aeyesr08x0xtxeatw2dz5s2z5&quot;&gt;My EndNote Library&lt;record-ids&gt;&lt;item&gt;3&lt;/item&gt;&lt;item&gt;10&lt;/item&gt;&lt;item&gt;12&lt;/item&gt;&lt;item&gt;13&lt;/item&gt;&lt;item&gt;14&lt;/item&gt;&lt;item&gt;15&lt;/item&gt;&lt;item&gt;16&lt;/item&gt;&lt;/record-ids&gt;&lt;/item&gt;&lt;/Libraries&gt;"/>
  </w:docVars>
  <w:rsids>
    <w:rsidRoot w:val="002C030F"/>
    <w:rsid w:val="00013EB0"/>
    <w:rsid w:val="00015F74"/>
    <w:rsid w:val="00027D60"/>
    <w:rsid w:val="00053A03"/>
    <w:rsid w:val="00057B6D"/>
    <w:rsid w:val="0006229F"/>
    <w:rsid w:val="00065EBD"/>
    <w:rsid w:val="00066D0C"/>
    <w:rsid w:val="0007549F"/>
    <w:rsid w:val="000822DC"/>
    <w:rsid w:val="00083B44"/>
    <w:rsid w:val="000850DC"/>
    <w:rsid w:val="00087E48"/>
    <w:rsid w:val="00093AAB"/>
    <w:rsid w:val="0009611A"/>
    <w:rsid w:val="000A0720"/>
    <w:rsid w:val="000B5A55"/>
    <w:rsid w:val="000C07BF"/>
    <w:rsid w:val="000C2771"/>
    <w:rsid w:val="000D1E82"/>
    <w:rsid w:val="000D46F4"/>
    <w:rsid w:val="000D7EBE"/>
    <w:rsid w:val="000E0BE4"/>
    <w:rsid w:val="000F0DCE"/>
    <w:rsid w:val="000F2C3F"/>
    <w:rsid w:val="000F6BE3"/>
    <w:rsid w:val="00112C5B"/>
    <w:rsid w:val="00114193"/>
    <w:rsid w:val="00115A38"/>
    <w:rsid w:val="0011687B"/>
    <w:rsid w:val="00124F82"/>
    <w:rsid w:val="0012551B"/>
    <w:rsid w:val="00147D12"/>
    <w:rsid w:val="00147DC7"/>
    <w:rsid w:val="00157E7A"/>
    <w:rsid w:val="0016337A"/>
    <w:rsid w:val="00164269"/>
    <w:rsid w:val="00174B06"/>
    <w:rsid w:val="00180432"/>
    <w:rsid w:val="001900D0"/>
    <w:rsid w:val="001A1BDE"/>
    <w:rsid w:val="001A78FC"/>
    <w:rsid w:val="001B13CE"/>
    <w:rsid w:val="001C4138"/>
    <w:rsid w:val="001D530B"/>
    <w:rsid w:val="001F0876"/>
    <w:rsid w:val="001F167C"/>
    <w:rsid w:val="001F5E91"/>
    <w:rsid w:val="001F74D1"/>
    <w:rsid w:val="001F798A"/>
    <w:rsid w:val="002077B9"/>
    <w:rsid w:val="00215062"/>
    <w:rsid w:val="00217571"/>
    <w:rsid w:val="002257D4"/>
    <w:rsid w:val="00262D72"/>
    <w:rsid w:val="0026395E"/>
    <w:rsid w:val="00271973"/>
    <w:rsid w:val="002867AF"/>
    <w:rsid w:val="0028768C"/>
    <w:rsid w:val="00294FBB"/>
    <w:rsid w:val="002B193B"/>
    <w:rsid w:val="002B5359"/>
    <w:rsid w:val="002C030F"/>
    <w:rsid w:val="002C3E08"/>
    <w:rsid w:val="002F0FB6"/>
    <w:rsid w:val="002F50DE"/>
    <w:rsid w:val="00314911"/>
    <w:rsid w:val="0031671A"/>
    <w:rsid w:val="00317D56"/>
    <w:rsid w:val="00320E16"/>
    <w:rsid w:val="003219E5"/>
    <w:rsid w:val="00322F7A"/>
    <w:rsid w:val="0032355A"/>
    <w:rsid w:val="00331D75"/>
    <w:rsid w:val="0033277B"/>
    <w:rsid w:val="00341246"/>
    <w:rsid w:val="00355362"/>
    <w:rsid w:val="00363E44"/>
    <w:rsid w:val="003659A8"/>
    <w:rsid w:val="003669F9"/>
    <w:rsid w:val="003678A2"/>
    <w:rsid w:val="00377B98"/>
    <w:rsid w:val="003904F1"/>
    <w:rsid w:val="00392402"/>
    <w:rsid w:val="00393BAB"/>
    <w:rsid w:val="00395E86"/>
    <w:rsid w:val="003A2FD8"/>
    <w:rsid w:val="003A3296"/>
    <w:rsid w:val="003A6B0B"/>
    <w:rsid w:val="003B40E6"/>
    <w:rsid w:val="003D3735"/>
    <w:rsid w:val="003E39D2"/>
    <w:rsid w:val="003E74FB"/>
    <w:rsid w:val="003F5904"/>
    <w:rsid w:val="003F5F5E"/>
    <w:rsid w:val="003F646F"/>
    <w:rsid w:val="003F6E14"/>
    <w:rsid w:val="00405336"/>
    <w:rsid w:val="00414E76"/>
    <w:rsid w:val="00435ABE"/>
    <w:rsid w:val="00443F7D"/>
    <w:rsid w:val="00444179"/>
    <w:rsid w:val="00444945"/>
    <w:rsid w:val="00455023"/>
    <w:rsid w:val="004571D5"/>
    <w:rsid w:val="00461D81"/>
    <w:rsid w:val="0046356B"/>
    <w:rsid w:val="00476F2B"/>
    <w:rsid w:val="00477182"/>
    <w:rsid w:val="004779CB"/>
    <w:rsid w:val="004856C2"/>
    <w:rsid w:val="00494173"/>
    <w:rsid w:val="00494F5B"/>
    <w:rsid w:val="00497A8E"/>
    <w:rsid w:val="004A6F57"/>
    <w:rsid w:val="004B7E67"/>
    <w:rsid w:val="004D69E1"/>
    <w:rsid w:val="004E2C35"/>
    <w:rsid w:val="004E42D8"/>
    <w:rsid w:val="004E7BA2"/>
    <w:rsid w:val="004F11F6"/>
    <w:rsid w:val="004F5904"/>
    <w:rsid w:val="004F7EDF"/>
    <w:rsid w:val="005001AC"/>
    <w:rsid w:val="005013FC"/>
    <w:rsid w:val="0050184B"/>
    <w:rsid w:val="005258D0"/>
    <w:rsid w:val="00526E37"/>
    <w:rsid w:val="005274D6"/>
    <w:rsid w:val="00527D71"/>
    <w:rsid w:val="00530052"/>
    <w:rsid w:val="00531508"/>
    <w:rsid w:val="00533910"/>
    <w:rsid w:val="00544A89"/>
    <w:rsid w:val="005520A8"/>
    <w:rsid w:val="005607DD"/>
    <w:rsid w:val="00567D4A"/>
    <w:rsid w:val="00570D6B"/>
    <w:rsid w:val="0057401E"/>
    <w:rsid w:val="00583735"/>
    <w:rsid w:val="005914F5"/>
    <w:rsid w:val="00591C22"/>
    <w:rsid w:val="00593B2D"/>
    <w:rsid w:val="005A4817"/>
    <w:rsid w:val="005A558C"/>
    <w:rsid w:val="005B7950"/>
    <w:rsid w:val="005C6B8D"/>
    <w:rsid w:val="005D1EF5"/>
    <w:rsid w:val="005D3C71"/>
    <w:rsid w:val="005D712F"/>
    <w:rsid w:val="005E26FE"/>
    <w:rsid w:val="005E28F8"/>
    <w:rsid w:val="005E51C3"/>
    <w:rsid w:val="005E6513"/>
    <w:rsid w:val="005F5D5E"/>
    <w:rsid w:val="00607E8E"/>
    <w:rsid w:val="006134A9"/>
    <w:rsid w:val="00632CA3"/>
    <w:rsid w:val="00642C05"/>
    <w:rsid w:val="00647D89"/>
    <w:rsid w:val="00651114"/>
    <w:rsid w:val="0065588D"/>
    <w:rsid w:val="00662E0C"/>
    <w:rsid w:val="00664560"/>
    <w:rsid w:val="00670299"/>
    <w:rsid w:val="0067294E"/>
    <w:rsid w:val="00673B2F"/>
    <w:rsid w:val="00683426"/>
    <w:rsid w:val="0069029A"/>
    <w:rsid w:val="00691985"/>
    <w:rsid w:val="006944FE"/>
    <w:rsid w:val="00697611"/>
    <w:rsid w:val="006A1B64"/>
    <w:rsid w:val="006B0D9A"/>
    <w:rsid w:val="006C5311"/>
    <w:rsid w:val="006C70B0"/>
    <w:rsid w:val="006E0AA7"/>
    <w:rsid w:val="006E6B9F"/>
    <w:rsid w:val="006F6A1C"/>
    <w:rsid w:val="006F731D"/>
    <w:rsid w:val="007108F5"/>
    <w:rsid w:val="00713E5B"/>
    <w:rsid w:val="00723E27"/>
    <w:rsid w:val="007402FC"/>
    <w:rsid w:val="0074090E"/>
    <w:rsid w:val="00740E32"/>
    <w:rsid w:val="007411A1"/>
    <w:rsid w:val="00753140"/>
    <w:rsid w:val="00764D2E"/>
    <w:rsid w:val="00774DAB"/>
    <w:rsid w:val="0078437C"/>
    <w:rsid w:val="00790059"/>
    <w:rsid w:val="00793072"/>
    <w:rsid w:val="007971C9"/>
    <w:rsid w:val="007A19D9"/>
    <w:rsid w:val="007B6111"/>
    <w:rsid w:val="007C5CE8"/>
    <w:rsid w:val="007E2786"/>
    <w:rsid w:val="007F60FD"/>
    <w:rsid w:val="008052C8"/>
    <w:rsid w:val="00807D35"/>
    <w:rsid w:val="008127CB"/>
    <w:rsid w:val="00816EC9"/>
    <w:rsid w:val="008218C4"/>
    <w:rsid w:val="0084317A"/>
    <w:rsid w:val="008532D6"/>
    <w:rsid w:val="00855137"/>
    <w:rsid w:val="0085717D"/>
    <w:rsid w:val="0086642C"/>
    <w:rsid w:val="00867A98"/>
    <w:rsid w:val="00870867"/>
    <w:rsid w:val="00880C49"/>
    <w:rsid w:val="00885C9B"/>
    <w:rsid w:val="008A186B"/>
    <w:rsid w:val="008D5D2A"/>
    <w:rsid w:val="008E4D7E"/>
    <w:rsid w:val="008E55E3"/>
    <w:rsid w:val="008F3E5A"/>
    <w:rsid w:val="008F3F60"/>
    <w:rsid w:val="008F6F90"/>
    <w:rsid w:val="00902A38"/>
    <w:rsid w:val="00914B63"/>
    <w:rsid w:val="009354F3"/>
    <w:rsid w:val="00935ACD"/>
    <w:rsid w:val="00935D92"/>
    <w:rsid w:val="0093762F"/>
    <w:rsid w:val="00940EF1"/>
    <w:rsid w:val="009447DC"/>
    <w:rsid w:val="00945471"/>
    <w:rsid w:val="00950234"/>
    <w:rsid w:val="009566AE"/>
    <w:rsid w:val="00960328"/>
    <w:rsid w:val="00961BA5"/>
    <w:rsid w:val="009722AC"/>
    <w:rsid w:val="009743A9"/>
    <w:rsid w:val="00977ED1"/>
    <w:rsid w:val="00982AE6"/>
    <w:rsid w:val="0098465B"/>
    <w:rsid w:val="00996A3A"/>
    <w:rsid w:val="009A42DF"/>
    <w:rsid w:val="009A5287"/>
    <w:rsid w:val="009A7C5F"/>
    <w:rsid w:val="009B227E"/>
    <w:rsid w:val="009B2AC5"/>
    <w:rsid w:val="009B7984"/>
    <w:rsid w:val="009D038F"/>
    <w:rsid w:val="009D3B2F"/>
    <w:rsid w:val="009E374E"/>
    <w:rsid w:val="009E7391"/>
    <w:rsid w:val="009F4BED"/>
    <w:rsid w:val="009F7D93"/>
    <w:rsid w:val="00A01F69"/>
    <w:rsid w:val="00A02E0C"/>
    <w:rsid w:val="00A15685"/>
    <w:rsid w:val="00A20633"/>
    <w:rsid w:val="00A272D5"/>
    <w:rsid w:val="00A3403B"/>
    <w:rsid w:val="00A3563A"/>
    <w:rsid w:val="00A51A12"/>
    <w:rsid w:val="00A53A78"/>
    <w:rsid w:val="00A627D4"/>
    <w:rsid w:val="00A65DCC"/>
    <w:rsid w:val="00A7071C"/>
    <w:rsid w:val="00A74DA2"/>
    <w:rsid w:val="00A77632"/>
    <w:rsid w:val="00A9661C"/>
    <w:rsid w:val="00A96AC2"/>
    <w:rsid w:val="00AB399E"/>
    <w:rsid w:val="00AC14F0"/>
    <w:rsid w:val="00AC59D0"/>
    <w:rsid w:val="00AC76BC"/>
    <w:rsid w:val="00AD16B1"/>
    <w:rsid w:val="00AD499C"/>
    <w:rsid w:val="00AE04A2"/>
    <w:rsid w:val="00AE1978"/>
    <w:rsid w:val="00AE66FA"/>
    <w:rsid w:val="00AF1734"/>
    <w:rsid w:val="00B06FA4"/>
    <w:rsid w:val="00B321E5"/>
    <w:rsid w:val="00B36869"/>
    <w:rsid w:val="00B43B31"/>
    <w:rsid w:val="00B47CFA"/>
    <w:rsid w:val="00B574A3"/>
    <w:rsid w:val="00B57F00"/>
    <w:rsid w:val="00B63245"/>
    <w:rsid w:val="00B642CD"/>
    <w:rsid w:val="00B64AD9"/>
    <w:rsid w:val="00B66D40"/>
    <w:rsid w:val="00B77B2A"/>
    <w:rsid w:val="00B82C22"/>
    <w:rsid w:val="00B93DBA"/>
    <w:rsid w:val="00B93E05"/>
    <w:rsid w:val="00B9440A"/>
    <w:rsid w:val="00BA3417"/>
    <w:rsid w:val="00BB2D2A"/>
    <w:rsid w:val="00BC290E"/>
    <w:rsid w:val="00BC3E04"/>
    <w:rsid w:val="00BC43BF"/>
    <w:rsid w:val="00BC63F2"/>
    <w:rsid w:val="00BD58CF"/>
    <w:rsid w:val="00BE5C7A"/>
    <w:rsid w:val="00BF0C92"/>
    <w:rsid w:val="00BF753F"/>
    <w:rsid w:val="00C04CC1"/>
    <w:rsid w:val="00C07BED"/>
    <w:rsid w:val="00C13892"/>
    <w:rsid w:val="00C1454B"/>
    <w:rsid w:val="00C1553B"/>
    <w:rsid w:val="00C17615"/>
    <w:rsid w:val="00C213BC"/>
    <w:rsid w:val="00C3568F"/>
    <w:rsid w:val="00C4096C"/>
    <w:rsid w:val="00C50C6D"/>
    <w:rsid w:val="00C53F29"/>
    <w:rsid w:val="00C600D9"/>
    <w:rsid w:val="00C735EC"/>
    <w:rsid w:val="00C859EF"/>
    <w:rsid w:val="00C92B22"/>
    <w:rsid w:val="00C940FF"/>
    <w:rsid w:val="00C947E1"/>
    <w:rsid w:val="00CA31ED"/>
    <w:rsid w:val="00CA5039"/>
    <w:rsid w:val="00CB69DF"/>
    <w:rsid w:val="00CC1384"/>
    <w:rsid w:val="00CD3720"/>
    <w:rsid w:val="00CD43EF"/>
    <w:rsid w:val="00CE00CD"/>
    <w:rsid w:val="00CE21D4"/>
    <w:rsid w:val="00CF1848"/>
    <w:rsid w:val="00CF59B5"/>
    <w:rsid w:val="00CF5C2F"/>
    <w:rsid w:val="00D04BCF"/>
    <w:rsid w:val="00D0660A"/>
    <w:rsid w:val="00D11A56"/>
    <w:rsid w:val="00D143D9"/>
    <w:rsid w:val="00D25FD9"/>
    <w:rsid w:val="00D30C95"/>
    <w:rsid w:val="00D31F59"/>
    <w:rsid w:val="00D35428"/>
    <w:rsid w:val="00D36552"/>
    <w:rsid w:val="00D406D7"/>
    <w:rsid w:val="00D40B6C"/>
    <w:rsid w:val="00D43192"/>
    <w:rsid w:val="00D43B6F"/>
    <w:rsid w:val="00D5064F"/>
    <w:rsid w:val="00D51C15"/>
    <w:rsid w:val="00D5511B"/>
    <w:rsid w:val="00D766F1"/>
    <w:rsid w:val="00D96EB1"/>
    <w:rsid w:val="00DD2E17"/>
    <w:rsid w:val="00DE56F9"/>
    <w:rsid w:val="00DF1C7D"/>
    <w:rsid w:val="00DF7D88"/>
    <w:rsid w:val="00E00CC8"/>
    <w:rsid w:val="00E257C8"/>
    <w:rsid w:val="00E40A10"/>
    <w:rsid w:val="00E41512"/>
    <w:rsid w:val="00E42E8D"/>
    <w:rsid w:val="00E4519A"/>
    <w:rsid w:val="00E8275A"/>
    <w:rsid w:val="00E853D5"/>
    <w:rsid w:val="00E861F8"/>
    <w:rsid w:val="00E9773B"/>
    <w:rsid w:val="00EA6F42"/>
    <w:rsid w:val="00EC13A3"/>
    <w:rsid w:val="00EC35A3"/>
    <w:rsid w:val="00EC7C85"/>
    <w:rsid w:val="00ED2CBE"/>
    <w:rsid w:val="00F071EB"/>
    <w:rsid w:val="00F125EE"/>
    <w:rsid w:val="00F12E98"/>
    <w:rsid w:val="00F14E09"/>
    <w:rsid w:val="00F22029"/>
    <w:rsid w:val="00F37AE2"/>
    <w:rsid w:val="00F44348"/>
    <w:rsid w:val="00F515FB"/>
    <w:rsid w:val="00F529EE"/>
    <w:rsid w:val="00F630EA"/>
    <w:rsid w:val="00F7007E"/>
    <w:rsid w:val="00F70C3D"/>
    <w:rsid w:val="00F73193"/>
    <w:rsid w:val="00F74F95"/>
    <w:rsid w:val="00F80705"/>
    <w:rsid w:val="00F81935"/>
    <w:rsid w:val="00F85E78"/>
    <w:rsid w:val="00F935E3"/>
    <w:rsid w:val="00F96A24"/>
    <w:rsid w:val="00FA1481"/>
    <w:rsid w:val="00FD07BD"/>
    <w:rsid w:val="00FD50E5"/>
    <w:rsid w:val="00FE4110"/>
    <w:rsid w:val="00FE5C90"/>
    <w:rsid w:val="00FF04E3"/>
    <w:rsid w:val="00FF48B5"/>
    <w:rsid w:val="141A5426"/>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E62058"/>
  <w15:docId w15:val="{7FF146DE-5AC0-4E1F-AB9D-5AA305A2D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qFormat="1"/>
    <w:lsdException w:name="heading 3" w:semiHidden="1"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qFormat="1"/>
    <w:lsdException w:name="index 2" w:semiHidden="1" w:qFormat="1"/>
    <w:lsdException w:name="index 3" w:semiHidden="1" w:qFormat="1"/>
    <w:lsdException w:name="index 4" w:semiHidden="1" w:qFormat="1"/>
    <w:lsdException w:name="index 5" w:semiHidden="1" w:qFormat="1"/>
    <w:lsdException w:name="index 6" w:semiHidden="1" w:qFormat="1"/>
    <w:lsdException w:name="index 7" w:semiHidden="1" w:qFormat="1"/>
    <w:lsdException w:name="index 8" w:semiHidden="1" w:qFormat="1"/>
    <w:lsdException w:name="index 9" w:semiHidden="1" w:qFormat="1"/>
    <w:lsdException w:name="toc 1" w:semiHidden="1" w:qFormat="1"/>
    <w:lsdException w:name="toc 2" w:semiHidden="1" w:qFormat="1"/>
    <w:lsdException w:name="toc 3" w:semiHidden="1" w:qFormat="1"/>
    <w:lsdException w:name="toc 4" w:semiHidden="1" w:qFormat="1"/>
    <w:lsdException w:name="toc 5" w:semiHidden="1" w:qFormat="1"/>
    <w:lsdException w:name="toc 6" w:semiHidden="1" w:qFormat="1"/>
    <w:lsdException w:name="toc 7" w:semiHidden="1" w:qFormat="1"/>
    <w:lsdException w:name="toc 8" w:semiHidden="1" w:qFormat="1"/>
    <w:lsdException w:name="toc 9" w:semiHidden="1" w:qFormat="1"/>
    <w:lsdException w:name="Normal Indent" w:semiHidden="1" w:qFormat="1"/>
    <w:lsdException w:name="footnote text" w:semiHidden="1"/>
    <w:lsdException w:name="annotation text" w:semiHidden="1"/>
    <w:lsdException w:name="header" w:semiHidden="1"/>
    <w:lsdException w:name="footer" w:semiHidden="1"/>
    <w:lsdException w:name="index heading" w:semiHidden="1" w:qFormat="1"/>
    <w:lsdException w:name="caption" w:semiHidden="1" w:qFormat="1"/>
    <w:lsdException w:name="table of figures" w:semiHidden="1" w:qFormat="1"/>
    <w:lsdException w:name="envelope address" w:semiHidden="1"/>
    <w:lsdException w:name="envelope return" w:semiHidden="1"/>
    <w:lsdException w:name="footnote reference" w:semiHidden="1" w:unhideWhenUsed="1"/>
    <w:lsdException w:name="annotation reference" w:semiHidden="1" w:unhideWhenUsed="1" w:qFormat="1"/>
    <w:lsdException w:name="line number" w:semiHidden="1" w:unhideWhenUsed="1"/>
    <w:lsdException w:name="page number" w:semiHidden="1"/>
    <w:lsdException w:name="endnote reference" w:semiHidden="1" w:unhideWhenUsed="1"/>
    <w:lsdException w:name="endnote text" w:semiHidden="1"/>
    <w:lsdException w:name="table of authorities" w:semiHidden="1" w:qFormat="1"/>
    <w:lsdException w:name="macro" w:semiHidden="1" w:qFormat="1"/>
    <w:lsdException w:name="toa heading" w:semiHidden="1" w:qFormat="1"/>
    <w:lsdException w:name="List" w:semiHidden="1" w:qFormat="1"/>
    <w:lsdException w:name="List Bullet" w:semiHidden="1" w:qFormat="1"/>
    <w:lsdException w:name="List Number" w:semiHidden="1" w:qFormat="1"/>
    <w:lsdException w:name="List 2" w:semiHidden="1" w:qFormat="1"/>
    <w:lsdException w:name="List 3" w:semiHidden="1" w:qFormat="1"/>
    <w:lsdException w:name="List 4" w:semiHidden="1" w:qFormat="1"/>
    <w:lsdException w:name="List 5" w:semiHidden="1" w:qFormat="1"/>
    <w:lsdException w:name="List Bullet 2" w:semiHidden="1" w:qFormat="1"/>
    <w:lsdException w:name="List Bullet 3" w:semiHidden="1" w:qFormat="1"/>
    <w:lsdException w:name="List Bullet 4" w:semiHidden="1" w:qFormat="1"/>
    <w:lsdException w:name="List Bullet 5" w:semiHidden="1" w:qFormat="1"/>
    <w:lsdException w:name="List Number 2" w:semiHidden="1" w:qFormat="1"/>
    <w:lsdException w:name="List Number 3" w:semiHidden="1" w:qFormat="1"/>
    <w:lsdException w:name="List Number 4" w:semiHidden="1" w:qFormat="1"/>
    <w:lsdException w:name="List Number 5" w:semiHidden="1" w:qFormat="1"/>
    <w:lsdException w:name="Title" w:semiHidden="1" w:qFormat="1"/>
    <w:lsdException w:name="Closing" w:semiHidden="1"/>
    <w:lsdException w:name="Signature" w:semiHidden="1" w:qFormat="1"/>
    <w:lsdException w:name="Default Paragraph Font" w:semiHidden="1" w:uiPriority="1" w:unhideWhenUsed="1"/>
    <w:lsdException w:name="Body Text" w:semiHidden="1" w:qFormat="1"/>
    <w:lsdException w:name="Body Text Indent" w:semiHidden="1" w:qFormat="1"/>
    <w:lsdException w:name="List Continue" w:semiHidden="1" w:qFormat="1"/>
    <w:lsdException w:name="List Continue 2" w:semiHidden="1" w:qFormat="1"/>
    <w:lsdException w:name="List Continue 3" w:semiHidden="1" w:qFormat="1"/>
    <w:lsdException w:name="List Continue 4" w:semiHidden="1" w:qFormat="1"/>
    <w:lsdException w:name="List Continue 5" w:semiHidden="1" w:qFormat="1"/>
    <w:lsdException w:name="Message Header" w:semiHidden="1" w:qFormat="1"/>
    <w:lsdException w:name="Subtitle" w:qFormat="1"/>
    <w:lsdException w:name="Salutation" w:semiHidden="1" w:qFormat="1"/>
    <w:lsdException w:name="Date" w:semiHidden="1"/>
    <w:lsdException w:name="Body Text First Indent" w:semiHidden="1" w:qFormat="1"/>
    <w:lsdException w:name="Body Text First Indent 2" w:semiHidden="1" w:qFormat="1"/>
    <w:lsdException w:name="Note Heading" w:semiHidden="1" w:qFormat="1"/>
    <w:lsdException w:name="Body Text 2" w:semiHidden="1" w:qFormat="1"/>
    <w:lsdException w:name="Body Text 3" w:semiHidden="1" w:qFormat="1"/>
    <w:lsdException w:name="Body Text Indent 2" w:semiHidden="1" w:qFormat="1"/>
    <w:lsdException w:name="Body Text Indent 3" w:semiHidden="1"/>
    <w:lsdException w:name="Block Text" w:semiHidden="1"/>
    <w:lsdException w:name="Hyperlink" w:semiHidden="1" w:qFormat="1"/>
    <w:lsdException w:name="FollowedHyperlink" w:semiHidden="1" w:unhideWhenUsed="1" w:qFormat="1"/>
    <w:lsdException w:name="Strong" w:qFormat="1"/>
    <w:lsdException w:name="Emphasis" w:qFormat="1"/>
    <w:lsdException w:name="Document Map" w:semiHidden="1"/>
    <w:lsdException w:name="Plain Text" w:semiHidden="1" w:qFormat="1"/>
    <w:lsdException w:name="E-mail Signature" w:semiHidden="1" w:qFormat="1"/>
    <w:lsdException w:name="HTML Top of Form" w:semiHidden="1" w:uiPriority="99" w:unhideWhenUsed="1"/>
    <w:lsdException w:name="HTML Bottom of Form" w:semiHidden="1" w:uiPriority="99" w:unhideWhenUsed="1"/>
    <w:lsdException w:name="Normal (Web)" w:semiHidden="1" w:qFormat="1"/>
    <w:lsdException w:name="HTML Acronym" w:semiHidden="1" w:unhideWhenUsed="1"/>
    <w:lsdException w:name="HTML Address" w:semiHidden="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qFormat="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Pr>
      <w:rFonts w:eastAsia="Times New Roman"/>
      <w:sz w:val="24"/>
      <w:lang w:eastAsia="en-US"/>
    </w:rPr>
  </w:style>
  <w:style w:type="paragraph" w:styleId="1">
    <w:name w:val="heading 1"/>
    <w:basedOn w:val="a1"/>
    <w:next w:val="a1"/>
    <w:link w:val="10"/>
    <w:semiHidden/>
    <w:qFormat/>
    <w:pPr>
      <w:keepNext/>
      <w:spacing w:before="240" w:after="60"/>
      <w:outlineLvl w:val="0"/>
    </w:pPr>
    <w:rPr>
      <w:b/>
      <w:bCs/>
      <w:kern w:val="32"/>
      <w:szCs w:val="24"/>
    </w:rPr>
  </w:style>
  <w:style w:type="paragraph" w:styleId="21">
    <w:name w:val="heading 2"/>
    <w:basedOn w:val="a1"/>
    <w:next w:val="a1"/>
    <w:link w:val="22"/>
    <w:semiHidden/>
    <w:qFormat/>
    <w:pPr>
      <w:keepNext/>
      <w:spacing w:before="240" w:after="60"/>
      <w:outlineLvl w:val="1"/>
    </w:pPr>
    <w:rPr>
      <w:rFonts w:ascii="Cambria" w:hAnsi="Cambria"/>
      <w:b/>
      <w:bCs/>
      <w:i/>
      <w:iCs/>
      <w:sz w:val="28"/>
      <w:szCs w:val="28"/>
    </w:rPr>
  </w:style>
  <w:style w:type="paragraph" w:styleId="31">
    <w:name w:val="heading 3"/>
    <w:basedOn w:val="a1"/>
    <w:next w:val="a1"/>
    <w:semiHidden/>
    <w:qFormat/>
    <w:pPr>
      <w:keepNext/>
      <w:spacing w:line="480" w:lineRule="auto"/>
      <w:outlineLvl w:val="2"/>
    </w:pPr>
    <w:rPr>
      <w:rFonts w:ascii="Times" w:eastAsia="Times" w:hAnsi="Times"/>
      <w:b/>
    </w:rPr>
  </w:style>
  <w:style w:type="paragraph" w:styleId="41">
    <w:name w:val="heading 4"/>
    <w:basedOn w:val="a1"/>
    <w:next w:val="a1"/>
    <w:semiHidden/>
    <w:qFormat/>
    <w:pPr>
      <w:keepNext/>
      <w:spacing w:line="480" w:lineRule="auto"/>
      <w:outlineLvl w:val="3"/>
    </w:pPr>
    <w:rPr>
      <w:rFonts w:ascii="Times" w:hAnsi="Times"/>
      <w:b/>
      <w:color w:val="0000FF"/>
      <w:sz w:val="44"/>
    </w:rPr>
  </w:style>
  <w:style w:type="paragraph" w:styleId="51">
    <w:name w:val="heading 5"/>
    <w:basedOn w:val="a1"/>
    <w:next w:val="a1"/>
    <w:link w:val="52"/>
    <w:semiHidden/>
    <w:qFormat/>
    <w:pPr>
      <w:spacing w:before="240" w:after="60"/>
      <w:outlineLvl w:val="4"/>
    </w:pPr>
    <w:rPr>
      <w:rFonts w:ascii="Calibri" w:hAnsi="Calibri"/>
      <w:b/>
      <w:bCs/>
      <w:i/>
      <w:iCs/>
      <w:sz w:val="26"/>
      <w:szCs w:val="26"/>
    </w:rPr>
  </w:style>
  <w:style w:type="paragraph" w:styleId="6">
    <w:name w:val="heading 6"/>
    <w:basedOn w:val="a1"/>
    <w:next w:val="a1"/>
    <w:link w:val="60"/>
    <w:semiHidden/>
    <w:qFormat/>
    <w:pPr>
      <w:spacing w:before="240" w:after="60"/>
      <w:outlineLvl w:val="5"/>
    </w:pPr>
    <w:rPr>
      <w:rFonts w:ascii="Calibri" w:hAnsi="Calibri"/>
      <w:b/>
      <w:bCs/>
      <w:sz w:val="22"/>
      <w:szCs w:val="22"/>
    </w:rPr>
  </w:style>
  <w:style w:type="paragraph" w:styleId="7">
    <w:name w:val="heading 7"/>
    <w:basedOn w:val="a1"/>
    <w:next w:val="a1"/>
    <w:link w:val="70"/>
    <w:semiHidden/>
    <w:qFormat/>
    <w:pPr>
      <w:spacing w:before="240" w:after="60"/>
      <w:outlineLvl w:val="6"/>
    </w:pPr>
    <w:rPr>
      <w:rFonts w:ascii="Calibri" w:hAnsi="Calibri"/>
      <w:szCs w:val="24"/>
    </w:rPr>
  </w:style>
  <w:style w:type="paragraph" w:styleId="8">
    <w:name w:val="heading 8"/>
    <w:basedOn w:val="a1"/>
    <w:next w:val="a1"/>
    <w:link w:val="80"/>
    <w:semiHidden/>
    <w:qFormat/>
    <w:pPr>
      <w:spacing w:before="240" w:after="60"/>
      <w:outlineLvl w:val="7"/>
    </w:pPr>
    <w:rPr>
      <w:rFonts w:ascii="Calibri" w:hAnsi="Calibri"/>
      <w:i/>
      <w:iCs/>
      <w:szCs w:val="24"/>
    </w:rPr>
  </w:style>
  <w:style w:type="paragraph" w:styleId="9">
    <w:name w:val="heading 9"/>
    <w:basedOn w:val="a1"/>
    <w:next w:val="a1"/>
    <w:link w:val="90"/>
    <w:semiHidden/>
    <w:qFormat/>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32">
    <w:name w:val="List 3"/>
    <w:basedOn w:val="a1"/>
    <w:semiHidden/>
    <w:qFormat/>
    <w:pPr>
      <w:ind w:left="1080" w:hanging="360"/>
      <w:contextualSpacing/>
    </w:pPr>
  </w:style>
  <w:style w:type="paragraph" w:styleId="a5">
    <w:name w:val="annotation subject"/>
    <w:basedOn w:val="a6"/>
    <w:next w:val="a6"/>
    <w:link w:val="a7"/>
    <w:uiPriority w:val="99"/>
    <w:semiHidden/>
    <w:rPr>
      <w:b/>
      <w:bCs/>
    </w:rPr>
  </w:style>
  <w:style w:type="paragraph" w:styleId="a6">
    <w:name w:val="annotation text"/>
    <w:basedOn w:val="a1"/>
    <w:link w:val="a8"/>
    <w:semiHidden/>
    <w:rPr>
      <w:sz w:val="20"/>
    </w:rPr>
  </w:style>
  <w:style w:type="paragraph" w:styleId="TOC7">
    <w:name w:val="toc 7"/>
    <w:basedOn w:val="a1"/>
    <w:next w:val="a1"/>
    <w:semiHidden/>
    <w:qFormat/>
    <w:pPr>
      <w:ind w:left="1440"/>
    </w:pPr>
  </w:style>
  <w:style w:type="paragraph" w:styleId="a9">
    <w:name w:val="Body Text First Indent"/>
    <w:basedOn w:val="aa"/>
    <w:link w:val="ab"/>
    <w:semiHidden/>
    <w:qFormat/>
    <w:pPr>
      <w:ind w:firstLine="210"/>
    </w:pPr>
  </w:style>
  <w:style w:type="paragraph" w:styleId="aa">
    <w:name w:val="Body Text"/>
    <w:basedOn w:val="a1"/>
    <w:link w:val="ac"/>
    <w:semiHidden/>
    <w:qFormat/>
    <w:pPr>
      <w:spacing w:after="120"/>
    </w:pPr>
  </w:style>
  <w:style w:type="paragraph" w:styleId="2">
    <w:name w:val="List Number 2"/>
    <w:basedOn w:val="a1"/>
    <w:semiHidden/>
    <w:qFormat/>
    <w:pPr>
      <w:numPr>
        <w:numId w:val="1"/>
      </w:numPr>
      <w:contextualSpacing/>
    </w:pPr>
  </w:style>
  <w:style w:type="paragraph" w:styleId="ad">
    <w:name w:val="table of authorities"/>
    <w:basedOn w:val="a1"/>
    <w:next w:val="a1"/>
    <w:semiHidden/>
    <w:qFormat/>
    <w:pPr>
      <w:ind w:left="240" w:hanging="240"/>
    </w:pPr>
  </w:style>
  <w:style w:type="paragraph" w:styleId="ae">
    <w:name w:val="macro"/>
    <w:link w:val="af"/>
    <w:semiHidden/>
    <w:qFormat/>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lang w:eastAsia="en-US"/>
    </w:rPr>
  </w:style>
  <w:style w:type="paragraph" w:styleId="af0">
    <w:name w:val="Note Heading"/>
    <w:basedOn w:val="a1"/>
    <w:next w:val="a1"/>
    <w:link w:val="af1"/>
    <w:semiHidden/>
    <w:qFormat/>
  </w:style>
  <w:style w:type="paragraph" w:styleId="40">
    <w:name w:val="List Bullet 4"/>
    <w:basedOn w:val="a1"/>
    <w:semiHidden/>
    <w:qFormat/>
    <w:pPr>
      <w:numPr>
        <w:numId w:val="2"/>
      </w:numPr>
      <w:contextualSpacing/>
    </w:pPr>
  </w:style>
  <w:style w:type="paragraph" w:styleId="81">
    <w:name w:val="index 8"/>
    <w:basedOn w:val="a1"/>
    <w:next w:val="a1"/>
    <w:semiHidden/>
    <w:qFormat/>
    <w:pPr>
      <w:ind w:left="1920" w:hanging="240"/>
    </w:pPr>
  </w:style>
  <w:style w:type="paragraph" w:styleId="af2">
    <w:name w:val="E-mail Signature"/>
    <w:basedOn w:val="a1"/>
    <w:link w:val="af3"/>
    <w:semiHidden/>
    <w:qFormat/>
  </w:style>
  <w:style w:type="paragraph" w:styleId="a">
    <w:name w:val="List Number"/>
    <w:basedOn w:val="a1"/>
    <w:semiHidden/>
    <w:qFormat/>
    <w:pPr>
      <w:numPr>
        <w:numId w:val="3"/>
      </w:numPr>
      <w:contextualSpacing/>
    </w:pPr>
  </w:style>
  <w:style w:type="paragraph" w:styleId="af4">
    <w:name w:val="Normal Indent"/>
    <w:basedOn w:val="a1"/>
    <w:semiHidden/>
    <w:qFormat/>
    <w:pPr>
      <w:ind w:left="720"/>
    </w:pPr>
  </w:style>
  <w:style w:type="paragraph" w:styleId="af5">
    <w:name w:val="caption"/>
    <w:basedOn w:val="a1"/>
    <w:next w:val="a1"/>
    <w:semiHidden/>
    <w:qFormat/>
    <w:rPr>
      <w:b/>
      <w:bCs/>
      <w:sz w:val="20"/>
    </w:rPr>
  </w:style>
  <w:style w:type="paragraph" w:styleId="53">
    <w:name w:val="index 5"/>
    <w:basedOn w:val="a1"/>
    <w:next w:val="a1"/>
    <w:semiHidden/>
    <w:qFormat/>
    <w:pPr>
      <w:ind w:left="1200" w:hanging="240"/>
    </w:pPr>
  </w:style>
  <w:style w:type="paragraph" w:styleId="a0">
    <w:name w:val="List Bullet"/>
    <w:basedOn w:val="a1"/>
    <w:semiHidden/>
    <w:qFormat/>
    <w:pPr>
      <w:numPr>
        <w:numId w:val="4"/>
      </w:numPr>
      <w:contextualSpacing/>
    </w:pPr>
  </w:style>
  <w:style w:type="paragraph" w:styleId="af6">
    <w:name w:val="envelope address"/>
    <w:basedOn w:val="a1"/>
    <w:semiHidden/>
    <w:pPr>
      <w:framePr w:w="7920" w:h="1980" w:hRule="exact" w:hSpace="180" w:wrap="around" w:hAnchor="page" w:xAlign="center" w:yAlign="bottom"/>
      <w:ind w:left="2880"/>
    </w:pPr>
    <w:rPr>
      <w:rFonts w:ascii="Cambria" w:hAnsi="Cambria"/>
      <w:szCs w:val="24"/>
    </w:rPr>
  </w:style>
  <w:style w:type="paragraph" w:styleId="af7">
    <w:name w:val="Document Map"/>
    <w:basedOn w:val="a1"/>
    <w:link w:val="af8"/>
    <w:semiHidden/>
    <w:rPr>
      <w:rFonts w:ascii="Tahoma" w:hAnsi="Tahoma" w:cs="Tahoma"/>
      <w:sz w:val="16"/>
      <w:szCs w:val="16"/>
    </w:rPr>
  </w:style>
  <w:style w:type="paragraph" w:styleId="af9">
    <w:name w:val="toa heading"/>
    <w:basedOn w:val="a1"/>
    <w:next w:val="a1"/>
    <w:semiHidden/>
    <w:qFormat/>
    <w:pPr>
      <w:spacing w:before="120"/>
    </w:pPr>
    <w:rPr>
      <w:rFonts w:ascii="Cambria" w:hAnsi="Cambria"/>
      <w:b/>
      <w:bCs/>
      <w:szCs w:val="24"/>
    </w:rPr>
  </w:style>
  <w:style w:type="paragraph" w:styleId="61">
    <w:name w:val="index 6"/>
    <w:basedOn w:val="a1"/>
    <w:next w:val="a1"/>
    <w:semiHidden/>
    <w:qFormat/>
    <w:pPr>
      <w:ind w:left="1440" w:hanging="240"/>
    </w:pPr>
  </w:style>
  <w:style w:type="paragraph" w:styleId="afa">
    <w:name w:val="Salutation"/>
    <w:basedOn w:val="a1"/>
    <w:next w:val="a1"/>
    <w:link w:val="afb"/>
    <w:semiHidden/>
    <w:qFormat/>
  </w:style>
  <w:style w:type="paragraph" w:styleId="33">
    <w:name w:val="Body Text 3"/>
    <w:basedOn w:val="a1"/>
    <w:link w:val="34"/>
    <w:semiHidden/>
    <w:qFormat/>
    <w:pPr>
      <w:spacing w:after="120"/>
    </w:pPr>
    <w:rPr>
      <w:sz w:val="16"/>
      <w:szCs w:val="16"/>
    </w:rPr>
  </w:style>
  <w:style w:type="paragraph" w:styleId="afc">
    <w:name w:val="Closing"/>
    <w:basedOn w:val="a1"/>
    <w:link w:val="afd"/>
    <w:semiHidden/>
    <w:pPr>
      <w:ind w:left="4320"/>
    </w:pPr>
  </w:style>
  <w:style w:type="paragraph" w:styleId="30">
    <w:name w:val="List Bullet 3"/>
    <w:basedOn w:val="a1"/>
    <w:semiHidden/>
    <w:qFormat/>
    <w:pPr>
      <w:numPr>
        <w:numId w:val="5"/>
      </w:numPr>
      <w:contextualSpacing/>
    </w:pPr>
  </w:style>
  <w:style w:type="paragraph" w:styleId="afe">
    <w:name w:val="Body Text Indent"/>
    <w:basedOn w:val="a1"/>
    <w:link w:val="aff"/>
    <w:semiHidden/>
    <w:qFormat/>
    <w:pPr>
      <w:spacing w:after="120"/>
      <w:ind w:left="360"/>
    </w:pPr>
  </w:style>
  <w:style w:type="paragraph" w:styleId="3">
    <w:name w:val="List Number 3"/>
    <w:basedOn w:val="a1"/>
    <w:semiHidden/>
    <w:qFormat/>
    <w:pPr>
      <w:numPr>
        <w:numId w:val="6"/>
      </w:numPr>
      <w:contextualSpacing/>
    </w:pPr>
  </w:style>
  <w:style w:type="paragraph" w:styleId="23">
    <w:name w:val="List 2"/>
    <w:basedOn w:val="a1"/>
    <w:semiHidden/>
    <w:qFormat/>
    <w:pPr>
      <w:ind w:left="720" w:hanging="360"/>
      <w:contextualSpacing/>
    </w:pPr>
  </w:style>
  <w:style w:type="paragraph" w:styleId="aff0">
    <w:name w:val="List Continue"/>
    <w:basedOn w:val="a1"/>
    <w:semiHidden/>
    <w:qFormat/>
    <w:pPr>
      <w:spacing w:after="120"/>
      <w:ind w:left="360"/>
      <w:contextualSpacing/>
    </w:pPr>
  </w:style>
  <w:style w:type="paragraph" w:styleId="aff1">
    <w:name w:val="Block Text"/>
    <w:basedOn w:val="a1"/>
    <w:semiHidden/>
    <w:pPr>
      <w:spacing w:after="120"/>
      <w:ind w:left="1440" w:right="1440"/>
    </w:pPr>
  </w:style>
  <w:style w:type="paragraph" w:styleId="20">
    <w:name w:val="List Bullet 2"/>
    <w:basedOn w:val="a1"/>
    <w:semiHidden/>
    <w:qFormat/>
    <w:pPr>
      <w:numPr>
        <w:numId w:val="7"/>
      </w:numPr>
      <w:contextualSpacing/>
    </w:pPr>
  </w:style>
  <w:style w:type="paragraph" w:styleId="HTML">
    <w:name w:val="HTML Address"/>
    <w:basedOn w:val="a1"/>
    <w:link w:val="HTML0"/>
    <w:semiHidden/>
    <w:rPr>
      <w:i/>
      <w:iCs/>
    </w:rPr>
  </w:style>
  <w:style w:type="paragraph" w:styleId="42">
    <w:name w:val="index 4"/>
    <w:basedOn w:val="a1"/>
    <w:next w:val="a1"/>
    <w:semiHidden/>
    <w:qFormat/>
    <w:pPr>
      <w:ind w:left="960" w:hanging="240"/>
    </w:pPr>
  </w:style>
  <w:style w:type="paragraph" w:styleId="TOC5">
    <w:name w:val="toc 5"/>
    <w:basedOn w:val="a1"/>
    <w:next w:val="a1"/>
    <w:semiHidden/>
    <w:qFormat/>
    <w:pPr>
      <w:ind w:left="960"/>
    </w:pPr>
  </w:style>
  <w:style w:type="paragraph" w:styleId="TOC3">
    <w:name w:val="toc 3"/>
    <w:basedOn w:val="a1"/>
    <w:next w:val="a1"/>
    <w:semiHidden/>
    <w:qFormat/>
    <w:pPr>
      <w:ind w:left="480"/>
    </w:pPr>
  </w:style>
  <w:style w:type="paragraph" w:styleId="aff2">
    <w:name w:val="Plain Text"/>
    <w:basedOn w:val="a1"/>
    <w:link w:val="aff3"/>
    <w:semiHidden/>
    <w:qFormat/>
    <w:rPr>
      <w:rFonts w:ascii="Courier New" w:hAnsi="Courier New" w:cs="Courier New"/>
      <w:sz w:val="20"/>
    </w:rPr>
  </w:style>
  <w:style w:type="paragraph" w:styleId="50">
    <w:name w:val="List Bullet 5"/>
    <w:basedOn w:val="a1"/>
    <w:semiHidden/>
    <w:qFormat/>
    <w:pPr>
      <w:numPr>
        <w:numId w:val="8"/>
      </w:numPr>
      <w:contextualSpacing/>
    </w:pPr>
  </w:style>
  <w:style w:type="paragraph" w:styleId="4">
    <w:name w:val="List Number 4"/>
    <w:basedOn w:val="a1"/>
    <w:semiHidden/>
    <w:qFormat/>
    <w:pPr>
      <w:numPr>
        <w:numId w:val="9"/>
      </w:numPr>
      <w:contextualSpacing/>
    </w:pPr>
  </w:style>
  <w:style w:type="paragraph" w:styleId="TOC8">
    <w:name w:val="toc 8"/>
    <w:basedOn w:val="a1"/>
    <w:next w:val="a1"/>
    <w:semiHidden/>
    <w:qFormat/>
    <w:pPr>
      <w:ind w:left="1680"/>
    </w:pPr>
  </w:style>
  <w:style w:type="paragraph" w:styleId="35">
    <w:name w:val="index 3"/>
    <w:basedOn w:val="a1"/>
    <w:next w:val="a1"/>
    <w:semiHidden/>
    <w:qFormat/>
    <w:pPr>
      <w:ind w:left="720" w:hanging="240"/>
    </w:pPr>
  </w:style>
  <w:style w:type="paragraph" w:styleId="aff4">
    <w:name w:val="Date"/>
    <w:basedOn w:val="a1"/>
    <w:next w:val="a1"/>
    <w:link w:val="aff5"/>
    <w:semiHidden/>
  </w:style>
  <w:style w:type="paragraph" w:styleId="24">
    <w:name w:val="Body Text Indent 2"/>
    <w:basedOn w:val="a1"/>
    <w:link w:val="25"/>
    <w:semiHidden/>
    <w:qFormat/>
    <w:pPr>
      <w:spacing w:after="120" w:line="480" w:lineRule="auto"/>
      <w:ind w:left="360"/>
    </w:pPr>
  </w:style>
  <w:style w:type="paragraph" w:styleId="aff6">
    <w:name w:val="endnote text"/>
    <w:basedOn w:val="a1"/>
    <w:link w:val="aff7"/>
    <w:semiHidden/>
    <w:rPr>
      <w:sz w:val="20"/>
    </w:rPr>
  </w:style>
  <w:style w:type="paragraph" w:styleId="54">
    <w:name w:val="List Continue 5"/>
    <w:basedOn w:val="a1"/>
    <w:semiHidden/>
    <w:qFormat/>
    <w:pPr>
      <w:spacing w:after="120"/>
      <w:ind w:left="1800"/>
      <w:contextualSpacing/>
    </w:pPr>
  </w:style>
  <w:style w:type="paragraph" w:styleId="aff8">
    <w:name w:val="Balloon Text"/>
    <w:basedOn w:val="a1"/>
    <w:link w:val="aff9"/>
    <w:semiHidden/>
    <w:qFormat/>
    <w:rPr>
      <w:rFonts w:ascii="Tahoma" w:hAnsi="Tahoma" w:cs="Tahoma"/>
      <w:sz w:val="16"/>
      <w:szCs w:val="16"/>
    </w:rPr>
  </w:style>
  <w:style w:type="paragraph" w:styleId="affa">
    <w:name w:val="footer"/>
    <w:basedOn w:val="a1"/>
    <w:link w:val="affb"/>
    <w:semiHidden/>
    <w:pPr>
      <w:tabs>
        <w:tab w:val="center" w:pos="4680"/>
        <w:tab w:val="right" w:pos="9360"/>
      </w:tabs>
    </w:pPr>
  </w:style>
  <w:style w:type="paragraph" w:styleId="affc">
    <w:name w:val="envelope return"/>
    <w:basedOn w:val="a1"/>
    <w:semiHidden/>
    <w:rPr>
      <w:rFonts w:ascii="Cambria" w:hAnsi="Cambria"/>
      <w:sz w:val="20"/>
    </w:rPr>
  </w:style>
  <w:style w:type="paragraph" w:styleId="26">
    <w:name w:val="Body Text First Indent 2"/>
    <w:basedOn w:val="afe"/>
    <w:link w:val="27"/>
    <w:semiHidden/>
    <w:qFormat/>
    <w:pPr>
      <w:ind w:firstLine="210"/>
    </w:pPr>
  </w:style>
  <w:style w:type="paragraph" w:styleId="affd">
    <w:name w:val="header"/>
    <w:basedOn w:val="a1"/>
    <w:link w:val="affe"/>
    <w:semiHidden/>
    <w:pPr>
      <w:tabs>
        <w:tab w:val="center" w:pos="4680"/>
        <w:tab w:val="right" w:pos="9360"/>
      </w:tabs>
    </w:pPr>
  </w:style>
  <w:style w:type="paragraph" w:styleId="afff">
    <w:name w:val="Signature"/>
    <w:basedOn w:val="a1"/>
    <w:link w:val="afff0"/>
    <w:semiHidden/>
    <w:qFormat/>
    <w:pPr>
      <w:ind w:left="4320"/>
    </w:pPr>
  </w:style>
  <w:style w:type="paragraph" w:styleId="TOC1">
    <w:name w:val="toc 1"/>
    <w:basedOn w:val="a1"/>
    <w:next w:val="a1"/>
    <w:semiHidden/>
    <w:qFormat/>
  </w:style>
  <w:style w:type="paragraph" w:styleId="43">
    <w:name w:val="List Continue 4"/>
    <w:basedOn w:val="a1"/>
    <w:semiHidden/>
    <w:qFormat/>
    <w:pPr>
      <w:spacing w:after="120"/>
      <w:ind w:left="1440"/>
      <w:contextualSpacing/>
    </w:pPr>
  </w:style>
  <w:style w:type="paragraph" w:styleId="TOC4">
    <w:name w:val="toc 4"/>
    <w:basedOn w:val="a1"/>
    <w:next w:val="a1"/>
    <w:semiHidden/>
    <w:qFormat/>
    <w:pPr>
      <w:ind w:left="720"/>
    </w:pPr>
  </w:style>
  <w:style w:type="paragraph" w:styleId="afff1">
    <w:name w:val="index heading"/>
    <w:basedOn w:val="a1"/>
    <w:next w:val="11"/>
    <w:semiHidden/>
    <w:qFormat/>
    <w:rPr>
      <w:rFonts w:ascii="Cambria" w:hAnsi="Cambria"/>
      <w:b/>
      <w:bCs/>
    </w:rPr>
  </w:style>
  <w:style w:type="paragraph" w:styleId="11">
    <w:name w:val="index 1"/>
    <w:basedOn w:val="a1"/>
    <w:next w:val="a1"/>
    <w:semiHidden/>
    <w:qFormat/>
    <w:pPr>
      <w:ind w:left="240" w:hanging="240"/>
    </w:pPr>
  </w:style>
  <w:style w:type="paragraph" w:styleId="afff2">
    <w:name w:val="Subtitle"/>
    <w:basedOn w:val="a1"/>
    <w:next w:val="a1"/>
    <w:link w:val="afff3"/>
    <w:semiHidden/>
    <w:qFormat/>
    <w:pPr>
      <w:spacing w:after="60"/>
      <w:jc w:val="center"/>
      <w:outlineLvl w:val="1"/>
    </w:pPr>
    <w:rPr>
      <w:rFonts w:ascii="Cambria" w:hAnsi="Cambria"/>
      <w:szCs w:val="24"/>
    </w:rPr>
  </w:style>
  <w:style w:type="paragraph" w:styleId="5">
    <w:name w:val="List Number 5"/>
    <w:basedOn w:val="a1"/>
    <w:semiHidden/>
    <w:qFormat/>
    <w:pPr>
      <w:numPr>
        <w:numId w:val="10"/>
      </w:numPr>
      <w:contextualSpacing/>
    </w:pPr>
  </w:style>
  <w:style w:type="paragraph" w:styleId="afff4">
    <w:name w:val="List"/>
    <w:basedOn w:val="a1"/>
    <w:semiHidden/>
    <w:qFormat/>
    <w:pPr>
      <w:ind w:left="360" w:hanging="360"/>
      <w:contextualSpacing/>
    </w:pPr>
  </w:style>
  <w:style w:type="paragraph" w:styleId="afff5">
    <w:name w:val="footnote text"/>
    <w:basedOn w:val="a1"/>
    <w:link w:val="afff6"/>
    <w:semiHidden/>
    <w:rPr>
      <w:sz w:val="20"/>
    </w:rPr>
  </w:style>
  <w:style w:type="paragraph" w:styleId="TOC6">
    <w:name w:val="toc 6"/>
    <w:basedOn w:val="a1"/>
    <w:next w:val="a1"/>
    <w:semiHidden/>
    <w:qFormat/>
    <w:pPr>
      <w:ind w:left="1200"/>
    </w:pPr>
  </w:style>
  <w:style w:type="paragraph" w:styleId="55">
    <w:name w:val="List 5"/>
    <w:basedOn w:val="a1"/>
    <w:semiHidden/>
    <w:qFormat/>
    <w:pPr>
      <w:ind w:left="1800" w:hanging="360"/>
      <w:contextualSpacing/>
    </w:pPr>
  </w:style>
  <w:style w:type="paragraph" w:styleId="36">
    <w:name w:val="Body Text Indent 3"/>
    <w:basedOn w:val="a1"/>
    <w:link w:val="37"/>
    <w:semiHidden/>
    <w:pPr>
      <w:spacing w:after="120"/>
      <w:ind w:left="360"/>
    </w:pPr>
    <w:rPr>
      <w:sz w:val="16"/>
      <w:szCs w:val="16"/>
    </w:rPr>
  </w:style>
  <w:style w:type="paragraph" w:styleId="71">
    <w:name w:val="index 7"/>
    <w:basedOn w:val="a1"/>
    <w:next w:val="a1"/>
    <w:semiHidden/>
    <w:qFormat/>
    <w:pPr>
      <w:ind w:left="1680" w:hanging="240"/>
    </w:pPr>
  </w:style>
  <w:style w:type="paragraph" w:styleId="91">
    <w:name w:val="index 9"/>
    <w:basedOn w:val="a1"/>
    <w:next w:val="a1"/>
    <w:semiHidden/>
    <w:qFormat/>
    <w:pPr>
      <w:ind w:left="2160" w:hanging="240"/>
    </w:pPr>
  </w:style>
  <w:style w:type="paragraph" w:styleId="afff7">
    <w:name w:val="table of figures"/>
    <w:basedOn w:val="a1"/>
    <w:next w:val="a1"/>
    <w:semiHidden/>
    <w:qFormat/>
  </w:style>
  <w:style w:type="paragraph" w:styleId="TOC2">
    <w:name w:val="toc 2"/>
    <w:basedOn w:val="a1"/>
    <w:next w:val="a1"/>
    <w:semiHidden/>
    <w:qFormat/>
    <w:pPr>
      <w:ind w:left="240"/>
    </w:pPr>
  </w:style>
  <w:style w:type="paragraph" w:styleId="TOC9">
    <w:name w:val="toc 9"/>
    <w:basedOn w:val="a1"/>
    <w:next w:val="a1"/>
    <w:semiHidden/>
    <w:qFormat/>
    <w:pPr>
      <w:ind w:left="1920"/>
    </w:pPr>
  </w:style>
  <w:style w:type="paragraph" w:styleId="28">
    <w:name w:val="Body Text 2"/>
    <w:basedOn w:val="a1"/>
    <w:link w:val="29"/>
    <w:semiHidden/>
    <w:qFormat/>
    <w:pPr>
      <w:spacing w:after="120" w:line="480" w:lineRule="auto"/>
    </w:pPr>
  </w:style>
  <w:style w:type="paragraph" w:styleId="44">
    <w:name w:val="List 4"/>
    <w:basedOn w:val="a1"/>
    <w:semiHidden/>
    <w:qFormat/>
    <w:pPr>
      <w:ind w:left="1440" w:hanging="360"/>
      <w:contextualSpacing/>
    </w:pPr>
  </w:style>
  <w:style w:type="paragraph" w:styleId="2a">
    <w:name w:val="List Continue 2"/>
    <w:basedOn w:val="a1"/>
    <w:semiHidden/>
    <w:qFormat/>
    <w:pPr>
      <w:spacing w:after="120"/>
      <w:ind w:left="720"/>
      <w:contextualSpacing/>
    </w:pPr>
  </w:style>
  <w:style w:type="paragraph" w:styleId="afff8">
    <w:name w:val="Message Header"/>
    <w:basedOn w:val="a1"/>
    <w:link w:val="afff9"/>
    <w:semiHidden/>
    <w:qFormat/>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paragraph" w:styleId="HTML1">
    <w:name w:val="HTML Preformatted"/>
    <w:basedOn w:val="a1"/>
    <w:link w:val="HTML2"/>
    <w:semiHidden/>
    <w:qFormat/>
    <w:rPr>
      <w:rFonts w:ascii="Courier New" w:hAnsi="Courier New" w:cs="Courier New"/>
      <w:sz w:val="20"/>
    </w:rPr>
  </w:style>
  <w:style w:type="paragraph" w:styleId="afffa">
    <w:name w:val="Normal (Web)"/>
    <w:basedOn w:val="a1"/>
    <w:semiHidden/>
    <w:qFormat/>
    <w:rPr>
      <w:szCs w:val="24"/>
    </w:rPr>
  </w:style>
  <w:style w:type="paragraph" w:styleId="38">
    <w:name w:val="List Continue 3"/>
    <w:basedOn w:val="a1"/>
    <w:semiHidden/>
    <w:qFormat/>
    <w:pPr>
      <w:spacing w:after="120"/>
      <w:ind w:left="1080"/>
      <w:contextualSpacing/>
    </w:pPr>
  </w:style>
  <w:style w:type="paragraph" w:styleId="2b">
    <w:name w:val="index 2"/>
    <w:basedOn w:val="a1"/>
    <w:next w:val="a1"/>
    <w:semiHidden/>
    <w:qFormat/>
    <w:pPr>
      <w:ind w:left="480" w:hanging="240"/>
    </w:pPr>
  </w:style>
  <w:style w:type="paragraph" w:styleId="afffb">
    <w:name w:val="Title"/>
    <w:basedOn w:val="a1"/>
    <w:next w:val="a1"/>
    <w:link w:val="afffc"/>
    <w:semiHidden/>
    <w:qFormat/>
    <w:pPr>
      <w:spacing w:before="240" w:after="60"/>
      <w:jc w:val="center"/>
      <w:outlineLvl w:val="0"/>
    </w:pPr>
    <w:rPr>
      <w:rFonts w:ascii="Cambria" w:hAnsi="Cambria"/>
      <w:b/>
      <w:bCs/>
      <w:kern w:val="28"/>
      <w:sz w:val="32"/>
      <w:szCs w:val="32"/>
    </w:rPr>
  </w:style>
  <w:style w:type="character" w:styleId="afffd">
    <w:name w:val="page number"/>
    <w:basedOn w:val="a2"/>
    <w:semiHidden/>
  </w:style>
  <w:style w:type="character" w:styleId="afffe">
    <w:name w:val="FollowedHyperlink"/>
    <w:semiHidden/>
    <w:unhideWhenUsed/>
    <w:qFormat/>
    <w:rPr>
      <w:color w:val="800080"/>
      <w:u w:val="single"/>
    </w:rPr>
  </w:style>
  <w:style w:type="character" w:styleId="affff">
    <w:name w:val="Hyperlink"/>
    <w:semiHidden/>
    <w:qFormat/>
    <w:rPr>
      <w:color w:val="0000FF"/>
      <w:u w:val="single"/>
    </w:rPr>
  </w:style>
  <w:style w:type="character" w:styleId="affff0">
    <w:name w:val="annotation reference"/>
    <w:unhideWhenUsed/>
    <w:qFormat/>
    <w:rPr>
      <w:sz w:val="16"/>
      <w:szCs w:val="16"/>
    </w:rPr>
  </w:style>
  <w:style w:type="character" w:customStyle="1" w:styleId="10">
    <w:name w:val="标题 1 字符"/>
    <w:link w:val="1"/>
    <w:semiHidden/>
    <w:qFormat/>
    <w:rPr>
      <w:b/>
      <w:bCs/>
      <w:kern w:val="32"/>
      <w:sz w:val="24"/>
      <w:szCs w:val="24"/>
    </w:rPr>
  </w:style>
  <w:style w:type="character" w:customStyle="1" w:styleId="22">
    <w:name w:val="标题 2 字符"/>
    <w:link w:val="21"/>
    <w:semiHidden/>
    <w:rPr>
      <w:rFonts w:ascii="Cambria" w:hAnsi="Cambria"/>
      <w:b/>
      <w:bCs/>
      <w:i/>
      <w:iCs/>
      <w:sz w:val="28"/>
      <w:szCs w:val="28"/>
    </w:rPr>
  </w:style>
  <w:style w:type="character" w:customStyle="1" w:styleId="52">
    <w:name w:val="标题 5 字符"/>
    <w:link w:val="51"/>
    <w:semiHidden/>
    <w:rPr>
      <w:rFonts w:ascii="Calibri" w:hAnsi="Calibri"/>
      <w:b/>
      <w:bCs/>
      <w:i/>
      <w:iCs/>
      <w:sz w:val="26"/>
      <w:szCs w:val="26"/>
    </w:rPr>
  </w:style>
  <w:style w:type="character" w:customStyle="1" w:styleId="60">
    <w:name w:val="标题 6 字符"/>
    <w:link w:val="6"/>
    <w:semiHidden/>
    <w:rPr>
      <w:rFonts w:ascii="Calibri" w:hAnsi="Calibri"/>
      <w:b/>
      <w:bCs/>
      <w:sz w:val="22"/>
      <w:szCs w:val="22"/>
    </w:rPr>
  </w:style>
  <w:style w:type="character" w:customStyle="1" w:styleId="70">
    <w:name w:val="标题 7 字符"/>
    <w:link w:val="7"/>
    <w:semiHidden/>
    <w:rPr>
      <w:rFonts w:ascii="Calibri" w:hAnsi="Calibri"/>
      <w:sz w:val="24"/>
      <w:szCs w:val="24"/>
    </w:rPr>
  </w:style>
  <w:style w:type="character" w:customStyle="1" w:styleId="80">
    <w:name w:val="标题 8 字符"/>
    <w:link w:val="8"/>
    <w:semiHidden/>
    <w:qFormat/>
    <w:rPr>
      <w:rFonts w:ascii="Calibri" w:hAnsi="Calibri"/>
      <w:i/>
      <w:iCs/>
      <w:sz w:val="24"/>
      <w:szCs w:val="24"/>
    </w:rPr>
  </w:style>
  <w:style w:type="character" w:customStyle="1" w:styleId="90">
    <w:name w:val="标题 9 字符"/>
    <w:link w:val="9"/>
    <w:semiHidden/>
    <w:qFormat/>
    <w:rPr>
      <w:rFonts w:ascii="Cambria" w:hAnsi="Cambria"/>
      <w:sz w:val="22"/>
      <w:szCs w:val="22"/>
    </w:rPr>
  </w:style>
  <w:style w:type="paragraph" w:customStyle="1" w:styleId="SMHeading">
    <w:name w:val="SM Heading"/>
    <w:basedOn w:val="1"/>
    <w:qFormat/>
  </w:style>
  <w:style w:type="paragraph" w:customStyle="1" w:styleId="SMSubheading">
    <w:name w:val="SM Subheading"/>
    <w:basedOn w:val="a1"/>
    <w:qFormat/>
    <w:rPr>
      <w:u w:val="words"/>
    </w:rPr>
  </w:style>
  <w:style w:type="paragraph" w:customStyle="1" w:styleId="SMText">
    <w:name w:val="SM Text"/>
    <w:basedOn w:val="a1"/>
    <w:qFormat/>
    <w:pPr>
      <w:ind w:firstLine="480"/>
    </w:pPr>
  </w:style>
  <w:style w:type="paragraph" w:customStyle="1" w:styleId="SMcaption">
    <w:name w:val="SM caption"/>
    <w:basedOn w:val="SMText"/>
    <w:qFormat/>
    <w:pPr>
      <w:ind w:firstLine="0"/>
    </w:pPr>
  </w:style>
  <w:style w:type="character" w:customStyle="1" w:styleId="aff9">
    <w:name w:val="批注框文本 字符"/>
    <w:link w:val="aff8"/>
    <w:semiHidden/>
    <w:qFormat/>
    <w:rPr>
      <w:rFonts w:ascii="Tahoma" w:hAnsi="Tahoma" w:cs="Tahoma"/>
      <w:sz w:val="16"/>
      <w:szCs w:val="16"/>
    </w:rPr>
  </w:style>
  <w:style w:type="paragraph" w:customStyle="1" w:styleId="12">
    <w:name w:val="书目1"/>
    <w:basedOn w:val="a1"/>
    <w:next w:val="a1"/>
    <w:uiPriority w:val="37"/>
    <w:semiHidden/>
    <w:qFormat/>
  </w:style>
  <w:style w:type="character" w:customStyle="1" w:styleId="ac">
    <w:name w:val="正文文本 字符"/>
    <w:link w:val="aa"/>
    <w:semiHidden/>
    <w:rPr>
      <w:sz w:val="24"/>
    </w:rPr>
  </w:style>
  <w:style w:type="character" w:customStyle="1" w:styleId="29">
    <w:name w:val="正文文本 2 字符"/>
    <w:link w:val="28"/>
    <w:semiHidden/>
    <w:rPr>
      <w:sz w:val="24"/>
    </w:rPr>
  </w:style>
  <w:style w:type="character" w:customStyle="1" w:styleId="34">
    <w:name w:val="正文文本 3 字符"/>
    <w:link w:val="33"/>
    <w:semiHidden/>
    <w:qFormat/>
    <w:rPr>
      <w:sz w:val="16"/>
      <w:szCs w:val="16"/>
    </w:rPr>
  </w:style>
  <w:style w:type="character" w:customStyle="1" w:styleId="ab">
    <w:name w:val="正文文本首行缩进 字符"/>
    <w:link w:val="a9"/>
    <w:semiHidden/>
    <w:rPr>
      <w:sz w:val="24"/>
    </w:rPr>
  </w:style>
  <w:style w:type="character" w:customStyle="1" w:styleId="aff">
    <w:name w:val="正文文本缩进 字符"/>
    <w:link w:val="afe"/>
    <w:semiHidden/>
    <w:qFormat/>
    <w:rPr>
      <w:sz w:val="24"/>
    </w:rPr>
  </w:style>
  <w:style w:type="character" w:customStyle="1" w:styleId="27">
    <w:name w:val="正文文本首行缩进 2 字符"/>
    <w:link w:val="26"/>
    <w:semiHidden/>
    <w:rPr>
      <w:sz w:val="24"/>
    </w:rPr>
  </w:style>
  <w:style w:type="character" w:customStyle="1" w:styleId="25">
    <w:name w:val="正文文本缩进 2 字符"/>
    <w:link w:val="24"/>
    <w:semiHidden/>
    <w:rPr>
      <w:sz w:val="24"/>
    </w:rPr>
  </w:style>
  <w:style w:type="character" w:customStyle="1" w:styleId="37">
    <w:name w:val="正文文本缩进 3 字符"/>
    <w:link w:val="36"/>
    <w:semiHidden/>
    <w:rPr>
      <w:sz w:val="16"/>
      <w:szCs w:val="16"/>
    </w:rPr>
  </w:style>
  <w:style w:type="character" w:customStyle="1" w:styleId="afd">
    <w:name w:val="结束语 字符"/>
    <w:link w:val="afc"/>
    <w:semiHidden/>
    <w:rPr>
      <w:sz w:val="24"/>
    </w:rPr>
  </w:style>
  <w:style w:type="character" w:customStyle="1" w:styleId="a8">
    <w:name w:val="批注文字 字符"/>
    <w:basedOn w:val="a2"/>
    <w:link w:val="a6"/>
    <w:semiHidden/>
    <w:qFormat/>
  </w:style>
  <w:style w:type="character" w:customStyle="1" w:styleId="a7">
    <w:name w:val="批注主题 字符"/>
    <w:link w:val="a5"/>
    <w:uiPriority w:val="99"/>
    <w:semiHidden/>
    <w:rPr>
      <w:b/>
      <w:bCs/>
    </w:rPr>
  </w:style>
  <w:style w:type="character" w:customStyle="1" w:styleId="aff5">
    <w:name w:val="日期 字符"/>
    <w:link w:val="aff4"/>
    <w:semiHidden/>
    <w:rPr>
      <w:sz w:val="24"/>
    </w:rPr>
  </w:style>
  <w:style w:type="character" w:customStyle="1" w:styleId="af8">
    <w:name w:val="文档结构图 字符"/>
    <w:link w:val="af7"/>
    <w:semiHidden/>
    <w:rPr>
      <w:rFonts w:ascii="Tahoma" w:hAnsi="Tahoma" w:cs="Tahoma"/>
      <w:sz w:val="16"/>
      <w:szCs w:val="16"/>
    </w:rPr>
  </w:style>
  <w:style w:type="character" w:customStyle="1" w:styleId="af3">
    <w:name w:val="电子邮件签名 字符"/>
    <w:link w:val="af2"/>
    <w:semiHidden/>
    <w:rPr>
      <w:sz w:val="24"/>
    </w:rPr>
  </w:style>
  <w:style w:type="character" w:customStyle="1" w:styleId="aff7">
    <w:name w:val="尾注文本 字符"/>
    <w:basedOn w:val="a2"/>
    <w:link w:val="aff6"/>
    <w:semiHidden/>
  </w:style>
  <w:style w:type="character" w:customStyle="1" w:styleId="affb">
    <w:name w:val="页脚 字符"/>
    <w:link w:val="affa"/>
    <w:semiHidden/>
    <w:rPr>
      <w:sz w:val="24"/>
    </w:rPr>
  </w:style>
  <w:style w:type="character" w:customStyle="1" w:styleId="afff6">
    <w:name w:val="脚注文本 字符"/>
    <w:basedOn w:val="a2"/>
    <w:link w:val="afff5"/>
    <w:semiHidden/>
  </w:style>
  <w:style w:type="character" w:customStyle="1" w:styleId="affe">
    <w:name w:val="页眉 字符"/>
    <w:link w:val="affd"/>
    <w:semiHidden/>
    <w:rPr>
      <w:sz w:val="24"/>
    </w:rPr>
  </w:style>
  <w:style w:type="character" w:customStyle="1" w:styleId="HTML0">
    <w:name w:val="HTML 地址 字符"/>
    <w:link w:val="HTML"/>
    <w:semiHidden/>
    <w:rPr>
      <w:i/>
      <w:iCs/>
      <w:sz w:val="24"/>
    </w:rPr>
  </w:style>
  <w:style w:type="character" w:customStyle="1" w:styleId="HTML2">
    <w:name w:val="HTML 预设格式 字符"/>
    <w:link w:val="HTML1"/>
    <w:semiHidden/>
    <w:rPr>
      <w:rFonts w:ascii="Courier New" w:hAnsi="Courier New" w:cs="Courier New"/>
    </w:rPr>
  </w:style>
  <w:style w:type="paragraph" w:styleId="affff1">
    <w:name w:val="Intense Quote"/>
    <w:basedOn w:val="a1"/>
    <w:next w:val="a1"/>
    <w:link w:val="affff2"/>
    <w:uiPriority w:val="30"/>
    <w:semiHidden/>
    <w:qFormat/>
    <w:pPr>
      <w:pBdr>
        <w:bottom w:val="single" w:sz="4" w:space="4" w:color="4F81BD"/>
      </w:pBdr>
      <w:spacing w:before="200" w:after="280"/>
      <w:ind w:left="936" w:right="936"/>
    </w:pPr>
    <w:rPr>
      <w:b/>
      <w:bCs/>
      <w:i/>
      <w:iCs/>
      <w:color w:val="4F81BD"/>
    </w:rPr>
  </w:style>
  <w:style w:type="character" w:customStyle="1" w:styleId="affff2">
    <w:name w:val="明显引用 字符"/>
    <w:link w:val="affff1"/>
    <w:uiPriority w:val="30"/>
    <w:semiHidden/>
    <w:qFormat/>
    <w:rPr>
      <w:b/>
      <w:bCs/>
      <w:i/>
      <w:iCs/>
      <w:color w:val="4F81BD"/>
      <w:sz w:val="24"/>
    </w:rPr>
  </w:style>
  <w:style w:type="paragraph" w:styleId="affff3">
    <w:name w:val="List Paragraph"/>
    <w:basedOn w:val="a1"/>
    <w:uiPriority w:val="34"/>
    <w:qFormat/>
    <w:pPr>
      <w:ind w:left="720"/>
    </w:pPr>
  </w:style>
  <w:style w:type="character" w:customStyle="1" w:styleId="af">
    <w:name w:val="宏文本 字符"/>
    <w:link w:val="ae"/>
    <w:semiHidden/>
    <w:qFormat/>
    <w:rPr>
      <w:rFonts w:ascii="Courier New" w:hAnsi="Courier New" w:cs="Courier New"/>
      <w:lang w:val="en-US" w:eastAsia="en-US" w:bidi="ar-SA"/>
    </w:rPr>
  </w:style>
  <w:style w:type="character" w:customStyle="1" w:styleId="afff9">
    <w:name w:val="信息标题 字符"/>
    <w:link w:val="afff8"/>
    <w:semiHidden/>
    <w:qFormat/>
    <w:rPr>
      <w:rFonts w:ascii="Cambria" w:hAnsi="Cambria"/>
      <w:sz w:val="24"/>
      <w:szCs w:val="24"/>
      <w:shd w:val="pct20" w:color="auto" w:fill="auto"/>
    </w:rPr>
  </w:style>
  <w:style w:type="paragraph" w:styleId="affff4">
    <w:name w:val="No Spacing"/>
    <w:uiPriority w:val="1"/>
    <w:semiHidden/>
    <w:qFormat/>
    <w:rPr>
      <w:rFonts w:eastAsia="Times New Roman"/>
      <w:sz w:val="24"/>
      <w:lang w:eastAsia="en-US"/>
    </w:rPr>
  </w:style>
  <w:style w:type="character" w:customStyle="1" w:styleId="af1">
    <w:name w:val="注释标题 字符"/>
    <w:link w:val="af0"/>
    <w:semiHidden/>
    <w:qFormat/>
    <w:rPr>
      <w:sz w:val="24"/>
    </w:rPr>
  </w:style>
  <w:style w:type="character" w:customStyle="1" w:styleId="aff3">
    <w:name w:val="纯文本 字符"/>
    <w:link w:val="aff2"/>
    <w:semiHidden/>
    <w:qFormat/>
    <w:rPr>
      <w:rFonts w:ascii="Courier New" w:hAnsi="Courier New" w:cs="Courier New"/>
    </w:rPr>
  </w:style>
  <w:style w:type="paragraph" w:styleId="affff5">
    <w:name w:val="Quote"/>
    <w:basedOn w:val="a1"/>
    <w:next w:val="a1"/>
    <w:link w:val="affff6"/>
    <w:uiPriority w:val="29"/>
    <w:semiHidden/>
    <w:qFormat/>
    <w:rPr>
      <w:i/>
      <w:iCs/>
      <w:color w:val="000000"/>
    </w:rPr>
  </w:style>
  <w:style w:type="character" w:customStyle="1" w:styleId="affff6">
    <w:name w:val="引用 字符"/>
    <w:link w:val="affff5"/>
    <w:uiPriority w:val="29"/>
    <w:semiHidden/>
    <w:qFormat/>
    <w:rPr>
      <w:i/>
      <w:iCs/>
      <w:color w:val="000000"/>
      <w:sz w:val="24"/>
    </w:rPr>
  </w:style>
  <w:style w:type="character" w:customStyle="1" w:styleId="afb">
    <w:name w:val="称呼 字符"/>
    <w:link w:val="afa"/>
    <w:semiHidden/>
    <w:qFormat/>
    <w:rPr>
      <w:sz w:val="24"/>
    </w:rPr>
  </w:style>
  <w:style w:type="character" w:customStyle="1" w:styleId="afff0">
    <w:name w:val="签名 字符"/>
    <w:link w:val="afff"/>
    <w:semiHidden/>
    <w:qFormat/>
    <w:rPr>
      <w:sz w:val="24"/>
    </w:rPr>
  </w:style>
  <w:style w:type="character" w:customStyle="1" w:styleId="afff3">
    <w:name w:val="副标题 字符"/>
    <w:link w:val="afff2"/>
    <w:semiHidden/>
    <w:qFormat/>
    <w:rPr>
      <w:rFonts w:ascii="Cambria" w:hAnsi="Cambria"/>
      <w:sz w:val="24"/>
      <w:szCs w:val="24"/>
    </w:rPr>
  </w:style>
  <w:style w:type="character" w:customStyle="1" w:styleId="afffc">
    <w:name w:val="标题 字符"/>
    <w:link w:val="afffb"/>
    <w:semiHidden/>
    <w:qFormat/>
    <w:rPr>
      <w:rFonts w:ascii="Cambria" w:hAnsi="Cambria"/>
      <w:b/>
      <w:bCs/>
      <w:kern w:val="28"/>
      <w:sz w:val="32"/>
      <w:szCs w:val="32"/>
    </w:rPr>
  </w:style>
  <w:style w:type="paragraph" w:customStyle="1" w:styleId="TOC10">
    <w:name w:val="TOC 标题1"/>
    <w:basedOn w:val="1"/>
    <w:next w:val="a1"/>
    <w:uiPriority w:val="39"/>
    <w:semiHidden/>
    <w:unhideWhenUsed/>
    <w:qFormat/>
    <w:pPr>
      <w:outlineLvl w:val="9"/>
    </w:pPr>
    <w:rPr>
      <w:rFonts w:ascii="Cambria" w:hAnsi="Cambria"/>
      <w:sz w:val="32"/>
      <w:szCs w:val="32"/>
    </w:rPr>
  </w:style>
  <w:style w:type="character" w:customStyle="1" w:styleId="13">
    <w:name w:val="未处理的提及1"/>
    <w:basedOn w:val="a2"/>
    <w:uiPriority w:val="99"/>
    <w:semiHidden/>
    <w:unhideWhenUsed/>
    <w:qFormat/>
    <w:rPr>
      <w:color w:val="808080"/>
      <w:shd w:val="clear" w:color="auto" w:fill="E6E6E6"/>
    </w:rPr>
  </w:style>
  <w:style w:type="paragraph" w:customStyle="1" w:styleId="PubInfo">
    <w:name w:val="PubInfo"/>
    <w:basedOn w:val="a1"/>
    <w:qFormat/>
    <w:pPr>
      <w:suppressAutoHyphens/>
      <w:jc w:val="center"/>
    </w:pPr>
    <w:rPr>
      <w:sz w:val="20"/>
      <w:lang w:eastAsia="ar-SA"/>
    </w:rPr>
  </w:style>
  <w:style w:type="paragraph" w:customStyle="1" w:styleId="DoiInfo">
    <w:name w:val="DoiInfo"/>
    <w:basedOn w:val="a1"/>
    <w:qFormat/>
    <w:pPr>
      <w:suppressAutoHyphens/>
      <w:jc w:val="center"/>
    </w:pPr>
    <w:rPr>
      <w:sz w:val="20"/>
      <w:lang w:eastAsia="ar-SA"/>
    </w:rPr>
  </w:style>
  <w:style w:type="paragraph" w:customStyle="1" w:styleId="EndNoteBibliography">
    <w:name w:val="EndNote Bibliography"/>
    <w:basedOn w:val="a1"/>
    <w:link w:val="EndNoteBibliography0"/>
    <w:qFormat/>
    <w:rsid w:val="008E55E3"/>
    <w:pPr>
      <w:widowControl w:val="0"/>
      <w:jc w:val="both"/>
    </w:pPr>
    <w:rPr>
      <w:rFonts w:eastAsia="等线"/>
      <w:noProof/>
      <w:kern w:val="2"/>
      <w:szCs w:val="22"/>
      <w:lang w:eastAsia="zh-CN"/>
    </w:rPr>
  </w:style>
  <w:style w:type="character" w:customStyle="1" w:styleId="EndNoteBibliography0">
    <w:name w:val="EndNote Bibliography 字符"/>
    <w:basedOn w:val="a2"/>
    <w:link w:val="EndNoteBibliography"/>
    <w:rsid w:val="008E55E3"/>
    <w:rPr>
      <w:rFonts w:eastAsia="等线"/>
      <w:noProof/>
      <w:kern w:val="2"/>
      <w:sz w:val="24"/>
      <w:szCs w:val="22"/>
    </w:rPr>
  </w:style>
  <w:style w:type="paragraph" w:customStyle="1" w:styleId="Teaser">
    <w:name w:val="Teaser"/>
    <w:basedOn w:val="a1"/>
    <w:rsid w:val="00F37AE2"/>
    <w:pPr>
      <w:spacing w:before="120"/>
    </w:pPr>
    <w:rPr>
      <w:szCs w:val="24"/>
    </w:rPr>
  </w:style>
  <w:style w:type="paragraph" w:customStyle="1" w:styleId="EndNoteBibliographyTitle">
    <w:name w:val="EndNote Bibliography Title"/>
    <w:basedOn w:val="a1"/>
    <w:link w:val="EndNoteBibliographyTitle0"/>
    <w:rsid w:val="005C6B8D"/>
    <w:pPr>
      <w:jc w:val="center"/>
    </w:pPr>
    <w:rPr>
      <w:noProof/>
    </w:rPr>
  </w:style>
  <w:style w:type="character" w:customStyle="1" w:styleId="EndNoteBibliographyTitle0">
    <w:name w:val="EndNote Bibliography Title 字符"/>
    <w:basedOn w:val="a2"/>
    <w:link w:val="EndNoteBibliographyTitle"/>
    <w:rsid w:val="005C6B8D"/>
    <w:rPr>
      <w:rFonts w:eastAsia="Times New Roman"/>
      <w:noProof/>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sv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svg"/><Relationship Id="rId21" Type="http://schemas.openxmlformats.org/officeDocument/2006/relationships/image" Target="media/image10.sv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svg"/><Relationship Id="rId50" Type="http://schemas.openxmlformats.org/officeDocument/2006/relationships/header" Target="head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sv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svg"/><Relationship Id="rId40" Type="http://schemas.openxmlformats.org/officeDocument/2006/relationships/image" Target="media/image29.png"/><Relationship Id="rId45" Type="http://schemas.openxmlformats.org/officeDocument/2006/relationships/image" Target="media/image34.svg"/><Relationship Id="rId53" Type="http://schemas.openxmlformats.org/officeDocument/2006/relationships/theme" Target="theme/theme1.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8.svg"/><Relationship Id="rId31" Type="http://schemas.openxmlformats.org/officeDocument/2006/relationships/image" Target="media/image20.svg"/><Relationship Id="rId44" Type="http://schemas.openxmlformats.org/officeDocument/2006/relationships/image" Target="media/image33.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svg"/><Relationship Id="rId30" Type="http://schemas.openxmlformats.org/officeDocument/2006/relationships/image" Target="media/image19.png"/><Relationship Id="rId35" Type="http://schemas.openxmlformats.org/officeDocument/2006/relationships/image" Target="media/image24.svg"/><Relationship Id="rId43" Type="http://schemas.openxmlformats.org/officeDocument/2006/relationships/image" Target="media/image32.svg"/><Relationship Id="rId48" Type="http://schemas.openxmlformats.org/officeDocument/2006/relationships/image" Target="media/image37.png"/><Relationship Id="rId8" Type="http://schemas.openxmlformats.org/officeDocument/2006/relationships/settings" Target="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svg"/><Relationship Id="rId25" Type="http://schemas.openxmlformats.org/officeDocument/2006/relationships/image" Target="media/image14.svg"/><Relationship Id="rId33" Type="http://schemas.openxmlformats.org/officeDocument/2006/relationships/image" Target="media/image22.sv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sv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svg"/><Relationship Id="rId23" Type="http://schemas.openxmlformats.org/officeDocument/2006/relationships/image" Target="media/image12.sv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6876C972-A183-49AB-BF18-FB119101A461}">
  <ds:schemaRefs>
    <ds:schemaRef ds:uri="http://schemas.microsoft.com/sharepoint/v3/contenttype/forms"/>
  </ds:schemaRefs>
</ds:datastoreItem>
</file>

<file path=customXml/itemProps2.xml><?xml version="1.0" encoding="utf-8"?>
<ds:datastoreItem xmlns:ds="http://schemas.openxmlformats.org/officeDocument/2006/customXml" ds:itemID="{FA682A96-89CD-4779-B119-CD8D92B8DC28}">
  <ds:schemaRefs>
    <ds:schemaRef ds:uri="http://schemas.openxmlformats.org/officeDocument/2006/bibliography"/>
  </ds:schemaRefs>
</ds:datastoreItem>
</file>

<file path=customXml/itemProps3.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20</Pages>
  <Words>2521</Words>
  <Characters>14371</Characters>
  <Application>Microsoft Office Word</Application>
  <DocSecurity>0</DocSecurity>
  <Lines>119</Lines>
  <Paragraphs>33</Paragraphs>
  <ScaleCrop>false</ScaleCrop>
  <Company>AAAS</Company>
  <LinksUpToDate>false</LinksUpToDate>
  <CharactersWithSpaces>16859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方舟 靳</cp:lastModifiedBy>
  <cp:revision>45</cp:revision>
  <cp:lastPrinted>2018-01-11T19:53:00Z</cp:lastPrinted>
  <dcterms:created xsi:type="dcterms:W3CDTF">2023-12-25T10:59:00Z</dcterms:created>
  <dcterms:modified xsi:type="dcterms:W3CDTF">2024-04-03T02:47:00Z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y fmtid="{D5CDD505-2E9C-101B-9397-08002B2CF9AE}" pid="3" name="KSOProductBuildVer">
    <vt:lpwstr>2052-10.8.2.7090</vt:lpwstr>
  </property>
</Properties>
</file>