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2"/>
        <w:bidiVisual/>
        <w:tblW w:w="1006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12"/>
        <w:gridCol w:w="250"/>
        <w:gridCol w:w="338"/>
        <w:gridCol w:w="555"/>
        <w:gridCol w:w="556"/>
        <w:gridCol w:w="556"/>
        <w:gridCol w:w="556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557"/>
        <w:gridCol w:w="1273"/>
      </w:tblGrid>
      <w:tr w:rsidR="007E2423" w:rsidRPr="00863566" w14:paraId="79BE0A64" w14:textId="77777777" w:rsidTr="006F4BE8">
        <w:trPr>
          <w:cantSplit/>
          <w:trHeight w:val="113"/>
        </w:trPr>
        <w:tc>
          <w:tcPr>
            <w:tcW w:w="412" w:type="dxa"/>
          </w:tcPr>
          <w:p w14:paraId="57CCABA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250" w:type="dxa"/>
          </w:tcPr>
          <w:p w14:paraId="61E28DDE" w14:textId="77777777" w:rsidR="007E2423" w:rsidRPr="00863566" w:rsidRDefault="007E2423" w:rsidP="006F4BE8">
            <w:pPr>
              <w:spacing w:after="0" w:line="240" w:lineRule="auto"/>
              <w:rPr>
                <w:rFonts w:asciiTheme="majorBidi" w:hAnsiTheme="majorBidi" w:cstheme="majorBidi"/>
                <w:b/>
                <w:sz w:val="18"/>
                <w:szCs w:val="18"/>
              </w:rPr>
            </w:pPr>
          </w:p>
        </w:tc>
        <w:tc>
          <w:tcPr>
            <w:tcW w:w="9404" w:type="dxa"/>
            <w:gridSpan w:val="16"/>
          </w:tcPr>
          <w:p w14:paraId="4B697A2E" w14:textId="77777777" w:rsidR="007E2423" w:rsidRPr="00863566" w:rsidRDefault="007E2423" w:rsidP="006F4BE8">
            <w:pPr>
              <w:spacing w:after="0" w:line="240" w:lineRule="auto"/>
              <w:rPr>
                <w:rFonts w:asciiTheme="majorBidi" w:hAnsiTheme="majorBidi" w:cstheme="majorBidi"/>
                <w:b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b/>
                <w:sz w:val="18"/>
                <w:szCs w:val="18"/>
              </w:rPr>
              <w:t>Table 1: Average DTI Parameters for Visual Pathways (± standard deviation along each fiber)</w:t>
            </w:r>
          </w:p>
          <w:p w14:paraId="28810C35" w14:textId="77777777" w:rsidR="007E2423" w:rsidRPr="00863566" w:rsidRDefault="007E2423" w:rsidP="006F4BE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863566">
              <w:rPr>
                <w:rFonts w:asciiTheme="majorBidi" w:hAnsiTheme="majorBidi" w:cstheme="majorBidi"/>
                <w:sz w:val="20"/>
                <w:szCs w:val="20"/>
              </w:rPr>
              <w:t>Diffusion parameters of each fiber for patients and controls. Averages and standard deviations along fibers are included for each patient and controls. P-values were derived through the Mann-Whitney test comparing patients and controls.</w:t>
            </w:r>
            <w:r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863566">
              <w:rPr>
                <w:rFonts w:asciiTheme="majorBidi" w:hAnsiTheme="majorBidi" w:cstheme="majorBidi"/>
                <w:sz w:val="20"/>
                <w:szCs w:val="20"/>
              </w:rPr>
              <w:t xml:space="preserve"> † - values &lt; 0.05</w:t>
            </w:r>
            <w:r w:rsidRPr="0086356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863566">
              <w:rPr>
                <w:rFonts w:asciiTheme="majorBidi" w:hAnsiTheme="majorBidi" w:cstheme="majorBidi"/>
                <w:sz w:val="20"/>
                <w:szCs w:val="20"/>
              </w:rPr>
              <w:tab/>
            </w:r>
            <w:r w:rsidRPr="00863566">
              <w:rPr>
                <w:rFonts w:asciiTheme="majorBidi" w:hAnsiTheme="majorBidi" w:cstheme="majorBidi"/>
                <w:sz w:val="20"/>
                <w:szCs w:val="20"/>
              </w:rPr>
              <w:tab/>
              <w:t>‡ - values &lt; 0.01</w:t>
            </w:r>
            <w:r w:rsidRPr="00863566">
              <w:rPr>
                <w:rFonts w:asciiTheme="majorBidi" w:hAnsiTheme="majorBidi" w:cstheme="majorBidi"/>
                <w:sz w:val="20"/>
                <w:szCs w:val="20"/>
              </w:rPr>
              <w:tab/>
            </w:r>
          </w:p>
        </w:tc>
      </w:tr>
      <w:tr w:rsidR="007E2423" w:rsidRPr="00863566" w14:paraId="04503CD9" w14:textId="77777777" w:rsidTr="006F4BE8">
        <w:trPr>
          <w:cantSplit/>
          <w:trHeight w:val="1191"/>
        </w:trPr>
        <w:tc>
          <w:tcPr>
            <w:tcW w:w="412" w:type="dxa"/>
            <w:textDirection w:val="tbRl"/>
          </w:tcPr>
          <w:p w14:paraId="0AA1A6ED" w14:textId="77777777" w:rsidR="007E2423" w:rsidRPr="00863566" w:rsidRDefault="007E2423" w:rsidP="006F4BE8">
            <w:pPr>
              <w:ind w:left="113" w:right="113"/>
              <w:rPr>
                <w:rFonts w:asciiTheme="majorBidi" w:hAnsiTheme="majorBidi" w:cstheme="majorBidi"/>
              </w:rPr>
            </w:pPr>
          </w:p>
        </w:tc>
        <w:tc>
          <w:tcPr>
            <w:tcW w:w="588" w:type="dxa"/>
            <w:gridSpan w:val="2"/>
            <w:textDirection w:val="tbRl"/>
          </w:tcPr>
          <w:p w14:paraId="768D8AAA" w14:textId="77777777" w:rsidR="007E2423" w:rsidRPr="00863566" w:rsidRDefault="007E2423" w:rsidP="006F4BE8">
            <w:pPr>
              <w:bidi/>
              <w:spacing w:after="0"/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667" w:type="dxa"/>
            <w:gridSpan w:val="3"/>
            <w:textDirection w:val="tbRl"/>
          </w:tcPr>
          <w:p w14:paraId="2F0DA14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Optic tract</w:t>
            </w:r>
          </w:p>
        </w:tc>
        <w:tc>
          <w:tcPr>
            <w:tcW w:w="1670" w:type="dxa"/>
            <w:gridSpan w:val="3"/>
            <w:textDirection w:val="tbRl"/>
          </w:tcPr>
          <w:p w14:paraId="38F1150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Optic Radiation</w:t>
            </w:r>
          </w:p>
        </w:tc>
        <w:tc>
          <w:tcPr>
            <w:tcW w:w="1671" w:type="dxa"/>
            <w:gridSpan w:val="3"/>
            <w:textDirection w:val="tbRl"/>
          </w:tcPr>
          <w:p w14:paraId="13BFBD0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Foveal Fibers</w:t>
            </w:r>
          </w:p>
        </w:tc>
        <w:tc>
          <w:tcPr>
            <w:tcW w:w="1671" w:type="dxa"/>
            <w:gridSpan w:val="3"/>
            <w:textDirection w:val="tbRl"/>
          </w:tcPr>
          <w:p w14:paraId="3DC2899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Parafoveal Fibers</w:t>
            </w:r>
          </w:p>
        </w:tc>
        <w:tc>
          <w:tcPr>
            <w:tcW w:w="2387" w:type="dxa"/>
            <w:gridSpan w:val="3"/>
            <w:textDirection w:val="tbRl"/>
          </w:tcPr>
          <w:p w14:paraId="6B24F823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Occipito-callosal Fibers</w:t>
            </w:r>
          </w:p>
        </w:tc>
      </w:tr>
      <w:tr w:rsidR="007E2423" w:rsidRPr="00863566" w14:paraId="5E82BD23" w14:textId="77777777" w:rsidTr="006F4BE8">
        <w:trPr>
          <w:cantSplit/>
          <w:trHeight w:val="510"/>
        </w:trPr>
        <w:tc>
          <w:tcPr>
            <w:tcW w:w="412" w:type="dxa"/>
            <w:textDirection w:val="tbRl"/>
          </w:tcPr>
          <w:p w14:paraId="153AF420" w14:textId="77777777" w:rsidR="007E2423" w:rsidRPr="00863566" w:rsidRDefault="007E2423" w:rsidP="006F4BE8">
            <w:pPr>
              <w:ind w:left="113" w:right="113"/>
              <w:rPr>
                <w:rFonts w:asciiTheme="majorBidi" w:hAnsiTheme="majorBidi" w:cstheme="majorBidi"/>
              </w:rPr>
            </w:pPr>
          </w:p>
        </w:tc>
        <w:tc>
          <w:tcPr>
            <w:tcW w:w="588" w:type="dxa"/>
            <w:gridSpan w:val="2"/>
            <w:textDirection w:val="tbRl"/>
          </w:tcPr>
          <w:p w14:paraId="11B4384F" w14:textId="77777777" w:rsidR="007E2423" w:rsidRPr="00863566" w:rsidRDefault="007E2423" w:rsidP="006F4BE8">
            <w:pPr>
              <w:bidi/>
              <w:spacing w:after="0"/>
              <w:ind w:left="113" w:right="113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555" w:type="dxa"/>
            <w:textDirection w:val="tbRl"/>
          </w:tcPr>
          <w:p w14:paraId="49E0E98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FA</w:t>
            </w:r>
          </w:p>
        </w:tc>
        <w:tc>
          <w:tcPr>
            <w:tcW w:w="556" w:type="dxa"/>
            <w:textDirection w:val="tbRl"/>
          </w:tcPr>
          <w:p w14:paraId="546B5D5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AD</w:t>
            </w:r>
          </w:p>
        </w:tc>
        <w:tc>
          <w:tcPr>
            <w:tcW w:w="556" w:type="dxa"/>
            <w:textDirection w:val="tbRl"/>
          </w:tcPr>
          <w:p w14:paraId="35E8E47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RD</w:t>
            </w:r>
          </w:p>
        </w:tc>
        <w:tc>
          <w:tcPr>
            <w:tcW w:w="556" w:type="dxa"/>
            <w:textDirection w:val="tbRl"/>
          </w:tcPr>
          <w:p w14:paraId="4292825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FA</w:t>
            </w:r>
          </w:p>
        </w:tc>
        <w:tc>
          <w:tcPr>
            <w:tcW w:w="557" w:type="dxa"/>
            <w:textDirection w:val="tbRl"/>
          </w:tcPr>
          <w:p w14:paraId="099F829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AD</w:t>
            </w:r>
          </w:p>
        </w:tc>
        <w:tc>
          <w:tcPr>
            <w:tcW w:w="557" w:type="dxa"/>
            <w:textDirection w:val="tbRl"/>
          </w:tcPr>
          <w:p w14:paraId="4762017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RD</w:t>
            </w:r>
          </w:p>
        </w:tc>
        <w:tc>
          <w:tcPr>
            <w:tcW w:w="557" w:type="dxa"/>
            <w:textDirection w:val="tbRl"/>
          </w:tcPr>
          <w:p w14:paraId="15E03DC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FA</w:t>
            </w:r>
          </w:p>
        </w:tc>
        <w:tc>
          <w:tcPr>
            <w:tcW w:w="557" w:type="dxa"/>
            <w:textDirection w:val="tbRl"/>
          </w:tcPr>
          <w:p w14:paraId="56AED08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AD</w:t>
            </w:r>
          </w:p>
        </w:tc>
        <w:tc>
          <w:tcPr>
            <w:tcW w:w="557" w:type="dxa"/>
            <w:textDirection w:val="tbRl"/>
          </w:tcPr>
          <w:p w14:paraId="0B83F2E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RD</w:t>
            </w:r>
          </w:p>
        </w:tc>
        <w:tc>
          <w:tcPr>
            <w:tcW w:w="557" w:type="dxa"/>
            <w:textDirection w:val="tbRl"/>
          </w:tcPr>
          <w:p w14:paraId="600AC33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FA</w:t>
            </w:r>
          </w:p>
        </w:tc>
        <w:tc>
          <w:tcPr>
            <w:tcW w:w="557" w:type="dxa"/>
            <w:textDirection w:val="tbRl"/>
          </w:tcPr>
          <w:p w14:paraId="17F0D8E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AD</w:t>
            </w:r>
          </w:p>
        </w:tc>
        <w:tc>
          <w:tcPr>
            <w:tcW w:w="557" w:type="dxa"/>
            <w:textDirection w:val="tbRl"/>
          </w:tcPr>
          <w:p w14:paraId="0DBDABF3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RD</w:t>
            </w:r>
          </w:p>
        </w:tc>
        <w:tc>
          <w:tcPr>
            <w:tcW w:w="557" w:type="dxa"/>
            <w:textDirection w:val="tbRl"/>
          </w:tcPr>
          <w:p w14:paraId="407A4C30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FA</w:t>
            </w:r>
          </w:p>
        </w:tc>
        <w:tc>
          <w:tcPr>
            <w:tcW w:w="557" w:type="dxa"/>
            <w:textDirection w:val="tbRl"/>
          </w:tcPr>
          <w:p w14:paraId="2EC9AF2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AD</w:t>
            </w:r>
          </w:p>
        </w:tc>
        <w:tc>
          <w:tcPr>
            <w:tcW w:w="1273" w:type="dxa"/>
            <w:textDirection w:val="tbRl"/>
          </w:tcPr>
          <w:p w14:paraId="0A50F2E4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  <w:r w:rsidRPr="00863566">
              <w:rPr>
                <w:rFonts w:asciiTheme="majorBidi" w:hAnsiTheme="majorBidi" w:cstheme="majorBidi"/>
                <w:sz w:val="18"/>
                <w:szCs w:val="18"/>
              </w:rPr>
              <w:t>RD</w:t>
            </w:r>
          </w:p>
        </w:tc>
      </w:tr>
      <w:tr w:rsidR="007E2423" w:rsidRPr="00863566" w14:paraId="66B5E7C5" w14:textId="77777777" w:rsidTr="006F4BE8">
        <w:trPr>
          <w:trHeight w:val="976"/>
        </w:trPr>
        <w:tc>
          <w:tcPr>
            <w:tcW w:w="412" w:type="dxa"/>
            <w:vMerge w:val="restart"/>
            <w:textDirection w:val="tbRl"/>
          </w:tcPr>
          <w:p w14:paraId="589EDD4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Patient 1</w:t>
            </w:r>
          </w:p>
        </w:tc>
        <w:tc>
          <w:tcPr>
            <w:tcW w:w="588" w:type="dxa"/>
            <w:gridSpan w:val="2"/>
            <w:textDirection w:val="tbRl"/>
          </w:tcPr>
          <w:p w14:paraId="619BC66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Before Treatment</w:t>
            </w:r>
          </w:p>
        </w:tc>
        <w:tc>
          <w:tcPr>
            <w:tcW w:w="555" w:type="dxa"/>
            <w:textDirection w:val="tbRl"/>
          </w:tcPr>
          <w:p w14:paraId="301766E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0.328 ±0.034</w:t>
            </w:r>
          </w:p>
        </w:tc>
        <w:tc>
          <w:tcPr>
            <w:tcW w:w="556" w:type="dxa"/>
            <w:textDirection w:val="tbRl"/>
          </w:tcPr>
          <w:p w14:paraId="0CD3DE6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1.685 ±0.027</w:t>
            </w:r>
          </w:p>
        </w:tc>
        <w:tc>
          <w:tcPr>
            <w:tcW w:w="556" w:type="dxa"/>
            <w:textDirection w:val="tbRl"/>
          </w:tcPr>
          <w:p w14:paraId="3707BC2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0.987 ±0.46</w:t>
            </w:r>
          </w:p>
        </w:tc>
        <w:tc>
          <w:tcPr>
            <w:tcW w:w="556" w:type="dxa"/>
            <w:textDirection w:val="tbRl"/>
          </w:tcPr>
          <w:p w14:paraId="3ECA20D9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0.394 ±0.050</w:t>
            </w:r>
          </w:p>
        </w:tc>
        <w:tc>
          <w:tcPr>
            <w:tcW w:w="557" w:type="dxa"/>
            <w:textDirection w:val="tbRl"/>
          </w:tcPr>
          <w:p w14:paraId="6B5B084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2.035 ±0.095</w:t>
            </w:r>
          </w:p>
        </w:tc>
        <w:tc>
          <w:tcPr>
            <w:tcW w:w="557" w:type="dxa"/>
            <w:textDirection w:val="tbRl"/>
          </w:tcPr>
          <w:p w14:paraId="1E58CD9B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1.073 ±0.099</w:t>
            </w:r>
          </w:p>
        </w:tc>
        <w:tc>
          <w:tcPr>
            <w:tcW w:w="557" w:type="dxa"/>
            <w:textDirection w:val="tbRl"/>
          </w:tcPr>
          <w:p w14:paraId="4FD47013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0.372 ±0.063</w:t>
            </w:r>
          </w:p>
        </w:tc>
        <w:tc>
          <w:tcPr>
            <w:tcW w:w="557" w:type="dxa"/>
            <w:textDirection w:val="tbRl"/>
          </w:tcPr>
          <w:p w14:paraId="23DC6EA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1.944 ±0.093</w:t>
            </w:r>
          </w:p>
        </w:tc>
        <w:tc>
          <w:tcPr>
            <w:tcW w:w="557" w:type="dxa"/>
            <w:textDirection w:val="tbRl"/>
          </w:tcPr>
          <w:p w14:paraId="5A8DF02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1.074 ±0.130</w:t>
            </w:r>
          </w:p>
        </w:tc>
        <w:tc>
          <w:tcPr>
            <w:tcW w:w="557" w:type="dxa"/>
            <w:textDirection w:val="tbRl"/>
          </w:tcPr>
          <w:p w14:paraId="12421EAC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0.398 ±0.056</w:t>
            </w:r>
          </w:p>
        </w:tc>
        <w:tc>
          <w:tcPr>
            <w:tcW w:w="557" w:type="dxa"/>
            <w:textDirection w:val="tbRl"/>
          </w:tcPr>
          <w:p w14:paraId="0D9F698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2.055 ±0.116</w:t>
            </w:r>
          </w:p>
        </w:tc>
        <w:tc>
          <w:tcPr>
            <w:tcW w:w="557" w:type="dxa"/>
            <w:textDirection w:val="tbRl"/>
          </w:tcPr>
          <w:p w14:paraId="37A1217C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1.069 ±0.098</w:t>
            </w:r>
          </w:p>
        </w:tc>
        <w:tc>
          <w:tcPr>
            <w:tcW w:w="557" w:type="dxa"/>
            <w:textDirection w:val="tbRl"/>
          </w:tcPr>
          <w:p w14:paraId="3B8E750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0.435 ±0.092</w:t>
            </w:r>
          </w:p>
        </w:tc>
        <w:tc>
          <w:tcPr>
            <w:tcW w:w="557" w:type="dxa"/>
            <w:textDirection w:val="tbRl"/>
          </w:tcPr>
          <w:p w14:paraId="632C655B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2.083 ±0.181</w:t>
            </w:r>
          </w:p>
        </w:tc>
        <w:tc>
          <w:tcPr>
            <w:tcW w:w="1273" w:type="dxa"/>
            <w:textDirection w:val="tbRl"/>
          </w:tcPr>
          <w:p w14:paraId="39394FC4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1.006 ±0.173</w:t>
            </w:r>
          </w:p>
        </w:tc>
      </w:tr>
      <w:tr w:rsidR="007E2423" w:rsidRPr="00863566" w14:paraId="2D653696" w14:textId="77777777" w:rsidTr="006F4BE8">
        <w:trPr>
          <w:trHeight w:val="976"/>
        </w:trPr>
        <w:tc>
          <w:tcPr>
            <w:tcW w:w="412" w:type="dxa"/>
            <w:vMerge/>
            <w:textDirection w:val="tbRl"/>
          </w:tcPr>
          <w:p w14:paraId="6B895B0A" w14:textId="77777777" w:rsidR="007E2423" w:rsidRPr="00863566" w:rsidRDefault="007E2423" w:rsidP="006F4B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88" w:type="dxa"/>
            <w:gridSpan w:val="2"/>
            <w:textDirection w:val="tbRl"/>
          </w:tcPr>
          <w:p w14:paraId="0F766CB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After Treatment</w:t>
            </w:r>
          </w:p>
        </w:tc>
        <w:tc>
          <w:tcPr>
            <w:tcW w:w="555" w:type="dxa"/>
            <w:textDirection w:val="tbRl"/>
          </w:tcPr>
          <w:p w14:paraId="4D36944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0.391 ±0.03</w:t>
            </w:r>
          </w:p>
        </w:tc>
        <w:tc>
          <w:tcPr>
            <w:tcW w:w="556" w:type="dxa"/>
            <w:textDirection w:val="tbRl"/>
          </w:tcPr>
          <w:p w14:paraId="41E27CA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1.651 ±0.046</w:t>
            </w:r>
          </w:p>
        </w:tc>
        <w:tc>
          <w:tcPr>
            <w:tcW w:w="556" w:type="dxa"/>
            <w:textDirection w:val="tbRl"/>
          </w:tcPr>
          <w:p w14:paraId="28D4A98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0.860 ±0.46</w:t>
            </w:r>
          </w:p>
        </w:tc>
        <w:tc>
          <w:tcPr>
            <w:tcW w:w="556" w:type="dxa"/>
            <w:textDirection w:val="tbRl"/>
          </w:tcPr>
          <w:p w14:paraId="01783C8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0.376 ±0.047</w:t>
            </w:r>
          </w:p>
        </w:tc>
        <w:tc>
          <w:tcPr>
            <w:tcW w:w="557" w:type="dxa"/>
            <w:textDirection w:val="tbRl"/>
          </w:tcPr>
          <w:p w14:paraId="7CB66EB0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2.018 ±0.132</w:t>
            </w:r>
          </w:p>
        </w:tc>
        <w:tc>
          <w:tcPr>
            <w:tcW w:w="557" w:type="dxa"/>
            <w:textDirection w:val="tbRl"/>
          </w:tcPr>
          <w:p w14:paraId="7DC154D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1.100 ±0.077</w:t>
            </w:r>
          </w:p>
        </w:tc>
        <w:tc>
          <w:tcPr>
            <w:tcW w:w="557" w:type="dxa"/>
            <w:textDirection w:val="tbRl"/>
          </w:tcPr>
          <w:p w14:paraId="7CE1A27C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0.380 ±0.054</w:t>
            </w:r>
          </w:p>
        </w:tc>
        <w:tc>
          <w:tcPr>
            <w:tcW w:w="557" w:type="dxa"/>
            <w:textDirection w:val="tbRl"/>
          </w:tcPr>
          <w:p w14:paraId="7723672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1.948 ±0.117</w:t>
            </w:r>
          </w:p>
        </w:tc>
        <w:tc>
          <w:tcPr>
            <w:tcW w:w="557" w:type="dxa"/>
            <w:textDirection w:val="tbRl"/>
          </w:tcPr>
          <w:p w14:paraId="243949F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1.066 ±0.085</w:t>
            </w:r>
          </w:p>
        </w:tc>
        <w:tc>
          <w:tcPr>
            <w:tcW w:w="557" w:type="dxa"/>
            <w:textDirection w:val="tbRl"/>
          </w:tcPr>
          <w:p w14:paraId="44D759E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0.374 ±0.048</w:t>
            </w:r>
          </w:p>
        </w:tc>
        <w:tc>
          <w:tcPr>
            <w:tcW w:w="557" w:type="dxa"/>
            <w:textDirection w:val="tbRl"/>
          </w:tcPr>
          <w:p w14:paraId="149FDBB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2.033 ±0.141</w:t>
            </w:r>
          </w:p>
        </w:tc>
        <w:tc>
          <w:tcPr>
            <w:tcW w:w="557" w:type="dxa"/>
            <w:textDirection w:val="tbRl"/>
          </w:tcPr>
          <w:p w14:paraId="53BCC030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1.109 ±0.078</w:t>
            </w:r>
          </w:p>
        </w:tc>
        <w:tc>
          <w:tcPr>
            <w:tcW w:w="557" w:type="dxa"/>
            <w:textDirection w:val="tbRl"/>
          </w:tcPr>
          <w:p w14:paraId="0B25E0E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0.466 ±0.134</w:t>
            </w:r>
          </w:p>
        </w:tc>
        <w:tc>
          <w:tcPr>
            <w:tcW w:w="557" w:type="dxa"/>
            <w:textDirection w:val="tbRl"/>
          </w:tcPr>
          <w:p w14:paraId="4732EF1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2.070 ±0.210</w:t>
            </w:r>
          </w:p>
        </w:tc>
        <w:tc>
          <w:tcPr>
            <w:tcW w:w="1273" w:type="dxa"/>
            <w:textDirection w:val="tbRl"/>
          </w:tcPr>
          <w:p w14:paraId="080B1D0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0.954 ±0.249</w:t>
            </w:r>
          </w:p>
        </w:tc>
      </w:tr>
      <w:tr w:rsidR="007E2423" w:rsidRPr="00863566" w14:paraId="1342B7F4" w14:textId="77777777" w:rsidTr="006F4BE8">
        <w:trPr>
          <w:trHeight w:val="976"/>
        </w:trPr>
        <w:tc>
          <w:tcPr>
            <w:tcW w:w="412" w:type="dxa"/>
            <w:vMerge w:val="restart"/>
            <w:textDirection w:val="tbRl"/>
          </w:tcPr>
          <w:p w14:paraId="1EEBF64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Patient 2</w:t>
            </w:r>
          </w:p>
        </w:tc>
        <w:tc>
          <w:tcPr>
            <w:tcW w:w="588" w:type="dxa"/>
            <w:gridSpan w:val="2"/>
            <w:textDirection w:val="tbRl"/>
          </w:tcPr>
          <w:p w14:paraId="5D54D1B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Before Treatment</w:t>
            </w:r>
          </w:p>
        </w:tc>
        <w:tc>
          <w:tcPr>
            <w:tcW w:w="555" w:type="dxa"/>
            <w:textDirection w:val="tbRl"/>
          </w:tcPr>
          <w:p w14:paraId="19FD7ED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0.365 ±0.051</w:t>
            </w:r>
          </w:p>
        </w:tc>
        <w:tc>
          <w:tcPr>
            <w:tcW w:w="556" w:type="dxa"/>
            <w:textDirection w:val="tbRl"/>
          </w:tcPr>
          <w:p w14:paraId="2CF6FA0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1.526 ±0.082</w:t>
            </w:r>
          </w:p>
        </w:tc>
        <w:tc>
          <w:tcPr>
            <w:tcW w:w="556" w:type="dxa"/>
            <w:textDirection w:val="tbRl"/>
          </w:tcPr>
          <w:p w14:paraId="19E1EFA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0.848 ±0.089</w:t>
            </w:r>
          </w:p>
        </w:tc>
        <w:tc>
          <w:tcPr>
            <w:tcW w:w="556" w:type="dxa"/>
            <w:textDirection w:val="tbRl"/>
          </w:tcPr>
          <w:p w14:paraId="0BB393B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0.388 ±0.070</w:t>
            </w:r>
          </w:p>
        </w:tc>
        <w:tc>
          <w:tcPr>
            <w:tcW w:w="557" w:type="dxa"/>
            <w:textDirection w:val="tbRl"/>
          </w:tcPr>
          <w:p w14:paraId="03378AB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2.119 ±0.180</w:t>
            </w:r>
          </w:p>
        </w:tc>
        <w:tc>
          <w:tcPr>
            <w:tcW w:w="557" w:type="dxa"/>
            <w:textDirection w:val="tbRl"/>
          </w:tcPr>
          <w:p w14:paraId="04D2164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1.119 ±0.101</w:t>
            </w:r>
          </w:p>
        </w:tc>
        <w:tc>
          <w:tcPr>
            <w:tcW w:w="557" w:type="dxa"/>
            <w:textDirection w:val="tbRl"/>
          </w:tcPr>
          <w:p w14:paraId="0AAE772C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0.386 ±0.057</w:t>
            </w:r>
          </w:p>
        </w:tc>
        <w:tc>
          <w:tcPr>
            <w:tcW w:w="557" w:type="dxa"/>
            <w:textDirection w:val="tbRl"/>
          </w:tcPr>
          <w:p w14:paraId="621E8C5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2.124 ±0.147</w:t>
            </w:r>
          </w:p>
        </w:tc>
        <w:tc>
          <w:tcPr>
            <w:tcW w:w="557" w:type="dxa"/>
            <w:textDirection w:val="tbRl"/>
          </w:tcPr>
          <w:p w14:paraId="48FBE85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1.122 ±0.115</w:t>
            </w:r>
          </w:p>
        </w:tc>
        <w:tc>
          <w:tcPr>
            <w:tcW w:w="557" w:type="dxa"/>
            <w:textDirection w:val="tbRl"/>
          </w:tcPr>
          <w:p w14:paraId="030D1DA9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0.385 ±0.071</w:t>
            </w:r>
          </w:p>
        </w:tc>
        <w:tc>
          <w:tcPr>
            <w:tcW w:w="557" w:type="dxa"/>
            <w:textDirection w:val="tbRl"/>
          </w:tcPr>
          <w:p w14:paraId="29379DE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2.118 ±0.197</w:t>
            </w:r>
          </w:p>
        </w:tc>
        <w:tc>
          <w:tcPr>
            <w:tcW w:w="557" w:type="dxa"/>
            <w:textDirection w:val="tbRl"/>
          </w:tcPr>
          <w:p w14:paraId="55B0B780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1.125 ±0.093</w:t>
            </w:r>
          </w:p>
        </w:tc>
        <w:tc>
          <w:tcPr>
            <w:tcW w:w="557" w:type="dxa"/>
            <w:textDirection w:val="tbRl"/>
          </w:tcPr>
          <w:p w14:paraId="777C968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0.382 ±0.110</w:t>
            </w:r>
          </w:p>
        </w:tc>
        <w:tc>
          <w:tcPr>
            <w:tcW w:w="557" w:type="dxa"/>
            <w:textDirection w:val="tbRl"/>
          </w:tcPr>
          <w:p w14:paraId="01A7512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2.087 ±0.192</w:t>
            </w:r>
          </w:p>
        </w:tc>
        <w:tc>
          <w:tcPr>
            <w:tcW w:w="1273" w:type="dxa"/>
            <w:textDirection w:val="tbRl"/>
          </w:tcPr>
          <w:p w14:paraId="0AE1CB5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1.125 ±0.179</w:t>
            </w:r>
          </w:p>
        </w:tc>
      </w:tr>
      <w:tr w:rsidR="007E2423" w:rsidRPr="00863566" w14:paraId="46C08F1C" w14:textId="77777777" w:rsidTr="006F4BE8">
        <w:trPr>
          <w:trHeight w:val="976"/>
        </w:trPr>
        <w:tc>
          <w:tcPr>
            <w:tcW w:w="412" w:type="dxa"/>
            <w:vMerge/>
            <w:textDirection w:val="tbRl"/>
          </w:tcPr>
          <w:p w14:paraId="0197C77A" w14:textId="77777777" w:rsidR="007E2423" w:rsidRPr="00863566" w:rsidRDefault="007E2423" w:rsidP="006F4B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88" w:type="dxa"/>
            <w:gridSpan w:val="2"/>
            <w:textDirection w:val="tbRl"/>
          </w:tcPr>
          <w:p w14:paraId="36CC352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After Treatment</w:t>
            </w:r>
          </w:p>
        </w:tc>
        <w:tc>
          <w:tcPr>
            <w:tcW w:w="555" w:type="dxa"/>
            <w:textDirection w:val="tbRl"/>
          </w:tcPr>
          <w:p w14:paraId="531FE03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0.389 ±0.067</w:t>
            </w:r>
          </w:p>
        </w:tc>
        <w:tc>
          <w:tcPr>
            <w:tcW w:w="556" w:type="dxa"/>
            <w:textDirection w:val="tbRl"/>
          </w:tcPr>
          <w:p w14:paraId="08EA614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1.480 ±0.137</w:t>
            </w:r>
          </w:p>
        </w:tc>
        <w:tc>
          <w:tcPr>
            <w:tcW w:w="556" w:type="dxa"/>
            <w:textDirection w:val="tbRl"/>
          </w:tcPr>
          <w:p w14:paraId="22A371FC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0.792 ±0.162</w:t>
            </w:r>
          </w:p>
        </w:tc>
        <w:tc>
          <w:tcPr>
            <w:tcW w:w="556" w:type="dxa"/>
            <w:textDirection w:val="tbRl"/>
          </w:tcPr>
          <w:p w14:paraId="73588E0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0.401 ±0.058</w:t>
            </w:r>
          </w:p>
        </w:tc>
        <w:tc>
          <w:tcPr>
            <w:tcW w:w="557" w:type="dxa"/>
            <w:textDirection w:val="tbRl"/>
          </w:tcPr>
          <w:p w14:paraId="274EDA8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2.103 ±0.123</w:t>
            </w:r>
          </w:p>
        </w:tc>
        <w:tc>
          <w:tcPr>
            <w:tcW w:w="557" w:type="dxa"/>
            <w:textDirection w:val="tbRl"/>
          </w:tcPr>
          <w:p w14:paraId="172210F0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1.086 ±0.112</w:t>
            </w:r>
          </w:p>
        </w:tc>
        <w:tc>
          <w:tcPr>
            <w:tcW w:w="557" w:type="dxa"/>
            <w:textDirection w:val="tbRl"/>
          </w:tcPr>
          <w:p w14:paraId="10F07AE4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0.371 ±0.086</w:t>
            </w:r>
          </w:p>
        </w:tc>
        <w:tc>
          <w:tcPr>
            <w:tcW w:w="557" w:type="dxa"/>
            <w:textDirection w:val="tbRl"/>
          </w:tcPr>
          <w:p w14:paraId="74A73D0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2.092 ±0.160</w:t>
            </w:r>
          </w:p>
        </w:tc>
        <w:tc>
          <w:tcPr>
            <w:tcW w:w="557" w:type="dxa"/>
            <w:textDirection w:val="tbRl"/>
          </w:tcPr>
          <w:p w14:paraId="4EDD9C0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1.145 ±0.141</w:t>
            </w:r>
          </w:p>
        </w:tc>
        <w:tc>
          <w:tcPr>
            <w:tcW w:w="557" w:type="dxa"/>
            <w:textDirection w:val="tbRl"/>
          </w:tcPr>
          <w:p w14:paraId="26B7618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0.377 ±0.065</w:t>
            </w:r>
          </w:p>
        </w:tc>
        <w:tc>
          <w:tcPr>
            <w:tcW w:w="557" w:type="dxa"/>
            <w:textDirection w:val="tbRl"/>
          </w:tcPr>
          <w:p w14:paraId="64255F9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2.143 ±0.164</w:t>
            </w:r>
          </w:p>
        </w:tc>
        <w:tc>
          <w:tcPr>
            <w:tcW w:w="557" w:type="dxa"/>
            <w:textDirection w:val="tbRl"/>
          </w:tcPr>
          <w:p w14:paraId="08D1251C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1.157 ±0.120</w:t>
            </w:r>
          </w:p>
        </w:tc>
        <w:tc>
          <w:tcPr>
            <w:tcW w:w="557" w:type="dxa"/>
            <w:textDirection w:val="tbRl"/>
          </w:tcPr>
          <w:p w14:paraId="5A89634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0.362 ±0.117</w:t>
            </w:r>
          </w:p>
        </w:tc>
        <w:tc>
          <w:tcPr>
            <w:tcW w:w="557" w:type="dxa"/>
            <w:textDirection w:val="tbRl"/>
          </w:tcPr>
          <w:p w14:paraId="63B3BA1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2.099 ±0.247</w:t>
            </w:r>
          </w:p>
        </w:tc>
        <w:tc>
          <w:tcPr>
            <w:tcW w:w="1273" w:type="dxa"/>
            <w:textDirection w:val="tbRl"/>
          </w:tcPr>
          <w:p w14:paraId="00F80ABC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1.198 ±0.250</w:t>
            </w:r>
          </w:p>
        </w:tc>
      </w:tr>
      <w:tr w:rsidR="007E2423" w:rsidRPr="00863566" w14:paraId="291B2CD0" w14:textId="77777777" w:rsidTr="006F4BE8">
        <w:trPr>
          <w:trHeight w:val="976"/>
        </w:trPr>
        <w:tc>
          <w:tcPr>
            <w:tcW w:w="412" w:type="dxa"/>
            <w:vMerge w:val="restart"/>
            <w:textDirection w:val="tbRl"/>
          </w:tcPr>
          <w:p w14:paraId="643F039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Patient 3</w:t>
            </w:r>
          </w:p>
        </w:tc>
        <w:tc>
          <w:tcPr>
            <w:tcW w:w="588" w:type="dxa"/>
            <w:gridSpan w:val="2"/>
            <w:textDirection w:val="tbRl"/>
          </w:tcPr>
          <w:p w14:paraId="60794B5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Before Treatment</w:t>
            </w:r>
          </w:p>
        </w:tc>
        <w:tc>
          <w:tcPr>
            <w:tcW w:w="555" w:type="dxa"/>
            <w:textDirection w:val="tbRl"/>
          </w:tcPr>
          <w:p w14:paraId="284C04C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0.343 ±0.04</w:t>
            </w:r>
          </w:p>
        </w:tc>
        <w:tc>
          <w:tcPr>
            <w:tcW w:w="556" w:type="dxa"/>
            <w:textDirection w:val="tbRl"/>
          </w:tcPr>
          <w:p w14:paraId="075FF44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1.405 ±0.071</w:t>
            </w:r>
          </w:p>
        </w:tc>
        <w:tc>
          <w:tcPr>
            <w:tcW w:w="556" w:type="dxa"/>
            <w:textDirection w:val="tbRl"/>
          </w:tcPr>
          <w:p w14:paraId="072BF5A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0.800 ±0.058</w:t>
            </w:r>
          </w:p>
        </w:tc>
        <w:tc>
          <w:tcPr>
            <w:tcW w:w="556" w:type="dxa"/>
            <w:textDirection w:val="tbRl"/>
          </w:tcPr>
          <w:p w14:paraId="3C7CE78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0.402 ±0.044</w:t>
            </w:r>
          </w:p>
        </w:tc>
        <w:tc>
          <w:tcPr>
            <w:tcW w:w="557" w:type="dxa"/>
            <w:textDirection w:val="tbRl"/>
          </w:tcPr>
          <w:p w14:paraId="1ECB25A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1.931 ±0.115</w:t>
            </w:r>
          </w:p>
        </w:tc>
        <w:tc>
          <w:tcPr>
            <w:tcW w:w="557" w:type="dxa"/>
            <w:textDirection w:val="tbRl"/>
          </w:tcPr>
          <w:p w14:paraId="7270119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1.010 ±0.095</w:t>
            </w:r>
          </w:p>
        </w:tc>
        <w:tc>
          <w:tcPr>
            <w:tcW w:w="557" w:type="dxa"/>
            <w:textDirection w:val="tbRl"/>
          </w:tcPr>
          <w:p w14:paraId="505FC83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0.342 ±0.074</w:t>
            </w:r>
          </w:p>
        </w:tc>
        <w:tc>
          <w:tcPr>
            <w:tcW w:w="557" w:type="dxa"/>
            <w:textDirection w:val="tbRl"/>
          </w:tcPr>
          <w:p w14:paraId="0590B14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1.944 ±0.112</w:t>
            </w:r>
          </w:p>
        </w:tc>
        <w:tc>
          <w:tcPr>
            <w:tcW w:w="557" w:type="dxa"/>
            <w:textDirection w:val="tbRl"/>
          </w:tcPr>
          <w:p w14:paraId="1AEE060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1.131 ±0.106</w:t>
            </w:r>
          </w:p>
        </w:tc>
        <w:tc>
          <w:tcPr>
            <w:tcW w:w="557" w:type="dxa"/>
            <w:textDirection w:val="tbRl"/>
          </w:tcPr>
          <w:p w14:paraId="386AF3F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0.388 ±0.053</w:t>
            </w:r>
          </w:p>
        </w:tc>
        <w:tc>
          <w:tcPr>
            <w:tcW w:w="557" w:type="dxa"/>
            <w:textDirection w:val="tbRl"/>
          </w:tcPr>
          <w:p w14:paraId="7A1E435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1.828 ±0.117</w:t>
            </w:r>
          </w:p>
        </w:tc>
        <w:tc>
          <w:tcPr>
            <w:tcW w:w="557" w:type="dxa"/>
            <w:textDirection w:val="tbRl"/>
          </w:tcPr>
          <w:p w14:paraId="760B318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0.995 ±0.063</w:t>
            </w:r>
          </w:p>
        </w:tc>
        <w:tc>
          <w:tcPr>
            <w:tcW w:w="557" w:type="dxa"/>
            <w:textDirection w:val="tbRl"/>
          </w:tcPr>
          <w:p w14:paraId="26790EA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0.345 ±0.178</w:t>
            </w:r>
          </w:p>
        </w:tc>
        <w:tc>
          <w:tcPr>
            <w:tcW w:w="557" w:type="dxa"/>
            <w:textDirection w:val="tbRl"/>
          </w:tcPr>
          <w:p w14:paraId="0D33A5B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1.905 ±0.221</w:t>
            </w:r>
          </w:p>
        </w:tc>
        <w:tc>
          <w:tcPr>
            <w:tcW w:w="1273" w:type="dxa"/>
            <w:textDirection w:val="tbRl"/>
          </w:tcPr>
          <w:p w14:paraId="1169F65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1.118 ±0.301</w:t>
            </w:r>
          </w:p>
        </w:tc>
      </w:tr>
      <w:tr w:rsidR="007E2423" w:rsidRPr="00863566" w14:paraId="759B1AC1" w14:textId="77777777" w:rsidTr="006F4BE8">
        <w:trPr>
          <w:trHeight w:val="976"/>
        </w:trPr>
        <w:tc>
          <w:tcPr>
            <w:tcW w:w="412" w:type="dxa"/>
            <w:vMerge/>
            <w:textDirection w:val="tbRl"/>
          </w:tcPr>
          <w:p w14:paraId="1292E18F" w14:textId="77777777" w:rsidR="007E2423" w:rsidRPr="00863566" w:rsidRDefault="007E2423" w:rsidP="006F4BE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588" w:type="dxa"/>
            <w:gridSpan w:val="2"/>
            <w:textDirection w:val="tbRl"/>
          </w:tcPr>
          <w:p w14:paraId="27E3F50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After Treatment</w:t>
            </w:r>
          </w:p>
        </w:tc>
        <w:tc>
          <w:tcPr>
            <w:tcW w:w="555" w:type="dxa"/>
            <w:textDirection w:val="tbRl"/>
          </w:tcPr>
          <w:p w14:paraId="6F3CE63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0.260 ±0.042</w:t>
            </w:r>
          </w:p>
        </w:tc>
        <w:tc>
          <w:tcPr>
            <w:tcW w:w="556" w:type="dxa"/>
            <w:textDirection w:val="tbRl"/>
          </w:tcPr>
          <w:p w14:paraId="0E58947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1.556 ±0.062</w:t>
            </w:r>
          </w:p>
        </w:tc>
        <w:tc>
          <w:tcPr>
            <w:tcW w:w="556" w:type="dxa"/>
            <w:textDirection w:val="tbRl"/>
          </w:tcPr>
          <w:p w14:paraId="77435909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1.031 ±0.096</w:t>
            </w:r>
          </w:p>
        </w:tc>
        <w:tc>
          <w:tcPr>
            <w:tcW w:w="556" w:type="dxa"/>
            <w:textDirection w:val="tbRl"/>
          </w:tcPr>
          <w:p w14:paraId="6DBBB1F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0.431 ±0.049</w:t>
            </w:r>
          </w:p>
        </w:tc>
        <w:tc>
          <w:tcPr>
            <w:tcW w:w="557" w:type="dxa"/>
            <w:textDirection w:val="tbRl"/>
          </w:tcPr>
          <w:p w14:paraId="54A843B3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2.050 ±0.135</w:t>
            </w:r>
          </w:p>
        </w:tc>
        <w:tc>
          <w:tcPr>
            <w:tcW w:w="557" w:type="dxa"/>
            <w:textDirection w:val="tbRl"/>
          </w:tcPr>
          <w:p w14:paraId="563A0F8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1.000 ±0.077</w:t>
            </w:r>
          </w:p>
        </w:tc>
        <w:tc>
          <w:tcPr>
            <w:tcW w:w="557" w:type="dxa"/>
            <w:textDirection w:val="tbRl"/>
          </w:tcPr>
          <w:p w14:paraId="0C73992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0.451 ±0.082</w:t>
            </w:r>
          </w:p>
        </w:tc>
        <w:tc>
          <w:tcPr>
            <w:tcW w:w="557" w:type="dxa"/>
            <w:textDirection w:val="tbRl"/>
          </w:tcPr>
          <w:p w14:paraId="49C7031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1.990 ±0.149</w:t>
            </w:r>
          </w:p>
        </w:tc>
        <w:tc>
          <w:tcPr>
            <w:tcW w:w="557" w:type="dxa"/>
            <w:textDirection w:val="tbRl"/>
          </w:tcPr>
          <w:p w14:paraId="72CF9E9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0.939 ±0.111</w:t>
            </w:r>
          </w:p>
        </w:tc>
        <w:tc>
          <w:tcPr>
            <w:tcW w:w="557" w:type="dxa"/>
            <w:textDirection w:val="tbRl"/>
          </w:tcPr>
          <w:p w14:paraId="2203068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0.433 ±0.050</w:t>
            </w:r>
          </w:p>
        </w:tc>
        <w:tc>
          <w:tcPr>
            <w:tcW w:w="557" w:type="dxa"/>
            <w:textDirection w:val="tbRl"/>
          </w:tcPr>
          <w:p w14:paraId="691D570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2.029 ±0.115</w:t>
            </w:r>
          </w:p>
        </w:tc>
        <w:tc>
          <w:tcPr>
            <w:tcW w:w="557" w:type="dxa"/>
            <w:textDirection w:val="tbRl"/>
          </w:tcPr>
          <w:p w14:paraId="259FC0E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0.989 ±0.086</w:t>
            </w:r>
          </w:p>
        </w:tc>
        <w:tc>
          <w:tcPr>
            <w:tcW w:w="557" w:type="dxa"/>
            <w:textDirection w:val="tbRl"/>
          </w:tcPr>
          <w:p w14:paraId="7CB7CA8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0.470 ±0.121</w:t>
            </w:r>
          </w:p>
        </w:tc>
        <w:tc>
          <w:tcPr>
            <w:tcW w:w="557" w:type="dxa"/>
            <w:textDirection w:val="tbRl"/>
          </w:tcPr>
          <w:p w14:paraId="31E0DBB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1.985 ±0.206</w:t>
            </w:r>
          </w:p>
        </w:tc>
        <w:tc>
          <w:tcPr>
            <w:tcW w:w="1273" w:type="dxa"/>
            <w:textDirection w:val="tbRl"/>
          </w:tcPr>
          <w:p w14:paraId="1A59799C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0.904 ±0.203</w:t>
            </w:r>
          </w:p>
        </w:tc>
      </w:tr>
      <w:tr w:rsidR="007E2423" w:rsidRPr="00863566" w14:paraId="0EB1EFAA" w14:textId="77777777" w:rsidTr="006F4BE8">
        <w:trPr>
          <w:cantSplit/>
          <w:trHeight w:val="1080"/>
        </w:trPr>
        <w:tc>
          <w:tcPr>
            <w:tcW w:w="1000" w:type="dxa"/>
            <w:gridSpan w:val="3"/>
            <w:textDirection w:val="tbRl"/>
          </w:tcPr>
          <w:p w14:paraId="5A5E4A1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Control (SD among controls)</w:t>
            </w:r>
          </w:p>
        </w:tc>
        <w:tc>
          <w:tcPr>
            <w:tcW w:w="555" w:type="dxa"/>
            <w:textDirection w:val="tbRl"/>
          </w:tcPr>
          <w:p w14:paraId="6E4CFE1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0.355</w:t>
            </w:r>
          </w:p>
          <w:p w14:paraId="1ABC98D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(0.026)</w:t>
            </w:r>
          </w:p>
        </w:tc>
        <w:tc>
          <w:tcPr>
            <w:tcW w:w="556" w:type="dxa"/>
            <w:textDirection w:val="tbRl"/>
          </w:tcPr>
          <w:p w14:paraId="50412E53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1.631</w:t>
            </w:r>
          </w:p>
          <w:p w14:paraId="6F9B106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(0.150)</w:t>
            </w:r>
          </w:p>
        </w:tc>
        <w:tc>
          <w:tcPr>
            <w:tcW w:w="556" w:type="dxa"/>
            <w:textDirection w:val="tbRl"/>
          </w:tcPr>
          <w:p w14:paraId="2AD108A0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0.917</w:t>
            </w:r>
          </w:p>
          <w:p w14:paraId="3044A76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(0.094)</w:t>
            </w:r>
          </w:p>
        </w:tc>
        <w:tc>
          <w:tcPr>
            <w:tcW w:w="556" w:type="dxa"/>
            <w:textDirection w:val="tbRl"/>
          </w:tcPr>
          <w:p w14:paraId="54D827D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0.407</w:t>
            </w:r>
          </w:p>
          <w:p w14:paraId="037D26C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(0.036)</w:t>
            </w:r>
          </w:p>
        </w:tc>
        <w:tc>
          <w:tcPr>
            <w:tcW w:w="557" w:type="dxa"/>
            <w:textDirection w:val="tbRl"/>
          </w:tcPr>
          <w:p w14:paraId="734507D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1.985</w:t>
            </w:r>
          </w:p>
          <w:p w14:paraId="3A4BA13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(0.101)</w:t>
            </w:r>
          </w:p>
        </w:tc>
        <w:tc>
          <w:tcPr>
            <w:tcW w:w="557" w:type="dxa"/>
            <w:textDirection w:val="tbRl"/>
          </w:tcPr>
          <w:p w14:paraId="0275C063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1.018</w:t>
            </w:r>
          </w:p>
          <w:p w14:paraId="7A6248E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(0.063)</w:t>
            </w:r>
          </w:p>
        </w:tc>
        <w:tc>
          <w:tcPr>
            <w:tcW w:w="557" w:type="dxa"/>
            <w:textDirection w:val="tbRl"/>
          </w:tcPr>
          <w:p w14:paraId="279426A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0.411</w:t>
            </w:r>
          </w:p>
          <w:p w14:paraId="799AD55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(0.032)</w:t>
            </w:r>
          </w:p>
        </w:tc>
        <w:tc>
          <w:tcPr>
            <w:tcW w:w="557" w:type="dxa"/>
            <w:textDirection w:val="tbRl"/>
          </w:tcPr>
          <w:p w14:paraId="43F839A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2.009</w:t>
            </w:r>
          </w:p>
          <w:p w14:paraId="24C9D3C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(0.103)</w:t>
            </w:r>
          </w:p>
        </w:tc>
        <w:tc>
          <w:tcPr>
            <w:tcW w:w="557" w:type="dxa"/>
            <w:textDirection w:val="tbRl"/>
          </w:tcPr>
          <w:p w14:paraId="6DCF488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1.024</w:t>
            </w:r>
          </w:p>
          <w:p w14:paraId="441E097B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(0.072)</w:t>
            </w:r>
          </w:p>
        </w:tc>
        <w:tc>
          <w:tcPr>
            <w:tcW w:w="557" w:type="dxa"/>
            <w:textDirection w:val="tbRl"/>
          </w:tcPr>
          <w:p w14:paraId="4F5E949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0.412</w:t>
            </w:r>
          </w:p>
          <w:p w14:paraId="7A76533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(0.042)</w:t>
            </w:r>
          </w:p>
        </w:tc>
        <w:tc>
          <w:tcPr>
            <w:tcW w:w="557" w:type="dxa"/>
            <w:textDirection w:val="tbRl"/>
          </w:tcPr>
          <w:p w14:paraId="28627AC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2.004</w:t>
            </w:r>
          </w:p>
          <w:p w14:paraId="650E225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(0.106)</w:t>
            </w:r>
          </w:p>
        </w:tc>
        <w:tc>
          <w:tcPr>
            <w:tcW w:w="557" w:type="dxa"/>
            <w:textDirection w:val="tbRl"/>
          </w:tcPr>
          <w:p w14:paraId="6A48B7A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1.020</w:t>
            </w:r>
          </w:p>
          <w:p w14:paraId="02BA5D29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(0.071)</w:t>
            </w:r>
          </w:p>
        </w:tc>
        <w:tc>
          <w:tcPr>
            <w:tcW w:w="557" w:type="dxa"/>
            <w:textDirection w:val="tbRl"/>
          </w:tcPr>
          <w:p w14:paraId="4294990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0.495</w:t>
            </w:r>
          </w:p>
          <w:p w14:paraId="59C0798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(0.020)</w:t>
            </w:r>
          </w:p>
        </w:tc>
        <w:tc>
          <w:tcPr>
            <w:tcW w:w="557" w:type="dxa"/>
            <w:textDirection w:val="tbRl"/>
          </w:tcPr>
          <w:p w14:paraId="4803909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2.018</w:t>
            </w:r>
          </w:p>
          <w:p w14:paraId="4BCF4C3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(0.061)</w:t>
            </w:r>
          </w:p>
        </w:tc>
        <w:tc>
          <w:tcPr>
            <w:tcW w:w="1273" w:type="dxa"/>
            <w:textDirection w:val="tbRl"/>
          </w:tcPr>
          <w:p w14:paraId="6AACE0BB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0.865</w:t>
            </w:r>
          </w:p>
          <w:p w14:paraId="0536499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(0.052)</w:t>
            </w:r>
          </w:p>
        </w:tc>
      </w:tr>
      <w:tr w:rsidR="007E2423" w:rsidRPr="00863566" w14:paraId="55E065E3" w14:textId="77777777" w:rsidTr="006F4BE8">
        <w:trPr>
          <w:cantSplit/>
          <w:trHeight w:val="1440"/>
        </w:trPr>
        <w:tc>
          <w:tcPr>
            <w:tcW w:w="1000" w:type="dxa"/>
            <w:gridSpan w:val="3"/>
            <w:textDirection w:val="tbRl"/>
          </w:tcPr>
          <w:p w14:paraId="5B43FD03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MW  d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erived p-value for pre-treatment </w:t>
            </w:r>
            <w:r w:rsidRPr="00863566">
              <w:rPr>
                <w:rFonts w:asciiTheme="majorBidi" w:hAnsiTheme="majorBidi" w:cstheme="majorBidi"/>
                <w:sz w:val="16"/>
                <w:szCs w:val="16"/>
              </w:rPr>
              <w:t xml:space="preserve">comparison </w:t>
            </w:r>
          </w:p>
        </w:tc>
        <w:tc>
          <w:tcPr>
            <w:tcW w:w="555" w:type="dxa"/>
            <w:textDirection w:val="tbRl"/>
          </w:tcPr>
          <w:p w14:paraId="5A4E350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0.559</w:t>
            </w:r>
          </w:p>
        </w:tc>
        <w:tc>
          <w:tcPr>
            <w:tcW w:w="556" w:type="dxa"/>
            <w:textDirection w:val="tbRl"/>
          </w:tcPr>
          <w:p w14:paraId="05553EB0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0.359</w:t>
            </w:r>
          </w:p>
        </w:tc>
        <w:tc>
          <w:tcPr>
            <w:tcW w:w="556" w:type="dxa"/>
            <w:textDirection w:val="tbRl"/>
          </w:tcPr>
          <w:p w14:paraId="3252A40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0.559</w:t>
            </w:r>
          </w:p>
        </w:tc>
        <w:tc>
          <w:tcPr>
            <w:tcW w:w="556" w:type="dxa"/>
            <w:textDirection w:val="tbRl"/>
          </w:tcPr>
          <w:p w14:paraId="276C76D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0.793</w:t>
            </w:r>
          </w:p>
        </w:tc>
        <w:tc>
          <w:tcPr>
            <w:tcW w:w="557" w:type="dxa"/>
            <w:textDirection w:val="tbRl"/>
          </w:tcPr>
          <w:p w14:paraId="0716FF94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0.487</w:t>
            </w:r>
          </w:p>
        </w:tc>
        <w:tc>
          <w:tcPr>
            <w:tcW w:w="557" w:type="dxa"/>
            <w:textDirection w:val="tbRl"/>
          </w:tcPr>
          <w:p w14:paraId="1857877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0.254</w:t>
            </w:r>
          </w:p>
        </w:tc>
        <w:tc>
          <w:tcPr>
            <w:tcW w:w="557" w:type="dxa"/>
            <w:textDirection w:val="tbRl"/>
          </w:tcPr>
          <w:p w14:paraId="70F4AAA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† 0.048</w:t>
            </w:r>
          </w:p>
        </w:tc>
        <w:tc>
          <w:tcPr>
            <w:tcW w:w="557" w:type="dxa"/>
            <w:textDirection w:val="tbRl"/>
          </w:tcPr>
          <w:p w14:paraId="7542F0D9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557" w:type="dxa"/>
            <w:textDirection w:val="tbRl"/>
          </w:tcPr>
          <w:p w14:paraId="241EB98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0.07</w:t>
            </w:r>
          </w:p>
        </w:tc>
        <w:tc>
          <w:tcPr>
            <w:tcW w:w="557" w:type="dxa"/>
            <w:textDirection w:val="tbRl"/>
          </w:tcPr>
          <w:p w14:paraId="49C0644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0.536</w:t>
            </w:r>
          </w:p>
        </w:tc>
        <w:tc>
          <w:tcPr>
            <w:tcW w:w="557" w:type="dxa"/>
            <w:textDirection w:val="tbRl"/>
          </w:tcPr>
          <w:p w14:paraId="74D3073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0.84</w:t>
            </w:r>
          </w:p>
        </w:tc>
        <w:tc>
          <w:tcPr>
            <w:tcW w:w="557" w:type="dxa"/>
            <w:textDirection w:val="tbRl"/>
          </w:tcPr>
          <w:p w14:paraId="5ECA02D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0.448</w:t>
            </w:r>
          </w:p>
        </w:tc>
        <w:tc>
          <w:tcPr>
            <w:tcW w:w="557" w:type="dxa"/>
            <w:textDirection w:val="tbRl"/>
          </w:tcPr>
          <w:p w14:paraId="06DB847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‡ 0.002</w:t>
            </w:r>
          </w:p>
        </w:tc>
        <w:tc>
          <w:tcPr>
            <w:tcW w:w="557" w:type="dxa"/>
            <w:textDirection w:val="tbRl"/>
          </w:tcPr>
          <w:p w14:paraId="2E758FF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0.875</w:t>
            </w:r>
          </w:p>
        </w:tc>
        <w:tc>
          <w:tcPr>
            <w:tcW w:w="1273" w:type="dxa"/>
            <w:textDirection w:val="tbRl"/>
          </w:tcPr>
          <w:p w14:paraId="6F20BC30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‡ 0.002</w:t>
            </w:r>
          </w:p>
        </w:tc>
      </w:tr>
      <w:tr w:rsidR="007E2423" w:rsidRPr="00863566" w14:paraId="123C3661" w14:textId="77777777" w:rsidTr="006F4BE8">
        <w:trPr>
          <w:cantSplit/>
          <w:trHeight w:val="1440"/>
        </w:trPr>
        <w:tc>
          <w:tcPr>
            <w:tcW w:w="1000" w:type="dxa"/>
            <w:gridSpan w:val="3"/>
            <w:textDirection w:val="tbRl"/>
          </w:tcPr>
          <w:p w14:paraId="1CB1976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 xml:space="preserve">MW derived p-value for post treatment comparison </w:t>
            </w:r>
          </w:p>
        </w:tc>
        <w:tc>
          <w:tcPr>
            <w:tcW w:w="555" w:type="dxa"/>
            <w:textDirection w:val="tbRl"/>
          </w:tcPr>
          <w:p w14:paraId="6409E70A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0.712</w:t>
            </w:r>
          </w:p>
        </w:tc>
        <w:tc>
          <w:tcPr>
            <w:tcW w:w="556" w:type="dxa"/>
            <w:textDirection w:val="tbRl"/>
          </w:tcPr>
          <w:p w14:paraId="6AF1534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0.359</w:t>
            </w:r>
          </w:p>
        </w:tc>
        <w:tc>
          <w:tcPr>
            <w:tcW w:w="556" w:type="dxa"/>
            <w:textDirection w:val="tbRl"/>
          </w:tcPr>
          <w:p w14:paraId="4715CE0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0.793</w:t>
            </w:r>
          </w:p>
        </w:tc>
        <w:tc>
          <w:tcPr>
            <w:tcW w:w="556" w:type="dxa"/>
            <w:textDirection w:val="tbRl"/>
          </w:tcPr>
          <w:p w14:paraId="2A8D8B3B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0.875</w:t>
            </w:r>
          </w:p>
        </w:tc>
        <w:tc>
          <w:tcPr>
            <w:tcW w:w="557" w:type="dxa"/>
            <w:textDirection w:val="tbRl"/>
          </w:tcPr>
          <w:p w14:paraId="1323221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0.138</w:t>
            </w:r>
          </w:p>
        </w:tc>
        <w:tc>
          <w:tcPr>
            <w:tcW w:w="557" w:type="dxa"/>
            <w:textDirection w:val="tbRl"/>
          </w:tcPr>
          <w:p w14:paraId="45E0778B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0.303</w:t>
            </w:r>
          </w:p>
        </w:tc>
        <w:tc>
          <w:tcPr>
            <w:tcW w:w="557" w:type="dxa"/>
            <w:textDirection w:val="tbRl"/>
          </w:tcPr>
          <w:p w14:paraId="4F56F480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0.734</w:t>
            </w:r>
          </w:p>
        </w:tc>
        <w:tc>
          <w:tcPr>
            <w:tcW w:w="557" w:type="dxa"/>
            <w:textDirection w:val="tbRl"/>
          </w:tcPr>
          <w:p w14:paraId="55EEA6A5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0.945</w:t>
            </w:r>
          </w:p>
        </w:tc>
        <w:tc>
          <w:tcPr>
            <w:tcW w:w="557" w:type="dxa"/>
            <w:textDirection w:val="tbRl"/>
          </w:tcPr>
          <w:p w14:paraId="3F7BE11B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0.536</w:t>
            </w:r>
          </w:p>
        </w:tc>
        <w:tc>
          <w:tcPr>
            <w:tcW w:w="557" w:type="dxa"/>
            <w:textDirection w:val="tbRl"/>
          </w:tcPr>
          <w:p w14:paraId="0E77A87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0.448</w:t>
            </w:r>
          </w:p>
        </w:tc>
        <w:tc>
          <w:tcPr>
            <w:tcW w:w="557" w:type="dxa"/>
            <w:textDirection w:val="tbRl"/>
          </w:tcPr>
          <w:p w14:paraId="1F87C1E4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0.295</w:t>
            </w:r>
          </w:p>
        </w:tc>
        <w:tc>
          <w:tcPr>
            <w:tcW w:w="557" w:type="dxa"/>
            <w:textDirection w:val="tbRl"/>
          </w:tcPr>
          <w:p w14:paraId="362612A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0.233</w:t>
            </w:r>
          </w:p>
        </w:tc>
        <w:tc>
          <w:tcPr>
            <w:tcW w:w="557" w:type="dxa"/>
            <w:textDirection w:val="tbRl"/>
          </w:tcPr>
          <w:p w14:paraId="6DA788A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†0.014</w:t>
            </w:r>
          </w:p>
        </w:tc>
        <w:tc>
          <w:tcPr>
            <w:tcW w:w="557" w:type="dxa"/>
            <w:textDirection w:val="tbRl"/>
          </w:tcPr>
          <w:p w14:paraId="4F32810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0.487</w:t>
            </w:r>
          </w:p>
        </w:tc>
        <w:tc>
          <w:tcPr>
            <w:tcW w:w="1273" w:type="dxa"/>
            <w:textDirection w:val="tbRl"/>
          </w:tcPr>
          <w:p w14:paraId="5F8BD37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6"/>
                <w:szCs w:val="16"/>
              </w:rPr>
            </w:pPr>
            <w:r w:rsidRPr="00863566">
              <w:rPr>
                <w:rFonts w:asciiTheme="majorBidi" w:hAnsiTheme="majorBidi" w:cstheme="majorBidi"/>
                <w:sz w:val="16"/>
                <w:szCs w:val="16"/>
              </w:rPr>
              <w:t>†0.033</w:t>
            </w:r>
          </w:p>
        </w:tc>
      </w:tr>
      <w:tr w:rsidR="007E2423" w:rsidRPr="00863566" w14:paraId="7728CF85" w14:textId="77777777" w:rsidTr="006F4BE8">
        <w:trPr>
          <w:cantSplit/>
          <w:trHeight w:val="68"/>
        </w:trPr>
        <w:tc>
          <w:tcPr>
            <w:tcW w:w="1000" w:type="dxa"/>
            <w:gridSpan w:val="3"/>
          </w:tcPr>
          <w:p w14:paraId="2AFED8EB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5" w:type="dxa"/>
          </w:tcPr>
          <w:p w14:paraId="0DD4734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6" w:type="dxa"/>
          </w:tcPr>
          <w:p w14:paraId="2A56742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6" w:type="dxa"/>
          </w:tcPr>
          <w:p w14:paraId="51B3F44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6" w:type="dxa"/>
          </w:tcPr>
          <w:p w14:paraId="7FB04E3E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7" w:type="dxa"/>
          </w:tcPr>
          <w:p w14:paraId="29B68EAB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7" w:type="dxa"/>
          </w:tcPr>
          <w:p w14:paraId="5B8C108F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7" w:type="dxa"/>
          </w:tcPr>
          <w:p w14:paraId="27642102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  <w:highlight w:val="lightGray"/>
              </w:rPr>
            </w:pPr>
          </w:p>
        </w:tc>
        <w:tc>
          <w:tcPr>
            <w:tcW w:w="557" w:type="dxa"/>
          </w:tcPr>
          <w:p w14:paraId="4753022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7" w:type="dxa"/>
          </w:tcPr>
          <w:p w14:paraId="56863D07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7" w:type="dxa"/>
          </w:tcPr>
          <w:p w14:paraId="76E00B7C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7" w:type="dxa"/>
          </w:tcPr>
          <w:p w14:paraId="0C257B00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7" w:type="dxa"/>
          </w:tcPr>
          <w:p w14:paraId="14EC78A8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557" w:type="dxa"/>
          </w:tcPr>
          <w:p w14:paraId="4EDD8DB6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  <w:highlight w:val="lightGray"/>
              </w:rPr>
            </w:pPr>
          </w:p>
        </w:tc>
        <w:tc>
          <w:tcPr>
            <w:tcW w:w="557" w:type="dxa"/>
          </w:tcPr>
          <w:p w14:paraId="2492604D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73" w:type="dxa"/>
          </w:tcPr>
          <w:p w14:paraId="1E853401" w14:textId="77777777" w:rsidR="007E2423" w:rsidRPr="00863566" w:rsidRDefault="007E2423" w:rsidP="006F4BE8">
            <w:pPr>
              <w:spacing w:after="0" w:line="240" w:lineRule="auto"/>
              <w:ind w:left="113" w:right="113"/>
              <w:rPr>
                <w:rFonts w:asciiTheme="majorBidi" w:hAnsiTheme="majorBidi" w:cstheme="majorBidi"/>
                <w:sz w:val="18"/>
                <w:szCs w:val="18"/>
                <w:highlight w:val="lightGray"/>
              </w:rPr>
            </w:pPr>
          </w:p>
        </w:tc>
      </w:tr>
    </w:tbl>
    <w:p w14:paraId="04E38EFC" w14:textId="77777777" w:rsidR="007E2423" w:rsidRDefault="007E2423"/>
    <w:sectPr w:rsidR="007E24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423"/>
    <w:rsid w:val="007E2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B735F"/>
  <w15:chartTrackingRefBased/>
  <w15:docId w15:val="{2073B287-684E-4746-BCC3-36476DA73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E2423"/>
    <w:rPr>
      <w:rFonts w:ascii="Calibri" w:eastAsia="Calibri" w:hAnsi="Calibri" w:cs="Calibri"/>
      <w:kern w:val="0"/>
      <w:lang w:bidi="he-IL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7E2423"/>
    <w:rPr>
      <w:rFonts w:ascii="Calibri" w:eastAsia="Calibri" w:hAnsi="Calibri" w:cs="Calibri"/>
      <w:kern w:val="0"/>
      <w:lang w:bidi="he-IL"/>
      <w14:ligatures w14:val="none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351</Words>
  <Characters>2005</Characters>
  <Application>Microsoft Office Word</Application>
  <DocSecurity>0</DocSecurity>
  <Lines>16</Lines>
  <Paragraphs>4</Paragraphs>
  <ScaleCrop>false</ScaleCrop>
  <Company>Springer Nature</Company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2024-04-15T13:40:00Z</dcterms:created>
  <dcterms:modified xsi:type="dcterms:W3CDTF">2024-04-15T13:40:00Z</dcterms:modified>
</cp:coreProperties>
</file>