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867D8" w14:textId="77777777" w:rsidR="0063221E" w:rsidRPr="003B7558" w:rsidRDefault="0063221E" w:rsidP="0063221E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3B7558">
        <w:rPr>
          <w:rFonts w:ascii="Times New Roman" w:hAnsi="Times New Roman" w:cs="Times New Roman"/>
          <w:b/>
          <w:bCs/>
          <w:lang w:val="en-US"/>
        </w:rPr>
        <w:t>Supplementary Data</w:t>
      </w:r>
    </w:p>
    <w:p w14:paraId="7C848C60" w14:textId="77777777" w:rsidR="0063221E" w:rsidRDefault="0063221E" w:rsidP="0063221E">
      <w:pPr>
        <w:jc w:val="both"/>
        <w:rPr>
          <w:rFonts w:ascii="Times New Roman" w:hAnsi="Times New Roman" w:cs="Times New Roman"/>
          <w:lang w:val="en-US"/>
        </w:rPr>
      </w:pPr>
    </w:p>
    <w:tbl>
      <w:tblPr>
        <w:tblW w:w="9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4"/>
        <w:gridCol w:w="1501"/>
        <w:gridCol w:w="1587"/>
        <w:gridCol w:w="1171"/>
        <w:gridCol w:w="1582"/>
        <w:gridCol w:w="1998"/>
      </w:tblGrid>
      <w:tr w:rsidR="0063221E" w:rsidRPr="00117665" w14:paraId="14FA416B" w14:textId="77777777" w:rsidTr="008A27D5">
        <w:trPr>
          <w:trHeight w:val="557"/>
        </w:trPr>
        <w:tc>
          <w:tcPr>
            <w:tcW w:w="1275" w:type="dxa"/>
            <w:shd w:val="clear" w:color="auto" w:fill="FBBC04"/>
            <w:vAlign w:val="center"/>
          </w:tcPr>
          <w:p w14:paraId="040A46F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3B7558">
              <w:rPr>
                <w:rFonts w:ascii="Times New Roman" w:hAnsi="Times New Roman" w:cs="Times New Roman"/>
                <w:b/>
                <w:lang w:val="en-US"/>
              </w:rPr>
              <w:t>Authors, years</w:t>
            </w:r>
          </w:p>
        </w:tc>
        <w:tc>
          <w:tcPr>
            <w:tcW w:w="1501" w:type="dxa"/>
            <w:shd w:val="clear" w:color="auto" w:fill="FBBC04"/>
            <w:vAlign w:val="center"/>
          </w:tcPr>
          <w:p w14:paraId="1950865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3B7558">
              <w:rPr>
                <w:rFonts w:ascii="Times New Roman" w:hAnsi="Times New Roman" w:cs="Times New Roman"/>
                <w:b/>
                <w:lang w:val="en-US"/>
              </w:rPr>
              <w:t>N° of patients</w:t>
            </w:r>
          </w:p>
        </w:tc>
        <w:tc>
          <w:tcPr>
            <w:tcW w:w="1587" w:type="dxa"/>
            <w:shd w:val="clear" w:color="auto" w:fill="FBBC04"/>
            <w:vAlign w:val="center"/>
          </w:tcPr>
          <w:p w14:paraId="413F461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3B7558">
              <w:rPr>
                <w:rFonts w:ascii="Times New Roman" w:hAnsi="Times New Roman" w:cs="Times New Roman"/>
                <w:b/>
                <w:lang w:val="en-US"/>
              </w:rPr>
              <w:t>Mean age (years)</w:t>
            </w:r>
          </w:p>
        </w:tc>
        <w:tc>
          <w:tcPr>
            <w:tcW w:w="1171" w:type="dxa"/>
            <w:shd w:val="clear" w:color="auto" w:fill="FBBC04"/>
            <w:vAlign w:val="center"/>
          </w:tcPr>
          <w:p w14:paraId="3370FC4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3B7558">
              <w:rPr>
                <w:rFonts w:ascii="Times New Roman" w:hAnsi="Times New Roman" w:cs="Times New Roman"/>
                <w:b/>
                <w:lang w:val="en-US"/>
              </w:rPr>
              <w:t>Treatment</w:t>
            </w:r>
          </w:p>
        </w:tc>
        <w:tc>
          <w:tcPr>
            <w:tcW w:w="1582" w:type="dxa"/>
            <w:shd w:val="clear" w:color="auto" w:fill="FBBC04"/>
            <w:vAlign w:val="center"/>
          </w:tcPr>
          <w:p w14:paraId="108B2FC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3B7558">
              <w:rPr>
                <w:rFonts w:ascii="Times New Roman" w:hAnsi="Times New Roman" w:cs="Times New Roman"/>
                <w:b/>
                <w:lang w:val="en-US"/>
              </w:rPr>
              <w:t>Treatment details</w:t>
            </w:r>
          </w:p>
        </w:tc>
        <w:tc>
          <w:tcPr>
            <w:tcW w:w="1998" w:type="dxa"/>
            <w:shd w:val="clear" w:color="auto" w:fill="FBBC04"/>
            <w:vAlign w:val="center"/>
          </w:tcPr>
          <w:p w14:paraId="46B47BB2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3B7558">
              <w:rPr>
                <w:rFonts w:ascii="Times New Roman" w:hAnsi="Times New Roman" w:cs="Times New Roman"/>
                <w:b/>
                <w:lang w:val="en-US"/>
              </w:rPr>
              <w:t>Details on outcome</w:t>
            </w:r>
            <w:r w:rsidRPr="003B7558">
              <w:rPr>
                <w:rFonts w:ascii="Times New Roman" w:hAnsi="Times New Roman" w:cs="Times New Roman"/>
                <w:b/>
                <w:lang w:val="en-US"/>
              </w:rPr>
              <w:br/>
              <w:t>improvement rate</w:t>
            </w:r>
          </w:p>
        </w:tc>
      </w:tr>
      <w:tr w:rsidR="0063221E" w:rsidRPr="00117665" w14:paraId="30444F29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5FAC72F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Kohno et al., 1999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75C390C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10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A95DF5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18,5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12A6A7C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E7EA76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 with bone grafth (7 pts)</w:t>
            </w:r>
          </w:p>
          <w:p w14:paraId="7BE9D44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Posterior fusion (2 pts)</w:t>
            </w:r>
          </w:p>
          <w:p w14:paraId="548216F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(1) anterior and posterior fusion (1pt)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1DB7D3C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10 pts stopped disease progression, 7 pts improved muscle strenght, 9 pts improved sensitivity. </w:t>
            </w:r>
          </w:p>
        </w:tc>
      </w:tr>
      <w:tr w:rsidR="0063221E" w:rsidRPr="00117665" w14:paraId="5DF3B045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479DB7E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Keizo et al, 2000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08A4005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6AED08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N.R.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4B8244E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Conservative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F9A097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Cervical collar 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3368FE6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26 pts stopped disease progressiom, 7 pts improved grip strenght.</w:t>
            </w:r>
          </w:p>
        </w:tc>
      </w:tr>
      <w:tr w:rsidR="0063221E" w:rsidRPr="003B7558" w14:paraId="23FB10BE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68BE298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Hirayama and Tokumaru, 2001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24BC71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0213C7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N.R.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6619277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Conservative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E0B438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Cervical collar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412ADA0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38 pts stopped disease progression</w:t>
            </w:r>
          </w:p>
        </w:tc>
      </w:tr>
      <w:tr w:rsidR="0063221E" w:rsidRPr="00117665" w14:paraId="56FC7DA9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71BE067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Fujimoto et al, 2002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220ADAF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20 M</w:t>
            </w:r>
          </w:p>
          <w:p w14:paraId="157F50E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3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04FB4F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15,7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1CDD412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 and Conservative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F19CA4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2 pts Laminoplasty and duraplasty, 2 pts musculo-tendinous transfer; 1 pt laminoplasty, duraplasty and Musculo-tendinous transfer, 18 pts cervical collar 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4B715CA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Surgical group (5 pts) improved grip strength and dysesthesias, no improvement in conservative group </w:t>
            </w:r>
          </w:p>
        </w:tc>
      </w:tr>
      <w:tr w:rsidR="0063221E" w:rsidRPr="00117665" w14:paraId="4369AFA0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2F6D941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Tashiro et al., 2006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19D5F13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56 (part of the study)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F93CF2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N.R.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247EF4E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Conservative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585B3F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Cervical collar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6556864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32 pts improved clinical and radiological outcome</w:t>
            </w:r>
          </w:p>
        </w:tc>
      </w:tr>
      <w:tr w:rsidR="0063221E" w:rsidRPr="003B7558" w14:paraId="2912243D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48836D8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Ciceri et al., 2010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750ED80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582262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7CFFC85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BB5A7B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Laminectomy and duraplasty 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02EF155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Improvement in strenght</w:t>
            </w:r>
          </w:p>
        </w:tc>
      </w:tr>
      <w:tr w:rsidR="0063221E" w:rsidRPr="00117665" w14:paraId="425723C5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3805012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Lin et al., 2010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309AFC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6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5A915C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25.2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12B5146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 (5) and Conservative (1)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7DCE4E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4 pts Corpectomy, 1 pt Laminectomy and duraplasty, 1 </w:t>
            </w:r>
            <w:r w:rsidRPr="003B7558">
              <w:rPr>
                <w:rFonts w:ascii="Times New Roman" w:hAnsi="Times New Roman" w:cs="Times New Roman"/>
                <w:lang w:val="en-US"/>
              </w:rPr>
              <w:lastRenderedPageBreak/>
              <w:t>pt cervical collar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0047175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lastRenderedPageBreak/>
              <w:t>4 pts (surgical group) improved muscle strength and atrophy, 1 pt (conservative group) improved strenght</w:t>
            </w:r>
          </w:p>
        </w:tc>
      </w:tr>
      <w:tr w:rsidR="0063221E" w:rsidRPr="00117665" w14:paraId="359BC7C0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24041B2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Ghosh et al., 2011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4C918BB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4 M</w:t>
            </w:r>
          </w:p>
          <w:p w14:paraId="06A8E2D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812136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15.1 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087F98C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Conservative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215113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Cervical collar and physical therapy 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1D43302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6 pts stopped the progression of the disease </w:t>
            </w:r>
          </w:p>
        </w:tc>
      </w:tr>
      <w:tr w:rsidR="0063221E" w:rsidRPr="00117665" w14:paraId="059ABF7A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344ADA5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Hassan et al., 2012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6A6B09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3D1762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05AECC8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Conservative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DEA05E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 Cervical Collar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35F1501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 Arrest of disease progression after 2–3 months</w:t>
            </w:r>
          </w:p>
        </w:tc>
      </w:tr>
      <w:tr w:rsidR="0063221E" w:rsidRPr="00117665" w14:paraId="5917F4F9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1CB0707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Lu F. et al., 2013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7D7EB4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48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7169353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15.8 (DDF) </w:t>
            </w:r>
          </w:p>
          <w:p w14:paraId="6C2C656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16.8 (CDF)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7E3C525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B2F35D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24 pts Anterior cervical discectomy and fusion DDF </w:t>
            </w:r>
          </w:p>
          <w:p w14:paraId="0D320E9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24 pts Anterior cervical corpectomy and fusion CDF 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54659BD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15/24 (62.5%) of DDF group and 16/24 (66.7%) of CDF group improved grip strength</w:t>
            </w:r>
          </w:p>
        </w:tc>
      </w:tr>
      <w:tr w:rsidR="0063221E" w:rsidRPr="00117665" w14:paraId="676469F2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071DCFF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Guo et al., 2014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1DBF487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3 M</w:t>
            </w:r>
          </w:p>
          <w:p w14:paraId="4E4ABC2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2420878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20.5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0EFCD0D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3E5814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Multilevel ACDF With Plate Fixation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669E711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Improvement of mJOA and muscle strength in 4 out of 4 patients.</w:t>
            </w:r>
          </w:p>
        </w:tc>
      </w:tr>
      <w:tr w:rsidR="0063221E" w:rsidRPr="00117665" w14:paraId="038F6D3F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124161C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Ito et al., 2014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7150C23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6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4238B22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18,6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1417056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2369FE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Laminoplasty and duraplasty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14A11AD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5 pts improved grip strength, 6 pts showed an expansion of cervical spinal canal in the flexed neck position</w:t>
            </w:r>
          </w:p>
        </w:tc>
      </w:tr>
      <w:tr w:rsidR="0063221E" w:rsidRPr="003B7558" w14:paraId="19D4B29F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305EB3C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Yang et al., 2014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C237B0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63 M</w:t>
            </w:r>
          </w:p>
          <w:p w14:paraId="3832F1E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5767C7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15.7 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7D91A36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Conservative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7361C1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Cervical collar  and neuroprotective drugs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51E002B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65 stopped disease progression </w:t>
            </w:r>
          </w:p>
        </w:tc>
      </w:tr>
      <w:tr w:rsidR="0063221E" w:rsidRPr="00117665" w14:paraId="1CBD4F26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0FD5419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Goel et al., 2017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034166A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5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7F0B6AE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741225F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7488A0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4 pts C1-C7 posterior fixation - 1 pt C3-C7 transarticular fixation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34E3A85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5 pt showed improvements of strength</w:t>
            </w:r>
          </w:p>
        </w:tc>
      </w:tr>
      <w:tr w:rsidR="0063221E" w:rsidRPr="00117665" w14:paraId="310A3EA5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259213D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Mc Gregor et al., 2017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7010BB7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M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  <w:t>1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4CF45DD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17 M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  <w:t>18 F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55C1793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A533672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655CB7F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pt Stopped disease progression, 2 pts improved strength</w:t>
            </w:r>
          </w:p>
        </w:tc>
      </w:tr>
      <w:tr w:rsidR="0063221E" w:rsidRPr="00117665" w14:paraId="53E1551A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7112177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Song et al., 2017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5E1AC35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189 M</w:t>
            </w:r>
          </w:p>
          <w:p w14:paraId="43C4A05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5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949261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18,76 (n:170)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  <w:t xml:space="preserve"> 23,66 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  <w:t xml:space="preserve">  (n:24)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3647286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2E6E94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4F8F9F5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Improvement of clinical data in 170 pts</w:t>
            </w:r>
          </w:p>
        </w:tc>
      </w:tr>
      <w:tr w:rsidR="0063221E" w:rsidRPr="00117665" w14:paraId="01768E84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068AA7A2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lastRenderedPageBreak/>
              <w:t>Brandicourt et al., 2018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104D958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3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0B6DD47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18,6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0F7D18E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D30FB7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Posterior cervical decompression with coagulation of epidural venous plexus 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6B2B916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 pts showed improvement of Neurological and electrophysiological data</w:t>
            </w:r>
          </w:p>
        </w:tc>
      </w:tr>
      <w:tr w:rsidR="0063221E" w:rsidRPr="003B7558" w14:paraId="503DE12E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3C460CE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Dohzono et al, 2018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66B026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247AC4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48 F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02A882C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5AE9AA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666F207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Fully recovery of strength</w:t>
            </w:r>
          </w:p>
        </w:tc>
      </w:tr>
      <w:tr w:rsidR="0063221E" w:rsidRPr="00117665" w14:paraId="308482FD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70F47B0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Wang et al., 2018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E2082C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16 M</w:t>
            </w:r>
          </w:p>
          <w:p w14:paraId="7046C26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59D7BE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19,58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65A64E1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80DA82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7EF8F96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17 pts showed improvement of grip strength</w:t>
            </w:r>
          </w:p>
        </w:tc>
      </w:tr>
      <w:tr w:rsidR="0063221E" w:rsidRPr="00117665" w14:paraId="3C7DE1C2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66A201F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Zheng et al., 2018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7031792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60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502B28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19.5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4386BBC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 (36) and</w:t>
            </w:r>
          </w:p>
          <w:p w14:paraId="22DEB4F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No treatment (24)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4D1EC6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146728D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29/36 showed improvement of postoperative electrophysiological data 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  <w:t>31/36 showed improvements of MRI parameters</w:t>
            </w:r>
          </w:p>
          <w:p w14:paraId="5496E93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No improvement in “no treatment” group</w:t>
            </w:r>
          </w:p>
        </w:tc>
      </w:tr>
      <w:tr w:rsidR="0063221E" w:rsidRPr="00117665" w14:paraId="54EDF9E7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444AB63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Zou et al., 2018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013CC3D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40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3326FA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18.4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10F2B51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A18DFC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374E610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26 pts showed improvement of MRI parameters</w:t>
            </w:r>
          </w:p>
        </w:tc>
      </w:tr>
      <w:tr w:rsidR="0063221E" w:rsidRPr="00117665" w14:paraId="0F08AC3E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4898E60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Kuo et al., 2019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2CBCEBC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6AE710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31 M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4D33392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123EFD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1AB6170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Improvement in walking;</w:t>
            </w:r>
          </w:p>
          <w:p w14:paraId="569E394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Improvement of cervical canal diameters in MRI </w:t>
            </w:r>
          </w:p>
        </w:tc>
      </w:tr>
      <w:tr w:rsidR="0063221E" w:rsidRPr="00117665" w14:paraId="7A322E2E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5AC490A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Song et al., 2019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41ED3C9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21 M</w:t>
            </w:r>
          </w:p>
          <w:p w14:paraId="453B41D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0D5A3AD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19.9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598FFA22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37BD4C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409DA0E4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23 pts showed improvement of radiological parameters </w:t>
            </w:r>
          </w:p>
        </w:tc>
      </w:tr>
      <w:tr w:rsidR="0063221E" w:rsidRPr="00117665" w14:paraId="1DABD7F2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7222955E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Witiw et al., 2019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3C91E5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459D34A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25 M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3AF92CE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43D668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42930822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Improvement of spinal cord compression </w:t>
            </w:r>
          </w:p>
        </w:tc>
      </w:tr>
      <w:tr w:rsidR="0063221E" w:rsidRPr="00117665" w14:paraId="09AAB783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64881F5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Zhang et al., 2019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5527A1A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 M</w:t>
            </w:r>
          </w:p>
          <w:p w14:paraId="6C70607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F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2E31EAA2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16.4 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4C03194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DEC824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ACF in 13 cases and ACDF in 6 cases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654E589F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19 pts improved grip strength and showed improvement of radiological data </w:t>
            </w:r>
          </w:p>
        </w:tc>
      </w:tr>
      <w:tr w:rsidR="0063221E" w:rsidRPr="00117665" w14:paraId="7BFC3B53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754ED7B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Luo et al., 2020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CB620A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220FA812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19 M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4DAF88B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21BB315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5BB2231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Recovery of movement of fingers;</w:t>
            </w:r>
          </w:p>
          <w:p w14:paraId="5BF909D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No cervical cord compression in the flexion position in MRI.</w:t>
            </w:r>
          </w:p>
        </w:tc>
      </w:tr>
      <w:tr w:rsidR="0063221E" w:rsidRPr="00117665" w14:paraId="13D260B1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167CC96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lastRenderedPageBreak/>
              <w:t>Goel et al., 2021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4C473DC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419A819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4752B8C0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B86664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C1‐C2‐C3 stabilization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7E0EAB66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Improvement of VAS mJOA e Goel</w:t>
            </w:r>
          </w:p>
        </w:tc>
      </w:tr>
      <w:tr w:rsidR="0063221E" w:rsidRPr="00117665" w14:paraId="74595FE4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08D42AD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Lu et al., 2021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4E7D1B7A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69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0940431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19.45 (good improvement) in 27</w:t>
            </w:r>
            <w:r w:rsidRPr="003B7558">
              <w:rPr>
                <w:rFonts w:ascii="Times New Roman" w:hAnsi="Times New Roman" w:cs="Times New Roman"/>
                <w:lang w:val="en-US"/>
              </w:rPr>
              <w:br/>
              <w:t>18.77 (poor improvement) n 42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3971A2B8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77C3B4B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ACDF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53FB8CE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27 pts showed improvement in Cobb angle and CGH-C7 SVA</w:t>
            </w:r>
          </w:p>
        </w:tc>
      </w:tr>
      <w:tr w:rsidR="0063221E" w:rsidRPr="00117665" w14:paraId="001F8CAF" w14:textId="77777777" w:rsidTr="008A27D5">
        <w:trPr>
          <w:trHeight w:val="771"/>
        </w:trPr>
        <w:tc>
          <w:tcPr>
            <w:tcW w:w="1275" w:type="dxa"/>
            <w:shd w:val="clear" w:color="auto" w:fill="auto"/>
            <w:vAlign w:val="center"/>
          </w:tcPr>
          <w:p w14:paraId="23C0B63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Thakar et al., 2021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31A8C7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45 M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C8C2F3D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 xml:space="preserve">20.39 </w:t>
            </w:r>
          </w:p>
        </w:tc>
        <w:tc>
          <w:tcPr>
            <w:tcW w:w="1171" w:type="dxa"/>
            <w:shd w:val="clear" w:color="auto" w:fill="auto"/>
            <w:vAlign w:val="center"/>
          </w:tcPr>
          <w:p w14:paraId="48FD07D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Surgical (25) and Conservative (20)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E234E73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Cervical collar (20) Cervical duraplasty (25)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1B856F37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19 pts of surgical group showed clinical improvement (Odom scale).</w:t>
            </w:r>
          </w:p>
          <w:p w14:paraId="690857DC" w14:textId="77777777" w:rsidR="0063221E" w:rsidRPr="003B7558" w:rsidRDefault="0063221E" w:rsidP="008A27D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B7558">
              <w:rPr>
                <w:rFonts w:ascii="Times New Roman" w:hAnsi="Times New Roman" w:cs="Times New Roman"/>
                <w:lang w:val="en-US"/>
              </w:rPr>
              <w:t>No clinical improvement in conservative group</w:t>
            </w:r>
          </w:p>
        </w:tc>
      </w:tr>
    </w:tbl>
    <w:p w14:paraId="5564CF6B" w14:textId="77777777" w:rsidR="0063221E" w:rsidRPr="006C4512" w:rsidRDefault="0063221E" w:rsidP="0063221E">
      <w:pPr>
        <w:jc w:val="both"/>
        <w:rPr>
          <w:rFonts w:ascii="Times New Roman" w:hAnsi="Times New Roman" w:cs="Times New Roman"/>
          <w:lang w:val="en-US"/>
        </w:rPr>
      </w:pPr>
    </w:p>
    <w:p w14:paraId="2427ADDE" w14:textId="77777777" w:rsidR="000D2EF8" w:rsidRDefault="000D2EF8"/>
    <w:sectPr w:rsidR="000D2EF8" w:rsidSect="004B49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21E"/>
    <w:rsid w:val="000D2EF8"/>
    <w:rsid w:val="004B49A5"/>
    <w:rsid w:val="0063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1D6C6"/>
  <w15:chartTrackingRefBased/>
  <w15:docId w15:val="{AF244007-752B-4EEF-A797-5D570FB44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21E"/>
    <w:pPr>
      <w:spacing w:after="0" w:line="240" w:lineRule="auto"/>
    </w:pPr>
    <w:rPr>
      <w:kern w:val="0"/>
      <w:sz w:val="24"/>
      <w:szCs w:val="24"/>
      <w:lang w:val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650</Words>
  <Characters>3710</Characters>
  <Application>Microsoft Office Word</Application>
  <DocSecurity>0</DocSecurity>
  <Lines>30</Lines>
  <Paragraphs>8</Paragraphs>
  <ScaleCrop>false</ScaleCrop>
  <Company>Springer Nature</Company>
  <LinksUpToDate>false</LinksUpToDate>
  <CharactersWithSpaces>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2024-04-11T19:54:00Z</dcterms:created>
  <dcterms:modified xsi:type="dcterms:W3CDTF">2024-04-11T19:54:00Z</dcterms:modified>
</cp:coreProperties>
</file>