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1C" w:rsidRDefault="00F9521C" w:rsidP="00F9521C">
      <w:pPr>
        <w:rPr>
          <w:lang w:val="en-US"/>
        </w:rPr>
      </w:pPr>
      <w:r w:rsidRPr="00777C2C">
        <w:rPr>
          <w:lang w:val="en-US"/>
        </w:rPr>
        <w:t xml:space="preserve">The </w:t>
      </w:r>
      <w:r>
        <w:rPr>
          <w:lang w:val="en-US"/>
        </w:rPr>
        <w:t xml:space="preserve">initial scoping search was </w:t>
      </w:r>
      <w:r w:rsidRPr="00777C2C">
        <w:rPr>
          <w:lang w:val="en-US"/>
        </w:rPr>
        <w:t>inspired by a 2016 Danish report on development of a PREM on</w:t>
      </w:r>
      <w:r>
        <w:rPr>
          <w:lang w:val="en-US"/>
        </w:rPr>
        <w:t xml:space="preserve"> quality in cross-sectoral care 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ZOTERO_ITEM CSL_CITATION {"citationID":"tpvHdFdy","properties":{"formattedCitation":"(21)","plainCitation":"(21)","noteIndex":0},"citationItems":[{"id":73,"uris":["http://zotero.org/users/2653490/items/RSH78C7I"],"itemData":{"id":73,"type":"report","publisher":"Region Syddanmark","title":"Spørgeskema om PatientOplevet Kvalitet i Tværsektorielle forløb (SPOT). Et udviklingsprojekt [Questionnaire about patient-experienced quality in cross-sectoral care journeys. A development project]","author":[{"literal":"Center for Kvalitet"}],"issued":{"date-parts":[["2017",1]]}}}],"schema":"https://github.com/citation-style-language/schema/raw/master/csl-citation.json"} </w:instrText>
      </w:r>
      <w:r>
        <w:rPr>
          <w:lang w:val="en-US"/>
        </w:rPr>
        <w:fldChar w:fldCharType="separate"/>
      </w:r>
      <w:r w:rsidRPr="003F4CF3">
        <w:rPr>
          <w:rFonts w:ascii="Calibri" w:hAnsi="Calibri" w:cs="Calibri"/>
          <w:lang w:val="en-US"/>
        </w:rPr>
        <w:t>(21)</w:t>
      </w:r>
      <w:r>
        <w:rPr>
          <w:lang w:val="en-US"/>
        </w:rPr>
        <w:fldChar w:fldCharType="end"/>
      </w:r>
      <w:r w:rsidRPr="00777C2C">
        <w:rPr>
          <w:lang w:val="en-US"/>
        </w:rPr>
        <w:t xml:space="preserve">. </w:t>
      </w:r>
      <w:r>
        <w:rPr>
          <w:lang w:val="en-US"/>
        </w:rPr>
        <w:t>We began</w:t>
      </w:r>
      <w:r w:rsidRPr="00777C2C">
        <w:rPr>
          <w:lang w:val="en-US"/>
        </w:rPr>
        <w:t xml:space="preserve"> our scoping search and the development of our search strategy in Ovid Medl</w:t>
      </w:r>
      <w:r>
        <w:rPr>
          <w:lang w:val="en-US"/>
        </w:rPr>
        <w:t>ine by searching for Mesh terms o</w:t>
      </w:r>
      <w:r w:rsidRPr="00777C2C">
        <w:rPr>
          <w:lang w:val="en-US"/>
        </w:rPr>
        <w:t xml:space="preserve">n September </w:t>
      </w:r>
      <w:proofErr w:type="gramStart"/>
      <w:r w:rsidRPr="00777C2C">
        <w:rPr>
          <w:lang w:val="en-US"/>
        </w:rPr>
        <w:t>20th</w:t>
      </w:r>
      <w:proofErr w:type="gramEnd"/>
      <w:r w:rsidRPr="00777C2C">
        <w:rPr>
          <w:lang w:val="en-US"/>
        </w:rPr>
        <w:t>, 2021</w:t>
      </w:r>
      <w:r>
        <w:rPr>
          <w:lang w:val="en-US"/>
        </w:rPr>
        <w:t xml:space="preserve">. The search strategy </w:t>
      </w:r>
      <w:proofErr w:type="gramStart"/>
      <w:r>
        <w:rPr>
          <w:lang w:val="en-US"/>
        </w:rPr>
        <w:t xml:space="preserve">was developed by first author SW in </w:t>
      </w:r>
      <w:r w:rsidRPr="00777C2C">
        <w:rPr>
          <w:lang w:val="en-US"/>
        </w:rPr>
        <w:t>collaboration</w:t>
      </w:r>
      <w:r>
        <w:rPr>
          <w:lang w:val="en-US"/>
        </w:rPr>
        <w:t xml:space="preserve"> </w:t>
      </w:r>
      <w:r w:rsidRPr="00777C2C">
        <w:rPr>
          <w:lang w:val="en-US"/>
        </w:rPr>
        <w:t xml:space="preserve">with a </w:t>
      </w:r>
      <w:r>
        <w:rPr>
          <w:lang w:val="en-US"/>
        </w:rPr>
        <w:t xml:space="preserve">research </w:t>
      </w:r>
      <w:r w:rsidRPr="00777C2C">
        <w:rPr>
          <w:lang w:val="en-US"/>
        </w:rPr>
        <w:t>libra</w:t>
      </w:r>
      <w:r>
        <w:rPr>
          <w:lang w:val="en-US"/>
        </w:rPr>
        <w:t>rian and reviewed by co-author SMH who had prior knowledge of systematic literature review</w:t>
      </w:r>
      <w:proofErr w:type="gramEnd"/>
      <w:r>
        <w:rPr>
          <w:lang w:val="en-US"/>
        </w:rPr>
        <w:t xml:space="preserve">. </w:t>
      </w:r>
      <w:r w:rsidRPr="00777C2C">
        <w:rPr>
          <w:lang w:val="en-US"/>
        </w:rPr>
        <w:t>Based on expert knowledge in our researc</w:t>
      </w:r>
      <w:r>
        <w:rPr>
          <w:lang w:val="en-US"/>
        </w:rPr>
        <w:t>h group, we decided to search for literature</w:t>
      </w:r>
      <w:r w:rsidRPr="00777C2C">
        <w:rPr>
          <w:lang w:val="en-US"/>
        </w:rPr>
        <w:t xml:space="preserve"> from the year 2000</w:t>
      </w:r>
      <w:r>
        <w:rPr>
          <w:lang w:val="en-US"/>
        </w:rPr>
        <w:t xml:space="preserve"> and onwards</w:t>
      </w:r>
      <w:r w:rsidRPr="00777C2C">
        <w:rPr>
          <w:lang w:val="en-US"/>
        </w:rPr>
        <w:t xml:space="preserve">, as the focus on integrated care </w:t>
      </w:r>
      <w:r>
        <w:rPr>
          <w:lang w:val="en-US"/>
        </w:rPr>
        <w:t xml:space="preserve">seemed to have </w:t>
      </w:r>
      <w:r w:rsidRPr="00777C2C">
        <w:rPr>
          <w:lang w:val="en-US"/>
        </w:rPr>
        <w:t>emerged a</w:t>
      </w:r>
      <w:r>
        <w:rPr>
          <w:lang w:val="en-US"/>
        </w:rPr>
        <w:t>round late 1990 and early 2000. Our research aims warranted</w:t>
      </w:r>
      <w:r w:rsidRPr="00777C2C">
        <w:rPr>
          <w:lang w:val="en-US"/>
        </w:rPr>
        <w:t xml:space="preserve"> a broad variety of literature, founded in different research traditions. Therefore, we chose to search Medline Ovid, </w:t>
      </w:r>
      <w:proofErr w:type="spellStart"/>
      <w:r w:rsidRPr="00777C2C">
        <w:rPr>
          <w:lang w:val="en-US"/>
        </w:rPr>
        <w:t>Embase</w:t>
      </w:r>
      <w:proofErr w:type="spellEnd"/>
      <w:r w:rsidRPr="00777C2C">
        <w:rPr>
          <w:lang w:val="en-US"/>
        </w:rPr>
        <w:t xml:space="preserve"> Ovid and </w:t>
      </w:r>
      <w:proofErr w:type="spellStart"/>
      <w:r w:rsidRPr="00777C2C">
        <w:rPr>
          <w:lang w:val="en-US"/>
        </w:rPr>
        <w:t>Cinahl</w:t>
      </w:r>
      <w:proofErr w:type="spellEnd"/>
      <w:r w:rsidRPr="00777C2C">
        <w:rPr>
          <w:lang w:val="en-US"/>
        </w:rPr>
        <w:t>. We wanted to narrow our search to published, peer-reviewed literature and decided to limit our search to these three databases.</w:t>
      </w:r>
    </w:p>
    <w:p w:rsidR="00F9521C" w:rsidRPr="00F9521C" w:rsidRDefault="00F9521C" w:rsidP="00F9521C">
      <w:pPr>
        <w:pStyle w:val="Overskrift2"/>
        <w:rPr>
          <w:lang w:val="en-US"/>
        </w:rPr>
      </w:pPr>
      <w:bookmarkStart w:id="0" w:name="_GoBack"/>
      <w:r w:rsidRPr="00F9521C">
        <w:rPr>
          <w:lang w:val="en-US"/>
        </w:rPr>
        <w:t>Combination</w:t>
      </w:r>
    </w:p>
    <w:bookmarkEnd w:id="0"/>
    <w:p w:rsidR="00F9521C" w:rsidRDefault="00F9521C" w:rsidP="00F9521C">
      <w:pPr>
        <w:rPr>
          <w:lang w:val="en-US"/>
        </w:rPr>
      </w:pPr>
      <w:r>
        <w:rPr>
          <w:lang w:val="en-US"/>
        </w:rPr>
        <w:t xml:space="preserve">We </w:t>
      </w:r>
      <w:r>
        <w:rPr>
          <w:lang w:val="en-US"/>
        </w:rPr>
        <w:t xml:space="preserve">combined the “Setting” and the “Phenomenon of interest” search using AND. The combination and selection of search terms was an iterative process headed by primary researcher SW, supported by a librarian and co-authors SMH, LM, and HHL. The search strategy was run and evaluated on </w:t>
      </w:r>
      <w:proofErr w:type="gramStart"/>
      <w:r>
        <w:rPr>
          <w:lang w:val="en-US"/>
        </w:rPr>
        <w:t>4</w:t>
      </w:r>
      <w:proofErr w:type="gramEnd"/>
      <w:r>
        <w:rPr>
          <w:lang w:val="en-US"/>
        </w:rPr>
        <w:t xml:space="preserve"> separate occasions by:</w:t>
      </w:r>
    </w:p>
    <w:p w:rsidR="00F9521C" w:rsidRDefault="00F9521C" w:rsidP="00F9521C">
      <w:pPr>
        <w:pStyle w:val="Listeafsnit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Screening the first 100 hits for relevance. Based on this screening, it was decided to remove the search terms (person* 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</w:t>
      </w:r>
      <w:proofErr w:type="spellEnd"/>
      <w:r>
        <w:rPr>
          <w:lang w:val="en-US"/>
        </w:rPr>
        <w:t xml:space="preserve">*), (people* 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</w:t>
      </w:r>
      <w:proofErr w:type="spellEnd"/>
      <w:r>
        <w:rPr>
          <w:lang w:val="en-US"/>
        </w:rPr>
        <w:t xml:space="preserve">*), and (patient* 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</w:t>
      </w:r>
      <w:proofErr w:type="spellEnd"/>
      <w:r>
        <w:rPr>
          <w:lang w:val="en-US"/>
        </w:rPr>
        <w:t xml:space="preserve">*) from the </w:t>
      </w:r>
      <w:r>
        <w:rPr>
          <w:i/>
          <w:iCs/>
          <w:lang w:val="en-US"/>
        </w:rPr>
        <w:t>setting</w:t>
      </w:r>
      <w:r>
        <w:rPr>
          <w:lang w:val="en-US"/>
        </w:rPr>
        <w:t xml:space="preserve"> block. These terms seemed to be </w:t>
      </w:r>
      <w:proofErr w:type="spellStart"/>
      <w:r>
        <w:rPr>
          <w:lang w:val="en-US"/>
        </w:rPr>
        <w:t>unprecise</w:t>
      </w:r>
      <w:proofErr w:type="spellEnd"/>
      <w:r>
        <w:rPr>
          <w:lang w:val="en-US"/>
        </w:rPr>
        <w:t xml:space="preserve"> in defining the setting. Furthermore, person-</w:t>
      </w:r>
      <w:proofErr w:type="spellStart"/>
      <w:r>
        <w:rPr>
          <w:lang w:val="en-US"/>
        </w:rPr>
        <w:t>centred</w:t>
      </w:r>
      <w:proofErr w:type="spellEnd"/>
      <w:r>
        <w:rPr>
          <w:lang w:val="en-US"/>
        </w:rPr>
        <w:t xml:space="preserve"> care is a sub-category of integrated care, which is contained in the search.</w:t>
      </w:r>
    </w:p>
    <w:p w:rsidR="00F9521C" w:rsidRDefault="00F9521C" w:rsidP="00F9521C">
      <w:pPr>
        <w:pStyle w:val="Listeafsnit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Screening the first 100 hits for additional search terms in title, abstract and key words.</w:t>
      </w:r>
    </w:p>
    <w:p w:rsidR="00F9521C" w:rsidRDefault="00F9521C" w:rsidP="00F9521C">
      <w:pPr>
        <w:pStyle w:val="Listeafsnit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Discussion of the search terms in the author group.</w:t>
      </w:r>
    </w:p>
    <w:p w:rsidR="00F9521C" w:rsidRDefault="00F9521C" w:rsidP="00F9521C">
      <w:pPr>
        <w:pStyle w:val="Listeafsnit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Screening the first 100 hits for key articles, that SW was familiar </w:t>
      </w: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>. This led to the addition of (</w:t>
      </w:r>
      <w:proofErr w:type="spellStart"/>
      <w:r>
        <w:rPr>
          <w:lang w:val="en-US"/>
        </w:rPr>
        <w:t>coordinat</w:t>
      </w:r>
      <w:proofErr w:type="spellEnd"/>
      <w:r>
        <w:rPr>
          <w:lang w:val="en-US"/>
        </w:rPr>
        <w:t xml:space="preserve">* </w:t>
      </w:r>
      <w:proofErr w:type="spellStart"/>
      <w:r>
        <w:rPr>
          <w:lang w:val="en-US"/>
        </w:rPr>
        <w:t>adjn</w:t>
      </w:r>
      <w:proofErr w:type="spellEnd"/>
      <w:r>
        <w:rPr>
          <w:lang w:val="en-US"/>
        </w:rPr>
        <w:t xml:space="preserve"> care*) in the </w:t>
      </w:r>
      <w:r>
        <w:rPr>
          <w:i/>
          <w:iCs/>
          <w:lang w:val="en-US"/>
        </w:rPr>
        <w:t>settings</w:t>
      </w:r>
      <w:r>
        <w:rPr>
          <w:lang w:val="en-US"/>
        </w:rPr>
        <w:t xml:space="preserve"> block.</w:t>
      </w:r>
    </w:p>
    <w:p w:rsidR="00F9521C" w:rsidRDefault="00F9521C" w:rsidP="00F9521C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 xml:space="preserve"> Boolean operator </w:t>
      </w:r>
      <w:proofErr w:type="gramStart"/>
      <w:r>
        <w:rPr>
          <w:lang w:val="en-US"/>
        </w:rPr>
        <w:t>was evaluated</w:t>
      </w:r>
      <w:proofErr w:type="gramEnd"/>
      <w:r>
        <w:rPr>
          <w:lang w:val="en-US"/>
        </w:rPr>
        <w:t xml:space="preserve"> with different numbers to screen how it affected precision and specificity.</w:t>
      </w:r>
    </w:p>
    <w:p w:rsidR="00A0001C" w:rsidRDefault="00A0001C" w:rsidP="00A0001C">
      <w:pPr>
        <w:pStyle w:val="Overskrift1"/>
        <w:rPr>
          <w:lang w:val="en-US"/>
        </w:rPr>
      </w:pPr>
      <w:r>
        <w:rPr>
          <w:lang w:val="en-US"/>
        </w:rPr>
        <w:t>Search</w:t>
      </w:r>
    </w:p>
    <w:p w:rsidR="00A0001C" w:rsidRDefault="00A0001C" w:rsidP="00A0001C">
      <w:pPr>
        <w:rPr>
          <w:lang w:val="en-US"/>
        </w:rPr>
      </w:pPr>
      <w:r>
        <w:rPr>
          <w:lang w:val="en-US"/>
        </w:rPr>
        <w:t xml:space="preserve">The search syntaxes were planned to be run on November </w:t>
      </w:r>
      <w:proofErr w:type="gramStart"/>
      <w:r>
        <w:rPr>
          <w:lang w:val="en-US"/>
        </w:rPr>
        <w:t>25</w:t>
      </w:r>
      <w:r w:rsidRPr="001A3680"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2021, but re-scheduled to December 7</w:t>
      </w:r>
      <w:r w:rsidRPr="00A72BBF">
        <w:rPr>
          <w:vertAlign w:val="superscript"/>
          <w:lang w:val="en-US"/>
        </w:rPr>
        <w:t>th</w:t>
      </w:r>
      <w:r>
        <w:rPr>
          <w:lang w:val="en-US"/>
        </w:rPr>
        <w:t xml:space="preserve"> 2021: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A0001C" w:rsidRPr="008A33B1" w:rsidTr="00DB2E2D">
        <w:tc>
          <w:tcPr>
            <w:tcW w:w="1129" w:type="dxa"/>
            <w:tcBorders>
              <w:bottom w:val="single" w:sz="4" w:space="0" w:color="auto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</w:p>
        </w:tc>
        <w:tc>
          <w:tcPr>
            <w:tcW w:w="8499" w:type="dxa"/>
            <w:tcBorders>
              <w:left w:val="single" w:sz="4" w:space="0" w:color="A5A5A5" w:themeColor="accent3"/>
              <w:bottom w:val="single" w:sz="4" w:space="0" w:color="auto"/>
            </w:tcBorders>
          </w:tcPr>
          <w:p w:rsidR="00A0001C" w:rsidRPr="008A33B1" w:rsidRDefault="00A0001C" w:rsidP="00DB2E2D">
            <w:pPr>
              <w:rPr>
                <w:b/>
                <w:bCs/>
              </w:rPr>
            </w:pPr>
            <w:r>
              <w:rPr>
                <w:b/>
                <w:bCs/>
              </w:rPr>
              <w:t>MEDLINE</w:t>
            </w:r>
            <w:r w:rsidRPr="008A33B1">
              <w:rPr>
                <w:b/>
                <w:bCs/>
              </w:rPr>
              <w:t xml:space="preserve"> Ovid (Ovid MEDLINE(R) ALL)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8A33B1" w:rsidRDefault="00A0001C" w:rsidP="00DB2E2D">
            <w: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lang w:val="en-US"/>
              </w:rPr>
            </w:pPr>
            <w:r w:rsidRPr="00ED4C09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 "continuity of patient care"/ or patient discharge/ or patient handoff/ or patient transfer/ or retention in care/ or transitional care/ 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lang w:val="en-US"/>
              </w:rPr>
            </w:pPr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*"Delivery of Health Care, Integrated"/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lang w:val="en-US"/>
              </w:rPr>
            </w:pPr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care</w:t>
            </w:r>
            <w:proofErr w:type="gram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adj2 </w:t>
            </w:r>
            <w:proofErr w:type="spell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continu</w:t>
            </w:r>
            <w:proofErr w:type="spell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*).</w:t>
            </w:r>
            <w:proofErr w:type="spell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lang w:val="en-US"/>
              </w:rPr>
            </w:pPr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care</w:t>
            </w:r>
            <w:proofErr w:type="gram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adj2 across adj5 sectors).</w:t>
            </w:r>
            <w:proofErr w:type="spell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2910CE" w:rsidRDefault="00A0001C" w:rsidP="00DB2E2D">
            <w:pPr>
              <w:rPr>
                <w:lang w:val="en-US"/>
              </w:rPr>
            </w:pPr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care</w:t>
            </w:r>
            <w:proofErr w:type="gram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adj2 ?cross adj5 sector*).</w:t>
            </w:r>
            <w:proofErr w:type="spell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2910CE" w:rsidRDefault="00A0001C" w:rsidP="00DB2E2D">
            <w:pPr>
              <w:rPr>
                <w:lang w:val="en-US"/>
              </w:rPr>
            </w:pPr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inter</w:t>
            </w:r>
            <w:proofErr w:type="gram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* adj2 sector* adj2 care).</w:t>
            </w:r>
            <w:proofErr w:type="spell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2910CE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2910CE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(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integrat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 xml:space="preserve">* 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adj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care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).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ab,kf,ti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.</w:t>
            </w:r>
          </w:p>
        </w:tc>
      </w:tr>
      <w:tr w:rsidR="00A0001C" w:rsidRPr="002910CE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2910CE" w:rsidRDefault="00A0001C" w:rsidP="00DB2E2D">
            <w:r>
              <w:t>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2910CE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 xml:space="preserve">(transition* adj2 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care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).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ab,kf,ti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2910CE" w:rsidRDefault="00A0001C" w:rsidP="00DB2E2D">
            <w:r>
              <w:t>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0B509C" w:rsidRDefault="00A0001C" w:rsidP="00DB2E2D">
            <w:pPr>
              <w:rPr>
                <w:lang w:val="en-US"/>
              </w:rPr>
            </w:pPr>
            <w:r w:rsidRPr="000B509C">
              <w:rPr>
                <w:lang w:val="en-US"/>
              </w:rPr>
              <w:t>(</w:t>
            </w:r>
            <w:proofErr w:type="spellStart"/>
            <w:proofErr w:type="gramStart"/>
            <w:r w:rsidRPr="000B509C">
              <w:rPr>
                <w:lang w:val="en-US"/>
              </w:rPr>
              <w:t>coordinat</w:t>
            </w:r>
            <w:proofErr w:type="spellEnd"/>
            <w:proofErr w:type="gramEnd"/>
            <w:r w:rsidRPr="000B509C">
              <w:rPr>
                <w:lang w:val="en-US"/>
              </w:rPr>
              <w:t>* adj3 care).</w:t>
            </w:r>
            <w:proofErr w:type="spellStart"/>
            <w:r w:rsidRPr="000B509C">
              <w:rPr>
                <w:lang w:val="en-US"/>
              </w:rPr>
              <w:t>ab,k</w:t>
            </w:r>
            <w:r>
              <w:rPr>
                <w:lang w:val="en-US"/>
              </w:rPr>
              <w:t>f,ti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2910CE" w:rsidRDefault="00A0001C" w:rsidP="00DB2E2D">
            <w:r>
              <w:t>10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0B509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 or 2 or 3 or 4 or 5 or 6 or 7 or 8 or 9</w:t>
            </w:r>
          </w:p>
        </w:tc>
      </w:tr>
      <w:tr w:rsidR="00A0001C" w:rsidRPr="000B509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shd w:val="clear" w:color="auto" w:fill="FFFFFF"/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11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exp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 xml:space="preserve"> Patient Satisfaction/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12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patient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experience*).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0B509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patient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perspective*).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0B509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patient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view*).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0B509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(patient* adj2 attitude*).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2D2CD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(patient*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satisf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2D2CD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(patient* adj2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2D2CD2" w:rsidRDefault="00A0001C" w:rsidP="00DB2E2D">
            <w:r>
              <w:t>18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perspective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465DB1" w:rsidRDefault="00A0001C" w:rsidP="00DB2E2D">
            <w:r>
              <w:t>19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user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view*).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465DB1" w:rsidRDefault="00A0001C" w:rsidP="00DB2E2D">
            <w:r>
              <w:t>20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465DB1" w:rsidRDefault="00A0001C" w:rsidP="00DB2E2D">
            <w:r>
              <w:t>21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 adj2 attitude*).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465DB1" w:rsidRDefault="00A0001C" w:rsidP="00DB2E2D">
            <w:r>
              <w:t>22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satisf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465DB1" w:rsidRDefault="00A0001C" w:rsidP="00DB2E2D">
            <w:r>
              <w:t>23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465DB1" w:rsidRDefault="00A0001C" w:rsidP="00DB2E2D">
            <w:r>
              <w:t>24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experience*).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perspective*).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view*).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 w:rsidRPr="00711579"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attitude*).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711579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eastAsia="da-DK"/>
              </w:rPr>
              <w:t>eople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satisf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465DB1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Pr="00465DB1" w:rsidRDefault="00A0001C" w:rsidP="00DB2E2D">
            <w:r>
              <w:t>29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465DB1" w:rsidRDefault="00A0001C" w:rsidP="00DB2E2D">
            <w:r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people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D6842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7D6842">
              <w:rPr>
                <w:rFonts w:ascii="Calibri" w:eastAsia="Times New Roman" w:hAnsi="Calibri" w:cs="Calibri"/>
                <w:color w:val="212121"/>
                <w:lang w:val="en-US" w:eastAsia="da-DK"/>
              </w:rPr>
              <w:t>11 or 12 or 13 or 14 or 15 or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 xml:space="preserve"> 16 or 17 or 18 or 19 or 20 or 21 or 22 or 23 or 24 or 25 or 26 or 27 or 28 or 29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D6842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10 and 30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 xml:space="preserve">Limit 31 to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yr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=”2000-Current”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 xml:space="preserve">Limit 32 to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yr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=”all child (0 to 18 years)”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 xml:space="preserve">Limit 33 to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yr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=”all adult (19 plus years)”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33 not 34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</w:tcPr>
          <w:p w:rsidR="00A0001C" w:rsidRDefault="00A0001C" w:rsidP="00DB2E2D">
            <w:r>
              <w:t>36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uto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32 not 35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uto"/>
              <w:right w:val="single" w:sz="4" w:space="0" w:color="A5A5A5" w:themeColor="accent3"/>
            </w:tcBorders>
          </w:tcPr>
          <w:p w:rsidR="00A0001C" w:rsidRDefault="00A0001C" w:rsidP="00DB2E2D"/>
        </w:tc>
        <w:tc>
          <w:tcPr>
            <w:tcW w:w="8499" w:type="dxa"/>
            <w:tcBorders>
              <w:top w:val="single" w:sz="4" w:space="0" w:color="auto"/>
              <w:left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>
              <w:rPr>
                <w:b/>
                <w:bCs/>
              </w:rPr>
              <w:t>EMBASE Ovid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exp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integrated health care system/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lang w:val="en-US"/>
              </w:rPr>
              <w:t>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exp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transitional care/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care</w:t>
            </w:r>
            <w:proofErr w:type="gram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adj2 </w:t>
            </w:r>
            <w:proofErr w:type="spell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continu</w:t>
            </w:r>
            <w:proofErr w:type="spell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*).</w:t>
            </w:r>
            <w:proofErr w:type="spell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care</w:t>
            </w:r>
            <w:proofErr w:type="gram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adj2 across adj5 sectors).</w:t>
            </w:r>
            <w:proofErr w:type="spellStart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9D036B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care</w:t>
            </w:r>
            <w:proofErr w:type="gram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 xml:space="preserve"> adj2 ?cross adj5 sector*).</w:t>
            </w:r>
            <w:proofErr w:type="spell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2910CE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(</w:t>
            </w:r>
            <w:proofErr w:type="gram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inter</w:t>
            </w:r>
            <w:proofErr w:type="gram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* adj2 sector* adj2 care).</w:t>
            </w:r>
            <w:proofErr w:type="spellStart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ab,kf,ti</w:t>
            </w:r>
            <w:proofErr w:type="spellEnd"/>
            <w:r w:rsidRPr="002910CE"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(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integrat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 xml:space="preserve">* adj2 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care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).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ab,kf,ti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.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 xml:space="preserve">(transition* adj2 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care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).</w:t>
            </w:r>
            <w:proofErr w:type="spellStart"/>
            <w:r>
              <w:rPr>
                <w:rFonts w:ascii="Calibri" w:hAnsi="Calibri" w:cs="Calibri"/>
                <w:color w:val="212121"/>
                <w:shd w:val="clear" w:color="auto" w:fill="FFFFFF"/>
              </w:rPr>
              <w:t>ab,kf,ti</w:t>
            </w:r>
            <w:proofErr w:type="spellEnd"/>
            <w:r>
              <w:rPr>
                <w:rFonts w:ascii="Calibri" w:hAnsi="Calibri" w:cs="Calibri"/>
                <w:color w:val="212121"/>
                <w:shd w:val="clear" w:color="auto" w:fill="FFFFFF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0B509C">
              <w:rPr>
                <w:lang w:val="en-US"/>
              </w:rPr>
              <w:t>(</w:t>
            </w:r>
            <w:proofErr w:type="spellStart"/>
            <w:proofErr w:type="gramStart"/>
            <w:r w:rsidRPr="000B509C">
              <w:rPr>
                <w:lang w:val="en-US"/>
              </w:rPr>
              <w:t>coordinat</w:t>
            </w:r>
            <w:proofErr w:type="spellEnd"/>
            <w:proofErr w:type="gramEnd"/>
            <w:r w:rsidRPr="000B509C">
              <w:rPr>
                <w:lang w:val="en-US"/>
              </w:rPr>
              <w:t>* adj3 care).</w:t>
            </w:r>
            <w:proofErr w:type="spellStart"/>
            <w:r w:rsidRPr="000B509C">
              <w:rPr>
                <w:lang w:val="en-US"/>
              </w:rPr>
              <w:t>ab,k</w:t>
            </w:r>
            <w:r>
              <w:rPr>
                <w:lang w:val="en-US"/>
              </w:rPr>
              <w:t>f,ti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10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0B509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 or 2 or 3 or 4 or 5 or 6 or 7 or 8 or 9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11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*patient satisfaction/ or *patient attitude/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t>12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patient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experience*).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lang w:val="en-US"/>
              </w:rPr>
              <w:t>13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patient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perspective*).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patient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view*).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(patient* adj2 attitude*).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(patient*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satisf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(patient* adj2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18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perspective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19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user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view*).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 adj2 attitude*).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satisf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user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lastRenderedPageBreak/>
              <w:t>24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experience*).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lang w:val="en-US"/>
              </w:rPr>
              <w:t>25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adj1 perspective*).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view*).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(</w:t>
            </w:r>
            <w:proofErr w:type="gram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p</w:t>
            </w:r>
            <w:r w:rsidRPr="00711579">
              <w:rPr>
                <w:rFonts w:ascii="Calibri" w:eastAsia="Times New Roman" w:hAnsi="Calibri" w:cs="Calibri"/>
                <w:color w:val="212121"/>
                <w:lang w:val="en-US" w:eastAsia="da-DK"/>
              </w:rPr>
              <w:t>eople</w:t>
            </w:r>
            <w:proofErr w:type="gram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* adj2 attitude*).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val="en-US" w:eastAsia="da-DK"/>
              </w:rPr>
              <w:t>.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lang w:eastAsia="da-DK"/>
              </w:rPr>
              <w:t>eople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satisf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 w:rsidRPr="00394DB9"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29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eastAsia="da-D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people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 xml:space="preserve">* adj2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involvement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*).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ab,kf,ti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da-DK"/>
              </w:rPr>
              <w:t>.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7D6842">
              <w:rPr>
                <w:rFonts w:ascii="Calibri" w:eastAsia="Times New Roman" w:hAnsi="Calibri" w:cs="Calibri"/>
                <w:color w:val="212121"/>
                <w:lang w:val="en-US" w:eastAsia="da-DK"/>
              </w:rPr>
              <w:t>11 or 12 or 13 or 14 or 15 or</w:t>
            </w: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 xml:space="preserve"> 16 or 17 or 18 or 19 or 20 or 21 or 22 or 23 or 24 or 25 or 26 or 27 or 28 or 29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D6842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10 and 30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Limit 31 to child &lt;unspecified age&gt;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Limit 32 to adult &lt;18 to 64 years&gt;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Limit 33 to aged &lt;65+ years&gt;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32 not 33 not 34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31 not 35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 xml:space="preserve">Limit 36 to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yr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=”2000-current”</w:t>
            </w:r>
          </w:p>
        </w:tc>
      </w:tr>
      <w:tr w:rsidR="00A0001C" w:rsidRPr="003D6CB3" w:rsidTr="00DB2E2D">
        <w:tc>
          <w:tcPr>
            <w:tcW w:w="1129" w:type="dxa"/>
            <w:tcBorders>
              <w:top w:val="single" w:sz="4" w:space="0" w:color="auto"/>
              <w:right w:val="single" w:sz="4" w:space="0" w:color="A5A5A5" w:themeColor="accent3"/>
            </w:tcBorders>
          </w:tcPr>
          <w:p w:rsidR="00A0001C" w:rsidRDefault="00A0001C" w:rsidP="00DB2E2D"/>
        </w:tc>
        <w:tc>
          <w:tcPr>
            <w:tcW w:w="8499" w:type="dxa"/>
            <w:tcBorders>
              <w:top w:val="single" w:sz="4" w:space="0" w:color="auto"/>
              <w:left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proofErr w:type="spellStart"/>
            <w:r>
              <w:rPr>
                <w:b/>
                <w:bCs/>
              </w:rPr>
              <w:t>EBSCOhost</w:t>
            </w:r>
            <w:proofErr w:type="spellEnd"/>
            <w:r>
              <w:rPr>
                <w:b/>
                <w:bCs/>
              </w:rPr>
              <w:t xml:space="preserve"> CINAHL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b/>
                <w:bCs/>
                <w:lang w:val="en-US"/>
              </w:rPr>
            </w:pPr>
            <w:r w:rsidRPr="00E833AE"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(MH "Continuity of Patient Care+")</w:t>
            </w:r>
            <w:r w:rsidRPr="00E833AE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A0001C" w:rsidRPr="00ED4C09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lang w:val="en-US"/>
              </w:rPr>
              <w:t>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D4C09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(MM "Transitional Care")</w:t>
            </w:r>
            <w:r w:rsidRPr="00E833AE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lang w:val="en-US"/>
              </w:rPr>
              <w:t>TI(</w:t>
            </w:r>
            <w:proofErr w:type="spellStart"/>
            <w:r w:rsidRPr="00E833AE">
              <w:rPr>
                <w:lang w:val="en-US"/>
              </w:rPr>
              <w:t>integrat</w:t>
            </w:r>
            <w:proofErr w:type="spellEnd"/>
            <w:r w:rsidRPr="00E833AE">
              <w:rPr>
                <w:lang w:val="en-US"/>
              </w:rPr>
              <w:t>* N3 care*) OR AB(integrate* N3 care*)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lang w:val="en-US"/>
              </w:rPr>
              <w:t>TI(transition* N2 care*) OR AB(transition* N2 care*)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9D036B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lang w:val="en-US"/>
              </w:rPr>
              <w:t>TI(care N1 across N5 sector*) OR AB(care N1 across N5 sector*)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2910CE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lang w:val="en-US"/>
              </w:rPr>
              <w:t>TI(care N2 ?cross N5 sector*) OR AB(care N2 ?cross N5 sector*)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B269D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lang w:val="en-US"/>
              </w:rPr>
              <w:t>TI(inter* N2 sector* N2 care) OR AB(inter* N2 sector* N2 care)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B269D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lang w:val="en-US"/>
              </w:rPr>
              <w:t xml:space="preserve">TI(care N2 </w:t>
            </w:r>
            <w:proofErr w:type="spellStart"/>
            <w:r w:rsidRPr="00E833AE">
              <w:rPr>
                <w:lang w:val="en-US"/>
              </w:rPr>
              <w:t>continu</w:t>
            </w:r>
            <w:proofErr w:type="spellEnd"/>
            <w:r w:rsidRPr="00E833AE">
              <w:rPr>
                <w:lang w:val="en-US"/>
              </w:rPr>
              <w:t xml:space="preserve">*) OR AB(care N2 </w:t>
            </w:r>
            <w:proofErr w:type="spellStart"/>
            <w:r w:rsidRPr="00E833AE">
              <w:rPr>
                <w:lang w:val="en-US"/>
              </w:rPr>
              <w:t>continu</w:t>
            </w:r>
            <w:proofErr w:type="spellEnd"/>
            <w:r w:rsidRPr="00E833AE">
              <w:rPr>
                <w:lang w:val="en-US"/>
              </w:rPr>
              <w:t>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hAnsi="Calibri" w:cs="Calibri"/>
                <w:color w:val="212121"/>
                <w:shd w:val="clear" w:color="auto" w:fill="FFFFFF"/>
                <w:lang w:val="en-US"/>
              </w:rPr>
            </w:pPr>
            <w:r w:rsidRPr="00E833AE">
              <w:rPr>
                <w:lang w:val="en-US"/>
              </w:rPr>
              <w:t>TI(</w:t>
            </w:r>
            <w:proofErr w:type="spellStart"/>
            <w:r w:rsidRPr="00E833AE">
              <w:rPr>
                <w:lang w:val="en-US"/>
              </w:rPr>
              <w:t>coordinat</w:t>
            </w:r>
            <w:proofErr w:type="spellEnd"/>
            <w:r w:rsidRPr="00E833AE">
              <w:rPr>
                <w:lang w:val="en-US"/>
              </w:rPr>
              <w:t>* N</w:t>
            </w:r>
            <w:r>
              <w:rPr>
                <w:lang w:val="en-US"/>
              </w:rPr>
              <w:t>3</w:t>
            </w:r>
            <w:r w:rsidRPr="00E833AE">
              <w:rPr>
                <w:lang w:val="en-US"/>
              </w:rPr>
              <w:t xml:space="preserve"> care* ) OR AB(</w:t>
            </w:r>
            <w:proofErr w:type="spellStart"/>
            <w:r w:rsidRPr="00E833AE">
              <w:rPr>
                <w:lang w:val="en-US"/>
              </w:rPr>
              <w:t>coordinat</w:t>
            </w:r>
            <w:proofErr w:type="spellEnd"/>
            <w:r w:rsidRPr="00E833AE">
              <w:rPr>
                <w:lang w:val="en-US"/>
              </w:rPr>
              <w:t>* N</w:t>
            </w:r>
            <w:r>
              <w:rPr>
                <w:lang w:val="en-US"/>
              </w:rPr>
              <w:t>3</w:t>
            </w:r>
            <w:r w:rsidRPr="00E833AE">
              <w:rPr>
                <w:lang w:val="en-US"/>
              </w:rPr>
              <w:t xml:space="preserve"> care* 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10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833AE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 or 2 or 3 or 4 or 5 or 6 or 7 or 8 or 9</w:t>
            </w:r>
          </w:p>
        </w:tc>
      </w:tr>
      <w:tr w:rsidR="00A0001C" w:rsidRPr="000B509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11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0B509C" w:rsidRDefault="00A0001C" w:rsidP="00DB2E2D">
            <w:pPr>
              <w:rPr>
                <w:lang w:val="en-US"/>
              </w:rPr>
            </w:pPr>
            <w:r w:rsidRPr="00E833AE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(MH "Patient Satisfaction+")</w:t>
            </w:r>
          </w:p>
        </w:tc>
      </w:tr>
      <w:tr w:rsidR="00A000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12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 w:rsidRPr="00E833AE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(MM "Patient Attitudes")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TI(patient* N1 experience*) OR AB(patient* N1 experience*)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lang w:val="en-US"/>
              </w:rPr>
              <w:t>14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TI(patient* N1 perspective*) OR AB(patient* N1 perspective*)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 xml:space="preserve">TI(patient* N1 view*) OR AB(patient* N1 view*) </w:t>
            </w:r>
          </w:p>
        </w:tc>
      </w:tr>
      <w:tr w:rsidR="00A0001C" w:rsidRPr="00394DB9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 xml:space="preserve">TI(patient* N2 </w:t>
            </w:r>
            <w:proofErr w:type="spellStart"/>
            <w:r w:rsidRPr="00E833AE">
              <w:rPr>
                <w:lang w:val="en-US"/>
              </w:rPr>
              <w:t>satisf</w:t>
            </w:r>
            <w:proofErr w:type="spellEnd"/>
            <w:r w:rsidRPr="00E833AE">
              <w:rPr>
                <w:lang w:val="en-US"/>
              </w:rPr>
              <w:t xml:space="preserve">*) OR AB(patient* N2 </w:t>
            </w:r>
            <w:proofErr w:type="spellStart"/>
            <w:r w:rsidRPr="00E833AE">
              <w:rPr>
                <w:lang w:val="en-US"/>
              </w:rPr>
              <w:t>satisf</w:t>
            </w:r>
            <w:proofErr w:type="spellEnd"/>
            <w:r w:rsidRPr="00E833AE">
              <w:rPr>
                <w:lang w:val="en-US"/>
              </w:rPr>
              <w:t>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B269D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TI(patient* N2 attitude*) OR AB(patient* N2 attitude*)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18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B269D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 xml:space="preserve">TI(patient* N2 involvement*) OR AB(patient* N2 involvement*) 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19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B269D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 xml:space="preserve">TI(user* N2 experience*) OR AB(user* N2 experience*) </w:t>
            </w:r>
          </w:p>
        </w:tc>
      </w:tr>
      <w:tr w:rsidR="00A0001C" w:rsidRPr="00394DB9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E833AE">
              <w:rPr>
                <w:lang w:val="en-US"/>
              </w:rPr>
              <w:t>TI(user* N2 perspective*) OR AB(user* N2 perspective*)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B269D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TI(user* N2 view*) OR AB(user* N2 view*)</w:t>
            </w:r>
          </w:p>
        </w:tc>
      </w:tr>
      <w:tr w:rsidR="00A0001C" w:rsidRPr="00394DB9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E833AE">
              <w:rPr>
                <w:lang w:val="en-US"/>
              </w:rPr>
              <w:t>TI(user* N2 involvement*) OR AB(user* N2 involvement*)</w:t>
            </w:r>
          </w:p>
        </w:tc>
      </w:tr>
      <w:tr w:rsidR="00A0001C" w:rsidRPr="00394DB9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E833AE">
              <w:t>TI(</w:t>
            </w:r>
            <w:proofErr w:type="spellStart"/>
            <w:r w:rsidRPr="00E833AE">
              <w:t>user</w:t>
            </w:r>
            <w:proofErr w:type="spellEnd"/>
            <w:r w:rsidRPr="00E833AE">
              <w:t xml:space="preserve">* N2 </w:t>
            </w:r>
            <w:proofErr w:type="spellStart"/>
            <w:r w:rsidRPr="00E833AE">
              <w:t>satisf</w:t>
            </w:r>
            <w:proofErr w:type="spellEnd"/>
            <w:r w:rsidRPr="00E833AE">
              <w:t>*) OR AB(</w:t>
            </w:r>
            <w:proofErr w:type="spellStart"/>
            <w:r w:rsidRPr="00E833AE">
              <w:t>user</w:t>
            </w:r>
            <w:proofErr w:type="spellEnd"/>
            <w:r w:rsidRPr="00E833AE">
              <w:t xml:space="preserve">* N2 </w:t>
            </w:r>
            <w:proofErr w:type="spellStart"/>
            <w:r w:rsidRPr="00E833AE">
              <w:t>satisf</w:t>
            </w:r>
            <w:proofErr w:type="spellEnd"/>
            <w:r w:rsidRPr="00E833AE">
              <w:t>*)</w:t>
            </w:r>
          </w:p>
        </w:tc>
      </w:tr>
      <w:tr w:rsidR="00A0001C" w:rsidRPr="00394DB9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24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E833AE">
              <w:rPr>
                <w:lang w:val="en-US"/>
              </w:rPr>
              <w:t>TI(user* N2 attitude*) OR AB(user* N2 attitude*)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lang w:val="en-US"/>
              </w:rPr>
              <w:t>25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TI(people* N1 experience*) OR AB(people* N1 experience*)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rPr>
                <w:lang w:val="en-US"/>
              </w:rPr>
              <w:t>26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TI(people* N1 perspective*) OR AB(people* N1 perspective*)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 xml:space="preserve">TI(people* N1 view*) OR AB(people* N1 view*) 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 xml:space="preserve">TI(people* N2 </w:t>
            </w:r>
            <w:proofErr w:type="spellStart"/>
            <w:r w:rsidRPr="00E833AE">
              <w:rPr>
                <w:lang w:val="en-US"/>
              </w:rPr>
              <w:t>satisf</w:t>
            </w:r>
            <w:proofErr w:type="spellEnd"/>
            <w:r w:rsidRPr="00E833AE">
              <w:rPr>
                <w:lang w:val="en-US"/>
              </w:rPr>
              <w:t xml:space="preserve">*) OR AB(people* N2 </w:t>
            </w:r>
            <w:proofErr w:type="spellStart"/>
            <w:r w:rsidRPr="00E833AE">
              <w:rPr>
                <w:lang w:val="en-US"/>
              </w:rPr>
              <w:t>satisf</w:t>
            </w:r>
            <w:proofErr w:type="spellEnd"/>
            <w:r w:rsidRPr="00E833AE">
              <w:rPr>
                <w:lang w:val="en-US"/>
              </w:rPr>
              <w:t>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29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94DB9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TI(people* N2 attitude*) OR AB(people* N2 attitude*)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EB269D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 w:rsidRPr="00E833AE">
              <w:rPr>
                <w:lang w:val="en-US"/>
              </w:rPr>
              <w:t>TI(people* N2 involvement*) OR AB(people* N2 involvement*)</w:t>
            </w:r>
          </w:p>
        </w:tc>
      </w:tr>
      <w:tr w:rsidR="00A0001C" w:rsidRPr="00F952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t>31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3D6CB3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11 or 12 or 13 or 14 or 15 or 16 or 17 or 18 or 19 or 20 or 21 or 22 or 23 or 24 or 25 or 26 or 27 or 28 or 29 or 30</w:t>
            </w:r>
          </w:p>
        </w:tc>
      </w:tr>
      <w:tr w:rsidR="00A0001C" w:rsidRPr="007D6842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0001C" w:rsidRDefault="00A0001C" w:rsidP="00DB2E2D">
            <w:r>
              <w:lastRenderedPageBreak/>
              <w:t>32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0001C" w:rsidRPr="007D6842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10 and 31</w:t>
            </w:r>
          </w:p>
        </w:tc>
      </w:tr>
      <w:tr w:rsidR="00A0001C" w:rsidTr="00DB2E2D">
        <w:tc>
          <w:tcPr>
            <w:tcW w:w="1129" w:type="dxa"/>
            <w:tcBorders>
              <w:top w:val="single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</w:tcPr>
          <w:p w:rsidR="00A0001C" w:rsidRDefault="00A0001C" w:rsidP="00DB2E2D">
            <w:r>
              <w:t>33</w:t>
            </w:r>
          </w:p>
        </w:tc>
        <w:tc>
          <w:tcPr>
            <w:tcW w:w="84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uto"/>
            </w:tcBorders>
          </w:tcPr>
          <w:p w:rsidR="00A0001C" w:rsidRDefault="00A0001C" w:rsidP="00DB2E2D">
            <w:pPr>
              <w:rPr>
                <w:rFonts w:ascii="Calibri" w:eastAsia="Times New Roman" w:hAnsi="Calibri" w:cs="Calibri"/>
                <w:color w:val="212121"/>
                <w:lang w:val="en-US" w:eastAsia="da-DK"/>
              </w:rPr>
            </w:pPr>
            <w:r>
              <w:rPr>
                <w:rFonts w:ascii="Calibri" w:eastAsia="Times New Roman" w:hAnsi="Calibri" w:cs="Calibri"/>
                <w:color w:val="212121"/>
                <w:lang w:val="en-US" w:eastAsia="da-DK"/>
              </w:rPr>
              <w:t>Limiters: Published Date 20000101-</w:t>
            </w:r>
          </w:p>
        </w:tc>
      </w:tr>
    </w:tbl>
    <w:p w:rsidR="003C3B19" w:rsidRDefault="003C3B19"/>
    <w:sectPr w:rsidR="003C3B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4399"/>
    <w:multiLevelType w:val="hybridMultilevel"/>
    <w:tmpl w:val="203E6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1C"/>
    <w:rsid w:val="00012B1D"/>
    <w:rsid w:val="000274C1"/>
    <w:rsid w:val="00061505"/>
    <w:rsid w:val="0009450D"/>
    <w:rsid w:val="000A72BF"/>
    <w:rsid w:val="000D5916"/>
    <w:rsid w:val="000F1F5A"/>
    <w:rsid w:val="000F228C"/>
    <w:rsid w:val="000F2C32"/>
    <w:rsid w:val="000F6004"/>
    <w:rsid w:val="00112B53"/>
    <w:rsid w:val="0013174E"/>
    <w:rsid w:val="00153214"/>
    <w:rsid w:val="001539A8"/>
    <w:rsid w:val="00153A94"/>
    <w:rsid w:val="001628CE"/>
    <w:rsid w:val="00164862"/>
    <w:rsid w:val="001A26A7"/>
    <w:rsid w:val="001B59F4"/>
    <w:rsid w:val="001E7353"/>
    <w:rsid w:val="001F289A"/>
    <w:rsid w:val="002A2711"/>
    <w:rsid w:val="002B008D"/>
    <w:rsid w:val="002E2B67"/>
    <w:rsid w:val="002F6A37"/>
    <w:rsid w:val="00304603"/>
    <w:rsid w:val="00317951"/>
    <w:rsid w:val="00335CD2"/>
    <w:rsid w:val="00341F87"/>
    <w:rsid w:val="00353AFC"/>
    <w:rsid w:val="0037361B"/>
    <w:rsid w:val="00387045"/>
    <w:rsid w:val="00396B1B"/>
    <w:rsid w:val="00396CD0"/>
    <w:rsid w:val="003A5398"/>
    <w:rsid w:val="003C3B19"/>
    <w:rsid w:val="003C4C26"/>
    <w:rsid w:val="003D1FA4"/>
    <w:rsid w:val="003E2600"/>
    <w:rsid w:val="00401724"/>
    <w:rsid w:val="0041748C"/>
    <w:rsid w:val="0042218B"/>
    <w:rsid w:val="004450FF"/>
    <w:rsid w:val="0048572B"/>
    <w:rsid w:val="00493974"/>
    <w:rsid w:val="004962EC"/>
    <w:rsid w:val="004A0794"/>
    <w:rsid w:val="004A24C2"/>
    <w:rsid w:val="004C04E7"/>
    <w:rsid w:val="004D4EB5"/>
    <w:rsid w:val="005001F1"/>
    <w:rsid w:val="00501977"/>
    <w:rsid w:val="005023E5"/>
    <w:rsid w:val="005133CA"/>
    <w:rsid w:val="005407B5"/>
    <w:rsid w:val="00551D23"/>
    <w:rsid w:val="0056517C"/>
    <w:rsid w:val="005A01D9"/>
    <w:rsid w:val="005A438E"/>
    <w:rsid w:val="005C7704"/>
    <w:rsid w:val="005D4481"/>
    <w:rsid w:val="005D6EF0"/>
    <w:rsid w:val="005D7E63"/>
    <w:rsid w:val="005E2370"/>
    <w:rsid w:val="00600C96"/>
    <w:rsid w:val="00657709"/>
    <w:rsid w:val="0066033C"/>
    <w:rsid w:val="00681569"/>
    <w:rsid w:val="00683DD5"/>
    <w:rsid w:val="006A37A1"/>
    <w:rsid w:val="006B331D"/>
    <w:rsid w:val="00702EBB"/>
    <w:rsid w:val="007274E0"/>
    <w:rsid w:val="00740BFC"/>
    <w:rsid w:val="007539A0"/>
    <w:rsid w:val="007822AB"/>
    <w:rsid w:val="007838E8"/>
    <w:rsid w:val="00795FCA"/>
    <w:rsid w:val="007A2505"/>
    <w:rsid w:val="007B46E0"/>
    <w:rsid w:val="007D75F8"/>
    <w:rsid w:val="007E18D2"/>
    <w:rsid w:val="007F52C4"/>
    <w:rsid w:val="00804A00"/>
    <w:rsid w:val="00812016"/>
    <w:rsid w:val="008209F6"/>
    <w:rsid w:val="008234E2"/>
    <w:rsid w:val="00834048"/>
    <w:rsid w:val="00834D7E"/>
    <w:rsid w:val="008519B2"/>
    <w:rsid w:val="008836BA"/>
    <w:rsid w:val="00883BAE"/>
    <w:rsid w:val="00892231"/>
    <w:rsid w:val="008A7C6D"/>
    <w:rsid w:val="008C0E40"/>
    <w:rsid w:val="008D1CBF"/>
    <w:rsid w:val="008D707E"/>
    <w:rsid w:val="008F7EC4"/>
    <w:rsid w:val="009068FA"/>
    <w:rsid w:val="00913AB1"/>
    <w:rsid w:val="00940A2C"/>
    <w:rsid w:val="0095070A"/>
    <w:rsid w:val="009761ED"/>
    <w:rsid w:val="009E37F3"/>
    <w:rsid w:val="009F4009"/>
    <w:rsid w:val="00A0001C"/>
    <w:rsid w:val="00A062DD"/>
    <w:rsid w:val="00A40847"/>
    <w:rsid w:val="00A42E8A"/>
    <w:rsid w:val="00A4430B"/>
    <w:rsid w:val="00A51C8E"/>
    <w:rsid w:val="00A57175"/>
    <w:rsid w:val="00A71079"/>
    <w:rsid w:val="00A84C67"/>
    <w:rsid w:val="00A93C5E"/>
    <w:rsid w:val="00A940D5"/>
    <w:rsid w:val="00AA0330"/>
    <w:rsid w:val="00AC00E8"/>
    <w:rsid w:val="00AD1998"/>
    <w:rsid w:val="00AE040D"/>
    <w:rsid w:val="00AE1275"/>
    <w:rsid w:val="00AF38FA"/>
    <w:rsid w:val="00B121F8"/>
    <w:rsid w:val="00B14755"/>
    <w:rsid w:val="00B31F5B"/>
    <w:rsid w:val="00B32418"/>
    <w:rsid w:val="00B41504"/>
    <w:rsid w:val="00B67752"/>
    <w:rsid w:val="00B80B70"/>
    <w:rsid w:val="00B81F65"/>
    <w:rsid w:val="00B93342"/>
    <w:rsid w:val="00B93452"/>
    <w:rsid w:val="00BA6C05"/>
    <w:rsid w:val="00BB30AF"/>
    <w:rsid w:val="00BC5065"/>
    <w:rsid w:val="00BD6FCB"/>
    <w:rsid w:val="00BE0281"/>
    <w:rsid w:val="00BE6A46"/>
    <w:rsid w:val="00C02B4C"/>
    <w:rsid w:val="00C05B16"/>
    <w:rsid w:val="00C0777D"/>
    <w:rsid w:val="00C23AE9"/>
    <w:rsid w:val="00C765AB"/>
    <w:rsid w:val="00C97000"/>
    <w:rsid w:val="00CC1B72"/>
    <w:rsid w:val="00CF7F04"/>
    <w:rsid w:val="00D05A23"/>
    <w:rsid w:val="00D065AE"/>
    <w:rsid w:val="00D231CB"/>
    <w:rsid w:val="00D40FE0"/>
    <w:rsid w:val="00D46686"/>
    <w:rsid w:val="00D5387B"/>
    <w:rsid w:val="00D641A1"/>
    <w:rsid w:val="00D67299"/>
    <w:rsid w:val="00D76C39"/>
    <w:rsid w:val="00DE02AB"/>
    <w:rsid w:val="00DE5B0C"/>
    <w:rsid w:val="00E06357"/>
    <w:rsid w:val="00E355E0"/>
    <w:rsid w:val="00E461E3"/>
    <w:rsid w:val="00E50EE1"/>
    <w:rsid w:val="00E572FB"/>
    <w:rsid w:val="00E60440"/>
    <w:rsid w:val="00EC34C9"/>
    <w:rsid w:val="00EC6F55"/>
    <w:rsid w:val="00ED7E42"/>
    <w:rsid w:val="00F020B6"/>
    <w:rsid w:val="00F0670E"/>
    <w:rsid w:val="00F06C24"/>
    <w:rsid w:val="00F23FC2"/>
    <w:rsid w:val="00F51C45"/>
    <w:rsid w:val="00F77155"/>
    <w:rsid w:val="00F8628B"/>
    <w:rsid w:val="00F9521C"/>
    <w:rsid w:val="00FC76A9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9213"/>
  <w15:chartTrackingRefBased/>
  <w15:docId w15:val="{3CDBD2FA-DDB4-4E6F-A2A3-60DC6199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1C"/>
  </w:style>
  <w:style w:type="paragraph" w:styleId="Overskrift1">
    <w:name w:val="heading 1"/>
    <w:basedOn w:val="Normal"/>
    <w:next w:val="Normal"/>
    <w:link w:val="Overskrift1Tegn"/>
    <w:uiPriority w:val="9"/>
    <w:qFormat/>
    <w:rsid w:val="00A00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5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0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9521C"/>
    <w:pPr>
      <w:spacing w:after="0" w:line="240" w:lineRule="auto"/>
      <w:ind w:left="720"/>
      <w:contextualSpacing/>
    </w:pPr>
    <w:rPr>
      <w:rFonts w:ascii="Calibri" w:hAnsi="Calibri" w:cs="Calibri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52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2</cp:revision>
  <dcterms:created xsi:type="dcterms:W3CDTF">2023-01-12T12:36:00Z</dcterms:created>
  <dcterms:modified xsi:type="dcterms:W3CDTF">2023-01-16T11:55:00Z</dcterms:modified>
</cp:coreProperties>
</file>