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5E0D1" w14:textId="77777777" w:rsidR="006B1900" w:rsidRPr="004E5B4B" w:rsidRDefault="006B1900" w:rsidP="006B1900">
      <w:pPr>
        <w:spacing w:line="480" w:lineRule="auto"/>
        <w:jc w:val="left"/>
        <w:rPr>
          <w:b/>
          <w:bCs/>
        </w:rPr>
      </w:pPr>
      <w:r w:rsidRPr="004E5B4B">
        <w:rPr>
          <w:b/>
          <w:bCs/>
        </w:rPr>
        <w:t xml:space="preserve">Supplemental </w:t>
      </w:r>
      <w:r w:rsidRPr="004E5B4B">
        <w:rPr>
          <w:rFonts w:hint="eastAsia"/>
          <w:b/>
          <w:bCs/>
        </w:rPr>
        <w:t>T</w:t>
      </w:r>
      <w:r w:rsidRPr="004E5B4B">
        <w:rPr>
          <w:b/>
          <w:bCs/>
        </w:rPr>
        <w:t>able Title</w:t>
      </w:r>
    </w:p>
    <w:p w14:paraId="1CFE9150" w14:textId="77777777" w:rsidR="006B1900" w:rsidRPr="004E5B4B" w:rsidRDefault="006B1900" w:rsidP="006B1900">
      <w:pPr>
        <w:spacing w:line="480" w:lineRule="auto"/>
        <w:jc w:val="left"/>
        <w:rPr>
          <w:b/>
          <w:bCs/>
        </w:rPr>
      </w:pPr>
      <w:r w:rsidRPr="004E5B4B">
        <w:rPr>
          <w:rFonts w:hint="eastAsia"/>
          <w:b/>
          <w:bCs/>
        </w:rPr>
        <w:t>T</w:t>
      </w:r>
      <w:r w:rsidRPr="004E5B4B">
        <w:rPr>
          <w:b/>
          <w:bCs/>
        </w:rPr>
        <w:t>able S1</w:t>
      </w:r>
    </w:p>
    <w:p w14:paraId="6D19664D" w14:textId="77777777" w:rsidR="006B1900" w:rsidRDefault="006B1900" w:rsidP="006B1900">
      <w:pPr>
        <w:spacing w:line="480" w:lineRule="auto"/>
        <w:jc w:val="left"/>
      </w:pPr>
      <w:r w:rsidRPr="004E5B4B">
        <w:t>Cox regression results for GPR183</w:t>
      </w:r>
      <w:r>
        <w:t xml:space="preserve"> in pan-cancer analysis with </w:t>
      </w:r>
      <w:r w:rsidRPr="004E5B4B">
        <w:rPr>
          <w:rFonts w:hint="eastAsia"/>
        </w:rPr>
        <w:t>“</w:t>
      </w:r>
      <w:proofErr w:type="spellStart"/>
      <w:r w:rsidRPr="004E5B4B">
        <w:t>OncoLnc</w:t>
      </w:r>
      <w:proofErr w:type="spellEnd"/>
      <w:r w:rsidRPr="004E5B4B">
        <w:t>”</w:t>
      </w:r>
    </w:p>
    <w:p w14:paraId="027699AD" w14:textId="77777777" w:rsidR="006B1900" w:rsidRPr="004E5B4B" w:rsidRDefault="006B1900" w:rsidP="006B1900">
      <w:pPr>
        <w:spacing w:line="480" w:lineRule="auto"/>
        <w:jc w:val="left"/>
        <w:rPr>
          <w:b/>
          <w:bCs/>
        </w:rPr>
      </w:pPr>
      <w:r w:rsidRPr="004E5B4B">
        <w:rPr>
          <w:rFonts w:hint="eastAsia"/>
          <w:b/>
          <w:bCs/>
        </w:rPr>
        <w:t>T</w:t>
      </w:r>
      <w:r w:rsidRPr="004E5B4B">
        <w:rPr>
          <w:b/>
          <w:bCs/>
        </w:rPr>
        <w:t>able S2</w:t>
      </w:r>
    </w:p>
    <w:p w14:paraId="1AF24583" w14:textId="77777777" w:rsidR="006B1900" w:rsidRDefault="006B1900" w:rsidP="006B1900">
      <w:pPr>
        <w:spacing w:line="480" w:lineRule="auto"/>
        <w:jc w:val="left"/>
      </w:pPr>
      <w:r>
        <w:t>D</w:t>
      </w:r>
      <w:r w:rsidRPr="008C25D6">
        <w:t xml:space="preserve">ifferentially expressed </w:t>
      </w:r>
      <w:proofErr w:type="gramStart"/>
      <w:r w:rsidRPr="008C25D6">
        <w:t>genes(</w:t>
      </w:r>
      <w:proofErr w:type="gramEnd"/>
      <w:r w:rsidRPr="008C25D6">
        <w:t>DEGs) associated with GRP183 expression in</w:t>
      </w:r>
      <w:r>
        <w:t xml:space="preserve"> BRCA, SKCM, LUSC, LGG and UVM</w:t>
      </w:r>
    </w:p>
    <w:p w14:paraId="5B6166E4" w14:textId="77777777" w:rsidR="006B1900" w:rsidRPr="004E5B4B" w:rsidRDefault="006B1900" w:rsidP="006B1900">
      <w:pPr>
        <w:spacing w:line="480" w:lineRule="auto"/>
        <w:jc w:val="left"/>
        <w:rPr>
          <w:b/>
          <w:bCs/>
        </w:rPr>
      </w:pPr>
      <w:r w:rsidRPr="004E5B4B">
        <w:rPr>
          <w:rFonts w:hint="eastAsia"/>
          <w:b/>
          <w:bCs/>
        </w:rPr>
        <w:t>T</w:t>
      </w:r>
      <w:r w:rsidRPr="004E5B4B">
        <w:rPr>
          <w:b/>
          <w:bCs/>
        </w:rPr>
        <w:t>able S3</w:t>
      </w:r>
    </w:p>
    <w:p w14:paraId="42B5216E" w14:textId="77777777" w:rsidR="006B1900" w:rsidRDefault="006B1900" w:rsidP="006B1900">
      <w:pPr>
        <w:spacing w:line="480" w:lineRule="auto"/>
        <w:jc w:val="left"/>
      </w:pPr>
      <w:r w:rsidRPr="008C25D6">
        <w:t>Prognosis-Positive</w:t>
      </w:r>
      <w:r>
        <w:t>/Negative</w:t>
      </w:r>
      <w:r w:rsidRPr="008C25D6">
        <w:t>-commonly-up</w:t>
      </w:r>
      <w:r>
        <w:t>regulated genes</w:t>
      </w:r>
    </w:p>
    <w:p w14:paraId="39D04251" w14:textId="77777777" w:rsidR="006B1900" w:rsidRPr="004E5B4B" w:rsidRDefault="006B1900" w:rsidP="006B1900">
      <w:pPr>
        <w:spacing w:line="480" w:lineRule="auto"/>
        <w:jc w:val="left"/>
        <w:rPr>
          <w:b/>
          <w:bCs/>
        </w:rPr>
      </w:pPr>
      <w:r w:rsidRPr="004E5B4B">
        <w:rPr>
          <w:rFonts w:hint="eastAsia"/>
          <w:b/>
          <w:bCs/>
        </w:rPr>
        <w:t>T</w:t>
      </w:r>
      <w:r w:rsidRPr="004E5B4B">
        <w:rPr>
          <w:b/>
          <w:bCs/>
        </w:rPr>
        <w:t>able S4</w:t>
      </w:r>
    </w:p>
    <w:p w14:paraId="058CF09A" w14:textId="77777777" w:rsidR="006B1900" w:rsidRPr="00BB44F1" w:rsidRDefault="006B1900" w:rsidP="006B1900">
      <w:pPr>
        <w:spacing w:line="480" w:lineRule="auto"/>
        <w:jc w:val="left"/>
      </w:pPr>
      <w:r>
        <w:t>P</w:t>
      </w:r>
      <w:r w:rsidRPr="00703F34">
        <w:t>athways</w:t>
      </w:r>
      <w:r>
        <w:t xml:space="preserve"> analysis of </w:t>
      </w:r>
      <w:r w:rsidRPr="008C25D6">
        <w:t>Prognosis-Positive</w:t>
      </w:r>
      <w:r>
        <w:t>/Negative groups</w:t>
      </w:r>
    </w:p>
    <w:p w14:paraId="41BE4F41" w14:textId="4F118626" w:rsidR="00222823" w:rsidRDefault="006B1900" w:rsidP="006B1900">
      <w:pPr>
        <w:spacing w:line="480" w:lineRule="auto"/>
        <w:jc w:val="left"/>
      </w:pPr>
      <w:r w:rsidRPr="00EF5B87">
        <w:rPr>
          <w:rFonts w:hint="eastAsia"/>
          <w:b/>
          <w:bCs/>
        </w:rPr>
        <w:t>F</w:t>
      </w:r>
      <w:r w:rsidRPr="00EF5B87">
        <w:rPr>
          <w:b/>
          <w:bCs/>
        </w:rPr>
        <w:t>igure S1</w:t>
      </w:r>
      <w:r w:rsidRPr="00154BC5">
        <w:t xml:space="preserve"> </w:t>
      </w:r>
      <w:r w:rsidRPr="00154BC5">
        <w:rPr>
          <w:rFonts w:hint="eastAsia"/>
        </w:rPr>
        <w:t>Pan-cancer</w:t>
      </w:r>
      <w:r w:rsidRPr="00154BC5">
        <w:t xml:space="preserve"> </w:t>
      </w:r>
      <w:r w:rsidRPr="00154BC5">
        <w:rPr>
          <w:rFonts w:hint="eastAsia"/>
        </w:rPr>
        <w:t>analysis</w:t>
      </w:r>
      <w:r w:rsidRPr="00154BC5">
        <w:t xml:space="preserve"> </w:t>
      </w:r>
      <w:r w:rsidRPr="00154BC5">
        <w:rPr>
          <w:rFonts w:hint="eastAsia"/>
        </w:rPr>
        <w:t>of</w:t>
      </w:r>
      <w:r w:rsidRPr="00154BC5">
        <w:t xml:space="preserve"> </w:t>
      </w:r>
      <w:r w:rsidRPr="00154BC5">
        <w:rPr>
          <w:rFonts w:hint="eastAsia"/>
          <w:i/>
          <w:iCs/>
        </w:rPr>
        <w:t>GPR183</w:t>
      </w:r>
      <w:r w:rsidRPr="00154BC5">
        <w:t xml:space="preserve"> </w:t>
      </w:r>
      <w:r w:rsidRPr="00154BC5">
        <w:rPr>
          <w:rFonts w:hint="eastAsia"/>
        </w:rPr>
        <w:t>expression</w:t>
      </w:r>
      <w:r w:rsidRPr="00154BC5">
        <w:t xml:space="preserve"> </w:t>
      </w:r>
      <w:r w:rsidRPr="00154BC5">
        <w:rPr>
          <w:rFonts w:hint="eastAsia"/>
        </w:rPr>
        <w:t>in</w:t>
      </w:r>
      <w:r w:rsidRPr="00154BC5">
        <w:t xml:space="preserve"> </w:t>
      </w:r>
      <w:r w:rsidRPr="00154BC5">
        <w:rPr>
          <w:rFonts w:hint="eastAsia"/>
        </w:rPr>
        <w:t>TCGA.</w:t>
      </w:r>
      <w:r w:rsidRPr="00154BC5">
        <w:t xml:space="preserve"> </w:t>
      </w:r>
    </w:p>
    <w:sectPr w:rsidR="00222823" w:rsidSect="006B1900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23313210"/>
      <w:docPartObj>
        <w:docPartGallery w:val="Page Numbers (Bottom of Page)"/>
        <w:docPartUnique/>
      </w:docPartObj>
    </w:sdtPr>
    <w:sdtEndPr/>
    <w:sdtContent>
      <w:p w14:paraId="0AF6E8E3" w14:textId="77777777" w:rsidR="0063506A" w:rsidRDefault="006B19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D5114FF" w14:textId="77777777" w:rsidR="0063506A" w:rsidRDefault="006B19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900"/>
    <w:rsid w:val="00222823"/>
    <w:rsid w:val="00242694"/>
    <w:rsid w:val="006B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CF39D"/>
  <w15:chartTrackingRefBased/>
  <w15:docId w15:val="{C15A1DFB-2B6B-4A89-9F01-646A40FB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90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B1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B1900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6B1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27837-6AD3-427B-9A5D-9C9FAAA95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2020-07-20T16:22:00Z</dcterms:created>
  <dcterms:modified xsi:type="dcterms:W3CDTF">2020-07-20T16:24:00Z</dcterms:modified>
</cp:coreProperties>
</file>