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178F8" w14:textId="150F01B1" w:rsidR="001759E5" w:rsidRDefault="001759E5" w:rsidP="00A22579">
      <w:pPr>
        <w:spacing w:line="480" w:lineRule="auto"/>
        <w:jc w:val="both"/>
        <w:rPr>
          <w:rFonts w:ascii="Times New Roman" w:hAnsi="Times New Roman" w:cs="Times New Roman"/>
          <w:b/>
          <w:noProof/>
          <w:lang w:val="en-US" w:eastAsia="nl-NL"/>
        </w:rPr>
      </w:pPr>
      <w:r>
        <w:rPr>
          <w:rFonts w:ascii="Times New Roman" w:hAnsi="Times New Roman" w:cs="Times New Roman"/>
          <w:b/>
          <w:noProof/>
          <w:lang w:val="en-US" w:eastAsia="nl-NL"/>
        </w:rPr>
        <w:t>SM1: Clinical trials</w:t>
      </w:r>
    </w:p>
    <w:p w14:paraId="7BC0AA08" w14:textId="3BFC30BF" w:rsidR="000D27DE" w:rsidRPr="000D27DE" w:rsidRDefault="000D27DE" w:rsidP="00A22579">
      <w:pPr>
        <w:spacing w:line="480" w:lineRule="auto"/>
        <w:jc w:val="both"/>
        <w:rPr>
          <w:rFonts w:ascii="Times New Roman" w:hAnsi="Times New Roman" w:cs="Times New Roman"/>
          <w:i/>
          <w:noProof/>
          <w:lang w:val="en-US" w:eastAsia="nl-NL"/>
        </w:rPr>
      </w:pPr>
      <w:r>
        <w:rPr>
          <w:rFonts w:ascii="Times New Roman" w:hAnsi="Times New Roman" w:cs="Times New Roman"/>
          <w:i/>
          <w:noProof/>
          <w:lang w:val="en-US" w:eastAsia="nl-NL"/>
        </w:rPr>
        <w:t>ATTAIN</w:t>
      </w:r>
    </w:p>
    <w:p w14:paraId="32C98758" w14:textId="1C0C5CE8" w:rsidR="001759E5" w:rsidRPr="001759E5" w:rsidRDefault="001759E5" w:rsidP="00A22579">
      <w:pPr>
        <w:spacing w:line="480" w:lineRule="auto"/>
        <w:jc w:val="both"/>
        <w:rPr>
          <w:rFonts w:ascii="Times New Roman" w:hAnsi="Times New Roman" w:cs="Times New Roman"/>
          <w:noProof/>
          <w:lang w:val="en-US" w:eastAsia="nl-NL"/>
        </w:rPr>
      </w:pPr>
      <w:r>
        <w:rPr>
          <w:rFonts w:ascii="Times New Roman" w:hAnsi="Times New Roman" w:cs="Times New Roman"/>
          <w:b/>
          <w:noProof/>
          <w:lang w:val="en-US" w:eastAsia="nl-NL"/>
        </w:rPr>
        <w:tab/>
      </w:r>
      <w:r>
        <w:rPr>
          <w:rFonts w:ascii="Times New Roman" w:hAnsi="Times New Roman" w:cs="Times New Roman"/>
          <w:noProof/>
          <w:lang w:val="en-US" w:eastAsia="nl-NL"/>
        </w:rPr>
        <w:t xml:space="preserve">The ATTAIN trial, registered under </w:t>
      </w:r>
      <w:r w:rsidRPr="001759E5">
        <w:rPr>
          <w:rFonts w:ascii="Times New Roman" w:hAnsi="Times New Roman" w:cs="Times New Roman"/>
          <w:noProof/>
          <w:lang w:val="en-US" w:eastAsia="nl-NL"/>
        </w:rPr>
        <w:t>EUDRACT number 2021-001489-40 and CCMO number NL77310.029.21</w:t>
      </w:r>
      <w:r>
        <w:rPr>
          <w:rFonts w:ascii="Times New Roman" w:hAnsi="Times New Roman" w:cs="Times New Roman"/>
          <w:noProof/>
          <w:lang w:val="en-US" w:eastAsia="nl-NL"/>
        </w:rPr>
        <w:t>, known under the full title: “A clinical imaging study using [</w:t>
      </w:r>
      <w:r>
        <w:rPr>
          <w:rFonts w:ascii="Times New Roman" w:hAnsi="Times New Roman" w:cs="Times New Roman"/>
          <w:noProof/>
          <w:vertAlign w:val="superscript"/>
          <w:lang w:val="en-US" w:eastAsia="nl-NL"/>
        </w:rPr>
        <w:t>18</w:t>
      </w:r>
      <w:r>
        <w:rPr>
          <w:rFonts w:ascii="Times New Roman" w:hAnsi="Times New Roman" w:cs="Times New Roman"/>
          <w:noProof/>
          <w:lang w:val="en-US" w:eastAsia="nl-NL"/>
        </w:rPr>
        <w:t xml:space="preserve">F]F-AraG PET to visualize Tumor infiltrating T-cell Activation in Non-small cell lung cancer”, is a single arm imaging study where 10 resectable </w:t>
      </w:r>
      <w:r w:rsidR="000D27DE">
        <w:rPr>
          <w:rFonts w:ascii="Times New Roman" w:hAnsi="Times New Roman" w:cs="Times New Roman"/>
          <w:noProof/>
          <w:lang w:val="en-US" w:eastAsia="nl-NL"/>
        </w:rPr>
        <w:t xml:space="preserve">early-stage </w:t>
      </w:r>
      <w:r>
        <w:rPr>
          <w:rFonts w:ascii="Times New Roman" w:hAnsi="Times New Roman" w:cs="Times New Roman"/>
          <w:noProof/>
          <w:lang w:val="en-US" w:eastAsia="nl-NL"/>
        </w:rPr>
        <w:t>NSCLC patients receive 2 dynamic [</w:t>
      </w:r>
      <w:r>
        <w:rPr>
          <w:rFonts w:ascii="Times New Roman" w:hAnsi="Times New Roman" w:cs="Times New Roman"/>
          <w:noProof/>
          <w:vertAlign w:val="superscript"/>
          <w:lang w:val="en-US" w:eastAsia="nl-NL"/>
        </w:rPr>
        <w:t>18</w:t>
      </w:r>
      <w:r>
        <w:rPr>
          <w:rFonts w:ascii="Times New Roman" w:hAnsi="Times New Roman" w:cs="Times New Roman"/>
          <w:noProof/>
          <w:lang w:val="en-US" w:eastAsia="nl-NL"/>
        </w:rPr>
        <w:t>F]F-AraG PET scans prior to their routine tumo</w:t>
      </w:r>
      <w:r w:rsidR="004F63FA">
        <w:rPr>
          <w:rFonts w:ascii="Times New Roman" w:hAnsi="Times New Roman" w:cs="Times New Roman"/>
          <w:noProof/>
          <w:lang w:val="en-US" w:eastAsia="nl-NL"/>
        </w:rPr>
        <w:t>u</w:t>
      </w:r>
      <w:r>
        <w:rPr>
          <w:rFonts w:ascii="Times New Roman" w:hAnsi="Times New Roman" w:cs="Times New Roman"/>
          <w:noProof/>
          <w:lang w:val="en-US" w:eastAsia="nl-NL"/>
        </w:rPr>
        <w:t xml:space="preserve">r resection. The </w:t>
      </w:r>
      <w:r w:rsidR="00A22579">
        <w:rPr>
          <w:rFonts w:ascii="Times New Roman" w:hAnsi="Times New Roman" w:cs="Times New Roman"/>
          <w:noProof/>
          <w:lang w:val="en-US" w:eastAsia="nl-NL"/>
        </w:rPr>
        <w:t>main objective</w:t>
      </w:r>
      <w:r>
        <w:rPr>
          <w:rFonts w:ascii="Times New Roman" w:hAnsi="Times New Roman" w:cs="Times New Roman"/>
          <w:noProof/>
          <w:lang w:val="en-US" w:eastAsia="nl-NL"/>
        </w:rPr>
        <w:t xml:space="preserve"> of this trial is to perform full kinetic model</w:t>
      </w:r>
      <w:r w:rsidR="004F63FA">
        <w:rPr>
          <w:rFonts w:ascii="Times New Roman" w:hAnsi="Times New Roman" w:cs="Times New Roman"/>
          <w:noProof/>
          <w:lang w:val="en-US" w:eastAsia="nl-NL"/>
        </w:rPr>
        <w:t>l</w:t>
      </w:r>
      <w:r>
        <w:rPr>
          <w:rFonts w:ascii="Times New Roman" w:hAnsi="Times New Roman" w:cs="Times New Roman"/>
          <w:noProof/>
          <w:lang w:val="en-US" w:eastAsia="nl-NL"/>
        </w:rPr>
        <w:t>ing on [</w:t>
      </w:r>
      <w:r>
        <w:rPr>
          <w:rFonts w:ascii="Times New Roman" w:hAnsi="Times New Roman" w:cs="Times New Roman"/>
          <w:noProof/>
          <w:vertAlign w:val="superscript"/>
          <w:lang w:val="en-US" w:eastAsia="nl-NL"/>
        </w:rPr>
        <w:t>18</w:t>
      </w:r>
      <w:r>
        <w:rPr>
          <w:rFonts w:ascii="Times New Roman" w:hAnsi="Times New Roman" w:cs="Times New Roman"/>
          <w:noProof/>
          <w:lang w:val="en-US" w:eastAsia="nl-NL"/>
        </w:rPr>
        <w:t>F]F-AraG uptake in tumor lesions, to assess the test-retest variability of the scans and to correlate the relation between [</w:t>
      </w:r>
      <w:r>
        <w:rPr>
          <w:rFonts w:ascii="Times New Roman" w:hAnsi="Times New Roman" w:cs="Times New Roman"/>
          <w:noProof/>
          <w:vertAlign w:val="superscript"/>
          <w:lang w:val="en-US" w:eastAsia="nl-NL"/>
        </w:rPr>
        <w:t>18</w:t>
      </w:r>
      <w:r>
        <w:rPr>
          <w:rFonts w:ascii="Times New Roman" w:hAnsi="Times New Roman" w:cs="Times New Roman"/>
          <w:noProof/>
          <w:lang w:val="en-US" w:eastAsia="nl-NL"/>
        </w:rPr>
        <w:t xml:space="preserve">F]F-AraG uptake and </w:t>
      </w:r>
      <w:r w:rsidR="000D27DE">
        <w:rPr>
          <w:rFonts w:ascii="Times New Roman" w:hAnsi="Times New Roman" w:cs="Times New Roman"/>
          <w:noProof/>
          <w:lang w:val="en-US" w:eastAsia="nl-NL"/>
        </w:rPr>
        <w:t xml:space="preserve">number of </w:t>
      </w:r>
      <w:r>
        <w:rPr>
          <w:rFonts w:ascii="Times New Roman" w:hAnsi="Times New Roman" w:cs="Times New Roman"/>
          <w:noProof/>
          <w:lang w:val="en-US" w:eastAsia="nl-NL"/>
        </w:rPr>
        <w:t>CD8</w:t>
      </w:r>
      <w:r>
        <w:rPr>
          <w:rFonts w:ascii="Times New Roman" w:hAnsi="Times New Roman" w:cs="Times New Roman"/>
          <w:noProof/>
          <w:vertAlign w:val="superscript"/>
          <w:lang w:val="en-US" w:eastAsia="nl-NL"/>
        </w:rPr>
        <w:t>+</w:t>
      </w:r>
      <w:r>
        <w:rPr>
          <w:rFonts w:ascii="Times New Roman" w:hAnsi="Times New Roman" w:cs="Times New Roman"/>
          <w:noProof/>
          <w:lang w:val="en-US" w:eastAsia="nl-NL"/>
        </w:rPr>
        <w:t xml:space="preserve"> T-cells</w:t>
      </w:r>
      <w:r w:rsidR="000D27DE">
        <w:rPr>
          <w:rFonts w:ascii="Times New Roman" w:hAnsi="Times New Roman" w:cs="Times New Roman"/>
          <w:noProof/>
          <w:lang w:val="en-US" w:eastAsia="nl-NL"/>
        </w:rPr>
        <w:t xml:space="preserve"> and other immune cells measured by immunohistochemistry and gene expression. Primary inclusion criteria </w:t>
      </w:r>
      <w:r w:rsidR="00C848F9">
        <w:rPr>
          <w:rFonts w:ascii="Times New Roman" w:hAnsi="Times New Roman" w:cs="Times New Roman"/>
          <w:noProof/>
          <w:lang w:val="en-US" w:eastAsia="nl-NL"/>
        </w:rPr>
        <w:t>is</w:t>
      </w:r>
      <w:r w:rsidR="000D27DE">
        <w:rPr>
          <w:rFonts w:ascii="Times New Roman" w:hAnsi="Times New Roman" w:cs="Times New Roman"/>
          <w:noProof/>
          <w:lang w:val="en-US" w:eastAsia="nl-NL"/>
        </w:rPr>
        <w:t xml:space="preserve"> a histologically confirmed NSCLC, </w:t>
      </w:r>
      <w:r w:rsidR="000D27DE">
        <w:rPr>
          <w:rFonts w:ascii="Calibri" w:hAnsi="Calibri" w:cs="Calibri"/>
          <w:noProof/>
          <w:lang w:val="en-US" w:eastAsia="nl-NL"/>
        </w:rPr>
        <w:t>≥</w:t>
      </w:r>
      <w:r w:rsidR="000D27DE">
        <w:rPr>
          <w:rFonts w:ascii="Times New Roman" w:hAnsi="Times New Roman" w:cs="Times New Roman"/>
          <w:noProof/>
          <w:lang w:val="en-US" w:eastAsia="nl-NL"/>
        </w:rPr>
        <w:t xml:space="preserve"> 2 cm, scheduled for resection. </w:t>
      </w:r>
      <w:r w:rsidR="00A22579">
        <w:rPr>
          <w:rFonts w:ascii="Times New Roman" w:hAnsi="Times New Roman" w:cs="Times New Roman"/>
          <w:noProof/>
          <w:lang w:val="en-US" w:eastAsia="nl-NL"/>
        </w:rPr>
        <w:t>Primary exclusion criteria are the use of immunosuppressive medications within 14 days of screening, pregnancy and psychiatric or substance disorders that would interfere with cooperation with the requirements of the trial.</w:t>
      </w:r>
    </w:p>
    <w:p w14:paraId="748DD3B2" w14:textId="00EAE5A6" w:rsidR="001759E5" w:rsidRDefault="000D27DE" w:rsidP="00A22579">
      <w:pPr>
        <w:spacing w:line="480" w:lineRule="auto"/>
        <w:jc w:val="both"/>
        <w:rPr>
          <w:rFonts w:ascii="Times New Roman" w:hAnsi="Times New Roman" w:cs="Times New Roman"/>
          <w:i/>
          <w:noProof/>
          <w:lang w:val="en-US" w:eastAsia="nl-NL"/>
        </w:rPr>
      </w:pPr>
      <w:r>
        <w:rPr>
          <w:rFonts w:ascii="Times New Roman" w:hAnsi="Times New Roman" w:cs="Times New Roman"/>
          <w:i/>
          <w:noProof/>
          <w:lang w:val="en-US" w:eastAsia="nl-NL"/>
        </w:rPr>
        <w:t>SHARP</w:t>
      </w:r>
    </w:p>
    <w:p w14:paraId="4E78B246" w14:textId="5A28B1B9" w:rsidR="000D27DE" w:rsidRDefault="000D27DE" w:rsidP="00A22579">
      <w:pPr>
        <w:spacing w:line="480" w:lineRule="auto"/>
        <w:jc w:val="both"/>
        <w:rPr>
          <w:rFonts w:ascii="Times New Roman" w:hAnsi="Times New Roman" w:cs="Times New Roman"/>
          <w:noProof/>
          <w:lang w:val="en-US" w:eastAsia="nl-NL"/>
        </w:rPr>
      </w:pPr>
      <w:r>
        <w:rPr>
          <w:rFonts w:ascii="Times New Roman" w:hAnsi="Times New Roman" w:cs="Times New Roman"/>
          <w:noProof/>
          <w:lang w:val="en-US" w:eastAsia="nl-NL"/>
        </w:rPr>
        <w:tab/>
        <w:t xml:space="preserve">The SHARP trial, registered under </w:t>
      </w:r>
      <w:r w:rsidRPr="000D27DE">
        <w:rPr>
          <w:rFonts w:ascii="Times New Roman" w:hAnsi="Times New Roman" w:cs="Times New Roman"/>
          <w:noProof/>
          <w:lang w:val="en-US" w:eastAsia="nl-NL"/>
        </w:rPr>
        <w:t>EUDRACT number 2021-003986-36</w:t>
      </w:r>
      <w:r>
        <w:rPr>
          <w:rFonts w:ascii="Times New Roman" w:hAnsi="Times New Roman" w:cs="Times New Roman"/>
          <w:noProof/>
          <w:lang w:val="en-US" w:eastAsia="nl-NL"/>
        </w:rPr>
        <w:t xml:space="preserve"> and CCMO number NL78588.029.21, known under the full title: “A clinical imaging Study of the changes in [</w:t>
      </w:r>
      <w:r>
        <w:rPr>
          <w:rFonts w:ascii="Times New Roman" w:hAnsi="Times New Roman" w:cs="Times New Roman"/>
          <w:noProof/>
          <w:vertAlign w:val="superscript"/>
          <w:lang w:val="en-US" w:eastAsia="nl-NL"/>
        </w:rPr>
        <w:t>18</w:t>
      </w:r>
      <w:r>
        <w:rPr>
          <w:rFonts w:ascii="Times New Roman" w:hAnsi="Times New Roman" w:cs="Times New Roman"/>
          <w:noProof/>
          <w:lang w:val="en-US" w:eastAsia="nl-NL"/>
        </w:rPr>
        <w:t>F]F-AraG uptake following anti-PD-1 therapy in Non-small cell lung cancer”, is a</w:t>
      </w:r>
      <w:r w:rsidR="00E235A2">
        <w:rPr>
          <w:rFonts w:ascii="Times New Roman" w:hAnsi="Times New Roman" w:cs="Times New Roman"/>
          <w:noProof/>
          <w:lang w:val="en-US" w:eastAsia="nl-NL"/>
        </w:rPr>
        <w:t xml:space="preserve"> </w:t>
      </w:r>
      <w:r>
        <w:rPr>
          <w:rFonts w:ascii="Times New Roman" w:hAnsi="Times New Roman" w:cs="Times New Roman"/>
          <w:noProof/>
          <w:lang w:val="en-US" w:eastAsia="nl-NL"/>
        </w:rPr>
        <w:t>single arm imaging study where 15 advanced stage NSCLC patients, scheduled to receive anti-PD-1 therapy, receive 3 dynamic [</w:t>
      </w:r>
      <w:r>
        <w:rPr>
          <w:rFonts w:ascii="Times New Roman" w:hAnsi="Times New Roman" w:cs="Times New Roman"/>
          <w:noProof/>
          <w:vertAlign w:val="superscript"/>
          <w:lang w:val="en-US" w:eastAsia="nl-NL"/>
        </w:rPr>
        <w:t>18</w:t>
      </w:r>
      <w:r>
        <w:rPr>
          <w:rFonts w:ascii="Times New Roman" w:hAnsi="Times New Roman" w:cs="Times New Roman"/>
          <w:noProof/>
          <w:lang w:val="en-US" w:eastAsia="nl-NL"/>
        </w:rPr>
        <w:t>F]F-AraG PET scans at baseline, at 2 weeks a</w:t>
      </w:r>
      <w:r w:rsidR="00A22579">
        <w:rPr>
          <w:rFonts w:ascii="Times New Roman" w:hAnsi="Times New Roman" w:cs="Times New Roman"/>
          <w:noProof/>
          <w:lang w:val="en-US" w:eastAsia="nl-NL"/>
        </w:rPr>
        <w:t>nd at 6 weeks after the start of their treatment. The main objective of this trial is to assess relative change in [</w:t>
      </w:r>
      <w:r w:rsidR="00A22579">
        <w:rPr>
          <w:rFonts w:ascii="Times New Roman" w:hAnsi="Times New Roman" w:cs="Times New Roman"/>
          <w:noProof/>
          <w:vertAlign w:val="superscript"/>
          <w:lang w:val="en-US" w:eastAsia="nl-NL"/>
        </w:rPr>
        <w:t>18</w:t>
      </w:r>
      <w:r w:rsidR="00A22579">
        <w:rPr>
          <w:rFonts w:ascii="Times New Roman" w:hAnsi="Times New Roman" w:cs="Times New Roman"/>
          <w:noProof/>
          <w:lang w:val="en-US" w:eastAsia="nl-NL"/>
        </w:rPr>
        <w:t>F]F-AraG uptake in tumor lesions upon anti-PD-1 therapy and to assess the relation between baseline [</w:t>
      </w:r>
      <w:r w:rsidR="00A22579">
        <w:rPr>
          <w:rFonts w:ascii="Times New Roman" w:hAnsi="Times New Roman" w:cs="Times New Roman"/>
          <w:noProof/>
          <w:vertAlign w:val="superscript"/>
          <w:lang w:val="en-US" w:eastAsia="nl-NL"/>
        </w:rPr>
        <w:t>18</w:t>
      </w:r>
      <w:r w:rsidR="00A22579">
        <w:rPr>
          <w:rFonts w:ascii="Times New Roman" w:hAnsi="Times New Roman" w:cs="Times New Roman"/>
          <w:noProof/>
          <w:lang w:val="en-US" w:eastAsia="nl-NL"/>
        </w:rPr>
        <w:t xml:space="preserve">F]F-AraG uptake, change in uptake and response to anti-PD-1 therapy. Primary inclusion criteria </w:t>
      </w:r>
      <w:r w:rsidR="00C848F9">
        <w:rPr>
          <w:rFonts w:ascii="Times New Roman" w:hAnsi="Times New Roman" w:cs="Times New Roman"/>
          <w:noProof/>
          <w:lang w:val="en-US" w:eastAsia="nl-NL"/>
        </w:rPr>
        <w:t>is</w:t>
      </w:r>
      <w:r w:rsidR="00A22579">
        <w:rPr>
          <w:rFonts w:ascii="Times New Roman" w:hAnsi="Times New Roman" w:cs="Times New Roman"/>
          <w:noProof/>
          <w:lang w:val="en-US" w:eastAsia="nl-NL"/>
        </w:rPr>
        <w:t xml:space="preserve"> a histologically confirmed stage IIIB-IV NSCLC, planned to receive anti-PD-1 monotherapy</w:t>
      </w:r>
      <w:r w:rsidR="00C848F9">
        <w:rPr>
          <w:rFonts w:ascii="Times New Roman" w:hAnsi="Times New Roman" w:cs="Times New Roman"/>
          <w:noProof/>
          <w:lang w:val="en-US" w:eastAsia="nl-NL"/>
        </w:rPr>
        <w:t xml:space="preserve">. </w:t>
      </w:r>
      <w:r w:rsidR="00A22579">
        <w:rPr>
          <w:rFonts w:ascii="Times New Roman" w:hAnsi="Times New Roman" w:cs="Times New Roman"/>
          <w:noProof/>
          <w:lang w:val="en-US" w:eastAsia="nl-NL"/>
        </w:rPr>
        <w:t>Primary exclusion criteria are the use of immunosuppressive medications within 14 days of screening, pregnancy and psychiatric or substance disorders that would interfere with cooperation with the requirements of the trial.</w:t>
      </w:r>
    </w:p>
    <w:p w14:paraId="09630CA5" w14:textId="77777777" w:rsidR="00C848F9" w:rsidRDefault="00C848F9" w:rsidP="00A22579">
      <w:pPr>
        <w:spacing w:line="480" w:lineRule="auto"/>
        <w:jc w:val="both"/>
        <w:rPr>
          <w:rFonts w:ascii="Times New Roman" w:hAnsi="Times New Roman" w:cs="Times New Roman"/>
          <w:noProof/>
          <w:lang w:val="en-US" w:eastAsia="nl-NL"/>
        </w:rPr>
      </w:pPr>
    </w:p>
    <w:p w14:paraId="22CEC961" w14:textId="0F5D29F1" w:rsidR="002B11D1" w:rsidRPr="00B8773A" w:rsidRDefault="00454AB6" w:rsidP="007C6B8D">
      <w:pPr>
        <w:pStyle w:val="Lijstalinea"/>
        <w:spacing w:line="480" w:lineRule="auto"/>
        <w:ind w:left="0"/>
        <w:rPr>
          <w:rFonts w:ascii="Times New Roman" w:hAnsi="Times New Roman" w:cs="Times New Roman"/>
          <w:b/>
          <w:lang w:val="en-US"/>
        </w:rPr>
      </w:pPr>
      <w:r w:rsidRPr="00B8773A">
        <w:rPr>
          <w:rFonts w:ascii="Times New Roman" w:hAnsi="Times New Roman" w:cs="Times New Roman"/>
          <w:noProof/>
          <w:lang w:eastAsia="nl-NL"/>
        </w:rPr>
        <w:lastRenderedPageBreak/>
        <w:drawing>
          <wp:inline distT="0" distB="0" distL="0" distR="0" wp14:anchorId="182B6DF6" wp14:editId="3B35708B">
            <wp:extent cx="5760720" cy="34448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erial_vs_Venous_07092023.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444875"/>
                    </a:xfrm>
                    <a:prstGeom prst="rect">
                      <a:avLst/>
                    </a:prstGeom>
                  </pic:spPr>
                </pic:pic>
              </a:graphicData>
            </a:graphic>
          </wp:inline>
        </w:drawing>
      </w:r>
      <w:r w:rsidR="002B11D1" w:rsidRPr="00B8773A">
        <w:rPr>
          <w:rFonts w:ascii="Times New Roman" w:hAnsi="Times New Roman" w:cs="Times New Roman"/>
          <w:noProof/>
          <w:lang w:val="en-US" w:eastAsia="nl-NL"/>
        </w:rPr>
        <w:br/>
      </w:r>
      <w:r w:rsidR="008F00CF">
        <w:rPr>
          <w:rFonts w:ascii="Times New Roman" w:hAnsi="Times New Roman" w:cs="Times New Roman"/>
          <w:b/>
          <w:lang w:val="en-US"/>
        </w:rPr>
        <w:t>Supplemental Fig</w:t>
      </w:r>
      <w:r w:rsidR="009257A3">
        <w:rPr>
          <w:rFonts w:ascii="Times New Roman" w:hAnsi="Times New Roman" w:cs="Times New Roman"/>
          <w:b/>
          <w:lang w:val="en-US"/>
        </w:rPr>
        <w:t>.</w:t>
      </w:r>
      <w:r w:rsidR="008F00CF">
        <w:rPr>
          <w:rFonts w:ascii="Times New Roman" w:hAnsi="Times New Roman" w:cs="Times New Roman"/>
          <w:b/>
          <w:lang w:val="en-US"/>
        </w:rPr>
        <w:t xml:space="preserve"> S</w:t>
      </w:r>
      <w:r w:rsidR="004243D0">
        <w:rPr>
          <w:rFonts w:ascii="Times New Roman" w:hAnsi="Times New Roman" w:cs="Times New Roman"/>
          <w:b/>
          <w:lang w:val="en-US"/>
        </w:rPr>
        <w:t>1</w:t>
      </w:r>
      <w:r w:rsidR="002B11D1" w:rsidRPr="00B8773A">
        <w:rPr>
          <w:rFonts w:ascii="Times New Roman" w:hAnsi="Times New Roman" w:cs="Times New Roman"/>
          <w:lang w:val="en-US"/>
        </w:rPr>
        <w:t xml:space="preserve">: </w:t>
      </w:r>
      <w:r w:rsidR="003F4900" w:rsidRPr="00B8773A">
        <w:rPr>
          <w:rFonts w:ascii="Times New Roman" w:hAnsi="Times New Roman" w:cs="Times New Roman"/>
          <w:lang w:val="en-US"/>
        </w:rPr>
        <w:t xml:space="preserve">Comparisons between venous and arterial blood sampling in </w:t>
      </w:r>
      <w:r w:rsidR="00ED1120" w:rsidRPr="00B8773A">
        <w:rPr>
          <w:rFonts w:ascii="Times New Roman" w:hAnsi="Times New Roman" w:cs="Times New Roman"/>
          <w:lang w:val="en-US"/>
        </w:rPr>
        <w:t>six</w:t>
      </w:r>
      <w:r w:rsidR="003F4900" w:rsidRPr="00B8773A">
        <w:rPr>
          <w:rFonts w:ascii="Times New Roman" w:hAnsi="Times New Roman" w:cs="Times New Roman"/>
          <w:lang w:val="en-US"/>
        </w:rPr>
        <w:t xml:space="preserve"> patients: for </w:t>
      </w:r>
      <w:r w:rsidR="001B09F4" w:rsidRPr="00B8773A">
        <w:rPr>
          <w:rFonts w:ascii="Times New Roman" w:hAnsi="Times New Roman" w:cs="Times New Roman"/>
          <w:lang w:val="en-US"/>
        </w:rPr>
        <w:t>activity concentrations in whole-blood (</w:t>
      </w:r>
      <w:r w:rsidR="001B09F4" w:rsidRPr="00B8773A">
        <w:rPr>
          <w:rFonts w:ascii="Times New Roman" w:hAnsi="Times New Roman" w:cs="Times New Roman"/>
          <w:b/>
          <w:lang w:val="en-US"/>
        </w:rPr>
        <w:t>A</w:t>
      </w:r>
      <w:r w:rsidR="001B09F4" w:rsidRPr="00B8773A">
        <w:rPr>
          <w:rFonts w:ascii="Times New Roman" w:hAnsi="Times New Roman" w:cs="Times New Roman"/>
          <w:lang w:val="en-US"/>
        </w:rPr>
        <w:t>)</w:t>
      </w:r>
      <w:r w:rsidR="00C754F3" w:rsidRPr="00B8773A">
        <w:rPr>
          <w:rFonts w:ascii="Times New Roman" w:hAnsi="Times New Roman" w:cs="Times New Roman"/>
          <w:lang w:val="en-US"/>
        </w:rPr>
        <w:t xml:space="preserve"> and</w:t>
      </w:r>
      <w:r w:rsidR="001B09F4" w:rsidRPr="00B8773A">
        <w:rPr>
          <w:rFonts w:ascii="Times New Roman" w:hAnsi="Times New Roman" w:cs="Times New Roman"/>
          <w:lang w:val="en-US"/>
        </w:rPr>
        <w:t xml:space="preserve"> plasma (</w:t>
      </w:r>
      <w:r w:rsidR="001B09F4" w:rsidRPr="00B8773A">
        <w:rPr>
          <w:rFonts w:ascii="Times New Roman" w:hAnsi="Times New Roman" w:cs="Times New Roman"/>
          <w:b/>
          <w:lang w:val="en-US"/>
        </w:rPr>
        <w:t>B</w:t>
      </w:r>
      <w:r w:rsidR="001B09F4" w:rsidRPr="00B8773A">
        <w:rPr>
          <w:rFonts w:ascii="Times New Roman" w:hAnsi="Times New Roman" w:cs="Times New Roman"/>
          <w:lang w:val="en-US"/>
        </w:rPr>
        <w:t>)</w:t>
      </w:r>
      <w:r w:rsidR="00C754F3" w:rsidRPr="00B8773A">
        <w:rPr>
          <w:rFonts w:ascii="Times New Roman" w:hAnsi="Times New Roman" w:cs="Times New Roman"/>
          <w:lang w:val="en-US"/>
        </w:rPr>
        <w:t xml:space="preserve"> (first sample excluded because </w:t>
      </w:r>
      <w:r w:rsidR="008C1649" w:rsidRPr="00B8773A">
        <w:rPr>
          <w:rFonts w:ascii="Times New Roman" w:hAnsi="Times New Roman" w:cs="Times New Roman"/>
          <w:lang w:val="en-US"/>
        </w:rPr>
        <w:t xml:space="preserve">differences between </w:t>
      </w:r>
      <w:r w:rsidR="00C754F3" w:rsidRPr="00B8773A">
        <w:rPr>
          <w:rFonts w:ascii="Times New Roman" w:hAnsi="Times New Roman" w:cs="Times New Roman"/>
          <w:lang w:val="en-US"/>
        </w:rPr>
        <w:t xml:space="preserve">venous and arterial </w:t>
      </w:r>
      <w:r w:rsidR="008C1649" w:rsidRPr="00B8773A">
        <w:rPr>
          <w:rFonts w:ascii="Times New Roman" w:hAnsi="Times New Roman" w:cs="Times New Roman"/>
          <w:lang w:val="en-US"/>
        </w:rPr>
        <w:t xml:space="preserve">activity concentrations </w:t>
      </w:r>
      <w:r w:rsidR="00C754F3" w:rsidRPr="00B8773A">
        <w:rPr>
          <w:rFonts w:ascii="Times New Roman" w:hAnsi="Times New Roman" w:cs="Times New Roman"/>
          <w:lang w:val="en-US"/>
        </w:rPr>
        <w:t>are expected due to time delay)</w:t>
      </w:r>
      <w:r w:rsidR="001B09F4" w:rsidRPr="00B8773A">
        <w:rPr>
          <w:rFonts w:ascii="Times New Roman" w:hAnsi="Times New Roman" w:cs="Times New Roman"/>
          <w:lang w:val="en-US"/>
        </w:rPr>
        <w:t xml:space="preserve">, </w:t>
      </w:r>
      <w:r w:rsidR="003F4900" w:rsidRPr="00B8773A">
        <w:rPr>
          <w:rFonts w:ascii="Times New Roman" w:hAnsi="Times New Roman" w:cs="Times New Roman"/>
          <w:lang w:val="en-US"/>
        </w:rPr>
        <w:t xml:space="preserve">for </w:t>
      </w:r>
      <w:r w:rsidR="001B09F4" w:rsidRPr="00B8773A">
        <w:rPr>
          <w:rFonts w:ascii="Times New Roman" w:hAnsi="Times New Roman" w:cs="Times New Roman"/>
          <w:lang w:val="en-US"/>
        </w:rPr>
        <w:t>whole-blood/plasma fractions (</w:t>
      </w:r>
      <w:r w:rsidR="001B09F4" w:rsidRPr="00B8773A">
        <w:rPr>
          <w:rFonts w:ascii="Times New Roman" w:hAnsi="Times New Roman" w:cs="Times New Roman"/>
          <w:b/>
          <w:lang w:val="en-US"/>
        </w:rPr>
        <w:t>C</w:t>
      </w:r>
      <w:r w:rsidR="001B09F4" w:rsidRPr="00B8773A">
        <w:rPr>
          <w:rFonts w:ascii="Times New Roman" w:hAnsi="Times New Roman" w:cs="Times New Roman"/>
          <w:lang w:val="en-US"/>
        </w:rPr>
        <w:t xml:space="preserve">) and </w:t>
      </w:r>
      <w:r w:rsidR="003F4900" w:rsidRPr="00B8773A">
        <w:rPr>
          <w:rFonts w:ascii="Times New Roman" w:hAnsi="Times New Roman" w:cs="Times New Roman"/>
          <w:lang w:val="en-US"/>
        </w:rPr>
        <w:t xml:space="preserve">for </w:t>
      </w:r>
      <w:r w:rsidR="001B09F4" w:rsidRPr="00B8773A">
        <w:rPr>
          <w:rFonts w:ascii="Times New Roman" w:hAnsi="Times New Roman" w:cs="Times New Roman"/>
          <w:lang w:val="en-US"/>
        </w:rPr>
        <w:t>parent fractions (</w:t>
      </w:r>
      <w:r w:rsidR="001B09F4" w:rsidRPr="00B8773A">
        <w:rPr>
          <w:rFonts w:ascii="Times New Roman" w:hAnsi="Times New Roman" w:cs="Times New Roman"/>
          <w:b/>
          <w:lang w:val="en-US"/>
        </w:rPr>
        <w:t>D</w:t>
      </w:r>
      <w:r w:rsidR="001B09F4" w:rsidRPr="00B8773A">
        <w:rPr>
          <w:rFonts w:ascii="Times New Roman" w:hAnsi="Times New Roman" w:cs="Times New Roman"/>
          <w:lang w:val="en-US"/>
        </w:rPr>
        <w:t>).</w:t>
      </w:r>
      <w:r w:rsidR="00C754F3" w:rsidRPr="00B8773A">
        <w:rPr>
          <w:rFonts w:ascii="Times New Roman" w:hAnsi="Times New Roman" w:cs="Times New Roman"/>
          <w:lang w:val="en-US"/>
        </w:rPr>
        <w:t xml:space="preserve"> </w:t>
      </w:r>
      <w:r w:rsidR="00303C6A" w:rsidRPr="00B8773A">
        <w:rPr>
          <w:rFonts w:ascii="Times New Roman" w:hAnsi="Times New Roman" w:cs="Times New Roman"/>
          <w:lang w:val="en-US"/>
        </w:rPr>
        <w:t>The dashed line</w:t>
      </w:r>
      <w:r w:rsidR="003C6BBA" w:rsidRPr="00B8773A">
        <w:rPr>
          <w:rFonts w:ascii="Times New Roman" w:hAnsi="Times New Roman" w:cs="Times New Roman"/>
          <w:lang w:val="en-US"/>
        </w:rPr>
        <w:t>s</w:t>
      </w:r>
      <w:r w:rsidR="00303C6A" w:rsidRPr="00B8773A">
        <w:rPr>
          <w:rFonts w:ascii="Times New Roman" w:hAnsi="Times New Roman" w:cs="Times New Roman"/>
          <w:lang w:val="en-US"/>
        </w:rPr>
        <w:t xml:space="preserve"> represent the line of identity.</w:t>
      </w:r>
      <w:r w:rsidR="00024DED" w:rsidRPr="00B8773A">
        <w:rPr>
          <w:rFonts w:ascii="Times New Roman" w:hAnsi="Times New Roman" w:cs="Times New Roman"/>
          <w:lang w:val="en-US"/>
        </w:rPr>
        <w:t xml:space="preserve"> Strong positive correlations were found</w:t>
      </w:r>
      <w:r w:rsidR="003F4900" w:rsidRPr="00B8773A">
        <w:rPr>
          <w:rFonts w:ascii="Times New Roman" w:hAnsi="Times New Roman" w:cs="Times New Roman"/>
          <w:lang w:val="en-US"/>
        </w:rPr>
        <w:t xml:space="preserve"> for figures </w:t>
      </w:r>
      <w:r w:rsidR="003F4900" w:rsidRPr="00B8773A">
        <w:rPr>
          <w:rFonts w:ascii="Times New Roman" w:hAnsi="Times New Roman" w:cs="Times New Roman"/>
          <w:b/>
          <w:lang w:val="en-US"/>
        </w:rPr>
        <w:t>A</w:t>
      </w:r>
      <w:r w:rsidR="008C1649" w:rsidRPr="00B8773A">
        <w:rPr>
          <w:rFonts w:ascii="Times New Roman" w:hAnsi="Times New Roman" w:cs="Times New Roman"/>
          <w:b/>
          <w:lang w:val="en-US"/>
        </w:rPr>
        <w:t xml:space="preserve"> </w:t>
      </w:r>
      <w:r w:rsidRPr="00B8773A">
        <w:rPr>
          <w:rFonts w:ascii="Times New Roman" w:hAnsi="Times New Roman" w:cs="Times New Roman"/>
          <w:lang w:val="en-US"/>
        </w:rPr>
        <w:t>r(36</w:t>
      </w:r>
      <w:r w:rsidR="00DA042A" w:rsidRPr="00B8773A">
        <w:rPr>
          <w:rFonts w:ascii="Times New Roman" w:hAnsi="Times New Roman" w:cs="Times New Roman"/>
          <w:lang w:val="en-US"/>
        </w:rPr>
        <w:t>)=0.99, p&lt;0.001</w:t>
      </w:r>
      <w:r w:rsidR="008C1649" w:rsidRPr="00B8773A">
        <w:rPr>
          <w:rFonts w:ascii="Times New Roman" w:hAnsi="Times New Roman" w:cs="Times New Roman"/>
          <w:lang w:val="en-US"/>
        </w:rPr>
        <w:t xml:space="preserve">; </w:t>
      </w:r>
      <w:r w:rsidR="003F4900" w:rsidRPr="00B8773A">
        <w:rPr>
          <w:rFonts w:ascii="Times New Roman" w:hAnsi="Times New Roman" w:cs="Times New Roman"/>
          <w:b/>
          <w:lang w:val="en-US"/>
        </w:rPr>
        <w:t>B</w:t>
      </w:r>
      <w:r w:rsidR="008C1649" w:rsidRPr="00B8773A">
        <w:rPr>
          <w:rFonts w:ascii="Times New Roman" w:hAnsi="Times New Roman" w:cs="Times New Roman"/>
          <w:lang w:val="en-US"/>
        </w:rPr>
        <w:t xml:space="preserve"> </w:t>
      </w:r>
      <w:r w:rsidR="00DA042A" w:rsidRPr="00B8773A">
        <w:rPr>
          <w:rFonts w:ascii="Times New Roman" w:hAnsi="Times New Roman" w:cs="Times New Roman"/>
          <w:lang w:val="en-US"/>
        </w:rPr>
        <w:t>r(3</w:t>
      </w:r>
      <w:r w:rsidRPr="00B8773A">
        <w:rPr>
          <w:rFonts w:ascii="Times New Roman" w:hAnsi="Times New Roman" w:cs="Times New Roman"/>
          <w:lang w:val="en-US"/>
        </w:rPr>
        <w:t>6</w:t>
      </w:r>
      <w:r w:rsidR="00DA042A" w:rsidRPr="00B8773A">
        <w:rPr>
          <w:rFonts w:ascii="Times New Roman" w:hAnsi="Times New Roman" w:cs="Times New Roman"/>
          <w:lang w:val="en-US"/>
        </w:rPr>
        <w:t>)=0.99, p&lt;0.001</w:t>
      </w:r>
      <w:r w:rsidR="008C1649" w:rsidRPr="00B8773A">
        <w:rPr>
          <w:rFonts w:ascii="Times New Roman" w:hAnsi="Times New Roman" w:cs="Times New Roman"/>
          <w:lang w:val="en-US"/>
        </w:rPr>
        <w:t>;</w:t>
      </w:r>
      <w:r w:rsidR="003F4900" w:rsidRPr="00B8773A">
        <w:rPr>
          <w:rFonts w:ascii="Times New Roman" w:hAnsi="Times New Roman" w:cs="Times New Roman"/>
          <w:b/>
          <w:lang w:val="en-US"/>
        </w:rPr>
        <w:t xml:space="preserve"> C</w:t>
      </w:r>
      <w:r w:rsidR="008C1649" w:rsidRPr="00B8773A">
        <w:rPr>
          <w:rFonts w:ascii="Times New Roman" w:hAnsi="Times New Roman" w:cs="Times New Roman"/>
          <w:lang w:val="en-US"/>
        </w:rPr>
        <w:t xml:space="preserve"> </w:t>
      </w:r>
      <w:r w:rsidR="00DA042A" w:rsidRPr="00B8773A">
        <w:rPr>
          <w:rFonts w:ascii="Times New Roman" w:hAnsi="Times New Roman" w:cs="Times New Roman"/>
          <w:lang w:val="en-US"/>
        </w:rPr>
        <w:t>r(3</w:t>
      </w:r>
      <w:r w:rsidRPr="00B8773A">
        <w:rPr>
          <w:rFonts w:ascii="Times New Roman" w:hAnsi="Times New Roman" w:cs="Times New Roman"/>
          <w:lang w:val="en-US"/>
        </w:rPr>
        <w:t>6</w:t>
      </w:r>
      <w:r w:rsidR="00DA042A" w:rsidRPr="00B8773A">
        <w:rPr>
          <w:rFonts w:ascii="Times New Roman" w:hAnsi="Times New Roman" w:cs="Times New Roman"/>
          <w:lang w:val="en-US"/>
        </w:rPr>
        <w:t xml:space="preserve">)=0.98, p&lt;0.001; </w:t>
      </w:r>
      <w:r w:rsidR="003F4900" w:rsidRPr="00B8773A">
        <w:rPr>
          <w:rFonts w:ascii="Times New Roman" w:hAnsi="Times New Roman" w:cs="Times New Roman"/>
          <w:lang w:val="en-US"/>
        </w:rPr>
        <w:t>and</w:t>
      </w:r>
      <w:r w:rsidR="003F4900" w:rsidRPr="00B8773A">
        <w:rPr>
          <w:rFonts w:ascii="Times New Roman" w:hAnsi="Times New Roman" w:cs="Times New Roman"/>
          <w:b/>
          <w:lang w:val="en-US"/>
        </w:rPr>
        <w:t xml:space="preserve"> D</w:t>
      </w:r>
      <w:r w:rsidR="00024DED" w:rsidRPr="00B8773A">
        <w:rPr>
          <w:rFonts w:ascii="Times New Roman" w:hAnsi="Times New Roman" w:cs="Times New Roman"/>
          <w:lang w:val="en-US"/>
        </w:rPr>
        <w:t xml:space="preserve"> r</w:t>
      </w:r>
      <w:r w:rsidRPr="00B8773A">
        <w:rPr>
          <w:rFonts w:ascii="Times New Roman" w:hAnsi="Times New Roman" w:cs="Times New Roman"/>
          <w:lang w:val="en-US"/>
        </w:rPr>
        <w:t>(24)=0.87</w:t>
      </w:r>
      <w:r w:rsidR="00DA042A" w:rsidRPr="00B8773A">
        <w:rPr>
          <w:rFonts w:ascii="Times New Roman" w:hAnsi="Times New Roman" w:cs="Times New Roman"/>
          <w:lang w:val="en-US"/>
        </w:rPr>
        <w:t>, p&lt;0.001</w:t>
      </w:r>
      <w:r w:rsidR="00024DED" w:rsidRPr="00B8773A">
        <w:rPr>
          <w:rFonts w:ascii="Times New Roman" w:hAnsi="Times New Roman" w:cs="Times New Roman"/>
          <w:lang w:val="en-US"/>
        </w:rPr>
        <w:t>.</w:t>
      </w:r>
    </w:p>
    <w:p w14:paraId="20601968" w14:textId="77777777" w:rsidR="00DC7052" w:rsidRPr="00B8773A" w:rsidRDefault="00DC7052">
      <w:pPr>
        <w:rPr>
          <w:rFonts w:ascii="Times New Roman" w:hAnsi="Times New Roman" w:cs="Times New Roman"/>
          <w:b/>
          <w:lang w:val="en-US"/>
        </w:rPr>
      </w:pPr>
      <w:r w:rsidRPr="00B8773A">
        <w:rPr>
          <w:rFonts w:ascii="Times New Roman" w:hAnsi="Times New Roman" w:cs="Times New Roman"/>
          <w:b/>
          <w:lang w:val="en-US"/>
        </w:rPr>
        <w:br w:type="page"/>
      </w:r>
    </w:p>
    <w:p w14:paraId="6E83B2CF" w14:textId="33149A44" w:rsidR="007C6B8D" w:rsidRPr="00B8773A" w:rsidRDefault="007C6B8D" w:rsidP="007C6B8D">
      <w:pPr>
        <w:spacing w:after="0" w:line="480" w:lineRule="auto"/>
        <w:rPr>
          <w:rFonts w:ascii="Times New Roman" w:hAnsi="Times New Roman" w:cs="Times New Roman"/>
          <w:lang w:val="en-US"/>
        </w:rPr>
      </w:pPr>
      <w:r w:rsidRPr="00B8773A">
        <w:rPr>
          <w:rFonts w:ascii="Times New Roman" w:hAnsi="Times New Roman" w:cs="Times New Roman"/>
          <w:b/>
          <w:lang w:val="en-US"/>
        </w:rPr>
        <w:lastRenderedPageBreak/>
        <w:t xml:space="preserve">Supplemental </w:t>
      </w:r>
      <w:r w:rsidR="00744F1E" w:rsidRPr="00B8773A">
        <w:rPr>
          <w:rFonts w:ascii="Times New Roman" w:hAnsi="Times New Roman" w:cs="Times New Roman"/>
          <w:b/>
          <w:lang w:val="en-US"/>
        </w:rPr>
        <w:t>T</w:t>
      </w:r>
      <w:r w:rsidRPr="00B8773A">
        <w:rPr>
          <w:rFonts w:ascii="Times New Roman" w:hAnsi="Times New Roman" w:cs="Times New Roman"/>
          <w:b/>
          <w:lang w:val="en-US"/>
        </w:rPr>
        <w:t xml:space="preserve">able </w:t>
      </w:r>
      <w:r w:rsidR="008F00CF">
        <w:rPr>
          <w:rFonts w:ascii="Times New Roman" w:hAnsi="Times New Roman" w:cs="Times New Roman"/>
          <w:b/>
          <w:lang w:val="en-US"/>
        </w:rPr>
        <w:t>S</w:t>
      </w:r>
      <w:r w:rsidRPr="00B8773A">
        <w:rPr>
          <w:rFonts w:ascii="Times New Roman" w:hAnsi="Times New Roman" w:cs="Times New Roman"/>
          <w:b/>
          <w:lang w:val="en-US"/>
        </w:rPr>
        <w:t>1</w:t>
      </w:r>
      <w:r w:rsidRPr="00B8773A">
        <w:rPr>
          <w:rFonts w:ascii="Times New Roman" w:hAnsi="Times New Roman" w:cs="Times New Roman"/>
          <w:lang w:val="en-US"/>
        </w:rPr>
        <w:t xml:space="preserve">: Correlation of </w:t>
      </w:r>
      <w:r w:rsidR="000F47EC" w:rsidRPr="00B8773A">
        <w:rPr>
          <w:rFonts w:ascii="Times New Roman" w:hAnsi="Times New Roman" w:cs="Times New Roman"/>
          <w:lang w:val="en-US"/>
        </w:rPr>
        <w:t>simplified</w:t>
      </w:r>
      <w:r w:rsidRPr="00B8773A">
        <w:rPr>
          <w:rFonts w:ascii="Times New Roman" w:hAnsi="Times New Roman" w:cs="Times New Roman"/>
          <w:lang w:val="en-US"/>
        </w:rPr>
        <w:t xml:space="preserve"> uptake measure </w:t>
      </w:r>
      <w:r w:rsidR="00441582" w:rsidRPr="00B8773A">
        <w:rPr>
          <w:rFonts w:ascii="Times New Roman" w:hAnsi="Times New Roman" w:cs="Times New Roman"/>
          <w:lang w:val="en-US"/>
        </w:rPr>
        <w:t>versus 2T3k-derived K</w:t>
      </w:r>
      <w:r w:rsidR="00441582" w:rsidRPr="00B8773A">
        <w:rPr>
          <w:rFonts w:ascii="Times New Roman" w:hAnsi="Times New Roman" w:cs="Times New Roman"/>
          <w:vertAlign w:val="subscript"/>
          <w:lang w:val="en-US"/>
        </w:rPr>
        <w:t>i</w:t>
      </w:r>
      <w:r w:rsidR="00381F79" w:rsidRPr="00B8773A">
        <w:rPr>
          <w:rFonts w:ascii="Times New Roman" w:hAnsi="Times New Roman" w:cs="Times New Roman"/>
          <w:vertAlign w:val="subscript"/>
          <w:lang w:val="en-US"/>
        </w:rPr>
        <w:t>.</w:t>
      </w:r>
    </w:p>
    <w:tbl>
      <w:tblPr>
        <w:tblStyle w:val="Tabelraster"/>
        <w:tblW w:w="8569" w:type="dxa"/>
        <w:tblLayout w:type="fixed"/>
        <w:tblLook w:val="04A0" w:firstRow="1" w:lastRow="0" w:firstColumn="1" w:lastColumn="0" w:noHBand="0" w:noVBand="1"/>
      </w:tblPr>
      <w:tblGrid>
        <w:gridCol w:w="1763"/>
        <w:gridCol w:w="2730"/>
        <w:gridCol w:w="1382"/>
        <w:gridCol w:w="1418"/>
        <w:gridCol w:w="1276"/>
      </w:tblGrid>
      <w:tr w:rsidR="002847EB" w:rsidRPr="00B8773A" w14:paraId="030C7468" w14:textId="466544BD" w:rsidTr="004C6060">
        <w:tc>
          <w:tcPr>
            <w:tcW w:w="1763" w:type="dxa"/>
          </w:tcPr>
          <w:p w14:paraId="54EB8A89" w14:textId="77777777" w:rsidR="002847EB" w:rsidRPr="00B8773A" w:rsidRDefault="002847EB" w:rsidP="00D84635">
            <w:pPr>
              <w:spacing w:line="276" w:lineRule="auto"/>
              <w:rPr>
                <w:rFonts w:ascii="Times New Roman" w:hAnsi="Times New Roman" w:cs="Times New Roman"/>
                <w:b/>
                <w:sz w:val="24"/>
                <w:szCs w:val="24"/>
                <w:lang w:val="en-US"/>
              </w:rPr>
            </w:pPr>
            <w:r w:rsidRPr="00B8773A">
              <w:rPr>
                <w:rFonts w:ascii="Times New Roman" w:hAnsi="Times New Roman" w:cs="Times New Roman"/>
                <w:b/>
                <w:sz w:val="24"/>
                <w:szCs w:val="24"/>
                <w:lang w:val="en-US"/>
              </w:rPr>
              <w:t>Measure</w:t>
            </w:r>
          </w:p>
        </w:tc>
        <w:tc>
          <w:tcPr>
            <w:tcW w:w="2730" w:type="dxa"/>
          </w:tcPr>
          <w:p w14:paraId="6B2E85A1" w14:textId="77777777" w:rsidR="002847EB" w:rsidRPr="00B8773A" w:rsidRDefault="002847EB" w:rsidP="00D84635">
            <w:pPr>
              <w:spacing w:line="276" w:lineRule="auto"/>
              <w:rPr>
                <w:rFonts w:ascii="Times New Roman" w:hAnsi="Times New Roman" w:cs="Times New Roman"/>
                <w:b/>
                <w:sz w:val="24"/>
                <w:szCs w:val="24"/>
                <w:lang w:val="en-US"/>
              </w:rPr>
            </w:pPr>
            <w:r w:rsidRPr="00B8773A">
              <w:rPr>
                <w:rFonts w:ascii="Times New Roman" w:hAnsi="Times New Roman" w:cs="Times New Roman"/>
                <w:b/>
                <w:sz w:val="24"/>
                <w:szCs w:val="24"/>
                <w:lang w:val="en-US"/>
              </w:rPr>
              <w:t xml:space="preserve">Time interval (min </w:t>
            </w:r>
            <w:proofErr w:type="spellStart"/>
            <w:r w:rsidRPr="00B8773A">
              <w:rPr>
                <w:rFonts w:ascii="Times New Roman" w:hAnsi="Times New Roman" w:cs="Times New Roman"/>
                <w:b/>
                <w:sz w:val="24"/>
                <w:szCs w:val="24"/>
                <w:lang w:val="en-US"/>
              </w:rPr>
              <w:t>p.i</w:t>
            </w:r>
            <w:proofErr w:type="spellEnd"/>
            <w:r w:rsidRPr="00B8773A">
              <w:rPr>
                <w:rFonts w:ascii="Times New Roman" w:hAnsi="Times New Roman" w:cs="Times New Roman"/>
                <w:b/>
                <w:sz w:val="24"/>
                <w:szCs w:val="24"/>
                <w:lang w:val="en-US"/>
              </w:rPr>
              <w:t>.)</w:t>
            </w:r>
          </w:p>
        </w:tc>
        <w:tc>
          <w:tcPr>
            <w:tcW w:w="1382" w:type="dxa"/>
          </w:tcPr>
          <w:p w14:paraId="72C965D9" w14:textId="77777777" w:rsidR="002847EB" w:rsidRPr="00B8773A" w:rsidRDefault="002847EB" w:rsidP="00D84635">
            <w:pPr>
              <w:spacing w:line="276" w:lineRule="auto"/>
              <w:rPr>
                <w:rFonts w:ascii="Times New Roman" w:hAnsi="Times New Roman" w:cs="Times New Roman"/>
                <w:b/>
                <w:sz w:val="24"/>
                <w:szCs w:val="24"/>
                <w:lang w:val="en-US"/>
              </w:rPr>
            </w:pPr>
            <w:r w:rsidRPr="00B8773A">
              <w:rPr>
                <w:rFonts w:ascii="Times New Roman" w:hAnsi="Times New Roman" w:cs="Times New Roman"/>
                <w:b/>
                <w:sz w:val="24"/>
                <w:szCs w:val="24"/>
                <w:lang w:val="en-US"/>
              </w:rPr>
              <w:t>Slope</w:t>
            </w:r>
          </w:p>
        </w:tc>
        <w:tc>
          <w:tcPr>
            <w:tcW w:w="1418" w:type="dxa"/>
          </w:tcPr>
          <w:p w14:paraId="3355397B" w14:textId="77777777" w:rsidR="002847EB" w:rsidRPr="00B8773A" w:rsidRDefault="002847EB" w:rsidP="00D84635">
            <w:pPr>
              <w:spacing w:line="276" w:lineRule="auto"/>
              <w:rPr>
                <w:rFonts w:ascii="Times New Roman" w:hAnsi="Times New Roman" w:cs="Times New Roman"/>
                <w:b/>
                <w:sz w:val="24"/>
                <w:szCs w:val="24"/>
                <w:lang w:val="en-US"/>
              </w:rPr>
            </w:pPr>
            <w:r w:rsidRPr="00B8773A">
              <w:rPr>
                <w:rFonts w:ascii="Times New Roman" w:hAnsi="Times New Roman" w:cs="Times New Roman"/>
                <w:b/>
                <w:sz w:val="24"/>
                <w:szCs w:val="24"/>
                <w:lang w:val="en-US"/>
              </w:rPr>
              <w:t>Intercept</w:t>
            </w:r>
          </w:p>
        </w:tc>
        <w:tc>
          <w:tcPr>
            <w:tcW w:w="1276" w:type="dxa"/>
          </w:tcPr>
          <w:p w14:paraId="678B0311" w14:textId="5707766C" w:rsidR="002847EB" w:rsidRPr="00B8773A" w:rsidRDefault="00682C00" w:rsidP="00D84635">
            <w:pPr>
              <w:spacing w:line="276" w:lineRule="auto"/>
              <w:rPr>
                <w:rFonts w:ascii="Times New Roman" w:hAnsi="Times New Roman" w:cs="Times New Roman"/>
                <w:b/>
                <w:sz w:val="24"/>
                <w:szCs w:val="24"/>
                <w:lang w:val="en-US"/>
              </w:rPr>
            </w:pPr>
            <w:r w:rsidRPr="00B8773A">
              <w:rPr>
                <w:rFonts w:ascii="Times New Roman" w:hAnsi="Times New Roman" w:cs="Times New Roman"/>
                <w:b/>
                <w:sz w:val="24"/>
                <w:szCs w:val="24"/>
                <w:lang w:val="en-US"/>
              </w:rPr>
              <w:t>r</w:t>
            </w:r>
          </w:p>
        </w:tc>
      </w:tr>
      <w:tr w:rsidR="000D788B" w:rsidRPr="00B8773A" w14:paraId="05BB78E6" w14:textId="59B2676A" w:rsidTr="004C6060">
        <w:tc>
          <w:tcPr>
            <w:tcW w:w="1763" w:type="dxa"/>
            <w:vMerge w:val="restart"/>
          </w:tcPr>
          <w:p w14:paraId="3528A9B2" w14:textId="46D6EC62"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SUV</w:t>
            </w:r>
            <w:r w:rsidRPr="00B8773A">
              <w:rPr>
                <w:rFonts w:ascii="Times New Roman" w:hAnsi="Times New Roman" w:cs="Times New Roman"/>
                <w:sz w:val="24"/>
                <w:szCs w:val="24"/>
                <w:vertAlign w:val="subscript"/>
                <w:lang w:val="en-US"/>
              </w:rPr>
              <w:t>BW</w:t>
            </w:r>
          </w:p>
        </w:tc>
        <w:tc>
          <w:tcPr>
            <w:tcW w:w="2730" w:type="dxa"/>
          </w:tcPr>
          <w:p w14:paraId="7402F05F" w14:textId="2FE0516A"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20-30</w:t>
            </w:r>
          </w:p>
        </w:tc>
        <w:tc>
          <w:tcPr>
            <w:tcW w:w="1382" w:type="dxa"/>
            <w:vAlign w:val="center"/>
          </w:tcPr>
          <w:p w14:paraId="2FCC5D21" w14:textId="1991286B"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35.9</w:t>
            </w:r>
          </w:p>
        </w:tc>
        <w:tc>
          <w:tcPr>
            <w:tcW w:w="1418" w:type="dxa"/>
            <w:vAlign w:val="center"/>
          </w:tcPr>
          <w:p w14:paraId="4E1D9520" w14:textId="4B8D4D17"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0.46</w:t>
            </w:r>
          </w:p>
        </w:tc>
        <w:tc>
          <w:tcPr>
            <w:tcW w:w="1276" w:type="dxa"/>
            <w:vAlign w:val="center"/>
          </w:tcPr>
          <w:p w14:paraId="5FEEDA2B" w14:textId="41FDFB3F" w:rsidR="000D788B" w:rsidRPr="00B8773A" w:rsidRDefault="00CC4016" w:rsidP="00CC4016">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0.74</w:t>
            </w:r>
            <w:r w:rsidR="000D788B" w:rsidRPr="00B8773A">
              <w:rPr>
                <w:rFonts w:ascii="Times New Roman" w:hAnsi="Times New Roman" w:cs="Times New Roman"/>
                <w:color w:val="000000"/>
                <w:sz w:val="24"/>
                <w:szCs w:val="24"/>
              </w:rPr>
              <w:t>**</w:t>
            </w:r>
          </w:p>
        </w:tc>
      </w:tr>
      <w:tr w:rsidR="000D788B" w:rsidRPr="00B8773A" w14:paraId="0A783B79" w14:textId="349612BF" w:rsidTr="004C6060">
        <w:tc>
          <w:tcPr>
            <w:tcW w:w="1763" w:type="dxa"/>
            <w:vMerge/>
          </w:tcPr>
          <w:p w14:paraId="0FDA6924" w14:textId="57BE9E97" w:rsidR="000D788B" w:rsidRPr="00B8773A" w:rsidRDefault="000D788B" w:rsidP="000D788B">
            <w:pPr>
              <w:spacing w:line="276" w:lineRule="auto"/>
              <w:rPr>
                <w:rFonts w:ascii="Times New Roman" w:hAnsi="Times New Roman" w:cs="Times New Roman"/>
                <w:sz w:val="24"/>
                <w:szCs w:val="24"/>
                <w:vertAlign w:val="subscript"/>
                <w:lang w:val="en-US"/>
              </w:rPr>
            </w:pPr>
          </w:p>
        </w:tc>
        <w:tc>
          <w:tcPr>
            <w:tcW w:w="2730" w:type="dxa"/>
          </w:tcPr>
          <w:p w14:paraId="490035C3" w14:textId="4BA01CC2"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30-40</w:t>
            </w:r>
          </w:p>
        </w:tc>
        <w:tc>
          <w:tcPr>
            <w:tcW w:w="1382" w:type="dxa"/>
            <w:vAlign w:val="center"/>
          </w:tcPr>
          <w:p w14:paraId="281B66B6" w14:textId="706AD86D" w:rsidR="000D788B" w:rsidRPr="00B8773A" w:rsidRDefault="00E85E4D" w:rsidP="00CC4016">
            <w:pPr>
              <w:spacing w:line="276" w:lineRule="auto"/>
              <w:rPr>
                <w:rFonts w:ascii="Times New Roman" w:hAnsi="Times New Roman" w:cs="Times New Roman"/>
                <w:sz w:val="24"/>
                <w:szCs w:val="24"/>
                <w:lang w:val="en-US"/>
              </w:rPr>
            </w:pPr>
            <w:r w:rsidRPr="00B8773A">
              <w:rPr>
                <w:rFonts w:ascii="Times New Roman" w:hAnsi="Times New Roman" w:cs="Times New Roman"/>
                <w:color w:val="000000"/>
                <w:sz w:val="24"/>
                <w:szCs w:val="24"/>
              </w:rPr>
              <w:t>3</w:t>
            </w:r>
            <w:r w:rsidR="00CC4016">
              <w:rPr>
                <w:rFonts w:ascii="Times New Roman" w:hAnsi="Times New Roman" w:cs="Times New Roman"/>
                <w:color w:val="000000"/>
                <w:sz w:val="24"/>
                <w:szCs w:val="24"/>
              </w:rPr>
              <w:t>3.3</w:t>
            </w:r>
          </w:p>
        </w:tc>
        <w:tc>
          <w:tcPr>
            <w:tcW w:w="1418" w:type="dxa"/>
            <w:vAlign w:val="center"/>
          </w:tcPr>
          <w:p w14:paraId="3E402B09" w14:textId="3B20020E" w:rsidR="000D788B" w:rsidRPr="00B8773A" w:rsidRDefault="00E85E4D" w:rsidP="000D788B">
            <w:pPr>
              <w:spacing w:line="276" w:lineRule="auto"/>
              <w:rPr>
                <w:rFonts w:ascii="Times New Roman" w:hAnsi="Times New Roman" w:cs="Times New Roman"/>
                <w:sz w:val="24"/>
                <w:szCs w:val="24"/>
                <w:lang w:val="en-US"/>
              </w:rPr>
            </w:pPr>
            <w:r w:rsidRPr="00B8773A">
              <w:rPr>
                <w:rFonts w:ascii="Times New Roman" w:hAnsi="Times New Roman" w:cs="Times New Roman"/>
                <w:color w:val="000000"/>
                <w:sz w:val="24"/>
                <w:szCs w:val="24"/>
              </w:rPr>
              <w:t>0</w:t>
            </w:r>
            <w:r w:rsidR="00CC4016">
              <w:rPr>
                <w:rFonts w:ascii="Times New Roman" w:hAnsi="Times New Roman" w:cs="Times New Roman"/>
                <w:color w:val="000000"/>
                <w:sz w:val="24"/>
                <w:szCs w:val="24"/>
              </w:rPr>
              <w:t>.53</w:t>
            </w:r>
          </w:p>
        </w:tc>
        <w:tc>
          <w:tcPr>
            <w:tcW w:w="1276" w:type="dxa"/>
            <w:vAlign w:val="center"/>
          </w:tcPr>
          <w:p w14:paraId="3EBFC6B8" w14:textId="4CB2B9A7"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0.74</w:t>
            </w:r>
            <w:r w:rsidR="000D788B" w:rsidRPr="00B8773A">
              <w:rPr>
                <w:rFonts w:ascii="Times New Roman" w:hAnsi="Times New Roman" w:cs="Times New Roman"/>
                <w:color w:val="000000"/>
                <w:sz w:val="24"/>
                <w:szCs w:val="24"/>
              </w:rPr>
              <w:t>**</w:t>
            </w:r>
          </w:p>
        </w:tc>
      </w:tr>
      <w:tr w:rsidR="000D788B" w:rsidRPr="00B8773A" w14:paraId="221C98FE" w14:textId="22ED28BF" w:rsidTr="004C6060">
        <w:tc>
          <w:tcPr>
            <w:tcW w:w="1763" w:type="dxa"/>
            <w:vMerge/>
          </w:tcPr>
          <w:p w14:paraId="418E4F39"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0B821560" w14:textId="587C22BB"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40-50</w:t>
            </w:r>
          </w:p>
        </w:tc>
        <w:tc>
          <w:tcPr>
            <w:tcW w:w="1382" w:type="dxa"/>
            <w:vAlign w:val="center"/>
          </w:tcPr>
          <w:p w14:paraId="187ACB49" w14:textId="5EC8D99A"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32.3</w:t>
            </w:r>
          </w:p>
        </w:tc>
        <w:tc>
          <w:tcPr>
            <w:tcW w:w="1418" w:type="dxa"/>
            <w:vAlign w:val="center"/>
          </w:tcPr>
          <w:p w14:paraId="39D566F8" w14:textId="270D8EFE"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0.46</w:t>
            </w:r>
          </w:p>
        </w:tc>
        <w:tc>
          <w:tcPr>
            <w:tcW w:w="1276" w:type="dxa"/>
            <w:vAlign w:val="center"/>
          </w:tcPr>
          <w:p w14:paraId="4ADBFB74" w14:textId="2695A6EA"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0.74</w:t>
            </w:r>
            <w:r w:rsidR="000D788B" w:rsidRPr="00B8773A">
              <w:rPr>
                <w:rFonts w:ascii="Times New Roman" w:hAnsi="Times New Roman" w:cs="Times New Roman"/>
                <w:color w:val="000000"/>
                <w:sz w:val="24"/>
                <w:szCs w:val="24"/>
              </w:rPr>
              <w:t>**</w:t>
            </w:r>
          </w:p>
        </w:tc>
      </w:tr>
      <w:tr w:rsidR="000D788B" w:rsidRPr="00B8773A" w14:paraId="31794B70" w14:textId="78B403F3" w:rsidTr="004C6060">
        <w:tc>
          <w:tcPr>
            <w:tcW w:w="1763" w:type="dxa"/>
            <w:vMerge/>
          </w:tcPr>
          <w:p w14:paraId="3E26153A"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56091A73" w14:textId="2D4D3B1F"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50-60</w:t>
            </w:r>
          </w:p>
        </w:tc>
        <w:tc>
          <w:tcPr>
            <w:tcW w:w="1382" w:type="dxa"/>
            <w:vAlign w:val="center"/>
          </w:tcPr>
          <w:p w14:paraId="36489973" w14:textId="65674B30"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29.9</w:t>
            </w:r>
          </w:p>
        </w:tc>
        <w:tc>
          <w:tcPr>
            <w:tcW w:w="1418" w:type="dxa"/>
            <w:vAlign w:val="center"/>
          </w:tcPr>
          <w:p w14:paraId="1A33AB4B" w14:textId="7705A7A9"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0.57</w:t>
            </w:r>
          </w:p>
        </w:tc>
        <w:tc>
          <w:tcPr>
            <w:tcW w:w="1276" w:type="dxa"/>
            <w:vAlign w:val="center"/>
          </w:tcPr>
          <w:p w14:paraId="4B3F1FE8" w14:textId="1E2C97B3"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0.73</w:t>
            </w:r>
            <w:r w:rsidR="000D788B" w:rsidRPr="00B8773A">
              <w:rPr>
                <w:rFonts w:ascii="Times New Roman" w:hAnsi="Times New Roman" w:cs="Times New Roman"/>
                <w:color w:val="000000"/>
                <w:sz w:val="24"/>
                <w:szCs w:val="24"/>
              </w:rPr>
              <w:t>**</w:t>
            </w:r>
          </w:p>
        </w:tc>
      </w:tr>
      <w:tr w:rsidR="000D788B" w:rsidRPr="00B8773A" w14:paraId="36D42925" w14:textId="3AC398C6" w:rsidTr="004C6060">
        <w:tc>
          <w:tcPr>
            <w:tcW w:w="1763" w:type="dxa"/>
            <w:vMerge/>
          </w:tcPr>
          <w:p w14:paraId="154FD325"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3263E28C" w14:textId="12977AEA"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60-70</w:t>
            </w:r>
          </w:p>
        </w:tc>
        <w:tc>
          <w:tcPr>
            <w:tcW w:w="1382" w:type="dxa"/>
            <w:vAlign w:val="center"/>
          </w:tcPr>
          <w:p w14:paraId="3CF6DFDD" w14:textId="00A4DC2B"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32.1</w:t>
            </w:r>
          </w:p>
        </w:tc>
        <w:tc>
          <w:tcPr>
            <w:tcW w:w="1418" w:type="dxa"/>
            <w:vAlign w:val="center"/>
          </w:tcPr>
          <w:p w14:paraId="65F6F44E" w14:textId="25256C2D" w:rsidR="000D788B" w:rsidRPr="00B8773A" w:rsidRDefault="00E85E4D" w:rsidP="000D788B">
            <w:pPr>
              <w:spacing w:line="276" w:lineRule="auto"/>
              <w:rPr>
                <w:rFonts w:ascii="Times New Roman" w:hAnsi="Times New Roman" w:cs="Times New Roman"/>
                <w:sz w:val="24"/>
                <w:szCs w:val="24"/>
                <w:lang w:val="en-US"/>
              </w:rPr>
            </w:pPr>
            <w:r w:rsidRPr="00B8773A">
              <w:rPr>
                <w:rFonts w:ascii="Times New Roman" w:hAnsi="Times New Roman" w:cs="Times New Roman"/>
                <w:color w:val="000000"/>
                <w:sz w:val="24"/>
                <w:szCs w:val="24"/>
              </w:rPr>
              <w:t>0.33</w:t>
            </w:r>
          </w:p>
        </w:tc>
        <w:tc>
          <w:tcPr>
            <w:tcW w:w="1276" w:type="dxa"/>
            <w:vAlign w:val="center"/>
          </w:tcPr>
          <w:p w14:paraId="4E073811" w14:textId="33293335"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0.78</w:t>
            </w:r>
            <w:r w:rsidR="000D788B" w:rsidRPr="00B8773A">
              <w:rPr>
                <w:rFonts w:ascii="Times New Roman" w:hAnsi="Times New Roman" w:cs="Times New Roman"/>
                <w:color w:val="000000"/>
                <w:sz w:val="24"/>
                <w:szCs w:val="24"/>
              </w:rPr>
              <w:t>**</w:t>
            </w:r>
          </w:p>
        </w:tc>
      </w:tr>
      <w:tr w:rsidR="000D788B" w:rsidRPr="00B8773A" w14:paraId="20A4DAF1" w14:textId="3DE28C31" w:rsidTr="004C6060">
        <w:tc>
          <w:tcPr>
            <w:tcW w:w="1763" w:type="dxa"/>
            <w:vMerge w:val="restart"/>
          </w:tcPr>
          <w:p w14:paraId="7A705B91" w14:textId="77777777"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SUV</w:t>
            </w:r>
            <w:r w:rsidRPr="00B8773A">
              <w:rPr>
                <w:rFonts w:ascii="Times New Roman" w:hAnsi="Times New Roman" w:cs="Times New Roman"/>
                <w:sz w:val="24"/>
                <w:szCs w:val="24"/>
                <w:vertAlign w:val="subscript"/>
                <w:lang w:val="en-US"/>
              </w:rPr>
              <w:t>BSA</w:t>
            </w:r>
          </w:p>
        </w:tc>
        <w:tc>
          <w:tcPr>
            <w:tcW w:w="2730" w:type="dxa"/>
          </w:tcPr>
          <w:p w14:paraId="4375CEF9" w14:textId="4AF1E7D1"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20-30</w:t>
            </w:r>
          </w:p>
        </w:tc>
        <w:tc>
          <w:tcPr>
            <w:tcW w:w="1382" w:type="dxa"/>
            <w:vAlign w:val="center"/>
          </w:tcPr>
          <w:p w14:paraId="199205B2" w14:textId="7923149F" w:rsidR="000D788B" w:rsidRPr="005E5589" w:rsidRDefault="000D788B"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 xml:space="preserve">0.91 </w:t>
            </w:r>
          </w:p>
        </w:tc>
        <w:tc>
          <w:tcPr>
            <w:tcW w:w="1418" w:type="dxa"/>
            <w:vAlign w:val="center"/>
          </w:tcPr>
          <w:p w14:paraId="11F12BF9" w14:textId="6313318A" w:rsidR="000D788B" w:rsidRPr="005E5589" w:rsidRDefault="000D788B"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0.01</w:t>
            </w:r>
          </w:p>
        </w:tc>
        <w:tc>
          <w:tcPr>
            <w:tcW w:w="1276" w:type="dxa"/>
            <w:vAlign w:val="center"/>
          </w:tcPr>
          <w:p w14:paraId="6C30ACAC" w14:textId="059AD03B"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0.72</w:t>
            </w:r>
            <w:r w:rsidR="000D788B" w:rsidRPr="005E5589">
              <w:rPr>
                <w:rFonts w:ascii="Times New Roman" w:hAnsi="Times New Roman" w:cs="Times New Roman"/>
                <w:sz w:val="24"/>
                <w:szCs w:val="24"/>
              </w:rPr>
              <w:t>**</w:t>
            </w:r>
          </w:p>
        </w:tc>
      </w:tr>
      <w:tr w:rsidR="000D788B" w:rsidRPr="00B8773A" w14:paraId="14067BF5" w14:textId="3EF147BF" w:rsidTr="004C6060">
        <w:tc>
          <w:tcPr>
            <w:tcW w:w="1763" w:type="dxa"/>
            <w:vMerge/>
          </w:tcPr>
          <w:p w14:paraId="6F7009D8"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38368972" w14:textId="544FE980"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30-40</w:t>
            </w:r>
          </w:p>
        </w:tc>
        <w:tc>
          <w:tcPr>
            <w:tcW w:w="1382" w:type="dxa"/>
            <w:vAlign w:val="center"/>
          </w:tcPr>
          <w:p w14:paraId="1F43BC7F" w14:textId="12E5433A" w:rsidR="000D788B" w:rsidRPr="005E5589" w:rsidRDefault="005E5589" w:rsidP="005E5589">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0.84</w:t>
            </w:r>
          </w:p>
        </w:tc>
        <w:tc>
          <w:tcPr>
            <w:tcW w:w="1418" w:type="dxa"/>
            <w:vAlign w:val="center"/>
          </w:tcPr>
          <w:p w14:paraId="04A32510" w14:textId="78A23858" w:rsidR="000D788B" w:rsidRPr="005E5589" w:rsidRDefault="000D788B"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0.01</w:t>
            </w:r>
          </w:p>
        </w:tc>
        <w:tc>
          <w:tcPr>
            <w:tcW w:w="1276" w:type="dxa"/>
            <w:vAlign w:val="center"/>
          </w:tcPr>
          <w:p w14:paraId="01D190E3" w14:textId="491288C7"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0.71</w:t>
            </w:r>
            <w:r w:rsidR="000D788B" w:rsidRPr="005E5589">
              <w:rPr>
                <w:rFonts w:ascii="Times New Roman" w:hAnsi="Times New Roman" w:cs="Times New Roman"/>
                <w:sz w:val="24"/>
                <w:szCs w:val="24"/>
              </w:rPr>
              <w:t>**</w:t>
            </w:r>
          </w:p>
        </w:tc>
      </w:tr>
      <w:tr w:rsidR="000D788B" w:rsidRPr="00B8773A" w14:paraId="669C1860" w14:textId="28AD2316" w:rsidTr="004C6060">
        <w:tc>
          <w:tcPr>
            <w:tcW w:w="1763" w:type="dxa"/>
            <w:vMerge/>
          </w:tcPr>
          <w:p w14:paraId="57CE2F95"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1C044F35" w14:textId="3F5C5807"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40-50</w:t>
            </w:r>
          </w:p>
        </w:tc>
        <w:tc>
          <w:tcPr>
            <w:tcW w:w="1382" w:type="dxa"/>
            <w:vAlign w:val="center"/>
          </w:tcPr>
          <w:p w14:paraId="6C5F6331" w14:textId="74F9C5C2"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0.82</w:t>
            </w:r>
            <w:r w:rsidR="000D788B" w:rsidRPr="005E5589">
              <w:rPr>
                <w:rFonts w:ascii="Times New Roman" w:hAnsi="Times New Roman" w:cs="Times New Roman"/>
                <w:sz w:val="24"/>
                <w:szCs w:val="24"/>
              </w:rPr>
              <w:t xml:space="preserve"> </w:t>
            </w:r>
          </w:p>
        </w:tc>
        <w:tc>
          <w:tcPr>
            <w:tcW w:w="1418" w:type="dxa"/>
            <w:vAlign w:val="center"/>
          </w:tcPr>
          <w:p w14:paraId="226D3ED2" w14:textId="19335452" w:rsidR="000D788B" w:rsidRPr="005E5589" w:rsidRDefault="000D788B"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0.01</w:t>
            </w:r>
          </w:p>
        </w:tc>
        <w:tc>
          <w:tcPr>
            <w:tcW w:w="1276" w:type="dxa"/>
            <w:vAlign w:val="center"/>
          </w:tcPr>
          <w:p w14:paraId="540FC70B" w14:textId="07F958C3"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0.72</w:t>
            </w:r>
            <w:r w:rsidR="000D788B" w:rsidRPr="005E5589">
              <w:rPr>
                <w:rFonts w:ascii="Times New Roman" w:hAnsi="Times New Roman" w:cs="Times New Roman"/>
                <w:sz w:val="24"/>
                <w:szCs w:val="24"/>
              </w:rPr>
              <w:t>**</w:t>
            </w:r>
          </w:p>
        </w:tc>
      </w:tr>
      <w:tr w:rsidR="000D788B" w:rsidRPr="00B8773A" w14:paraId="62D514CF" w14:textId="335B7F8E" w:rsidTr="004C6060">
        <w:tc>
          <w:tcPr>
            <w:tcW w:w="1763" w:type="dxa"/>
            <w:vMerge/>
          </w:tcPr>
          <w:p w14:paraId="0D601AC8"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3AF02075" w14:textId="145D806C"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50-60</w:t>
            </w:r>
          </w:p>
        </w:tc>
        <w:tc>
          <w:tcPr>
            <w:tcW w:w="1382" w:type="dxa"/>
            <w:vAlign w:val="center"/>
          </w:tcPr>
          <w:p w14:paraId="2919EC04" w14:textId="2CBF0C1D"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0.76</w:t>
            </w:r>
            <w:r w:rsidR="000D788B" w:rsidRPr="005E5589">
              <w:rPr>
                <w:rFonts w:ascii="Times New Roman" w:hAnsi="Times New Roman" w:cs="Times New Roman"/>
                <w:sz w:val="24"/>
                <w:szCs w:val="24"/>
              </w:rPr>
              <w:t xml:space="preserve"> </w:t>
            </w:r>
          </w:p>
        </w:tc>
        <w:tc>
          <w:tcPr>
            <w:tcW w:w="1418" w:type="dxa"/>
            <w:vAlign w:val="center"/>
          </w:tcPr>
          <w:p w14:paraId="6280222E" w14:textId="04DE814D" w:rsidR="000D788B" w:rsidRPr="005E5589" w:rsidRDefault="000D788B"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0.01</w:t>
            </w:r>
          </w:p>
        </w:tc>
        <w:tc>
          <w:tcPr>
            <w:tcW w:w="1276" w:type="dxa"/>
            <w:vAlign w:val="center"/>
          </w:tcPr>
          <w:p w14:paraId="68AC188C" w14:textId="4A788C78"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0.70</w:t>
            </w:r>
            <w:r w:rsidR="000D788B" w:rsidRPr="005E5589">
              <w:rPr>
                <w:rFonts w:ascii="Times New Roman" w:hAnsi="Times New Roman" w:cs="Times New Roman"/>
                <w:sz w:val="24"/>
                <w:szCs w:val="24"/>
              </w:rPr>
              <w:t>**</w:t>
            </w:r>
          </w:p>
        </w:tc>
      </w:tr>
      <w:tr w:rsidR="000D788B" w:rsidRPr="00B8773A" w14:paraId="16A477CB" w14:textId="77777777" w:rsidTr="004C6060">
        <w:tc>
          <w:tcPr>
            <w:tcW w:w="1763" w:type="dxa"/>
            <w:vMerge/>
          </w:tcPr>
          <w:p w14:paraId="397DCD5D"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2A3C2D32" w14:textId="62146E06"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60-70</w:t>
            </w:r>
          </w:p>
        </w:tc>
        <w:tc>
          <w:tcPr>
            <w:tcW w:w="1382" w:type="dxa"/>
            <w:vAlign w:val="center"/>
          </w:tcPr>
          <w:p w14:paraId="619EAAC8" w14:textId="5CE8F93B"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0.82</w:t>
            </w:r>
            <w:r w:rsidR="000D788B" w:rsidRPr="005E5589">
              <w:rPr>
                <w:rFonts w:ascii="Times New Roman" w:hAnsi="Times New Roman" w:cs="Times New Roman"/>
                <w:sz w:val="24"/>
                <w:szCs w:val="24"/>
              </w:rPr>
              <w:t xml:space="preserve"> </w:t>
            </w:r>
          </w:p>
        </w:tc>
        <w:tc>
          <w:tcPr>
            <w:tcW w:w="1418" w:type="dxa"/>
            <w:vAlign w:val="center"/>
          </w:tcPr>
          <w:p w14:paraId="1F0AAFC6" w14:textId="644EEF69" w:rsidR="000D788B" w:rsidRPr="005E5589" w:rsidRDefault="000D788B"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0.01</w:t>
            </w:r>
          </w:p>
        </w:tc>
        <w:tc>
          <w:tcPr>
            <w:tcW w:w="1276" w:type="dxa"/>
            <w:vAlign w:val="center"/>
          </w:tcPr>
          <w:p w14:paraId="7805EEBB" w14:textId="239E1047"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0.76</w:t>
            </w:r>
            <w:r w:rsidR="000D788B" w:rsidRPr="005E5589">
              <w:rPr>
                <w:rFonts w:ascii="Times New Roman" w:hAnsi="Times New Roman" w:cs="Times New Roman"/>
                <w:sz w:val="24"/>
                <w:szCs w:val="24"/>
              </w:rPr>
              <w:t>**</w:t>
            </w:r>
          </w:p>
        </w:tc>
      </w:tr>
      <w:tr w:rsidR="000D788B" w:rsidRPr="00B8773A" w14:paraId="19582648" w14:textId="262B707B" w:rsidTr="004C6060">
        <w:tc>
          <w:tcPr>
            <w:tcW w:w="1763" w:type="dxa"/>
            <w:vMerge w:val="restart"/>
          </w:tcPr>
          <w:p w14:paraId="748EA76C" w14:textId="77777777"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SUV</w:t>
            </w:r>
            <w:r w:rsidRPr="00B8773A">
              <w:rPr>
                <w:rFonts w:ascii="Times New Roman" w:hAnsi="Times New Roman" w:cs="Times New Roman"/>
                <w:sz w:val="24"/>
                <w:szCs w:val="24"/>
                <w:vertAlign w:val="subscript"/>
                <w:lang w:val="en-US"/>
              </w:rPr>
              <w:t>LBM</w:t>
            </w:r>
          </w:p>
        </w:tc>
        <w:tc>
          <w:tcPr>
            <w:tcW w:w="2730" w:type="dxa"/>
          </w:tcPr>
          <w:p w14:paraId="1FB9C190" w14:textId="77516FB9"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20-30</w:t>
            </w:r>
          </w:p>
        </w:tc>
        <w:tc>
          <w:tcPr>
            <w:tcW w:w="1382" w:type="dxa"/>
            <w:vAlign w:val="center"/>
          </w:tcPr>
          <w:p w14:paraId="3443775F" w14:textId="5D758874" w:rsidR="000D788B" w:rsidRPr="005E5589" w:rsidRDefault="000D788B" w:rsidP="005E5589">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29.</w:t>
            </w:r>
            <w:r w:rsidR="005E5589" w:rsidRPr="005E5589">
              <w:rPr>
                <w:rFonts w:ascii="Times New Roman" w:hAnsi="Times New Roman" w:cs="Times New Roman"/>
                <w:sz w:val="24"/>
                <w:szCs w:val="24"/>
              </w:rPr>
              <w:t>3</w:t>
            </w:r>
            <w:r w:rsidRPr="005E5589">
              <w:rPr>
                <w:rFonts w:ascii="Times New Roman" w:hAnsi="Times New Roman" w:cs="Times New Roman"/>
                <w:sz w:val="24"/>
                <w:szCs w:val="24"/>
              </w:rPr>
              <w:t xml:space="preserve"> </w:t>
            </w:r>
          </w:p>
        </w:tc>
        <w:tc>
          <w:tcPr>
            <w:tcW w:w="1418" w:type="dxa"/>
            <w:vAlign w:val="center"/>
          </w:tcPr>
          <w:p w14:paraId="1B474AFC" w14:textId="11E16EE6" w:rsidR="000D788B" w:rsidRPr="005E5589" w:rsidRDefault="000D788B"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w:t>
            </w:r>
            <w:r w:rsidR="005E5589" w:rsidRPr="005E5589">
              <w:rPr>
                <w:rFonts w:ascii="Times New Roman" w:hAnsi="Times New Roman" w:cs="Times New Roman"/>
                <w:sz w:val="24"/>
                <w:szCs w:val="24"/>
              </w:rPr>
              <w:t>.21</w:t>
            </w:r>
          </w:p>
        </w:tc>
        <w:tc>
          <w:tcPr>
            <w:tcW w:w="1276" w:type="dxa"/>
            <w:vAlign w:val="center"/>
          </w:tcPr>
          <w:p w14:paraId="1914665D" w14:textId="426BBB3B" w:rsidR="000D788B" w:rsidRPr="005E5589" w:rsidRDefault="005E5589" w:rsidP="005E5589">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0.72</w:t>
            </w:r>
            <w:r w:rsidR="000D788B" w:rsidRPr="005E5589">
              <w:rPr>
                <w:rFonts w:ascii="Times New Roman" w:hAnsi="Times New Roman" w:cs="Times New Roman"/>
                <w:sz w:val="24"/>
                <w:szCs w:val="24"/>
              </w:rPr>
              <w:t>**</w:t>
            </w:r>
          </w:p>
        </w:tc>
      </w:tr>
      <w:tr w:rsidR="000D788B" w:rsidRPr="00B8773A" w14:paraId="0BE947E0" w14:textId="31B4587A" w:rsidTr="004C6060">
        <w:tc>
          <w:tcPr>
            <w:tcW w:w="1763" w:type="dxa"/>
            <w:vMerge/>
          </w:tcPr>
          <w:p w14:paraId="65C14CE7"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43B03553" w14:textId="1FA6337B"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30-40</w:t>
            </w:r>
          </w:p>
        </w:tc>
        <w:tc>
          <w:tcPr>
            <w:tcW w:w="1382" w:type="dxa"/>
            <w:vAlign w:val="center"/>
          </w:tcPr>
          <w:p w14:paraId="59FA9136" w14:textId="4E35AE56"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27.2</w:t>
            </w:r>
            <w:r w:rsidR="000D788B" w:rsidRPr="005E5589">
              <w:rPr>
                <w:rFonts w:ascii="Times New Roman" w:hAnsi="Times New Roman" w:cs="Times New Roman"/>
                <w:sz w:val="24"/>
                <w:szCs w:val="24"/>
              </w:rPr>
              <w:t xml:space="preserve"> </w:t>
            </w:r>
          </w:p>
        </w:tc>
        <w:tc>
          <w:tcPr>
            <w:tcW w:w="1418" w:type="dxa"/>
            <w:vAlign w:val="center"/>
          </w:tcPr>
          <w:p w14:paraId="7CA19935" w14:textId="099F1FB7"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0.27</w:t>
            </w:r>
          </w:p>
        </w:tc>
        <w:tc>
          <w:tcPr>
            <w:tcW w:w="1276" w:type="dxa"/>
            <w:vAlign w:val="center"/>
          </w:tcPr>
          <w:p w14:paraId="5E7F893A" w14:textId="4865B78C"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0.71</w:t>
            </w:r>
            <w:r w:rsidR="000D788B" w:rsidRPr="005E5589">
              <w:rPr>
                <w:rFonts w:ascii="Times New Roman" w:hAnsi="Times New Roman" w:cs="Times New Roman"/>
                <w:sz w:val="24"/>
                <w:szCs w:val="24"/>
              </w:rPr>
              <w:t>**</w:t>
            </w:r>
          </w:p>
        </w:tc>
      </w:tr>
      <w:tr w:rsidR="000D788B" w:rsidRPr="00B8773A" w14:paraId="1A89F4CA" w14:textId="66337D42" w:rsidTr="004C6060">
        <w:tc>
          <w:tcPr>
            <w:tcW w:w="1763" w:type="dxa"/>
            <w:vMerge/>
          </w:tcPr>
          <w:p w14:paraId="0F7706DD"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644EFF62" w14:textId="335EC458"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40-50</w:t>
            </w:r>
          </w:p>
        </w:tc>
        <w:tc>
          <w:tcPr>
            <w:tcW w:w="1382" w:type="dxa"/>
            <w:vAlign w:val="center"/>
          </w:tcPr>
          <w:p w14:paraId="45A84E29" w14:textId="50774F13"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26.5</w:t>
            </w:r>
            <w:r w:rsidR="000D788B" w:rsidRPr="005E5589">
              <w:rPr>
                <w:rFonts w:ascii="Times New Roman" w:hAnsi="Times New Roman" w:cs="Times New Roman"/>
                <w:sz w:val="24"/>
                <w:szCs w:val="24"/>
              </w:rPr>
              <w:t xml:space="preserve"> </w:t>
            </w:r>
          </w:p>
        </w:tc>
        <w:tc>
          <w:tcPr>
            <w:tcW w:w="1418" w:type="dxa"/>
            <w:vAlign w:val="center"/>
          </w:tcPr>
          <w:p w14:paraId="64CB4286" w14:textId="1142134E"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0.22</w:t>
            </w:r>
          </w:p>
        </w:tc>
        <w:tc>
          <w:tcPr>
            <w:tcW w:w="1276" w:type="dxa"/>
            <w:vAlign w:val="center"/>
          </w:tcPr>
          <w:p w14:paraId="64C40165" w14:textId="0BCDDC9A"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0.71</w:t>
            </w:r>
            <w:r w:rsidR="000D788B" w:rsidRPr="005E5589">
              <w:rPr>
                <w:rFonts w:ascii="Times New Roman" w:hAnsi="Times New Roman" w:cs="Times New Roman"/>
                <w:sz w:val="24"/>
                <w:szCs w:val="24"/>
              </w:rPr>
              <w:t>**</w:t>
            </w:r>
          </w:p>
        </w:tc>
      </w:tr>
      <w:tr w:rsidR="000D788B" w:rsidRPr="00B8773A" w14:paraId="560BB580" w14:textId="77777777" w:rsidTr="004C6060">
        <w:tc>
          <w:tcPr>
            <w:tcW w:w="1763" w:type="dxa"/>
            <w:vMerge/>
          </w:tcPr>
          <w:p w14:paraId="71ACB556"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09B59DDB" w14:textId="559F4261"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50-60</w:t>
            </w:r>
          </w:p>
        </w:tc>
        <w:tc>
          <w:tcPr>
            <w:tcW w:w="1382" w:type="dxa"/>
            <w:vAlign w:val="center"/>
          </w:tcPr>
          <w:p w14:paraId="1775868B" w14:textId="09A025D8"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24.6</w:t>
            </w:r>
            <w:r w:rsidR="000D788B" w:rsidRPr="005E5589">
              <w:rPr>
                <w:rFonts w:ascii="Times New Roman" w:hAnsi="Times New Roman" w:cs="Times New Roman"/>
                <w:sz w:val="24"/>
                <w:szCs w:val="24"/>
              </w:rPr>
              <w:t xml:space="preserve"> </w:t>
            </w:r>
          </w:p>
        </w:tc>
        <w:tc>
          <w:tcPr>
            <w:tcW w:w="1418" w:type="dxa"/>
            <w:vAlign w:val="center"/>
          </w:tcPr>
          <w:p w14:paraId="12B74DE1" w14:textId="28BC1281"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0.30</w:t>
            </w:r>
          </w:p>
        </w:tc>
        <w:tc>
          <w:tcPr>
            <w:tcW w:w="1276" w:type="dxa"/>
            <w:vAlign w:val="center"/>
          </w:tcPr>
          <w:p w14:paraId="1D3359E0" w14:textId="70556E3B"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0.70</w:t>
            </w:r>
            <w:r w:rsidR="000D788B" w:rsidRPr="005E5589">
              <w:rPr>
                <w:rFonts w:ascii="Times New Roman" w:hAnsi="Times New Roman" w:cs="Times New Roman"/>
                <w:sz w:val="24"/>
                <w:szCs w:val="24"/>
              </w:rPr>
              <w:t>**</w:t>
            </w:r>
          </w:p>
        </w:tc>
      </w:tr>
      <w:tr w:rsidR="000D788B" w:rsidRPr="00B8773A" w14:paraId="528A3333" w14:textId="583B65B3" w:rsidTr="004C6060">
        <w:tc>
          <w:tcPr>
            <w:tcW w:w="1763" w:type="dxa"/>
            <w:vMerge/>
          </w:tcPr>
          <w:p w14:paraId="3980A913"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17E30084" w14:textId="0FB622BC"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60-70</w:t>
            </w:r>
          </w:p>
        </w:tc>
        <w:tc>
          <w:tcPr>
            <w:tcW w:w="1382" w:type="dxa"/>
            <w:vAlign w:val="center"/>
          </w:tcPr>
          <w:p w14:paraId="7A978DC8" w14:textId="70AD191C"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25.6</w:t>
            </w:r>
            <w:r w:rsidR="000D788B" w:rsidRPr="005E5589">
              <w:rPr>
                <w:rFonts w:ascii="Times New Roman" w:hAnsi="Times New Roman" w:cs="Times New Roman"/>
                <w:sz w:val="24"/>
                <w:szCs w:val="24"/>
              </w:rPr>
              <w:t xml:space="preserve"> </w:t>
            </w:r>
          </w:p>
        </w:tc>
        <w:tc>
          <w:tcPr>
            <w:tcW w:w="1418" w:type="dxa"/>
            <w:vAlign w:val="center"/>
          </w:tcPr>
          <w:p w14:paraId="23273CF3" w14:textId="06016553" w:rsidR="000D788B" w:rsidRPr="005E5589" w:rsidRDefault="000D788B"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w:t>
            </w:r>
            <w:r w:rsidR="005E5589" w:rsidRPr="005E5589">
              <w:rPr>
                <w:rFonts w:ascii="Times New Roman" w:hAnsi="Times New Roman" w:cs="Times New Roman"/>
                <w:sz w:val="24"/>
                <w:szCs w:val="24"/>
              </w:rPr>
              <w:t>18</w:t>
            </w:r>
          </w:p>
        </w:tc>
        <w:tc>
          <w:tcPr>
            <w:tcW w:w="1276" w:type="dxa"/>
            <w:vAlign w:val="center"/>
          </w:tcPr>
          <w:p w14:paraId="335A0388" w14:textId="715297EA" w:rsidR="000D788B" w:rsidRPr="005E5589" w:rsidRDefault="005E5589" w:rsidP="000D788B">
            <w:pPr>
              <w:spacing w:line="276" w:lineRule="auto"/>
              <w:rPr>
                <w:rFonts w:ascii="Times New Roman" w:hAnsi="Times New Roman" w:cs="Times New Roman"/>
                <w:sz w:val="24"/>
                <w:szCs w:val="24"/>
                <w:lang w:val="en-US"/>
              </w:rPr>
            </w:pPr>
            <w:r w:rsidRPr="005E5589">
              <w:rPr>
                <w:rFonts w:ascii="Times New Roman" w:hAnsi="Times New Roman" w:cs="Times New Roman"/>
                <w:sz w:val="24"/>
                <w:szCs w:val="24"/>
              </w:rPr>
              <w:t>0.74</w:t>
            </w:r>
            <w:r w:rsidR="000D788B" w:rsidRPr="005E5589">
              <w:rPr>
                <w:rFonts w:ascii="Times New Roman" w:hAnsi="Times New Roman" w:cs="Times New Roman"/>
                <w:sz w:val="24"/>
                <w:szCs w:val="24"/>
              </w:rPr>
              <w:t>**</w:t>
            </w:r>
          </w:p>
        </w:tc>
      </w:tr>
      <w:tr w:rsidR="000D788B" w:rsidRPr="00B8773A" w14:paraId="4F5AF9F9" w14:textId="57EE1856" w:rsidTr="004C6060">
        <w:tc>
          <w:tcPr>
            <w:tcW w:w="1763" w:type="dxa"/>
            <w:vMerge w:val="restart"/>
          </w:tcPr>
          <w:p w14:paraId="31EF9F11" w14:textId="7043557B"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TBR</w:t>
            </w:r>
          </w:p>
        </w:tc>
        <w:tc>
          <w:tcPr>
            <w:tcW w:w="2730" w:type="dxa"/>
          </w:tcPr>
          <w:p w14:paraId="50B60E6A" w14:textId="2559CFC6"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20-30</w:t>
            </w:r>
          </w:p>
        </w:tc>
        <w:tc>
          <w:tcPr>
            <w:tcW w:w="1382" w:type="dxa"/>
            <w:vAlign w:val="center"/>
          </w:tcPr>
          <w:p w14:paraId="7353DE08" w14:textId="6592E909"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220.5</w:t>
            </w:r>
          </w:p>
        </w:tc>
        <w:tc>
          <w:tcPr>
            <w:tcW w:w="1418" w:type="dxa"/>
            <w:vAlign w:val="center"/>
          </w:tcPr>
          <w:p w14:paraId="7379DDD4" w14:textId="720E951D"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0.24</w:t>
            </w:r>
          </w:p>
        </w:tc>
        <w:tc>
          <w:tcPr>
            <w:tcW w:w="1276" w:type="dxa"/>
            <w:vAlign w:val="center"/>
          </w:tcPr>
          <w:p w14:paraId="253FF0D9" w14:textId="740092AB" w:rsidR="000D788B" w:rsidRPr="00B8773A" w:rsidRDefault="000D788B" w:rsidP="00962E06">
            <w:pPr>
              <w:spacing w:line="276" w:lineRule="auto"/>
              <w:rPr>
                <w:rFonts w:ascii="Times New Roman" w:hAnsi="Times New Roman" w:cs="Times New Roman"/>
                <w:sz w:val="24"/>
                <w:szCs w:val="24"/>
                <w:lang w:val="en-US"/>
              </w:rPr>
            </w:pPr>
            <w:r w:rsidRPr="00B8773A">
              <w:rPr>
                <w:rFonts w:ascii="Times New Roman" w:hAnsi="Times New Roman" w:cs="Times New Roman"/>
                <w:color w:val="000000"/>
                <w:sz w:val="24"/>
                <w:szCs w:val="24"/>
              </w:rPr>
              <w:t>0.</w:t>
            </w:r>
            <w:r w:rsidR="00962E06">
              <w:rPr>
                <w:rFonts w:ascii="Times New Roman" w:hAnsi="Times New Roman" w:cs="Times New Roman"/>
                <w:color w:val="000000"/>
                <w:sz w:val="24"/>
                <w:szCs w:val="24"/>
              </w:rPr>
              <w:t>84</w:t>
            </w:r>
            <w:r w:rsidRPr="00B8773A">
              <w:rPr>
                <w:rFonts w:ascii="Times New Roman" w:hAnsi="Times New Roman" w:cs="Times New Roman"/>
                <w:color w:val="000000"/>
                <w:sz w:val="24"/>
                <w:szCs w:val="24"/>
              </w:rPr>
              <w:t>**</w:t>
            </w:r>
          </w:p>
        </w:tc>
      </w:tr>
      <w:tr w:rsidR="000D788B" w:rsidRPr="00B8773A" w14:paraId="685529B9" w14:textId="00346BE4" w:rsidTr="004C6060">
        <w:tc>
          <w:tcPr>
            <w:tcW w:w="1763" w:type="dxa"/>
            <w:vMerge/>
          </w:tcPr>
          <w:p w14:paraId="73394FFE" w14:textId="208A2F3F"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78BEBDC7" w14:textId="41B60B77"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40-50</w:t>
            </w:r>
          </w:p>
        </w:tc>
        <w:tc>
          <w:tcPr>
            <w:tcW w:w="1382" w:type="dxa"/>
            <w:vAlign w:val="center"/>
          </w:tcPr>
          <w:p w14:paraId="48837AE5" w14:textId="36B8407B"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226.9</w:t>
            </w:r>
            <w:r w:rsidR="000D788B" w:rsidRPr="00B8773A">
              <w:rPr>
                <w:rFonts w:ascii="Times New Roman" w:hAnsi="Times New Roman" w:cs="Times New Roman"/>
                <w:color w:val="000000"/>
                <w:sz w:val="24"/>
                <w:szCs w:val="24"/>
              </w:rPr>
              <w:t xml:space="preserve"> </w:t>
            </w:r>
          </w:p>
        </w:tc>
        <w:tc>
          <w:tcPr>
            <w:tcW w:w="1418" w:type="dxa"/>
            <w:vAlign w:val="center"/>
          </w:tcPr>
          <w:p w14:paraId="770E89EA" w14:textId="44846348" w:rsidR="000D788B" w:rsidRPr="00B8773A" w:rsidRDefault="00CC4016" w:rsidP="00E85E4D">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0.68</w:t>
            </w:r>
          </w:p>
        </w:tc>
        <w:tc>
          <w:tcPr>
            <w:tcW w:w="1276" w:type="dxa"/>
            <w:vAlign w:val="center"/>
          </w:tcPr>
          <w:p w14:paraId="03CDD757" w14:textId="7124E6FC" w:rsidR="000D788B" w:rsidRPr="00B8773A" w:rsidRDefault="00962E0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0.84</w:t>
            </w:r>
            <w:r w:rsidR="000D788B" w:rsidRPr="00B8773A">
              <w:rPr>
                <w:rFonts w:ascii="Times New Roman" w:hAnsi="Times New Roman" w:cs="Times New Roman"/>
                <w:color w:val="000000"/>
                <w:sz w:val="24"/>
                <w:szCs w:val="24"/>
              </w:rPr>
              <w:t>**</w:t>
            </w:r>
          </w:p>
        </w:tc>
      </w:tr>
      <w:tr w:rsidR="000D788B" w:rsidRPr="00B8773A" w14:paraId="434BFC85" w14:textId="5E92C3A2" w:rsidTr="004C6060">
        <w:tc>
          <w:tcPr>
            <w:tcW w:w="1763" w:type="dxa"/>
            <w:vMerge/>
          </w:tcPr>
          <w:p w14:paraId="6159A3EC"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46F287C0" w14:textId="7B135FE3"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60-70</w:t>
            </w:r>
          </w:p>
        </w:tc>
        <w:tc>
          <w:tcPr>
            <w:tcW w:w="1382" w:type="dxa"/>
            <w:vAlign w:val="center"/>
          </w:tcPr>
          <w:p w14:paraId="614EA39E" w14:textId="31B58352"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238.7</w:t>
            </w:r>
            <w:r w:rsidR="000D788B" w:rsidRPr="00B8773A">
              <w:rPr>
                <w:rFonts w:ascii="Times New Roman" w:hAnsi="Times New Roman" w:cs="Times New Roman"/>
                <w:color w:val="000000"/>
                <w:sz w:val="24"/>
                <w:szCs w:val="24"/>
              </w:rPr>
              <w:t xml:space="preserve"> </w:t>
            </w:r>
          </w:p>
        </w:tc>
        <w:tc>
          <w:tcPr>
            <w:tcW w:w="1418" w:type="dxa"/>
            <w:vAlign w:val="center"/>
          </w:tcPr>
          <w:p w14:paraId="20E7E08F" w14:textId="188B9AE1" w:rsidR="000D788B" w:rsidRPr="00B8773A" w:rsidRDefault="00CC401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0.24</w:t>
            </w:r>
          </w:p>
        </w:tc>
        <w:tc>
          <w:tcPr>
            <w:tcW w:w="1276" w:type="dxa"/>
            <w:vAlign w:val="center"/>
          </w:tcPr>
          <w:p w14:paraId="7A9E8099" w14:textId="23960745" w:rsidR="000D788B" w:rsidRPr="00B8773A" w:rsidRDefault="00962E0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0.87</w:t>
            </w:r>
            <w:r w:rsidR="000D788B" w:rsidRPr="00B8773A">
              <w:rPr>
                <w:rFonts w:ascii="Times New Roman" w:hAnsi="Times New Roman" w:cs="Times New Roman"/>
                <w:color w:val="000000"/>
                <w:sz w:val="24"/>
                <w:szCs w:val="24"/>
              </w:rPr>
              <w:t>**</w:t>
            </w:r>
          </w:p>
        </w:tc>
      </w:tr>
      <w:tr w:rsidR="000D788B" w:rsidRPr="00B8773A" w14:paraId="115D5A85" w14:textId="5F29D39B" w:rsidTr="004C6060">
        <w:tc>
          <w:tcPr>
            <w:tcW w:w="1763" w:type="dxa"/>
            <w:vMerge w:val="restart"/>
          </w:tcPr>
          <w:p w14:paraId="44D61EEA" w14:textId="08D51916"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TPR</w:t>
            </w:r>
          </w:p>
        </w:tc>
        <w:tc>
          <w:tcPr>
            <w:tcW w:w="2730" w:type="dxa"/>
          </w:tcPr>
          <w:p w14:paraId="656CD185" w14:textId="53BBEE0C"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20-30</w:t>
            </w:r>
          </w:p>
        </w:tc>
        <w:tc>
          <w:tcPr>
            <w:tcW w:w="1382" w:type="dxa"/>
            <w:vAlign w:val="center"/>
          </w:tcPr>
          <w:p w14:paraId="1AAEC558" w14:textId="5A6D0B0A" w:rsidR="000D788B" w:rsidRPr="00B8773A" w:rsidRDefault="00962E06" w:rsidP="00E85E4D">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rPr>
              <w:t>611.2</w:t>
            </w:r>
          </w:p>
        </w:tc>
        <w:tc>
          <w:tcPr>
            <w:tcW w:w="1418" w:type="dxa"/>
            <w:vAlign w:val="center"/>
          </w:tcPr>
          <w:p w14:paraId="3DD57545" w14:textId="73A0EB71" w:rsidR="000D788B" w:rsidRPr="00B8773A" w:rsidRDefault="000D788B" w:rsidP="00962E06">
            <w:pPr>
              <w:spacing w:line="276" w:lineRule="auto"/>
              <w:rPr>
                <w:rFonts w:ascii="Times New Roman" w:hAnsi="Times New Roman" w:cs="Times New Roman"/>
                <w:sz w:val="24"/>
                <w:szCs w:val="24"/>
                <w:lang w:val="en-US"/>
              </w:rPr>
            </w:pPr>
            <w:r w:rsidRPr="00B8773A">
              <w:rPr>
                <w:rFonts w:ascii="Times New Roman" w:hAnsi="Times New Roman" w:cs="Times New Roman"/>
                <w:color w:val="000000"/>
                <w:sz w:val="24"/>
                <w:szCs w:val="24"/>
              </w:rPr>
              <w:t>4</w:t>
            </w:r>
            <w:r w:rsidR="00E85E4D" w:rsidRPr="00B8773A">
              <w:rPr>
                <w:rFonts w:ascii="Times New Roman" w:hAnsi="Times New Roman" w:cs="Times New Roman"/>
                <w:color w:val="000000"/>
                <w:sz w:val="24"/>
                <w:szCs w:val="24"/>
              </w:rPr>
              <w:t>.</w:t>
            </w:r>
            <w:r w:rsidR="00962E06">
              <w:rPr>
                <w:rFonts w:ascii="Times New Roman" w:hAnsi="Times New Roman" w:cs="Times New Roman"/>
                <w:color w:val="000000"/>
                <w:sz w:val="24"/>
                <w:szCs w:val="24"/>
              </w:rPr>
              <w:t>84</w:t>
            </w:r>
          </w:p>
        </w:tc>
        <w:tc>
          <w:tcPr>
            <w:tcW w:w="1276" w:type="dxa"/>
            <w:vAlign w:val="center"/>
          </w:tcPr>
          <w:p w14:paraId="4100A9AA" w14:textId="42BAAB77"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color w:val="000000"/>
                <w:sz w:val="24"/>
                <w:szCs w:val="24"/>
              </w:rPr>
              <w:t>0</w:t>
            </w:r>
            <w:r w:rsidR="00962E06">
              <w:rPr>
                <w:rFonts w:ascii="Times New Roman" w:hAnsi="Times New Roman" w:cs="Times New Roman"/>
                <w:color w:val="000000"/>
                <w:sz w:val="24"/>
                <w:szCs w:val="24"/>
              </w:rPr>
              <w:t>.83</w:t>
            </w:r>
            <w:r w:rsidRPr="00B8773A">
              <w:rPr>
                <w:rFonts w:ascii="Times New Roman" w:hAnsi="Times New Roman" w:cs="Times New Roman"/>
                <w:color w:val="000000"/>
                <w:sz w:val="24"/>
                <w:szCs w:val="24"/>
              </w:rPr>
              <w:t>**</w:t>
            </w:r>
          </w:p>
        </w:tc>
      </w:tr>
      <w:tr w:rsidR="000D788B" w:rsidRPr="00962E06" w14:paraId="73865BDB" w14:textId="58252E14" w:rsidTr="004C6060">
        <w:tc>
          <w:tcPr>
            <w:tcW w:w="1763" w:type="dxa"/>
            <w:vMerge/>
          </w:tcPr>
          <w:p w14:paraId="5F1B8336" w14:textId="528664C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3D85A0F5" w14:textId="6DE48432"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40-50</w:t>
            </w:r>
          </w:p>
        </w:tc>
        <w:tc>
          <w:tcPr>
            <w:tcW w:w="1382" w:type="dxa"/>
            <w:vAlign w:val="center"/>
          </w:tcPr>
          <w:p w14:paraId="4A7CB7E3" w14:textId="06952B37" w:rsidR="000D788B" w:rsidRPr="00B8773A" w:rsidRDefault="00962E0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lang w:val="en-US"/>
              </w:rPr>
              <w:t>744.5</w:t>
            </w:r>
            <w:r w:rsidR="000D788B" w:rsidRPr="00B8773A">
              <w:rPr>
                <w:rFonts w:ascii="Times New Roman" w:hAnsi="Times New Roman" w:cs="Times New Roman"/>
                <w:color w:val="000000"/>
                <w:sz w:val="24"/>
                <w:szCs w:val="24"/>
                <w:lang w:val="en-US"/>
              </w:rPr>
              <w:t xml:space="preserve"> </w:t>
            </w:r>
          </w:p>
        </w:tc>
        <w:tc>
          <w:tcPr>
            <w:tcW w:w="1418" w:type="dxa"/>
            <w:vAlign w:val="center"/>
          </w:tcPr>
          <w:p w14:paraId="2DA753FC" w14:textId="05317D18" w:rsidR="000D788B" w:rsidRPr="00B8773A" w:rsidRDefault="00962E0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lang w:val="en-US"/>
              </w:rPr>
              <w:t>10.9</w:t>
            </w:r>
          </w:p>
        </w:tc>
        <w:tc>
          <w:tcPr>
            <w:tcW w:w="1276" w:type="dxa"/>
            <w:vAlign w:val="center"/>
          </w:tcPr>
          <w:p w14:paraId="074DC032" w14:textId="4C8E7DB7" w:rsidR="000D788B" w:rsidRPr="00B8773A" w:rsidRDefault="00962E0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lang w:val="en-US"/>
              </w:rPr>
              <w:t>0.89</w:t>
            </w:r>
            <w:r w:rsidR="000D788B" w:rsidRPr="00B8773A">
              <w:rPr>
                <w:rFonts w:ascii="Times New Roman" w:hAnsi="Times New Roman" w:cs="Times New Roman"/>
                <w:color w:val="000000"/>
                <w:sz w:val="24"/>
                <w:szCs w:val="24"/>
                <w:lang w:val="en-US"/>
              </w:rPr>
              <w:t>**</w:t>
            </w:r>
          </w:p>
        </w:tc>
      </w:tr>
      <w:tr w:rsidR="000D788B" w:rsidRPr="00962E06" w14:paraId="59C6D839" w14:textId="461E3A3D" w:rsidTr="004C6060">
        <w:tc>
          <w:tcPr>
            <w:tcW w:w="1763" w:type="dxa"/>
            <w:vMerge/>
          </w:tcPr>
          <w:p w14:paraId="047ED5E6" w14:textId="77777777" w:rsidR="000D788B" w:rsidRPr="00B8773A" w:rsidRDefault="000D788B" w:rsidP="000D788B">
            <w:pPr>
              <w:spacing w:line="276" w:lineRule="auto"/>
              <w:rPr>
                <w:rFonts w:ascii="Times New Roman" w:hAnsi="Times New Roman" w:cs="Times New Roman"/>
                <w:sz w:val="24"/>
                <w:szCs w:val="24"/>
                <w:lang w:val="en-US"/>
              </w:rPr>
            </w:pPr>
          </w:p>
        </w:tc>
        <w:tc>
          <w:tcPr>
            <w:tcW w:w="2730" w:type="dxa"/>
          </w:tcPr>
          <w:p w14:paraId="10E09D6B" w14:textId="6CD04DB7" w:rsidR="000D788B" w:rsidRPr="00B8773A" w:rsidRDefault="000D788B" w:rsidP="000D788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60-70</w:t>
            </w:r>
          </w:p>
        </w:tc>
        <w:tc>
          <w:tcPr>
            <w:tcW w:w="1382" w:type="dxa"/>
            <w:vAlign w:val="center"/>
          </w:tcPr>
          <w:p w14:paraId="1403C294" w14:textId="3A7D44D6" w:rsidR="000D788B" w:rsidRPr="00B8773A" w:rsidRDefault="00962E06" w:rsidP="00962E06">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lang w:val="en-US"/>
              </w:rPr>
              <w:t>1063.0</w:t>
            </w:r>
          </w:p>
        </w:tc>
        <w:tc>
          <w:tcPr>
            <w:tcW w:w="1418" w:type="dxa"/>
            <w:vAlign w:val="center"/>
          </w:tcPr>
          <w:p w14:paraId="6F4C5DC9" w14:textId="41CFDA48" w:rsidR="000D788B" w:rsidRPr="00B8773A" w:rsidRDefault="00962E06" w:rsidP="000D788B">
            <w:pPr>
              <w:spacing w:line="276" w:lineRule="auto"/>
              <w:rPr>
                <w:rFonts w:ascii="Times New Roman" w:hAnsi="Times New Roman" w:cs="Times New Roman"/>
                <w:sz w:val="24"/>
                <w:szCs w:val="24"/>
                <w:lang w:val="en-US"/>
              </w:rPr>
            </w:pPr>
            <w:r>
              <w:rPr>
                <w:rFonts w:ascii="Times New Roman" w:hAnsi="Times New Roman" w:cs="Times New Roman"/>
                <w:color w:val="000000"/>
                <w:sz w:val="24"/>
                <w:szCs w:val="24"/>
                <w:lang w:val="en-US"/>
              </w:rPr>
              <w:t>4.71</w:t>
            </w:r>
          </w:p>
        </w:tc>
        <w:tc>
          <w:tcPr>
            <w:tcW w:w="1276" w:type="dxa"/>
            <w:vAlign w:val="center"/>
          </w:tcPr>
          <w:p w14:paraId="5FB6E6CC" w14:textId="0F1631C5" w:rsidR="000D788B" w:rsidRPr="00B8773A" w:rsidRDefault="000D788B" w:rsidP="00962E06">
            <w:pPr>
              <w:spacing w:line="276" w:lineRule="auto"/>
              <w:rPr>
                <w:rFonts w:ascii="Times New Roman" w:hAnsi="Times New Roman" w:cs="Times New Roman"/>
                <w:sz w:val="24"/>
                <w:szCs w:val="24"/>
                <w:lang w:val="en-US"/>
              </w:rPr>
            </w:pPr>
            <w:r w:rsidRPr="00B8773A">
              <w:rPr>
                <w:rFonts w:ascii="Times New Roman" w:hAnsi="Times New Roman" w:cs="Times New Roman"/>
                <w:color w:val="000000"/>
                <w:sz w:val="24"/>
                <w:szCs w:val="24"/>
                <w:lang w:val="en-US"/>
              </w:rPr>
              <w:t>0.</w:t>
            </w:r>
            <w:r w:rsidR="00962E06">
              <w:rPr>
                <w:rFonts w:ascii="Times New Roman" w:hAnsi="Times New Roman" w:cs="Times New Roman"/>
                <w:color w:val="000000"/>
                <w:sz w:val="24"/>
                <w:szCs w:val="24"/>
                <w:lang w:val="en-US"/>
              </w:rPr>
              <w:t>89</w:t>
            </w:r>
            <w:r w:rsidR="00962E06" w:rsidRPr="00B8773A">
              <w:rPr>
                <w:rFonts w:ascii="Times New Roman" w:hAnsi="Times New Roman" w:cs="Times New Roman"/>
                <w:color w:val="000000"/>
                <w:sz w:val="24"/>
                <w:szCs w:val="24"/>
                <w:lang w:val="en-US"/>
              </w:rPr>
              <w:t xml:space="preserve"> </w:t>
            </w:r>
            <w:r w:rsidRPr="00B8773A">
              <w:rPr>
                <w:rFonts w:ascii="Times New Roman" w:hAnsi="Times New Roman" w:cs="Times New Roman"/>
                <w:color w:val="000000"/>
                <w:sz w:val="24"/>
                <w:szCs w:val="24"/>
                <w:lang w:val="en-US"/>
              </w:rPr>
              <w:t>**</w:t>
            </w:r>
          </w:p>
        </w:tc>
      </w:tr>
      <w:tr w:rsidR="00B3757F" w:rsidRPr="00962E06" w14:paraId="3D085D19" w14:textId="4F0AE849" w:rsidTr="004C6060">
        <w:tc>
          <w:tcPr>
            <w:tcW w:w="1763" w:type="dxa"/>
          </w:tcPr>
          <w:p w14:paraId="096A5F11" w14:textId="77777777" w:rsidR="00625B1B" w:rsidRPr="00B8773A" w:rsidRDefault="00625B1B" w:rsidP="00625B1B">
            <w:pPr>
              <w:spacing w:line="276" w:lineRule="auto"/>
              <w:rPr>
                <w:rFonts w:ascii="Times New Roman" w:hAnsi="Times New Roman" w:cs="Times New Roman"/>
                <w:sz w:val="24"/>
                <w:szCs w:val="24"/>
                <w:lang w:val="en-US"/>
              </w:rPr>
            </w:pPr>
            <w:proofErr w:type="spellStart"/>
            <w:r w:rsidRPr="00B8773A">
              <w:rPr>
                <w:rFonts w:ascii="Times New Roman" w:hAnsi="Times New Roman" w:cs="Times New Roman"/>
                <w:sz w:val="24"/>
                <w:szCs w:val="24"/>
                <w:lang w:val="en-US"/>
              </w:rPr>
              <w:t>Patlak</w:t>
            </w:r>
            <w:proofErr w:type="spellEnd"/>
            <w:r w:rsidRPr="00B8773A">
              <w:rPr>
                <w:rFonts w:ascii="Times New Roman" w:hAnsi="Times New Roman" w:cs="Times New Roman"/>
                <w:sz w:val="24"/>
                <w:szCs w:val="24"/>
                <w:lang w:val="en-US"/>
              </w:rPr>
              <w:t xml:space="preserve"> K</w:t>
            </w:r>
            <w:r w:rsidRPr="00B8773A">
              <w:rPr>
                <w:rFonts w:ascii="Times New Roman" w:hAnsi="Times New Roman" w:cs="Times New Roman"/>
                <w:sz w:val="24"/>
                <w:szCs w:val="24"/>
                <w:vertAlign w:val="subscript"/>
                <w:lang w:val="en-US"/>
              </w:rPr>
              <w:t>i</w:t>
            </w:r>
          </w:p>
        </w:tc>
        <w:tc>
          <w:tcPr>
            <w:tcW w:w="2730" w:type="dxa"/>
          </w:tcPr>
          <w:p w14:paraId="50CDBD1B" w14:textId="77777777" w:rsidR="00625B1B" w:rsidRPr="00B8773A" w:rsidRDefault="00625B1B" w:rsidP="00625B1B">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From 20</w:t>
            </w:r>
          </w:p>
        </w:tc>
        <w:tc>
          <w:tcPr>
            <w:tcW w:w="1382" w:type="dxa"/>
          </w:tcPr>
          <w:p w14:paraId="7FDC9BE8" w14:textId="7351780E" w:rsidR="00625B1B" w:rsidRPr="00B8773A" w:rsidRDefault="00962E06" w:rsidP="00962E0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0.77</w:t>
            </w:r>
          </w:p>
        </w:tc>
        <w:tc>
          <w:tcPr>
            <w:tcW w:w="1418" w:type="dxa"/>
          </w:tcPr>
          <w:p w14:paraId="4D561116" w14:textId="37A1937F" w:rsidR="00625B1B" w:rsidRPr="00B8773A" w:rsidRDefault="00D412AF" w:rsidP="00962E06">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0.</w:t>
            </w:r>
            <w:r w:rsidR="00B3757F" w:rsidRPr="00B8773A">
              <w:rPr>
                <w:rFonts w:ascii="Times New Roman" w:hAnsi="Times New Roman" w:cs="Times New Roman"/>
                <w:sz w:val="24"/>
                <w:szCs w:val="24"/>
                <w:lang w:val="en-US"/>
              </w:rPr>
              <w:t>00</w:t>
            </w:r>
            <w:r w:rsidR="00962E06">
              <w:rPr>
                <w:rFonts w:ascii="Times New Roman" w:hAnsi="Times New Roman" w:cs="Times New Roman"/>
                <w:sz w:val="24"/>
                <w:szCs w:val="24"/>
                <w:lang w:val="en-US"/>
              </w:rPr>
              <w:t>8</w:t>
            </w:r>
          </w:p>
        </w:tc>
        <w:tc>
          <w:tcPr>
            <w:tcW w:w="1276" w:type="dxa"/>
          </w:tcPr>
          <w:p w14:paraId="79DA51EE" w14:textId="7D9C0994" w:rsidR="00625B1B" w:rsidRPr="00B8773A" w:rsidRDefault="00D412AF" w:rsidP="00962E06">
            <w:pPr>
              <w:spacing w:line="276" w:lineRule="auto"/>
              <w:rPr>
                <w:rFonts w:ascii="Times New Roman" w:hAnsi="Times New Roman" w:cs="Times New Roman"/>
                <w:sz w:val="24"/>
                <w:szCs w:val="24"/>
                <w:lang w:val="en-US"/>
              </w:rPr>
            </w:pPr>
            <w:r w:rsidRPr="00B8773A">
              <w:rPr>
                <w:rFonts w:ascii="Times New Roman" w:hAnsi="Times New Roman" w:cs="Times New Roman"/>
                <w:sz w:val="24"/>
                <w:szCs w:val="24"/>
                <w:lang w:val="en-US"/>
              </w:rPr>
              <w:t>0</w:t>
            </w:r>
            <w:r w:rsidR="00962E06">
              <w:rPr>
                <w:rFonts w:ascii="Times New Roman" w:hAnsi="Times New Roman" w:cs="Times New Roman"/>
                <w:sz w:val="24"/>
                <w:szCs w:val="24"/>
                <w:lang w:val="en-US"/>
              </w:rPr>
              <w:t>.92</w:t>
            </w:r>
            <w:r w:rsidR="00625B1B" w:rsidRPr="00B8773A">
              <w:rPr>
                <w:rFonts w:ascii="Times New Roman" w:hAnsi="Times New Roman" w:cs="Times New Roman"/>
                <w:sz w:val="24"/>
                <w:szCs w:val="24"/>
                <w:lang w:val="en-US"/>
              </w:rPr>
              <w:t>**</w:t>
            </w:r>
          </w:p>
        </w:tc>
      </w:tr>
    </w:tbl>
    <w:p w14:paraId="3071970E" w14:textId="54CE6BD0" w:rsidR="00381F79" w:rsidRPr="00B8773A" w:rsidRDefault="007C6B8D" w:rsidP="00F97AA0">
      <w:pPr>
        <w:spacing w:line="360" w:lineRule="auto"/>
        <w:rPr>
          <w:rFonts w:ascii="Times New Roman" w:hAnsi="Times New Roman" w:cs="Times New Roman"/>
          <w:lang w:val="en-US"/>
        </w:rPr>
      </w:pPr>
      <w:r w:rsidRPr="00B8773A">
        <w:rPr>
          <w:rFonts w:ascii="Times New Roman" w:hAnsi="Times New Roman" w:cs="Times New Roman"/>
          <w:lang w:val="en-US"/>
        </w:rPr>
        <w:t xml:space="preserve">* </w:t>
      </w:r>
      <w:r w:rsidR="00ED28F9" w:rsidRPr="00B8773A">
        <w:rPr>
          <w:rFonts w:ascii="Times New Roman" w:hAnsi="Times New Roman" w:cs="Times New Roman"/>
          <w:lang w:val="en-US"/>
        </w:rPr>
        <w:t>p-value &lt;0.05, ** p-value &lt;0.01</w:t>
      </w:r>
      <w:r w:rsidR="00346A89" w:rsidRPr="00B8773A">
        <w:rPr>
          <w:rFonts w:ascii="Times New Roman" w:hAnsi="Times New Roman" w:cs="Times New Roman"/>
          <w:lang w:val="en-US"/>
        </w:rPr>
        <w:t>,</w:t>
      </w:r>
      <w:r w:rsidR="00C34BE2" w:rsidRPr="00B8773A">
        <w:rPr>
          <w:rFonts w:ascii="Times New Roman" w:hAnsi="Times New Roman" w:cs="Times New Roman"/>
          <w:lang w:val="en-US"/>
        </w:rPr>
        <w:t xml:space="preserve"> SUV</w:t>
      </w:r>
      <w:r w:rsidR="00C34BE2" w:rsidRPr="00B8773A">
        <w:rPr>
          <w:rFonts w:ascii="Times New Roman" w:hAnsi="Times New Roman" w:cs="Times New Roman"/>
          <w:vertAlign w:val="subscript"/>
          <w:lang w:val="en-US"/>
        </w:rPr>
        <w:t>BW</w:t>
      </w:r>
      <w:r w:rsidR="00C34BE2" w:rsidRPr="00B8773A">
        <w:rPr>
          <w:rFonts w:ascii="Times New Roman" w:hAnsi="Times New Roman" w:cs="Times New Roman"/>
          <w:lang w:val="en-US"/>
        </w:rPr>
        <w:t xml:space="preserve"> = standardized uptake value corrected for body weight, SUV</w:t>
      </w:r>
      <w:r w:rsidR="00C34BE2" w:rsidRPr="00B8773A">
        <w:rPr>
          <w:rFonts w:ascii="Times New Roman" w:hAnsi="Times New Roman" w:cs="Times New Roman"/>
          <w:vertAlign w:val="subscript"/>
          <w:lang w:val="en-US"/>
        </w:rPr>
        <w:t>BSA</w:t>
      </w:r>
      <w:r w:rsidR="00C34BE2" w:rsidRPr="00B8773A">
        <w:rPr>
          <w:rFonts w:ascii="Times New Roman" w:hAnsi="Times New Roman" w:cs="Times New Roman"/>
          <w:lang w:val="en-US"/>
        </w:rPr>
        <w:t xml:space="preserve"> = standardized uptake value corrected for body surface area, SUV</w:t>
      </w:r>
      <w:r w:rsidR="00C34BE2" w:rsidRPr="00B8773A">
        <w:rPr>
          <w:rFonts w:ascii="Times New Roman" w:hAnsi="Times New Roman" w:cs="Times New Roman"/>
          <w:vertAlign w:val="subscript"/>
          <w:lang w:val="en-US"/>
        </w:rPr>
        <w:t>LBM</w:t>
      </w:r>
      <w:r w:rsidR="00C34BE2" w:rsidRPr="00B8773A">
        <w:rPr>
          <w:rFonts w:ascii="Times New Roman" w:hAnsi="Times New Roman" w:cs="Times New Roman"/>
          <w:lang w:val="en-US"/>
        </w:rPr>
        <w:t xml:space="preserve"> = standardized uptake value corrected for lean body mass, TBR = </w:t>
      </w:r>
      <w:proofErr w:type="spellStart"/>
      <w:r w:rsidR="00C34BE2" w:rsidRPr="00B8773A">
        <w:rPr>
          <w:rFonts w:ascii="Times New Roman" w:hAnsi="Times New Roman" w:cs="Times New Roman"/>
          <w:lang w:val="en-US"/>
        </w:rPr>
        <w:t>tumo</w:t>
      </w:r>
      <w:r w:rsidR="004F63FA">
        <w:rPr>
          <w:rFonts w:ascii="Times New Roman" w:hAnsi="Times New Roman" w:cs="Times New Roman"/>
          <w:lang w:val="en-US"/>
        </w:rPr>
        <w:t>u</w:t>
      </w:r>
      <w:r w:rsidR="00C34BE2" w:rsidRPr="00B8773A">
        <w:rPr>
          <w:rFonts w:ascii="Times New Roman" w:hAnsi="Times New Roman" w:cs="Times New Roman"/>
          <w:lang w:val="en-US"/>
        </w:rPr>
        <w:t>r</w:t>
      </w:r>
      <w:proofErr w:type="spellEnd"/>
      <w:r w:rsidR="00C34BE2" w:rsidRPr="00B8773A">
        <w:rPr>
          <w:rFonts w:ascii="Times New Roman" w:hAnsi="Times New Roman" w:cs="Times New Roman"/>
          <w:lang w:val="en-US"/>
        </w:rPr>
        <w:t xml:space="preserve">-to-blood ratio, </w:t>
      </w:r>
      <w:r w:rsidR="00791D6D" w:rsidRPr="00B8773A">
        <w:rPr>
          <w:rFonts w:ascii="Times New Roman" w:hAnsi="Times New Roman" w:cs="Times New Roman"/>
          <w:lang w:val="en-US"/>
        </w:rPr>
        <w:t xml:space="preserve">TPR = </w:t>
      </w:r>
      <w:proofErr w:type="spellStart"/>
      <w:r w:rsidR="00791D6D" w:rsidRPr="00B8773A">
        <w:rPr>
          <w:rFonts w:ascii="Times New Roman" w:hAnsi="Times New Roman" w:cs="Times New Roman"/>
          <w:lang w:val="en-US"/>
        </w:rPr>
        <w:t>tumo</w:t>
      </w:r>
      <w:r w:rsidR="004F63FA">
        <w:rPr>
          <w:rFonts w:ascii="Times New Roman" w:hAnsi="Times New Roman" w:cs="Times New Roman"/>
          <w:lang w:val="en-US"/>
        </w:rPr>
        <w:t>u</w:t>
      </w:r>
      <w:r w:rsidR="00791D6D" w:rsidRPr="00B8773A">
        <w:rPr>
          <w:rFonts w:ascii="Times New Roman" w:hAnsi="Times New Roman" w:cs="Times New Roman"/>
          <w:lang w:val="en-US"/>
        </w:rPr>
        <w:t>r</w:t>
      </w:r>
      <w:proofErr w:type="spellEnd"/>
      <w:r w:rsidR="00791D6D" w:rsidRPr="00B8773A">
        <w:rPr>
          <w:rFonts w:ascii="Times New Roman" w:hAnsi="Times New Roman" w:cs="Times New Roman"/>
          <w:lang w:val="en-US"/>
        </w:rPr>
        <w:t>-to-plasma ratio</w:t>
      </w:r>
      <w:r w:rsidR="00806D9C" w:rsidRPr="00B8773A">
        <w:rPr>
          <w:rFonts w:ascii="Times New Roman" w:hAnsi="Times New Roman" w:cs="Times New Roman"/>
          <w:lang w:val="en-US"/>
        </w:rPr>
        <w:t>.</w:t>
      </w:r>
    </w:p>
    <w:p w14:paraId="1EB80B8F" w14:textId="29390C2E" w:rsidR="00A66CC8" w:rsidRPr="00B8773A" w:rsidRDefault="00BA47D7" w:rsidP="00F97AA0">
      <w:pPr>
        <w:spacing w:line="360" w:lineRule="auto"/>
        <w:rPr>
          <w:rFonts w:ascii="Times New Roman" w:hAnsi="Times New Roman" w:cs="Times New Roman"/>
          <w:lang w:val="en-US"/>
        </w:rPr>
      </w:pPr>
      <w:r>
        <w:rPr>
          <w:rFonts w:ascii="Times New Roman" w:hAnsi="Times New Roman" w:cs="Times New Roman"/>
          <w:noProof/>
          <w:lang w:eastAsia="nl-NL"/>
        </w:rPr>
        <w:lastRenderedPageBreak/>
        <w:drawing>
          <wp:inline distT="0" distB="0" distL="0" distR="0" wp14:anchorId="7591865D" wp14:editId="072CF3D5">
            <wp:extent cx="5760720" cy="3428365"/>
            <wp:effectExtent l="0" t="0" r="0" b="63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Vbw_vs_Ki_TRT_09022024.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428365"/>
                    </a:xfrm>
                    <a:prstGeom prst="rect">
                      <a:avLst/>
                    </a:prstGeom>
                  </pic:spPr>
                </pic:pic>
              </a:graphicData>
            </a:graphic>
          </wp:inline>
        </w:drawing>
      </w:r>
      <w:r>
        <w:rPr>
          <w:rFonts w:ascii="Times New Roman" w:hAnsi="Times New Roman" w:cs="Times New Roman"/>
          <w:noProof/>
          <w:lang w:eastAsia="nl-NL"/>
        </w:rPr>
        <w:drawing>
          <wp:inline distT="0" distB="0" distL="0" distR="0" wp14:anchorId="0C94F8B0" wp14:editId="6292EA59">
            <wp:extent cx="5760720" cy="343789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BR_vs_Ki_TRT_09022024.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437890"/>
                    </a:xfrm>
                    <a:prstGeom prst="rect">
                      <a:avLst/>
                    </a:prstGeom>
                  </pic:spPr>
                </pic:pic>
              </a:graphicData>
            </a:graphic>
          </wp:inline>
        </w:drawing>
      </w:r>
    </w:p>
    <w:p w14:paraId="79A4C6FE" w14:textId="0E0AFE2E" w:rsidR="00D500D9" w:rsidRPr="00D500D9" w:rsidRDefault="009257A3" w:rsidP="00F97AA0">
      <w:pPr>
        <w:spacing w:line="360" w:lineRule="auto"/>
        <w:rPr>
          <w:rFonts w:ascii="Times New Roman" w:hAnsi="Times New Roman" w:cs="Times New Roman"/>
          <w:lang w:val="en-US"/>
        </w:rPr>
      </w:pPr>
      <w:r>
        <w:rPr>
          <w:rFonts w:ascii="Times New Roman" w:hAnsi="Times New Roman" w:cs="Times New Roman"/>
          <w:b/>
          <w:lang w:val="en-US"/>
        </w:rPr>
        <w:t>Supplemental Fig.</w:t>
      </w:r>
      <w:r w:rsidR="004243D0">
        <w:rPr>
          <w:rFonts w:ascii="Times New Roman" w:hAnsi="Times New Roman" w:cs="Times New Roman"/>
          <w:b/>
          <w:lang w:val="en-US"/>
        </w:rPr>
        <w:t xml:space="preserve"> S2</w:t>
      </w:r>
      <w:r w:rsidR="00D500D9">
        <w:rPr>
          <w:rFonts w:ascii="Times New Roman" w:hAnsi="Times New Roman" w:cs="Times New Roman"/>
          <w:lang w:val="en-US"/>
        </w:rPr>
        <w:t xml:space="preserve">: </w:t>
      </w:r>
      <w:r w:rsidR="00BA47D7">
        <w:rPr>
          <w:rFonts w:ascii="Times New Roman" w:hAnsi="Times New Roman" w:cs="Times New Roman"/>
          <w:lang w:val="en-US"/>
        </w:rPr>
        <w:t>Correlation between 3T3k-derived K</w:t>
      </w:r>
      <w:r w:rsidR="00BA47D7">
        <w:rPr>
          <w:rFonts w:ascii="Times New Roman" w:hAnsi="Times New Roman" w:cs="Times New Roman"/>
          <w:vertAlign w:val="subscript"/>
          <w:lang w:val="en-US"/>
        </w:rPr>
        <w:t>i</w:t>
      </w:r>
      <w:r w:rsidR="00BA47D7">
        <w:rPr>
          <w:rFonts w:ascii="Times New Roman" w:hAnsi="Times New Roman" w:cs="Times New Roman"/>
          <w:lang w:val="en-US"/>
        </w:rPr>
        <w:t xml:space="preserve"> and simplified uptake measures with test and re-test scans showing in color. Scatter</w:t>
      </w:r>
      <w:r w:rsidR="00BA47D7" w:rsidRPr="00B00312">
        <w:rPr>
          <w:rFonts w:ascii="Times New Roman" w:hAnsi="Times New Roman" w:cs="Times New Roman"/>
          <w:lang w:val="en-US"/>
        </w:rPr>
        <w:t xml:space="preserve"> plot</w:t>
      </w:r>
      <w:r w:rsidR="00BA47D7">
        <w:rPr>
          <w:rFonts w:ascii="Times New Roman" w:hAnsi="Times New Roman" w:cs="Times New Roman"/>
          <w:lang w:val="en-US"/>
        </w:rPr>
        <w:t>s</w:t>
      </w:r>
      <w:r w:rsidR="00BA47D7" w:rsidRPr="00B00312">
        <w:rPr>
          <w:rFonts w:ascii="Times New Roman" w:hAnsi="Times New Roman" w:cs="Times New Roman"/>
          <w:lang w:val="en-US"/>
        </w:rPr>
        <w:t xml:space="preserve"> showing </w:t>
      </w:r>
      <w:r w:rsidR="00BA47D7">
        <w:rPr>
          <w:rFonts w:ascii="Times New Roman" w:hAnsi="Times New Roman" w:cs="Times New Roman"/>
          <w:lang w:val="en-US"/>
        </w:rPr>
        <w:t>tumo</w:t>
      </w:r>
      <w:r w:rsidR="004F63FA">
        <w:rPr>
          <w:rFonts w:ascii="Times New Roman" w:hAnsi="Times New Roman" w:cs="Times New Roman"/>
          <w:lang w:val="en-US"/>
        </w:rPr>
        <w:t>u</w:t>
      </w:r>
      <w:bookmarkStart w:id="0" w:name="_GoBack"/>
      <w:bookmarkEnd w:id="0"/>
      <w:r w:rsidR="00BA47D7">
        <w:rPr>
          <w:rFonts w:ascii="Times New Roman" w:hAnsi="Times New Roman" w:cs="Times New Roman"/>
          <w:lang w:val="en-US"/>
        </w:rPr>
        <w:t xml:space="preserve">r lesion </w:t>
      </w:r>
      <w:r w:rsidR="00BA47D7" w:rsidRPr="00B00312">
        <w:rPr>
          <w:rFonts w:ascii="Times New Roman" w:hAnsi="Times New Roman" w:cs="Times New Roman"/>
          <w:lang w:val="en-US"/>
        </w:rPr>
        <w:t>[</w:t>
      </w:r>
      <w:r w:rsidR="00BA47D7" w:rsidRPr="00B00312">
        <w:rPr>
          <w:rFonts w:ascii="Times New Roman" w:hAnsi="Times New Roman" w:cs="Times New Roman"/>
          <w:vertAlign w:val="superscript"/>
          <w:lang w:val="en-US"/>
        </w:rPr>
        <w:t>18</w:t>
      </w:r>
      <w:r w:rsidR="00BA47D7" w:rsidRPr="00B00312">
        <w:rPr>
          <w:rFonts w:ascii="Times New Roman" w:hAnsi="Times New Roman" w:cs="Times New Roman"/>
          <w:lang w:val="en-US"/>
        </w:rPr>
        <w:t>F]F-</w:t>
      </w:r>
      <w:r w:rsidR="00BA47D7">
        <w:rPr>
          <w:rFonts w:ascii="Times New Roman" w:hAnsi="Times New Roman" w:cs="Times New Roman"/>
          <w:lang w:val="en-US"/>
        </w:rPr>
        <w:t xml:space="preserve">AraG uptake </w:t>
      </w:r>
      <w:r w:rsidR="00BA47D7" w:rsidRPr="00B51302">
        <w:rPr>
          <w:rFonts w:ascii="Times New Roman" w:hAnsi="Times New Roman" w:cs="Times New Roman"/>
          <w:b/>
          <w:lang w:val="en-US"/>
        </w:rPr>
        <w:t>(A)</w:t>
      </w:r>
      <w:r w:rsidR="00BA47D7" w:rsidRPr="00B00312">
        <w:rPr>
          <w:rFonts w:ascii="Times New Roman" w:hAnsi="Times New Roman" w:cs="Times New Roman"/>
          <w:lang w:val="en-US"/>
        </w:rPr>
        <w:t xml:space="preserve"> expressed in SUV</w:t>
      </w:r>
      <w:r w:rsidR="00BA47D7" w:rsidRPr="00B00312">
        <w:rPr>
          <w:rFonts w:ascii="Times New Roman" w:hAnsi="Times New Roman" w:cs="Times New Roman"/>
          <w:vertAlign w:val="subscript"/>
          <w:lang w:val="en-US"/>
        </w:rPr>
        <w:t>BW</w:t>
      </w:r>
      <w:r w:rsidR="00BA47D7" w:rsidRPr="00B00312">
        <w:rPr>
          <w:rFonts w:ascii="Times New Roman" w:hAnsi="Times New Roman" w:cs="Times New Roman"/>
          <w:vertAlign w:val="subscript"/>
          <w:lang w:val="en-US"/>
        </w:rPr>
        <w:softHyphen/>
      </w:r>
      <w:r w:rsidR="00BA47D7" w:rsidRPr="00B00312">
        <w:rPr>
          <w:rFonts w:ascii="Times New Roman" w:hAnsi="Times New Roman" w:cs="Times New Roman"/>
          <w:lang w:val="en-US"/>
        </w:rPr>
        <w:t xml:space="preserve"> at </w:t>
      </w:r>
      <w:r w:rsidR="00BA47D7">
        <w:rPr>
          <w:rFonts w:ascii="Times New Roman" w:hAnsi="Times New Roman" w:cs="Times New Roman"/>
          <w:lang w:val="en-US"/>
        </w:rPr>
        <w:t>60-70</w:t>
      </w:r>
      <w:r w:rsidR="00BA47D7" w:rsidRPr="00B00312">
        <w:rPr>
          <w:rFonts w:ascii="Times New Roman" w:hAnsi="Times New Roman" w:cs="Times New Roman"/>
          <w:lang w:val="en-US"/>
        </w:rPr>
        <w:t xml:space="preserve"> min </w:t>
      </w:r>
      <w:proofErr w:type="spellStart"/>
      <w:r w:rsidR="00BA47D7" w:rsidRPr="00B00312">
        <w:rPr>
          <w:rFonts w:ascii="Times New Roman" w:hAnsi="Times New Roman" w:cs="Times New Roman"/>
          <w:lang w:val="en-US"/>
        </w:rPr>
        <w:t>p.i</w:t>
      </w:r>
      <w:proofErr w:type="spellEnd"/>
      <w:r w:rsidR="00BA47D7" w:rsidRPr="00B00312">
        <w:rPr>
          <w:rFonts w:ascii="Times New Roman" w:hAnsi="Times New Roman" w:cs="Times New Roman"/>
          <w:lang w:val="en-US"/>
        </w:rPr>
        <w:t xml:space="preserve">. </w:t>
      </w:r>
      <w:r w:rsidR="00BA47D7">
        <w:rPr>
          <w:rFonts w:ascii="Times New Roman" w:hAnsi="Times New Roman" w:cs="Times New Roman"/>
          <w:lang w:val="en-US"/>
        </w:rPr>
        <w:t>against</w:t>
      </w:r>
      <w:r w:rsidR="00BA47D7" w:rsidRPr="00B00312">
        <w:rPr>
          <w:rFonts w:ascii="Times New Roman" w:hAnsi="Times New Roman" w:cs="Times New Roman"/>
          <w:lang w:val="en-US"/>
        </w:rPr>
        <w:t xml:space="preserve"> 2T3k-derived </w:t>
      </w:r>
      <w:r w:rsidR="00BA47D7" w:rsidRPr="00B51302">
        <w:rPr>
          <w:rFonts w:ascii="Times New Roman" w:hAnsi="Times New Roman" w:cs="Times New Roman"/>
          <w:i/>
          <w:lang w:val="en-US"/>
        </w:rPr>
        <w:t>K</w:t>
      </w:r>
      <w:r w:rsidR="00BA47D7" w:rsidRPr="00B51302">
        <w:rPr>
          <w:rFonts w:ascii="Times New Roman" w:hAnsi="Times New Roman" w:cs="Times New Roman"/>
          <w:i/>
          <w:vertAlign w:val="subscript"/>
          <w:lang w:val="en-US"/>
        </w:rPr>
        <w:t>i</w:t>
      </w:r>
      <w:r w:rsidR="00BA47D7">
        <w:rPr>
          <w:rFonts w:ascii="Times New Roman" w:hAnsi="Times New Roman" w:cs="Times New Roman"/>
          <w:i/>
          <w:vertAlign w:val="subscript"/>
          <w:lang w:val="en-US"/>
        </w:rPr>
        <w:t>,</w:t>
      </w:r>
      <w:r w:rsidR="00BA47D7">
        <w:rPr>
          <w:rFonts w:ascii="Times New Roman" w:hAnsi="Times New Roman" w:cs="Times New Roman"/>
          <w:lang w:val="en-US"/>
        </w:rPr>
        <w:t xml:space="preserve"> and </w:t>
      </w:r>
      <w:r w:rsidR="00BA47D7" w:rsidRPr="00B51302">
        <w:rPr>
          <w:rFonts w:ascii="Times New Roman" w:hAnsi="Times New Roman" w:cs="Times New Roman"/>
          <w:b/>
          <w:lang w:val="en-US"/>
        </w:rPr>
        <w:t>(B)</w:t>
      </w:r>
      <w:r w:rsidR="00BA47D7">
        <w:rPr>
          <w:rFonts w:ascii="Times New Roman" w:hAnsi="Times New Roman" w:cs="Times New Roman"/>
          <w:lang w:val="en-US"/>
        </w:rPr>
        <w:t xml:space="preserve"> expressed in TBR at 60-70 min </w:t>
      </w:r>
      <w:proofErr w:type="spellStart"/>
      <w:r w:rsidR="00BA47D7">
        <w:rPr>
          <w:rFonts w:ascii="Times New Roman" w:hAnsi="Times New Roman" w:cs="Times New Roman"/>
          <w:lang w:val="en-US"/>
        </w:rPr>
        <w:t>p.i</w:t>
      </w:r>
      <w:proofErr w:type="spellEnd"/>
      <w:r w:rsidR="00BA47D7">
        <w:rPr>
          <w:rFonts w:ascii="Times New Roman" w:hAnsi="Times New Roman" w:cs="Times New Roman"/>
          <w:lang w:val="en-US"/>
        </w:rPr>
        <w:t>. against</w:t>
      </w:r>
      <w:r w:rsidR="00BA47D7" w:rsidRPr="00B00312">
        <w:rPr>
          <w:rFonts w:ascii="Times New Roman" w:hAnsi="Times New Roman" w:cs="Times New Roman"/>
          <w:lang w:val="en-US"/>
        </w:rPr>
        <w:t xml:space="preserve"> </w:t>
      </w:r>
      <w:r w:rsidR="00BA47D7">
        <w:rPr>
          <w:rFonts w:ascii="Times New Roman" w:hAnsi="Times New Roman" w:cs="Times New Roman"/>
          <w:lang w:val="en-US"/>
        </w:rPr>
        <w:t xml:space="preserve">2T3k-derived </w:t>
      </w:r>
      <w:r w:rsidR="00BA47D7" w:rsidRPr="00B51302">
        <w:rPr>
          <w:rFonts w:ascii="Times New Roman" w:hAnsi="Times New Roman" w:cs="Times New Roman"/>
          <w:i/>
          <w:lang w:val="en-US"/>
        </w:rPr>
        <w:t>K</w:t>
      </w:r>
      <w:r w:rsidR="00BA47D7" w:rsidRPr="00B51302">
        <w:rPr>
          <w:rFonts w:ascii="Times New Roman" w:hAnsi="Times New Roman" w:cs="Times New Roman"/>
          <w:i/>
          <w:vertAlign w:val="subscript"/>
          <w:lang w:val="en-US"/>
        </w:rPr>
        <w:t>i</w:t>
      </w:r>
      <w:r w:rsidR="00BA47D7">
        <w:rPr>
          <w:rFonts w:ascii="Times New Roman" w:hAnsi="Times New Roman" w:cs="Times New Roman"/>
          <w:lang w:val="en-US"/>
        </w:rPr>
        <w:t xml:space="preserve">. </w:t>
      </w:r>
    </w:p>
    <w:p w14:paraId="3834C701" w14:textId="4E56F93F" w:rsidR="00874DD4" w:rsidRPr="00B8773A" w:rsidRDefault="00874DD4" w:rsidP="00F97AA0">
      <w:pPr>
        <w:spacing w:line="360" w:lineRule="auto"/>
        <w:rPr>
          <w:rFonts w:ascii="Times New Roman" w:hAnsi="Times New Roman" w:cs="Times New Roman"/>
          <w:lang w:val="en-US"/>
        </w:rPr>
      </w:pPr>
      <w:r w:rsidRPr="00B8773A">
        <w:rPr>
          <w:rFonts w:ascii="Times New Roman" w:hAnsi="Times New Roman" w:cs="Times New Roman"/>
          <w:noProof/>
          <w:lang w:eastAsia="nl-NL"/>
        </w:rPr>
        <w:lastRenderedPageBreak/>
        <w:drawing>
          <wp:inline distT="0" distB="0" distL="0" distR="0" wp14:anchorId="5BC8F363" wp14:editId="60CC50E9">
            <wp:extent cx="5760720" cy="152527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C1FEB.tmp"/>
                    <pic:cNvPicPr/>
                  </pic:nvPicPr>
                  <pic:blipFill>
                    <a:blip r:embed="rId7">
                      <a:extLst>
                        <a:ext uri="{28A0092B-C50C-407E-A947-70E740481C1C}">
                          <a14:useLocalDpi xmlns:a14="http://schemas.microsoft.com/office/drawing/2010/main" val="0"/>
                        </a:ext>
                      </a:extLst>
                    </a:blip>
                    <a:stretch>
                      <a:fillRect/>
                    </a:stretch>
                  </pic:blipFill>
                  <pic:spPr>
                    <a:xfrm>
                      <a:off x="0" y="0"/>
                      <a:ext cx="5760720" cy="1525270"/>
                    </a:xfrm>
                    <a:prstGeom prst="rect">
                      <a:avLst/>
                    </a:prstGeom>
                  </pic:spPr>
                </pic:pic>
              </a:graphicData>
            </a:graphic>
          </wp:inline>
        </w:drawing>
      </w:r>
    </w:p>
    <w:p w14:paraId="1E87571F" w14:textId="4082F849" w:rsidR="00874DD4" w:rsidRDefault="009257A3" w:rsidP="00F97AA0">
      <w:pPr>
        <w:spacing w:line="360" w:lineRule="auto"/>
        <w:rPr>
          <w:rFonts w:ascii="Times New Roman" w:hAnsi="Times New Roman" w:cs="Times New Roman"/>
          <w:lang w:val="en-US"/>
        </w:rPr>
      </w:pPr>
      <w:r>
        <w:rPr>
          <w:rFonts w:ascii="Times New Roman" w:hAnsi="Times New Roman" w:cs="Times New Roman"/>
          <w:b/>
          <w:lang w:val="en-US"/>
        </w:rPr>
        <w:t xml:space="preserve">Supplemental Fig. </w:t>
      </w:r>
      <w:r w:rsidR="004243D0">
        <w:rPr>
          <w:rFonts w:ascii="Times New Roman" w:hAnsi="Times New Roman" w:cs="Times New Roman"/>
          <w:b/>
          <w:lang w:val="en-US"/>
        </w:rPr>
        <w:t>S3</w:t>
      </w:r>
      <w:r w:rsidR="00FC20FC" w:rsidRPr="00B8773A">
        <w:rPr>
          <w:rFonts w:ascii="Times New Roman" w:hAnsi="Times New Roman" w:cs="Times New Roman"/>
          <w:lang w:val="en-US"/>
        </w:rPr>
        <w:t xml:space="preserve">: </w:t>
      </w:r>
      <w:r w:rsidR="0074510E" w:rsidRPr="00B8773A">
        <w:rPr>
          <w:rFonts w:ascii="Times New Roman" w:hAnsi="Times New Roman" w:cs="Times New Roman"/>
          <w:lang w:val="en-US"/>
        </w:rPr>
        <w:t xml:space="preserve">Axial view of </w:t>
      </w:r>
      <w:proofErr w:type="spellStart"/>
      <w:r w:rsidR="0074510E" w:rsidRPr="00B8773A">
        <w:rPr>
          <w:rFonts w:ascii="Times New Roman" w:hAnsi="Times New Roman" w:cs="Times New Roman"/>
          <w:lang w:val="en-US"/>
        </w:rPr>
        <w:t>ldCT</w:t>
      </w:r>
      <w:proofErr w:type="spellEnd"/>
      <w:r w:rsidR="0074510E" w:rsidRPr="00B8773A">
        <w:rPr>
          <w:rFonts w:ascii="Times New Roman" w:hAnsi="Times New Roman" w:cs="Times New Roman"/>
          <w:lang w:val="en-US"/>
        </w:rPr>
        <w:t xml:space="preserve"> (left) and PET scan (right)</w:t>
      </w:r>
      <w:r w:rsidR="00FC20FC" w:rsidRPr="00B8773A">
        <w:rPr>
          <w:rFonts w:ascii="Times New Roman" w:hAnsi="Times New Roman" w:cs="Times New Roman"/>
          <w:lang w:val="en-US"/>
        </w:rPr>
        <w:t xml:space="preserve"> of patient ATT0</w:t>
      </w:r>
      <w:r w:rsidR="0074510E" w:rsidRPr="00B8773A">
        <w:rPr>
          <w:rFonts w:ascii="Times New Roman" w:hAnsi="Times New Roman" w:cs="Times New Roman"/>
          <w:lang w:val="en-US"/>
        </w:rPr>
        <w:t>3</w:t>
      </w:r>
      <w:r w:rsidR="00FC20FC" w:rsidRPr="00B8773A">
        <w:rPr>
          <w:rFonts w:ascii="Times New Roman" w:hAnsi="Times New Roman" w:cs="Times New Roman"/>
          <w:lang w:val="en-US"/>
        </w:rPr>
        <w:t xml:space="preserve"> scan 1 showing the </w:t>
      </w:r>
      <w:r w:rsidR="00035288" w:rsidRPr="00B8773A">
        <w:rPr>
          <w:rFonts w:ascii="Times New Roman" w:hAnsi="Times New Roman" w:cs="Times New Roman"/>
          <w:lang w:val="en-US"/>
        </w:rPr>
        <w:t>low [</w:t>
      </w:r>
      <w:r w:rsidR="00035288" w:rsidRPr="00B8773A">
        <w:rPr>
          <w:rFonts w:ascii="Times New Roman" w:hAnsi="Times New Roman" w:cs="Times New Roman"/>
          <w:vertAlign w:val="superscript"/>
          <w:lang w:val="en-US"/>
        </w:rPr>
        <w:t>18</w:t>
      </w:r>
      <w:r w:rsidR="00035288" w:rsidRPr="00B8773A">
        <w:rPr>
          <w:rFonts w:ascii="Times New Roman" w:hAnsi="Times New Roman" w:cs="Times New Roman"/>
          <w:lang w:val="en-US"/>
        </w:rPr>
        <w:t>F]F-AraG</w:t>
      </w:r>
      <w:r w:rsidR="00FC20FC" w:rsidRPr="00B8773A">
        <w:rPr>
          <w:rFonts w:ascii="Times New Roman" w:hAnsi="Times New Roman" w:cs="Times New Roman"/>
          <w:lang w:val="en-US"/>
        </w:rPr>
        <w:t xml:space="preserve"> uptake in adipose tissue.</w:t>
      </w:r>
    </w:p>
    <w:sectPr w:rsidR="00874D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t2esfatzvvzcespwz5v05wr00rzxa9xd5w&quot;&gt;My EndNote Library&lt;record-ids&gt;&lt;item&gt;235&lt;/item&gt;&lt;/record-ids&gt;&lt;/item&gt;&lt;/Libraries&gt;"/>
  </w:docVars>
  <w:rsids>
    <w:rsidRoot w:val="002B11D1"/>
    <w:rsid w:val="00005224"/>
    <w:rsid w:val="00024DED"/>
    <w:rsid w:val="00035288"/>
    <w:rsid w:val="00086875"/>
    <w:rsid w:val="000D27DE"/>
    <w:rsid w:val="000D788B"/>
    <w:rsid w:val="000F3D8F"/>
    <w:rsid w:val="000F47EC"/>
    <w:rsid w:val="00113608"/>
    <w:rsid w:val="0011627A"/>
    <w:rsid w:val="00134118"/>
    <w:rsid w:val="001445E3"/>
    <w:rsid w:val="00154D7C"/>
    <w:rsid w:val="00154DC6"/>
    <w:rsid w:val="001759E5"/>
    <w:rsid w:val="00185420"/>
    <w:rsid w:val="001948DE"/>
    <w:rsid w:val="001B09F4"/>
    <w:rsid w:val="001F3A2A"/>
    <w:rsid w:val="0022661B"/>
    <w:rsid w:val="002847EB"/>
    <w:rsid w:val="002A1056"/>
    <w:rsid w:val="002B11D1"/>
    <w:rsid w:val="002C1E72"/>
    <w:rsid w:val="002F6682"/>
    <w:rsid w:val="00303C6A"/>
    <w:rsid w:val="00346A89"/>
    <w:rsid w:val="003524E5"/>
    <w:rsid w:val="00381F79"/>
    <w:rsid w:val="003C6BBA"/>
    <w:rsid w:val="003F4900"/>
    <w:rsid w:val="00417939"/>
    <w:rsid w:val="00420931"/>
    <w:rsid w:val="004243D0"/>
    <w:rsid w:val="00441582"/>
    <w:rsid w:val="00454AB6"/>
    <w:rsid w:val="00465844"/>
    <w:rsid w:val="004810EF"/>
    <w:rsid w:val="004A0E6C"/>
    <w:rsid w:val="004A44B1"/>
    <w:rsid w:val="004A7744"/>
    <w:rsid w:val="004B08CC"/>
    <w:rsid w:val="004B28EF"/>
    <w:rsid w:val="004C6060"/>
    <w:rsid w:val="004C62AA"/>
    <w:rsid w:val="004F63FA"/>
    <w:rsid w:val="004F7022"/>
    <w:rsid w:val="0054028E"/>
    <w:rsid w:val="00554D57"/>
    <w:rsid w:val="005B0F7D"/>
    <w:rsid w:val="005E5589"/>
    <w:rsid w:val="00625B1B"/>
    <w:rsid w:val="0066441B"/>
    <w:rsid w:val="00671BF3"/>
    <w:rsid w:val="00682C00"/>
    <w:rsid w:val="00686D5B"/>
    <w:rsid w:val="00687862"/>
    <w:rsid w:val="00687A3C"/>
    <w:rsid w:val="00697105"/>
    <w:rsid w:val="006A5B6D"/>
    <w:rsid w:val="006D5FED"/>
    <w:rsid w:val="006F39EA"/>
    <w:rsid w:val="006F6929"/>
    <w:rsid w:val="00714B0C"/>
    <w:rsid w:val="00717F12"/>
    <w:rsid w:val="00730409"/>
    <w:rsid w:val="00737E35"/>
    <w:rsid w:val="007419A7"/>
    <w:rsid w:val="00744184"/>
    <w:rsid w:val="00744F1E"/>
    <w:rsid w:val="0074510E"/>
    <w:rsid w:val="00745E40"/>
    <w:rsid w:val="0076029A"/>
    <w:rsid w:val="00784F04"/>
    <w:rsid w:val="00786385"/>
    <w:rsid w:val="00791D6D"/>
    <w:rsid w:val="00793360"/>
    <w:rsid w:val="007A037B"/>
    <w:rsid w:val="007B5387"/>
    <w:rsid w:val="007B55B9"/>
    <w:rsid w:val="007C26AD"/>
    <w:rsid w:val="007C3843"/>
    <w:rsid w:val="007C6B8D"/>
    <w:rsid w:val="007D4D14"/>
    <w:rsid w:val="007E2A1D"/>
    <w:rsid w:val="007E5B91"/>
    <w:rsid w:val="00806D9C"/>
    <w:rsid w:val="00874DD4"/>
    <w:rsid w:val="008C1649"/>
    <w:rsid w:val="008E7CDE"/>
    <w:rsid w:val="008E7EC7"/>
    <w:rsid w:val="008F00CF"/>
    <w:rsid w:val="009257A3"/>
    <w:rsid w:val="009404B4"/>
    <w:rsid w:val="009434EA"/>
    <w:rsid w:val="00950C38"/>
    <w:rsid w:val="00956119"/>
    <w:rsid w:val="00956985"/>
    <w:rsid w:val="00962E06"/>
    <w:rsid w:val="009933B7"/>
    <w:rsid w:val="009A2353"/>
    <w:rsid w:val="009D6EF4"/>
    <w:rsid w:val="009E3044"/>
    <w:rsid w:val="00A06B31"/>
    <w:rsid w:val="00A071D0"/>
    <w:rsid w:val="00A074CB"/>
    <w:rsid w:val="00A14AA5"/>
    <w:rsid w:val="00A22579"/>
    <w:rsid w:val="00A33706"/>
    <w:rsid w:val="00A413B7"/>
    <w:rsid w:val="00A61340"/>
    <w:rsid w:val="00A63536"/>
    <w:rsid w:val="00A66CC8"/>
    <w:rsid w:val="00A8718B"/>
    <w:rsid w:val="00AA4001"/>
    <w:rsid w:val="00AA4FB6"/>
    <w:rsid w:val="00AD3310"/>
    <w:rsid w:val="00AF20EB"/>
    <w:rsid w:val="00AF501E"/>
    <w:rsid w:val="00B07833"/>
    <w:rsid w:val="00B137A1"/>
    <w:rsid w:val="00B334EA"/>
    <w:rsid w:val="00B3757F"/>
    <w:rsid w:val="00B37840"/>
    <w:rsid w:val="00B50478"/>
    <w:rsid w:val="00B558E4"/>
    <w:rsid w:val="00B718CE"/>
    <w:rsid w:val="00B7249A"/>
    <w:rsid w:val="00B73C76"/>
    <w:rsid w:val="00B8773A"/>
    <w:rsid w:val="00BA47D7"/>
    <w:rsid w:val="00BB06EF"/>
    <w:rsid w:val="00BD3962"/>
    <w:rsid w:val="00C1579A"/>
    <w:rsid w:val="00C22CBE"/>
    <w:rsid w:val="00C34BE2"/>
    <w:rsid w:val="00C50FA1"/>
    <w:rsid w:val="00C754F3"/>
    <w:rsid w:val="00C800EB"/>
    <w:rsid w:val="00C8394B"/>
    <w:rsid w:val="00C848F9"/>
    <w:rsid w:val="00CA66F4"/>
    <w:rsid w:val="00CC011C"/>
    <w:rsid w:val="00CC2E4A"/>
    <w:rsid w:val="00CC4016"/>
    <w:rsid w:val="00CF1245"/>
    <w:rsid w:val="00D22AFE"/>
    <w:rsid w:val="00D30945"/>
    <w:rsid w:val="00D412AF"/>
    <w:rsid w:val="00D4375E"/>
    <w:rsid w:val="00D450EB"/>
    <w:rsid w:val="00D500D9"/>
    <w:rsid w:val="00D51669"/>
    <w:rsid w:val="00D809D1"/>
    <w:rsid w:val="00D84635"/>
    <w:rsid w:val="00DA042A"/>
    <w:rsid w:val="00DB4464"/>
    <w:rsid w:val="00DC336B"/>
    <w:rsid w:val="00DC589A"/>
    <w:rsid w:val="00DC7052"/>
    <w:rsid w:val="00DE0D4E"/>
    <w:rsid w:val="00DE5E65"/>
    <w:rsid w:val="00E203E4"/>
    <w:rsid w:val="00E235A2"/>
    <w:rsid w:val="00E603C7"/>
    <w:rsid w:val="00E6566E"/>
    <w:rsid w:val="00E85E4D"/>
    <w:rsid w:val="00E878AC"/>
    <w:rsid w:val="00E94ED9"/>
    <w:rsid w:val="00EB687C"/>
    <w:rsid w:val="00EC6E35"/>
    <w:rsid w:val="00ED1120"/>
    <w:rsid w:val="00ED28F9"/>
    <w:rsid w:val="00EE2CA0"/>
    <w:rsid w:val="00F24608"/>
    <w:rsid w:val="00F32C63"/>
    <w:rsid w:val="00F64361"/>
    <w:rsid w:val="00F861A7"/>
    <w:rsid w:val="00F97AA0"/>
    <w:rsid w:val="00FA119F"/>
    <w:rsid w:val="00FA5B3C"/>
    <w:rsid w:val="00FC20FC"/>
    <w:rsid w:val="00FE1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3E536"/>
  <w15:chartTrackingRefBased/>
  <w15:docId w15:val="{3AB38BEE-F09F-4BF0-BC9F-43EABC439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11D1"/>
    <w:pPr>
      <w:ind w:left="720"/>
      <w:contextualSpacing/>
    </w:pPr>
  </w:style>
  <w:style w:type="table" w:styleId="Tabelraster">
    <w:name w:val="Table Grid"/>
    <w:basedOn w:val="Standaardtabel"/>
    <w:uiPriority w:val="39"/>
    <w:rsid w:val="007C6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A0E6C"/>
    <w:rPr>
      <w:sz w:val="16"/>
      <w:szCs w:val="16"/>
    </w:rPr>
  </w:style>
  <w:style w:type="paragraph" w:styleId="Tekstopmerking">
    <w:name w:val="annotation text"/>
    <w:basedOn w:val="Standaard"/>
    <w:link w:val="TekstopmerkingChar"/>
    <w:uiPriority w:val="99"/>
    <w:unhideWhenUsed/>
    <w:rsid w:val="004A0E6C"/>
    <w:pPr>
      <w:spacing w:line="240" w:lineRule="auto"/>
    </w:pPr>
    <w:rPr>
      <w:sz w:val="20"/>
      <w:szCs w:val="20"/>
    </w:rPr>
  </w:style>
  <w:style w:type="character" w:customStyle="1" w:styleId="TekstopmerkingChar">
    <w:name w:val="Tekst opmerking Char"/>
    <w:basedOn w:val="Standaardalinea-lettertype"/>
    <w:link w:val="Tekstopmerking"/>
    <w:uiPriority w:val="99"/>
    <w:rsid w:val="004A0E6C"/>
    <w:rPr>
      <w:sz w:val="20"/>
      <w:szCs w:val="20"/>
    </w:rPr>
  </w:style>
  <w:style w:type="paragraph" w:styleId="Onderwerpvanopmerking">
    <w:name w:val="annotation subject"/>
    <w:basedOn w:val="Tekstopmerking"/>
    <w:next w:val="Tekstopmerking"/>
    <w:link w:val="OnderwerpvanopmerkingChar"/>
    <w:uiPriority w:val="99"/>
    <w:semiHidden/>
    <w:unhideWhenUsed/>
    <w:rsid w:val="004A0E6C"/>
    <w:rPr>
      <w:b/>
      <w:bCs/>
    </w:rPr>
  </w:style>
  <w:style w:type="character" w:customStyle="1" w:styleId="OnderwerpvanopmerkingChar">
    <w:name w:val="Onderwerp van opmerking Char"/>
    <w:basedOn w:val="TekstopmerkingChar"/>
    <w:link w:val="Onderwerpvanopmerking"/>
    <w:uiPriority w:val="99"/>
    <w:semiHidden/>
    <w:rsid w:val="004A0E6C"/>
    <w:rPr>
      <w:b/>
      <w:bCs/>
      <w:sz w:val="20"/>
      <w:szCs w:val="20"/>
    </w:rPr>
  </w:style>
  <w:style w:type="paragraph" w:styleId="Ballontekst">
    <w:name w:val="Balloon Text"/>
    <w:basedOn w:val="Standaard"/>
    <w:link w:val="BallontekstChar"/>
    <w:uiPriority w:val="99"/>
    <w:semiHidden/>
    <w:unhideWhenUsed/>
    <w:rsid w:val="004A0E6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A0E6C"/>
    <w:rPr>
      <w:rFonts w:ascii="Segoe UI" w:hAnsi="Segoe UI" w:cs="Segoe UI"/>
      <w:sz w:val="18"/>
      <w:szCs w:val="18"/>
    </w:rPr>
  </w:style>
  <w:style w:type="paragraph" w:customStyle="1" w:styleId="EndNoteBibliographyTitle">
    <w:name w:val="EndNote Bibliography Title"/>
    <w:basedOn w:val="Standaard"/>
    <w:link w:val="EndNoteBibliographyTitleChar"/>
    <w:rsid w:val="00A074CB"/>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A074CB"/>
    <w:rPr>
      <w:rFonts w:ascii="Calibri" w:hAnsi="Calibri" w:cs="Calibri"/>
      <w:noProof/>
      <w:lang w:val="en-US"/>
    </w:rPr>
  </w:style>
  <w:style w:type="paragraph" w:customStyle="1" w:styleId="EndNoteBibliography">
    <w:name w:val="EndNote Bibliography"/>
    <w:basedOn w:val="Standaard"/>
    <w:link w:val="EndNoteBibliographyChar"/>
    <w:rsid w:val="00A074CB"/>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A074CB"/>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m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541</TotalTime>
  <Pages>5</Pages>
  <Words>648</Words>
  <Characters>3564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Wijngaarden, J.E. (Jessica)</dc:creator>
  <cp:keywords/>
  <dc:description/>
  <cp:lastModifiedBy>Slebe, M. (Maarten)</cp:lastModifiedBy>
  <cp:revision>56</cp:revision>
  <dcterms:created xsi:type="dcterms:W3CDTF">2023-10-11T12:21:00Z</dcterms:created>
  <dcterms:modified xsi:type="dcterms:W3CDTF">2024-03-27T14:28:00Z</dcterms:modified>
</cp:coreProperties>
</file>