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548" w:rsidRPr="00114403" w:rsidRDefault="00C33548" w:rsidP="00C33548">
      <w:pPr>
        <w:widowControl/>
        <w:wordWrap/>
        <w:autoSpaceDE/>
        <w:autoSpaceDN/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114403">
        <w:rPr>
          <w:rFonts w:ascii="Arial" w:hAnsi="Arial" w:cs="Arial"/>
          <w:b/>
          <w:sz w:val="28"/>
          <w:szCs w:val="28"/>
        </w:rPr>
        <w:t>Title</w:t>
      </w:r>
    </w:p>
    <w:p w:rsidR="00C33548" w:rsidRPr="008908A7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b/>
          <w:sz w:val="28"/>
          <w:szCs w:val="28"/>
        </w:rPr>
      </w:pPr>
      <w:r w:rsidRPr="008908A7">
        <w:rPr>
          <w:rFonts w:ascii="Arial" w:hAnsi="Arial" w:cs="Arial"/>
          <w:b/>
          <w:sz w:val="28"/>
          <w:szCs w:val="28"/>
        </w:rPr>
        <w:t>PTK2 promotes lung cancer progression via cross-talk regulation between EGFR- and TLR-mediated signaling</w:t>
      </w:r>
    </w:p>
    <w:p w:rsidR="00C33548" w:rsidRPr="008908A7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b/>
          <w:sz w:val="28"/>
          <w:szCs w:val="28"/>
        </w:rPr>
      </w:pP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  <w:r w:rsidRPr="00B06135">
        <w:rPr>
          <w:rFonts w:ascii="Arial" w:hAnsi="Arial" w:cs="Arial"/>
          <w:sz w:val="24"/>
          <w:szCs w:val="24"/>
        </w:rPr>
        <w:t>Ji Young Kim</w:t>
      </w:r>
      <w:r w:rsidRPr="00B06135">
        <w:rPr>
          <w:rFonts w:ascii="Arial" w:hAnsi="Arial" w:cs="Arial"/>
          <w:sz w:val="24"/>
          <w:szCs w:val="24"/>
          <w:vertAlign w:val="superscript"/>
        </w:rPr>
        <w:t>1, #</w:t>
      </w:r>
      <w:r>
        <w:rPr>
          <w:rFonts w:ascii="Arial" w:hAnsi="Arial" w:cs="Arial"/>
          <w:sz w:val="24"/>
          <w:szCs w:val="24"/>
        </w:rPr>
        <w:t xml:space="preserve">, </w:t>
      </w:r>
      <w:r w:rsidRPr="00B06135">
        <w:rPr>
          <w:rFonts w:ascii="Arial" w:hAnsi="Arial" w:cs="Arial"/>
          <w:sz w:val="24"/>
          <w:szCs w:val="24"/>
        </w:rPr>
        <w:t xml:space="preserve">Ji </w:t>
      </w:r>
      <w:proofErr w:type="spellStart"/>
      <w:r w:rsidRPr="00B06135">
        <w:rPr>
          <w:rFonts w:ascii="Arial" w:hAnsi="Arial" w:cs="Arial"/>
          <w:sz w:val="24"/>
          <w:szCs w:val="24"/>
        </w:rPr>
        <w:t>Hye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Shin</w:t>
      </w:r>
      <w:r w:rsidRPr="00B06135">
        <w:rPr>
          <w:rFonts w:ascii="Arial" w:hAnsi="Arial" w:cs="Arial"/>
          <w:sz w:val="24"/>
          <w:szCs w:val="24"/>
          <w:vertAlign w:val="superscript"/>
        </w:rPr>
        <w:t>1, #</w:t>
      </w:r>
      <w:r w:rsidRPr="00B061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06135">
        <w:rPr>
          <w:rFonts w:ascii="Arial" w:hAnsi="Arial" w:cs="Arial"/>
          <w:sz w:val="24"/>
          <w:szCs w:val="24"/>
        </w:rPr>
        <w:t>Mi-Jeong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Kim</w:t>
      </w:r>
      <w:r w:rsidRPr="00B06135">
        <w:rPr>
          <w:rFonts w:ascii="Arial" w:hAnsi="Arial" w:cs="Arial"/>
          <w:sz w:val="24"/>
          <w:szCs w:val="24"/>
          <w:vertAlign w:val="superscript"/>
        </w:rPr>
        <w:t>1, #</w:t>
      </w:r>
      <w:r w:rsidRPr="00B061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06135">
        <w:rPr>
          <w:rFonts w:ascii="Arial" w:hAnsi="Arial" w:cs="Arial"/>
          <w:sz w:val="24"/>
          <w:szCs w:val="24"/>
        </w:rPr>
        <w:t>Bongkum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Choi</w:t>
      </w:r>
      <w:r>
        <w:rPr>
          <w:rFonts w:ascii="Arial" w:hAnsi="Arial" w:cs="Arial"/>
          <w:sz w:val="24"/>
          <w:szCs w:val="24"/>
          <w:vertAlign w:val="superscript"/>
        </w:rPr>
        <w:t>2,3</w:t>
      </w:r>
      <w:r w:rsidR="00E61069">
        <w:rPr>
          <w:rFonts w:ascii="Arial" w:hAnsi="Arial" w:cs="Arial"/>
          <w:sz w:val="24"/>
          <w:szCs w:val="24"/>
          <w:vertAlign w:val="superscript"/>
        </w:rPr>
        <w:t>, #</w:t>
      </w:r>
      <w:r w:rsidRPr="00B061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06135">
        <w:rPr>
          <w:rFonts w:ascii="Arial" w:hAnsi="Arial" w:cs="Arial"/>
          <w:sz w:val="24"/>
          <w:szCs w:val="24"/>
        </w:rPr>
        <w:t>Yeeun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Kang</w:t>
      </w:r>
      <w:r w:rsidRPr="00B06135">
        <w:rPr>
          <w:rFonts w:ascii="Arial" w:hAnsi="Arial" w:cs="Arial"/>
          <w:sz w:val="24"/>
          <w:szCs w:val="24"/>
          <w:vertAlign w:val="superscript"/>
        </w:rPr>
        <w:t>1</w:t>
      </w:r>
      <w:r w:rsidRPr="00B061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06135">
        <w:rPr>
          <w:rFonts w:ascii="Arial" w:hAnsi="Arial" w:cs="Arial"/>
          <w:sz w:val="24"/>
          <w:szCs w:val="24"/>
        </w:rPr>
        <w:t>Jimin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Ch</w:t>
      </w:r>
      <w:r>
        <w:rPr>
          <w:rFonts w:ascii="Arial" w:hAnsi="Arial" w:cs="Arial"/>
          <w:sz w:val="24"/>
          <w:szCs w:val="24"/>
        </w:rPr>
        <w:t>oi</w:t>
      </w:r>
      <w:r w:rsidRPr="00B06135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Seo</w:t>
      </w:r>
      <w:proofErr w:type="spellEnd"/>
      <w:r>
        <w:rPr>
          <w:rFonts w:ascii="Arial" w:hAnsi="Arial" w:cs="Arial"/>
          <w:sz w:val="24"/>
          <w:szCs w:val="24"/>
        </w:rPr>
        <w:t xml:space="preserve"> Hyun Kim</w:t>
      </w:r>
      <w:r w:rsidRPr="00B06135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Dohee</w:t>
      </w:r>
      <w:proofErr w:type="spellEnd"/>
      <w:r>
        <w:rPr>
          <w:rFonts w:ascii="Arial" w:hAnsi="Arial" w:cs="Arial"/>
          <w:sz w:val="24"/>
          <w:szCs w:val="24"/>
        </w:rPr>
        <w:t xml:space="preserve"> Kwan</w:t>
      </w:r>
      <w:r w:rsidRPr="00B06135">
        <w:rPr>
          <w:rFonts w:ascii="Arial" w:hAnsi="Arial" w:cs="Arial"/>
          <w:sz w:val="24"/>
          <w:szCs w:val="24"/>
          <w:vertAlign w:val="superscript"/>
        </w:rPr>
        <w:t>3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82E9D">
        <w:rPr>
          <w:rFonts w:ascii="Arial" w:hAnsi="Arial" w:cs="Arial"/>
          <w:sz w:val="24"/>
          <w:szCs w:val="24"/>
        </w:rPr>
        <w:t>Duk</w:t>
      </w:r>
      <w:proofErr w:type="spellEnd"/>
      <w:r w:rsidRPr="00D82E9D">
        <w:rPr>
          <w:rFonts w:ascii="Arial" w:hAnsi="Arial" w:cs="Arial"/>
          <w:sz w:val="24"/>
          <w:szCs w:val="24"/>
        </w:rPr>
        <w:t>-Hwan Kim</w:t>
      </w:r>
      <w:r w:rsidRPr="00D82E9D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Eunyoung</w:t>
      </w:r>
      <w:proofErr w:type="spellEnd"/>
      <w:r>
        <w:rPr>
          <w:rFonts w:ascii="Arial" w:hAnsi="Arial" w:cs="Arial"/>
          <w:sz w:val="24"/>
          <w:szCs w:val="24"/>
        </w:rPr>
        <w:t xml:space="preserve"> Chun</w:t>
      </w:r>
      <w:proofErr w:type="gramStart"/>
      <w:r w:rsidRPr="00B06135">
        <w:rPr>
          <w:rFonts w:ascii="Arial" w:hAnsi="Arial" w:cs="Arial"/>
          <w:sz w:val="24"/>
          <w:szCs w:val="24"/>
          <w:vertAlign w:val="superscript"/>
        </w:rPr>
        <w:t>4,*</w:t>
      </w:r>
      <w:proofErr w:type="gramEnd"/>
      <w:r w:rsidRPr="00B06135">
        <w:rPr>
          <w:rFonts w:ascii="Arial" w:hAnsi="Arial" w:cs="Arial"/>
          <w:sz w:val="24"/>
          <w:szCs w:val="24"/>
        </w:rPr>
        <w:t>, Ki-Young Lee</w:t>
      </w:r>
      <w:r w:rsidRPr="00B06135">
        <w:rPr>
          <w:rFonts w:ascii="Arial" w:hAnsi="Arial" w:cs="Arial"/>
          <w:sz w:val="24"/>
          <w:szCs w:val="24"/>
          <w:vertAlign w:val="superscript"/>
        </w:rPr>
        <w:t>1,5,6,*</w:t>
      </w: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  <w:r w:rsidRPr="00B06135">
        <w:rPr>
          <w:rFonts w:ascii="Arial" w:hAnsi="Arial" w:cs="Arial"/>
          <w:sz w:val="24"/>
          <w:szCs w:val="24"/>
        </w:rPr>
        <w:t>Affiliations:</w:t>
      </w: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  <w:r w:rsidRPr="00B06135">
        <w:rPr>
          <w:rFonts w:ascii="Arial" w:hAnsi="Arial" w:cs="Arial"/>
          <w:sz w:val="24"/>
          <w:szCs w:val="24"/>
          <w:vertAlign w:val="superscript"/>
        </w:rPr>
        <w:t>1</w:t>
      </w:r>
      <w:r w:rsidRPr="00B06135">
        <w:rPr>
          <w:rFonts w:ascii="Arial" w:hAnsi="Arial" w:cs="Arial"/>
          <w:sz w:val="24"/>
          <w:szCs w:val="24"/>
        </w:rPr>
        <w:t xml:space="preserve">Department of Immunology, Samsung Biomedical Research Institute, </w:t>
      </w:r>
      <w:proofErr w:type="spellStart"/>
      <w:r w:rsidRPr="00B06135">
        <w:rPr>
          <w:rFonts w:ascii="Arial" w:hAnsi="Arial" w:cs="Arial"/>
          <w:sz w:val="24"/>
          <w:szCs w:val="24"/>
        </w:rPr>
        <w:t>Sungkyunkwan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University School of Medicine, Suwon, Republic of Korea</w:t>
      </w: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  <w:r w:rsidRPr="00B06135">
        <w:rPr>
          <w:rFonts w:ascii="Arial" w:hAnsi="Arial" w:cs="Arial"/>
          <w:sz w:val="24"/>
          <w:szCs w:val="24"/>
          <w:vertAlign w:val="superscript"/>
        </w:rPr>
        <w:t>2</w:t>
      </w:r>
      <w:r w:rsidRPr="00B06135">
        <w:rPr>
          <w:rFonts w:ascii="Arial" w:hAnsi="Arial" w:cs="Arial"/>
          <w:sz w:val="24"/>
          <w:szCs w:val="24"/>
        </w:rPr>
        <w:t xml:space="preserve">Department of Medicine, </w:t>
      </w:r>
      <w:proofErr w:type="spellStart"/>
      <w:r w:rsidRPr="00B06135">
        <w:rPr>
          <w:rFonts w:ascii="Arial" w:hAnsi="Arial" w:cs="Arial"/>
          <w:sz w:val="24"/>
          <w:szCs w:val="24"/>
        </w:rPr>
        <w:t>Sungkyunkwan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University School of Medicine, Suwon, Republic of Korea</w:t>
      </w:r>
    </w:p>
    <w:p w:rsidR="00C33548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  <w:r w:rsidRPr="00B06135">
        <w:rPr>
          <w:rFonts w:ascii="Arial" w:hAnsi="Arial" w:cs="Arial"/>
          <w:sz w:val="24"/>
          <w:szCs w:val="24"/>
          <w:vertAlign w:val="superscript"/>
        </w:rPr>
        <w:t>3</w:t>
      </w:r>
      <w:r w:rsidRPr="00B06135">
        <w:rPr>
          <w:rFonts w:ascii="Arial" w:hAnsi="Arial" w:cs="Arial"/>
          <w:sz w:val="24"/>
          <w:szCs w:val="24"/>
        </w:rPr>
        <w:t xml:space="preserve">Bioanalysis Center, </w:t>
      </w:r>
      <w:proofErr w:type="spellStart"/>
      <w:r w:rsidRPr="00B06135">
        <w:rPr>
          <w:rFonts w:ascii="Arial" w:hAnsi="Arial" w:cs="Arial"/>
          <w:sz w:val="24"/>
          <w:szCs w:val="24"/>
        </w:rPr>
        <w:t>GenNBio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In</w:t>
      </w:r>
      <w:r>
        <w:rPr>
          <w:rFonts w:ascii="Arial" w:hAnsi="Arial" w:cs="Arial"/>
          <w:sz w:val="24"/>
          <w:szCs w:val="24"/>
        </w:rPr>
        <w:t xml:space="preserve">c., </w:t>
      </w:r>
      <w:proofErr w:type="spellStart"/>
      <w:r>
        <w:rPr>
          <w:rFonts w:ascii="Arial" w:hAnsi="Arial" w:cs="Arial"/>
          <w:sz w:val="24"/>
          <w:szCs w:val="24"/>
        </w:rPr>
        <w:t>Seongnam</w:t>
      </w:r>
      <w:proofErr w:type="spellEnd"/>
      <w:r>
        <w:rPr>
          <w:rFonts w:ascii="Arial" w:hAnsi="Arial" w:cs="Arial"/>
          <w:sz w:val="24"/>
          <w:szCs w:val="24"/>
        </w:rPr>
        <w:t>, Republic of Korea</w:t>
      </w: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4</w:t>
      </w:r>
      <w:r w:rsidRPr="00B06135">
        <w:rPr>
          <w:rFonts w:ascii="Arial" w:hAnsi="Arial" w:cs="Arial"/>
          <w:sz w:val="24"/>
          <w:szCs w:val="24"/>
        </w:rPr>
        <w:t>Research and Development Center, CHA Vaccine Institu</w:t>
      </w:r>
      <w:r>
        <w:rPr>
          <w:rFonts w:ascii="Arial" w:hAnsi="Arial" w:cs="Arial"/>
          <w:sz w:val="24"/>
          <w:szCs w:val="24"/>
        </w:rPr>
        <w:t xml:space="preserve">te, </w:t>
      </w:r>
      <w:proofErr w:type="spellStart"/>
      <w:r>
        <w:rPr>
          <w:rFonts w:ascii="Arial" w:hAnsi="Arial" w:cs="Arial"/>
          <w:sz w:val="24"/>
          <w:szCs w:val="24"/>
        </w:rPr>
        <w:t>Seongnam</w:t>
      </w:r>
      <w:proofErr w:type="spellEnd"/>
      <w:r>
        <w:rPr>
          <w:rFonts w:ascii="Arial" w:hAnsi="Arial" w:cs="Arial"/>
          <w:sz w:val="24"/>
          <w:szCs w:val="24"/>
        </w:rPr>
        <w:t>, Republic of Korea</w:t>
      </w: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5</w:t>
      </w:r>
      <w:r w:rsidRPr="00B06135">
        <w:rPr>
          <w:rFonts w:ascii="Arial" w:hAnsi="Arial" w:cs="Arial"/>
          <w:sz w:val="24"/>
          <w:szCs w:val="24"/>
        </w:rPr>
        <w:t xml:space="preserve">Samsung Medical Center, Department of Health Science and Technology, Samsung Advanced Institute for Health Science and Technology, </w:t>
      </w:r>
      <w:proofErr w:type="spellStart"/>
      <w:r w:rsidRPr="00B06135">
        <w:rPr>
          <w:rFonts w:ascii="Arial" w:hAnsi="Arial" w:cs="Arial"/>
          <w:sz w:val="24"/>
          <w:szCs w:val="24"/>
        </w:rPr>
        <w:t>Sungkyunkwan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University</w:t>
      </w:r>
      <w:r w:rsidR="00E61069">
        <w:rPr>
          <w:rFonts w:ascii="Arial" w:hAnsi="Arial" w:cs="Arial"/>
          <w:sz w:val="24"/>
          <w:szCs w:val="24"/>
        </w:rPr>
        <w:t xml:space="preserve"> School of Medicine, Seoul</w:t>
      </w:r>
      <w:r w:rsidRPr="00B06135">
        <w:rPr>
          <w:rFonts w:ascii="Arial" w:hAnsi="Arial" w:cs="Arial"/>
          <w:sz w:val="24"/>
          <w:szCs w:val="24"/>
        </w:rPr>
        <w:t>, Republic of Korea</w:t>
      </w: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6</w:t>
      </w:r>
      <w:r w:rsidRPr="00B06135">
        <w:rPr>
          <w:rFonts w:ascii="Arial" w:hAnsi="Arial" w:cs="Arial"/>
          <w:sz w:val="24"/>
          <w:szCs w:val="24"/>
        </w:rPr>
        <w:t xml:space="preserve">Department of </w:t>
      </w:r>
      <w:proofErr w:type="spellStart"/>
      <w:r w:rsidRPr="00B06135">
        <w:rPr>
          <w:rFonts w:ascii="Arial" w:hAnsi="Arial" w:cs="Arial"/>
          <w:sz w:val="24"/>
          <w:szCs w:val="24"/>
        </w:rPr>
        <w:t>Metabiohealth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06135">
        <w:rPr>
          <w:rFonts w:ascii="Arial" w:hAnsi="Arial" w:cs="Arial"/>
          <w:sz w:val="24"/>
          <w:szCs w:val="24"/>
        </w:rPr>
        <w:t>Sungkyun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Convergence Institute, </w:t>
      </w:r>
      <w:proofErr w:type="spellStart"/>
      <w:r w:rsidRPr="00B06135">
        <w:rPr>
          <w:rFonts w:ascii="Arial" w:hAnsi="Arial" w:cs="Arial"/>
          <w:sz w:val="24"/>
          <w:szCs w:val="24"/>
        </w:rPr>
        <w:t>Sungkyunkwan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University, Suwon, Republic of Korea</w:t>
      </w: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  <w:r w:rsidRPr="00B06135">
        <w:rPr>
          <w:rFonts w:ascii="Arial" w:hAnsi="Arial" w:cs="Arial"/>
          <w:sz w:val="24"/>
          <w:szCs w:val="24"/>
          <w:vertAlign w:val="superscript"/>
        </w:rPr>
        <w:t>#</w:t>
      </w:r>
      <w:r w:rsidRPr="00B06135">
        <w:rPr>
          <w:rFonts w:ascii="Arial" w:hAnsi="Arial" w:cs="Arial"/>
          <w:sz w:val="24"/>
          <w:szCs w:val="24"/>
        </w:rPr>
        <w:t>These authors contributed equally to this work</w:t>
      </w: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  <w:r w:rsidRPr="00B06135">
        <w:rPr>
          <w:rFonts w:ascii="Arial" w:hAnsi="Arial" w:cs="Arial"/>
          <w:sz w:val="24"/>
          <w:szCs w:val="24"/>
        </w:rPr>
        <w:t>*Corresponding authors:</w:t>
      </w:r>
    </w:p>
    <w:p w:rsidR="00C33548" w:rsidRPr="00B06135" w:rsidRDefault="00C33548" w:rsidP="00C33548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  <w:r w:rsidRPr="00B06135">
        <w:rPr>
          <w:rFonts w:ascii="Arial" w:hAnsi="Arial" w:cs="Arial"/>
          <w:sz w:val="24"/>
          <w:szCs w:val="24"/>
        </w:rPr>
        <w:lastRenderedPageBreak/>
        <w:t xml:space="preserve">Ki-Young Lee, Department of Immunology and Samsung Biomedical Research Institute, </w:t>
      </w:r>
      <w:proofErr w:type="spellStart"/>
      <w:r w:rsidRPr="00B06135">
        <w:rPr>
          <w:rFonts w:ascii="Arial" w:hAnsi="Arial" w:cs="Arial"/>
          <w:sz w:val="24"/>
          <w:szCs w:val="24"/>
        </w:rPr>
        <w:t>Sungkyunkwan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University School of Medicine, 2066 </w:t>
      </w:r>
      <w:proofErr w:type="spellStart"/>
      <w:r w:rsidRPr="00B06135">
        <w:rPr>
          <w:rFonts w:ascii="Arial" w:hAnsi="Arial" w:cs="Arial"/>
          <w:sz w:val="24"/>
          <w:szCs w:val="24"/>
        </w:rPr>
        <w:t>Seobu-ro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06135">
        <w:rPr>
          <w:rFonts w:ascii="Arial" w:hAnsi="Arial" w:cs="Arial"/>
          <w:sz w:val="24"/>
          <w:szCs w:val="24"/>
        </w:rPr>
        <w:t>Jangan-gu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, Suwon, </w:t>
      </w:r>
      <w:proofErr w:type="spellStart"/>
      <w:r w:rsidRPr="00B06135">
        <w:rPr>
          <w:rFonts w:ascii="Arial" w:hAnsi="Arial" w:cs="Arial"/>
          <w:sz w:val="24"/>
          <w:szCs w:val="24"/>
        </w:rPr>
        <w:t>Gyeonggi</w:t>
      </w:r>
      <w:proofErr w:type="spellEnd"/>
      <w:r w:rsidRPr="00B06135">
        <w:rPr>
          <w:rFonts w:ascii="Arial" w:hAnsi="Arial" w:cs="Arial"/>
          <w:sz w:val="24"/>
          <w:szCs w:val="24"/>
        </w:rPr>
        <w:t>-do, 16419 Korea. Tel: +82-31-299-6225; Fax: +82-31-299-6229; E-mail:</w:t>
      </w:r>
      <w:r w:rsidR="00DA5763">
        <w:rPr>
          <w:rFonts w:ascii="Arial" w:hAnsi="Arial" w:cs="Arial"/>
          <w:sz w:val="24"/>
          <w:szCs w:val="24"/>
        </w:rPr>
        <w:t xml:space="preserve"> </w:t>
      </w:r>
      <w:r w:rsidRPr="00B06135">
        <w:rPr>
          <w:rFonts w:ascii="Arial" w:hAnsi="Arial" w:cs="Arial"/>
          <w:sz w:val="24"/>
          <w:szCs w:val="24"/>
        </w:rPr>
        <w:t xml:space="preserve">thylee@skku.edu. </w:t>
      </w:r>
    </w:p>
    <w:p w:rsidR="00C33548" w:rsidRDefault="00C33548" w:rsidP="00DA5763">
      <w:pPr>
        <w:spacing w:line="360" w:lineRule="auto"/>
      </w:pPr>
      <w:proofErr w:type="spellStart"/>
      <w:r w:rsidRPr="00B06135">
        <w:rPr>
          <w:rFonts w:ascii="Arial" w:hAnsi="Arial" w:cs="Arial"/>
          <w:sz w:val="24"/>
          <w:szCs w:val="24"/>
        </w:rPr>
        <w:t>Eunyoung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 Chun, Research and Development Center, CHA Vaccine Institute, 560 </w:t>
      </w:r>
      <w:proofErr w:type="spellStart"/>
      <w:r w:rsidRPr="00B06135">
        <w:rPr>
          <w:rFonts w:ascii="Arial" w:hAnsi="Arial" w:cs="Arial"/>
          <w:sz w:val="24"/>
          <w:szCs w:val="24"/>
        </w:rPr>
        <w:t>Dunchon-daero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06135">
        <w:rPr>
          <w:rFonts w:ascii="Arial" w:hAnsi="Arial" w:cs="Arial"/>
          <w:sz w:val="24"/>
          <w:szCs w:val="24"/>
        </w:rPr>
        <w:t>Jungwon-gu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06135">
        <w:rPr>
          <w:rFonts w:ascii="Arial" w:hAnsi="Arial" w:cs="Arial"/>
          <w:sz w:val="24"/>
          <w:szCs w:val="24"/>
        </w:rPr>
        <w:t>Seongnam-si</w:t>
      </w:r>
      <w:proofErr w:type="spellEnd"/>
      <w:r w:rsidRPr="00B061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06135">
        <w:rPr>
          <w:rFonts w:ascii="Arial" w:hAnsi="Arial" w:cs="Arial"/>
          <w:sz w:val="24"/>
          <w:szCs w:val="24"/>
        </w:rPr>
        <w:t>Gyeonggi</w:t>
      </w:r>
      <w:proofErr w:type="spellEnd"/>
      <w:r w:rsidRPr="00B06135">
        <w:rPr>
          <w:rFonts w:ascii="Arial" w:hAnsi="Arial" w:cs="Arial"/>
          <w:sz w:val="24"/>
          <w:szCs w:val="24"/>
        </w:rPr>
        <w:t>-do, 13230 Korea. Tel: +82-31-881-7347; Fax: +82-31-737-8210; E-mail: chun.eunyoung@gmail.com</w:t>
      </w:r>
    </w:p>
    <w:p w:rsidR="00C33548" w:rsidRDefault="00C33548" w:rsidP="00DA5763">
      <w:pPr>
        <w:spacing w:line="360" w:lineRule="auto"/>
      </w:pPr>
      <w:r>
        <w:br/>
      </w:r>
    </w:p>
    <w:p w:rsidR="00C33548" w:rsidRDefault="00C33548">
      <w:pPr>
        <w:widowControl/>
        <w:wordWrap/>
        <w:autoSpaceDE/>
        <w:autoSpaceDN/>
      </w:pPr>
      <w:r>
        <w:br w:type="page"/>
      </w:r>
    </w:p>
    <w:p w:rsidR="00561E33" w:rsidRPr="00C33548" w:rsidRDefault="00C33548">
      <w:pPr>
        <w:rPr>
          <w:rFonts w:ascii="Arial" w:hAnsi="Arial" w:cs="Arial"/>
          <w:b/>
          <w:sz w:val="28"/>
          <w:szCs w:val="28"/>
        </w:rPr>
      </w:pPr>
      <w:r w:rsidRPr="00C33548">
        <w:rPr>
          <w:rFonts w:ascii="Arial" w:hAnsi="Arial" w:cs="Arial"/>
          <w:b/>
          <w:sz w:val="28"/>
          <w:szCs w:val="28"/>
        </w:rPr>
        <w:lastRenderedPageBreak/>
        <w:t>Additional files: Figure S1-S7</w:t>
      </w:r>
    </w:p>
    <w:p w:rsidR="00C33548" w:rsidRPr="00C33548" w:rsidRDefault="00C33548">
      <w:pPr>
        <w:rPr>
          <w:rFonts w:ascii="Arial" w:hAnsi="Arial" w:cs="Arial"/>
        </w:rPr>
      </w:pPr>
    </w:p>
    <w:p w:rsidR="00C33548" w:rsidRDefault="00C33548" w:rsidP="00C33548">
      <w:pPr>
        <w:spacing w:line="360" w:lineRule="auto"/>
        <w:rPr>
          <w:rFonts w:ascii="Arial" w:hAnsi="Arial" w:cs="Arial"/>
          <w:sz w:val="24"/>
          <w:szCs w:val="24"/>
        </w:rPr>
      </w:pPr>
      <w:r w:rsidRPr="00C33548">
        <w:rPr>
          <w:rFonts w:ascii="Arial" w:hAnsi="Arial" w:cs="Arial"/>
          <w:b/>
          <w:sz w:val="24"/>
          <w:szCs w:val="24"/>
        </w:rPr>
        <w:t>Additional files: Figure S1</w:t>
      </w:r>
      <w:r w:rsidRPr="00C33548">
        <w:rPr>
          <w:rFonts w:ascii="Arial" w:hAnsi="Arial" w:cs="Arial"/>
          <w:sz w:val="24"/>
          <w:szCs w:val="24"/>
        </w:rPr>
        <w:t xml:space="preserve">: </w:t>
      </w:r>
      <w:r w:rsidRPr="00C33548">
        <w:rPr>
          <w:rFonts w:ascii="Arial" w:hAnsi="Arial" w:cs="Arial"/>
          <w:b/>
          <w:sz w:val="24"/>
          <w:szCs w:val="24"/>
        </w:rPr>
        <w:t>(A-N)</w:t>
      </w:r>
      <w:r>
        <w:rPr>
          <w:rFonts w:ascii="Arial" w:hAnsi="Arial" w:cs="Arial"/>
          <w:sz w:val="24"/>
          <w:szCs w:val="24"/>
        </w:rPr>
        <w:t xml:space="preserve"> </w:t>
      </w:r>
      <w:r w:rsidRPr="00C33548">
        <w:rPr>
          <w:rFonts w:ascii="Arial" w:hAnsi="Arial" w:cs="Arial"/>
          <w:sz w:val="24"/>
          <w:szCs w:val="24"/>
        </w:rPr>
        <w:t>Gene set enrichment analysis (GSEA, https://www.gsea-msigdb.org/gsea/index.jsp) was performed for 19 patients with up-regulated PTK2 (dead) versus 11 patients with down-regulated PTK2 (alive)</w:t>
      </w:r>
      <w:r>
        <w:rPr>
          <w:rFonts w:ascii="Arial" w:hAnsi="Arial" w:cs="Arial"/>
          <w:sz w:val="24"/>
          <w:szCs w:val="24"/>
        </w:rPr>
        <w:t>, as indicated in Fig. 1E</w:t>
      </w:r>
      <w:r w:rsidRPr="00C33548">
        <w:rPr>
          <w:rFonts w:ascii="Arial" w:hAnsi="Arial" w:cs="Arial"/>
          <w:sz w:val="24"/>
          <w:szCs w:val="24"/>
        </w:rPr>
        <w:t xml:space="preserve">. Gene sets related to cancer modules </w:t>
      </w:r>
      <w:r>
        <w:rPr>
          <w:rFonts w:ascii="Arial" w:hAnsi="Arial" w:cs="Arial"/>
          <w:sz w:val="24"/>
          <w:szCs w:val="24"/>
        </w:rPr>
        <w:t>are presented (</w:t>
      </w:r>
      <w:r w:rsidRPr="00B911C7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, module 98; </w:t>
      </w:r>
      <w:r w:rsidRPr="00B911C7">
        <w:rPr>
          <w:rFonts w:ascii="Arial" w:hAnsi="Arial" w:cs="Arial"/>
          <w:b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, module 124; </w:t>
      </w:r>
      <w:r w:rsidRPr="00B911C7"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, module 183; </w:t>
      </w:r>
      <w:r w:rsidRPr="00B911C7">
        <w:rPr>
          <w:rFonts w:ascii="Arial" w:hAnsi="Arial" w:cs="Arial"/>
          <w:b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, module 57; </w:t>
      </w:r>
      <w:r w:rsidRPr="00B911C7">
        <w:rPr>
          <w:rFonts w:ascii="Arial" w:hAnsi="Arial" w:cs="Arial"/>
          <w:b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, module 403; </w:t>
      </w:r>
      <w:r w:rsidRPr="00B911C7">
        <w:rPr>
          <w:rFonts w:ascii="Arial" w:hAnsi="Arial" w:cs="Arial"/>
          <w:b/>
          <w:sz w:val="24"/>
          <w:szCs w:val="24"/>
        </w:rPr>
        <w:t>F</w:t>
      </w:r>
      <w:r w:rsidRPr="00C33548">
        <w:rPr>
          <w:rFonts w:ascii="Arial" w:hAnsi="Arial" w:cs="Arial"/>
          <w:sz w:val="24"/>
          <w:szCs w:val="24"/>
        </w:rPr>
        <w:t xml:space="preserve">, module </w:t>
      </w:r>
      <w:r>
        <w:rPr>
          <w:rFonts w:ascii="Arial" w:hAnsi="Arial" w:cs="Arial"/>
          <w:sz w:val="24"/>
          <w:szCs w:val="24"/>
        </w:rPr>
        <w:t>392</w:t>
      </w:r>
      <w:r w:rsidRPr="00C33548"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 xml:space="preserve"> </w:t>
      </w:r>
      <w:r w:rsidRPr="00B911C7">
        <w:rPr>
          <w:rFonts w:ascii="Arial" w:hAnsi="Arial" w:cs="Arial"/>
          <w:b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 xml:space="preserve">, module </w:t>
      </w:r>
      <w:r w:rsidR="00B911C7">
        <w:rPr>
          <w:rFonts w:ascii="Arial" w:hAnsi="Arial" w:cs="Arial"/>
          <w:sz w:val="24"/>
          <w:szCs w:val="24"/>
        </w:rPr>
        <w:t>61</w:t>
      </w:r>
      <w:r>
        <w:rPr>
          <w:rFonts w:ascii="Arial" w:hAnsi="Arial" w:cs="Arial"/>
          <w:sz w:val="24"/>
          <w:szCs w:val="24"/>
        </w:rPr>
        <w:t xml:space="preserve">; </w:t>
      </w:r>
      <w:r w:rsidRPr="00B911C7">
        <w:rPr>
          <w:rFonts w:ascii="Arial" w:hAnsi="Arial" w:cs="Arial"/>
          <w:b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 xml:space="preserve">, module </w:t>
      </w:r>
      <w:r w:rsidR="00B911C7">
        <w:rPr>
          <w:rFonts w:ascii="Arial" w:hAnsi="Arial" w:cs="Arial"/>
          <w:sz w:val="24"/>
          <w:szCs w:val="24"/>
        </w:rPr>
        <w:t>388</w:t>
      </w:r>
      <w:r>
        <w:rPr>
          <w:rFonts w:ascii="Arial" w:hAnsi="Arial" w:cs="Arial"/>
          <w:sz w:val="24"/>
          <w:szCs w:val="24"/>
        </w:rPr>
        <w:t xml:space="preserve">; </w:t>
      </w:r>
      <w:r w:rsidRPr="00B911C7">
        <w:rPr>
          <w:rFonts w:ascii="Arial" w:hAnsi="Arial" w:cs="Arial"/>
          <w:b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, module </w:t>
      </w:r>
      <w:r w:rsidR="00B911C7">
        <w:rPr>
          <w:rFonts w:ascii="Arial" w:hAnsi="Arial" w:cs="Arial"/>
          <w:sz w:val="24"/>
          <w:szCs w:val="24"/>
        </w:rPr>
        <w:t>315</w:t>
      </w:r>
      <w:r>
        <w:rPr>
          <w:rFonts w:ascii="Arial" w:hAnsi="Arial" w:cs="Arial"/>
          <w:sz w:val="24"/>
          <w:szCs w:val="24"/>
        </w:rPr>
        <w:t xml:space="preserve">; </w:t>
      </w:r>
      <w:r w:rsidRPr="00B911C7">
        <w:rPr>
          <w:rFonts w:ascii="Arial" w:hAnsi="Arial" w:cs="Arial"/>
          <w:b/>
          <w:sz w:val="24"/>
          <w:szCs w:val="24"/>
        </w:rPr>
        <w:t>J</w:t>
      </w:r>
      <w:r>
        <w:rPr>
          <w:rFonts w:ascii="Arial" w:hAnsi="Arial" w:cs="Arial"/>
          <w:sz w:val="24"/>
          <w:szCs w:val="24"/>
        </w:rPr>
        <w:t xml:space="preserve">, module </w:t>
      </w:r>
      <w:r w:rsidR="00B911C7">
        <w:rPr>
          <w:rFonts w:ascii="Arial" w:hAnsi="Arial" w:cs="Arial"/>
          <w:sz w:val="24"/>
          <w:szCs w:val="24"/>
        </w:rPr>
        <w:t>451</w:t>
      </w:r>
      <w:r>
        <w:rPr>
          <w:rFonts w:ascii="Arial" w:hAnsi="Arial" w:cs="Arial"/>
          <w:sz w:val="24"/>
          <w:szCs w:val="24"/>
        </w:rPr>
        <w:t xml:space="preserve">; </w:t>
      </w:r>
      <w:r w:rsidRPr="00B911C7">
        <w:rPr>
          <w:rFonts w:ascii="Arial" w:hAnsi="Arial" w:cs="Arial"/>
          <w:b/>
          <w:sz w:val="24"/>
          <w:szCs w:val="24"/>
        </w:rPr>
        <w:t>K</w:t>
      </w:r>
      <w:r>
        <w:rPr>
          <w:rFonts w:ascii="Arial" w:hAnsi="Arial" w:cs="Arial"/>
          <w:sz w:val="24"/>
          <w:szCs w:val="24"/>
        </w:rPr>
        <w:t xml:space="preserve">, module </w:t>
      </w:r>
      <w:r w:rsidR="00B911C7">
        <w:rPr>
          <w:rFonts w:ascii="Arial" w:hAnsi="Arial" w:cs="Arial"/>
          <w:sz w:val="24"/>
          <w:szCs w:val="24"/>
        </w:rPr>
        <w:t>337</w:t>
      </w:r>
      <w:r>
        <w:rPr>
          <w:rFonts w:ascii="Arial" w:hAnsi="Arial" w:cs="Arial"/>
          <w:sz w:val="24"/>
          <w:szCs w:val="24"/>
        </w:rPr>
        <w:t xml:space="preserve">; </w:t>
      </w:r>
      <w:r w:rsidRPr="00B911C7">
        <w:rPr>
          <w:rFonts w:ascii="Arial" w:hAnsi="Arial" w:cs="Arial"/>
          <w:b/>
          <w:sz w:val="24"/>
          <w:szCs w:val="24"/>
        </w:rPr>
        <w:t>L</w:t>
      </w:r>
      <w:r w:rsidRPr="00C33548">
        <w:rPr>
          <w:rFonts w:ascii="Arial" w:hAnsi="Arial" w:cs="Arial"/>
          <w:sz w:val="24"/>
          <w:szCs w:val="24"/>
        </w:rPr>
        <w:t xml:space="preserve">, module </w:t>
      </w:r>
      <w:r w:rsidR="00B911C7">
        <w:rPr>
          <w:rFonts w:ascii="Arial" w:hAnsi="Arial" w:cs="Arial"/>
          <w:sz w:val="24"/>
          <w:szCs w:val="24"/>
        </w:rPr>
        <w:t>349;</w:t>
      </w:r>
      <w:r>
        <w:rPr>
          <w:rFonts w:ascii="Arial" w:hAnsi="Arial" w:cs="Arial"/>
          <w:sz w:val="24"/>
          <w:szCs w:val="24"/>
        </w:rPr>
        <w:t xml:space="preserve"> </w:t>
      </w:r>
      <w:r w:rsidRPr="00B911C7">
        <w:rPr>
          <w:rFonts w:ascii="Arial" w:hAnsi="Arial" w:cs="Arial"/>
          <w:b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 xml:space="preserve">, module </w:t>
      </w:r>
      <w:r w:rsidR="00B911C7">
        <w:rPr>
          <w:rFonts w:ascii="Arial" w:hAnsi="Arial" w:cs="Arial"/>
          <w:sz w:val="24"/>
          <w:szCs w:val="24"/>
        </w:rPr>
        <w:t>125</w:t>
      </w:r>
      <w:r>
        <w:rPr>
          <w:rFonts w:ascii="Arial" w:hAnsi="Arial" w:cs="Arial"/>
          <w:sz w:val="24"/>
          <w:szCs w:val="24"/>
        </w:rPr>
        <w:t xml:space="preserve">; </w:t>
      </w:r>
      <w:r w:rsidRPr="00B911C7">
        <w:rPr>
          <w:rFonts w:ascii="Arial" w:hAnsi="Arial" w:cs="Arial"/>
          <w:b/>
          <w:sz w:val="24"/>
          <w:szCs w:val="24"/>
        </w:rPr>
        <w:t>N</w:t>
      </w:r>
      <w:r w:rsidRPr="00C33548">
        <w:rPr>
          <w:rFonts w:ascii="Arial" w:hAnsi="Arial" w:cs="Arial"/>
          <w:sz w:val="24"/>
          <w:szCs w:val="24"/>
        </w:rPr>
        <w:t xml:space="preserve">, module </w:t>
      </w:r>
      <w:r w:rsidR="00B911C7">
        <w:rPr>
          <w:rFonts w:ascii="Arial" w:hAnsi="Arial" w:cs="Arial"/>
          <w:sz w:val="24"/>
          <w:szCs w:val="24"/>
        </w:rPr>
        <w:t>158</w:t>
      </w:r>
      <w:r w:rsidRPr="00C33548">
        <w:rPr>
          <w:rFonts w:ascii="Arial" w:hAnsi="Arial" w:cs="Arial"/>
          <w:sz w:val="24"/>
          <w:szCs w:val="24"/>
        </w:rPr>
        <w:t>). NES, nominal P-value, and FDR q-values are indicated in the inner panel.</w:t>
      </w:r>
    </w:p>
    <w:p w:rsidR="00B911C7" w:rsidRDefault="00B911C7" w:rsidP="00C33548">
      <w:pPr>
        <w:spacing w:line="360" w:lineRule="auto"/>
        <w:rPr>
          <w:rFonts w:ascii="Arial" w:hAnsi="Arial" w:cs="Arial"/>
          <w:sz w:val="24"/>
          <w:szCs w:val="24"/>
        </w:rPr>
      </w:pPr>
    </w:p>
    <w:p w:rsidR="00B911C7" w:rsidRDefault="00B911C7" w:rsidP="00C3354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files: Figure S2</w:t>
      </w:r>
      <w:r w:rsidRPr="00C33548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b/>
          <w:sz w:val="24"/>
          <w:szCs w:val="24"/>
        </w:rPr>
        <w:t>(A-C</w:t>
      </w:r>
      <w:r w:rsidRPr="00C33548">
        <w:rPr>
          <w:rFonts w:ascii="Arial" w:hAnsi="Arial" w:cs="Arial"/>
          <w:b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Pr="00C33548">
        <w:rPr>
          <w:rFonts w:ascii="Arial" w:hAnsi="Arial" w:cs="Arial"/>
          <w:sz w:val="24"/>
          <w:szCs w:val="24"/>
        </w:rPr>
        <w:t>Gene set enrichment analysis (GSEA, https://www.gsea-msigdb.org/gsea/index.jsp) was performed for 19 patients with up-regulated PTK2 (dead) versus 11 patients with down-regulated PTK2 (alive)</w:t>
      </w:r>
      <w:r>
        <w:rPr>
          <w:rFonts w:ascii="Arial" w:hAnsi="Arial" w:cs="Arial"/>
          <w:sz w:val="24"/>
          <w:szCs w:val="24"/>
        </w:rPr>
        <w:t>, as indicated in Fig. 1E</w:t>
      </w:r>
      <w:r w:rsidRPr="00C33548">
        <w:rPr>
          <w:rFonts w:ascii="Arial" w:hAnsi="Arial" w:cs="Arial"/>
          <w:sz w:val="24"/>
          <w:szCs w:val="24"/>
        </w:rPr>
        <w:t xml:space="preserve">. Gene sets related to cancer </w:t>
      </w:r>
      <w:r>
        <w:rPr>
          <w:rFonts w:ascii="Arial" w:hAnsi="Arial" w:cs="Arial"/>
          <w:sz w:val="24"/>
          <w:szCs w:val="24"/>
        </w:rPr>
        <w:t>progression</w:t>
      </w:r>
      <w:r w:rsidRPr="00C3354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are presented (</w:t>
      </w:r>
      <w:r w:rsidRPr="00B911C7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, IGF1 pathway; </w:t>
      </w:r>
      <w:r w:rsidRPr="00B911C7">
        <w:rPr>
          <w:rFonts w:ascii="Arial" w:hAnsi="Arial" w:cs="Arial"/>
          <w:b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, IGF1R pathway; </w:t>
      </w:r>
      <w:r w:rsidRPr="00B911C7">
        <w:rPr>
          <w:rFonts w:ascii="Arial" w:hAnsi="Arial" w:cs="Arial"/>
          <w:b/>
          <w:sz w:val="24"/>
          <w:szCs w:val="24"/>
        </w:rPr>
        <w:t>C</w:t>
      </w:r>
      <w:r w:rsidR="00DA5763">
        <w:rPr>
          <w:rFonts w:ascii="Arial" w:hAnsi="Arial" w:cs="Arial"/>
          <w:sz w:val="24"/>
          <w:szCs w:val="24"/>
        </w:rPr>
        <w:t>, HD</w:t>
      </w:r>
      <w:r>
        <w:rPr>
          <w:rFonts w:ascii="Arial" w:hAnsi="Arial" w:cs="Arial"/>
          <w:sz w:val="24"/>
          <w:szCs w:val="24"/>
        </w:rPr>
        <w:t>AC class II pathway)</w:t>
      </w:r>
      <w:r w:rsidRPr="00C33548">
        <w:rPr>
          <w:rFonts w:ascii="Arial" w:hAnsi="Arial" w:cs="Arial"/>
          <w:sz w:val="24"/>
          <w:szCs w:val="24"/>
        </w:rPr>
        <w:t>. NES, nominal P-value, and FDR q-values are indicated in the inner panel</w:t>
      </w:r>
      <w:r>
        <w:rPr>
          <w:rFonts w:ascii="Arial" w:hAnsi="Arial" w:cs="Arial"/>
          <w:sz w:val="24"/>
          <w:szCs w:val="24"/>
        </w:rPr>
        <w:t xml:space="preserve">. </w:t>
      </w:r>
      <w:r w:rsidRPr="00B911C7">
        <w:rPr>
          <w:rFonts w:ascii="Arial" w:hAnsi="Arial" w:cs="Arial"/>
          <w:b/>
          <w:sz w:val="24"/>
          <w:szCs w:val="24"/>
        </w:rPr>
        <w:t>(D)</w:t>
      </w:r>
      <w:r>
        <w:rPr>
          <w:rFonts w:ascii="Arial" w:hAnsi="Arial" w:cs="Arial"/>
          <w:sz w:val="24"/>
          <w:szCs w:val="24"/>
        </w:rPr>
        <w:t xml:space="preserve"> A schematic view of gene sets related to cancer modules and cancer progression between PTK2</w:t>
      </w:r>
      <w:r w:rsidRPr="00B911C7">
        <w:rPr>
          <w:rFonts w:ascii="Arial" w:hAnsi="Arial" w:cs="Arial"/>
          <w:sz w:val="24"/>
          <w:szCs w:val="24"/>
          <w:vertAlign w:val="superscript"/>
        </w:rPr>
        <w:t>up</w:t>
      </w:r>
      <w:r>
        <w:rPr>
          <w:rFonts w:ascii="Arial" w:hAnsi="Arial" w:cs="Arial"/>
          <w:sz w:val="24"/>
          <w:szCs w:val="24"/>
        </w:rPr>
        <w:t>NSCLC and PTK2</w:t>
      </w:r>
      <w:r w:rsidRPr="00B911C7">
        <w:rPr>
          <w:rFonts w:ascii="Arial" w:hAnsi="Arial" w:cs="Arial"/>
          <w:sz w:val="24"/>
          <w:szCs w:val="24"/>
          <w:vertAlign w:val="superscript"/>
        </w:rPr>
        <w:t>down</w:t>
      </w:r>
      <w:r>
        <w:rPr>
          <w:rFonts w:ascii="Arial" w:hAnsi="Arial" w:cs="Arial"/>
          <w:sz w:val="24"/>
          <w:szCs w:val="24"/>
        </w:rPr>
        <w:t>NSCLC patients.</w:t>
      </w:r>
    </w:p>
    <w:p w:rsidR="00B911C7" w:rsidRDefault="00B911C7" w:rsidP="00C33548">
      <w:pPr>
        <w:spacing w:line="360" w:lineRule="auto"/>
        <w:rPr>
          <w:rFonts w:ascii="Arial" w:hAnsi="Arial" w:cs="Arial"/>
          <w:sz w:val="24"/>
          <w:szCs w:val="24"/>
        </w:rPr>
      </w:pPr>
    </w:p>
    <w:p w:rsidR="004F2FDE" w:rsidRDefault="00B911C7" w:rsidP="004F2FDE">
      <w:pPr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files: Figure S3</w:t>
      </w:r>
      <w:r w:rsidRPr="00C33548">
        <w:rPr>
          <w:rFonts w:ascii="Arial" w:hAnsi="Arial" w:cs="Arial"/>
          <w:sz w:val="24"/>
          <w:szCs w:val="24"/>
        </w:rPr>
        <w:t xml:space="preserve">: </w:t>
      </w:r>
      <w:r w:rsidR="004F2FDE">
        <w:rPr>
          <w:rFonts w:ascii="Arial" w:hAnsi="Arial" w:cs="Arial"/>
          <w:b/>
          <w:sz w:val="24"/>
          <w:szCs w:val="24"/>
        </w:rPr>
        <w:t>(A</w:t>
      </w:r>
      <w:r w:rsidRPr="00C33548">
        <w:rPr>
          <w:rFonts w:ascii="Arial" w:hAnsi="Arial" w:cs="Arial"/>
          <w:b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="004F2FDE" w:rsidRPr="008908A7">
        <w:rPr>
          <w:rFonts w:ascii="Arial" w:hAnsi="Arial" w:cs="Arial"/>
          <w:sz w:val="24"/>
          <w:szCs w:val="24"/>
        </w:rPr>
        <w:t>Anchorage-</w:t>
      </w:r>
      <w:r w:rsidR="004F2FDE">
        <w:rPr>
          <w:rFonts w:ascii="Arial" w:hAnsi="Arial" w:cs="Arial"/>
          <w:sz w:val="24"/>
          <w:szCs w:val="24"/>
        </w:rPr>
        <w:t>in</w:t>
      </w:r>
      <w:r w:rsidR="004F2FDE" w:rsidRPr="008908A7">
        <w:rPr>
          <w:rFonts w:ascii="Arial" w:hAnsi="Arial" w:cs="Arial"/>
          <w:sz w:val="24"/>
          <w:szCs w:val="24"/>
        </w:rPr>
        <w:t xml:space="preserve">dependent colony formation assay was performed with Ctrl A549 and </w:t>
      </w:r>
      <w:r w:rsidR="004F2FDE" w:rsidRPr="008908A7">
        <w:rPr>
          <w:rFonts w:ascii="Arial" w:hAnsi="Arial" w:cs="Arial"/>
          <w:i/>
          <w:sz w:val="24"/>
          <w:szCs w:val="24"/>
        </w:rPr>
        <w:t>PTK2</w:t>
      </w:r>
      <w:r w:rsidR="004F2FDE" w:rsidRPr="008908A7">
        <w:rPr>
          <w:rFonts w:ascii="Arial" w:hAnsi="Arial" w:cs="Arial"/>
          <w:sz w:val="24"/>
          <w:szCs w:val="24"/>
        </w:rPr>
        <w:t>-KO A549 cells. The number of colonies was counted</w:t>
      </w:r>
      <w:r w:rsidR="004F2FDE">
        <w:rPr>
          <w:rFonts w:ascii="Arial" w:hAnsi="Arial" w:cs="Arial"/>
          <w:sz w:val="24"/>
          <w:szCs w:val="24"/>
        </w:rPr>
        <w:t xml:space="preserve"> </w:t>
      </w:r>
      <w:r w:rsidR="004F2FDE" w:rsidRPr="008908A7">
        <w:rPr>
          <w:rFonts w:ascii="Arial" w:hAnsi="Arial" w:cs="Arial"/>
          <w:sz w:val="24"/>
          <w:szCs w:val="24"/>
        </w:rPr>
        <w:t xml:space="preserve">(scale bar, 100 </w:t>
      </w:r>
      <w:proofErr w:type="spellStart"/>
      <w:r w:rsidR="004F2FDE" w:rsidRPr="008908A7">
        <w:rPr>
          <w:rFonts w:ascii="Arial" w:hAnsi="Arial" w:cs="Arial"/>
          <w:sz w:val="24"/>
          <w:szCs w:val="24"/>
        </w:rPr>
        <w:t>μm</w:t>
      </w:r>
      <w:proofErr w:type="spellEnd"/>
      <w:r w:rsidR="004F2FDE" w:rsidRPr="008908A7">
        <w:rPr>
          <w:rFonts w:ascii="Arial" w:hAnsi="Arial" w:cs="Arial"/>
          <w:sz w:val="24"/>
          <w:szCs w:val="24"/>
        </w:rPr>
        <w:t>). Results are presented as mean ± SD of five independent experiments.</w:t>
      </w:r>
      <w:r w:rsidR="004F2FDE" w:rsidRPr="008908A7">
        <w:rPr>
          <w:rFonts w:ascii="Arial" w:hAnsi="Arial" w:cs="Arial"/>
          <w:b/>
          <w:sz w:val="24"/>
          <w:szCs w:val="24"/>
        </w:rPr>
        <w:t xml:space="preserve"> </w:t>
      </w:r>
      <w:r w:rsidR="004F2FDE">
        <w:rPr>
          <w:rFonts w:ascii="Arial" w:hAnsi="Arial" w:cs="Arial"/>
          <w:b/>
          <w:sz w:val="24"/>
          <w:szCs w:val="24"/>
        </w:rPr>
        <w:t>(B</w:t>
      </w:r>
      <w:r w:rsidR="004F2FDE" w:rsidRPr="008908A7">
        <w:rPr>
          <w:rFonts w:ascii="Arial" w:hAnsi="Arial" w:cs="Arial"/>
          <w:b/>
          <w:sz w:val="24"/>
          <w:szCs w:val="24"/>
        </w:rPr>
        <w:t>)</w:t>
      </w:r>
      <w:r w:rsidR="004F2FDE" w:rsidRPr="008908A7">
        <w:rPr>
          <w:rFonts w:ascii="Arial" w:hAnsi="Arial" w:cs="Arial"/>
          <w:sz w:val="24"/>
          <w:szCs w:val="24"/>
        </w:rPr>
        <w:t xml:space="preserve"> Anchorage-</w:t>
      </w:r>
      <w:r w:rsidR="004F2FDE">
        <w:rPr>
          <w:rFonts w:ascii="Arial" w:hAnsi="Arial" w:cs="Arial"/>
          <w:sz w:val="24"/>
          <w:szCs w:val="24"/>
        </w:rPr>
        <w:t>in</w:t>
      </w:r>
      <w:r w:rsidR="004F2FDE" w:rsidRPr="008908A7">
        <w:rPr>
          <w:rFonts w:ascii="Arial" w:hAnsi="Arial" w:cs="Arial"/>
          <w:sz w:val="24"/>
          <w:szCs w:val="24"/>
        </w:rPr>
        <w:t>dependent colony formation as</w:t>
      </w:r>
      <w:r w:rsidR="004F2FDE">
        <w:rPr>
          <w:rFonts w:ascii="Arial" w:hAnsi="Arial" w:cs="Arial"/>
          <w:sz w:val="24"/>
          <w:szCs w:val="24"/>
        </w:rPr>
        <w:t>say was performed with Ctrl H1299</w:t>
      </w:r>
      <w:r w:rsidR="004F2FDE" w:rsidRPr="008908A7">
        <w:rPr>
          <w:rFonts w:ascii="Arial" w:hAnsi="Arial" w:cs="Arial"/>
          <w:sz w:val="24"/>
          <w:szCs w:val="24"/>
        </w:rPr>
        <w:t xml:space="preserve"> and </w:t>
      </w:r>
      <w:r w:rsidR="004F2FDE" w:rsidRPr="008908A7">
        <w:rPr>
          <w:rFonts w:ascii="Arial" w:hAnsi="Arial" w:cs="Arial"/>
          <w:i/>
          <w:sz w:val="24"/>
          <w:szCs w:val="24"/>
        </w:rPr>
        <w:t>PTK2</w:t>
      </w:r>
      <w:r w:rsidR="004F2FDE" w:rsidRPr="008908A7">
        <w:rPr>
          <w:rFonts w:ascii="Arial" w:hAnsi="Arial" w:cs="Arial"/>
          <w:sz w:val="24"/>
          <w:szCs w:val="24"/>
        </w:rPr>
        <w:t xml:space="preserve">-KO </w:t>
      </w:r>
      <w:r w:rsidR="004F2FDE">
        <w:rPr>
          <w:rFonts w:ascii="Arial" w:hAnsi="Arial" w:cs="Arial"/>
          <w:sz w:val="24"/>
          <w:szCs w:val="24"/>
        </w:rPr>
        <w:t>H1299</w:t>
      </w:r>
      <w:r w:rsidR="004F2FDE" w:rsidRPr="008908A7">
        <w:rPr>
          <w:rFonts w:ascii="Arial" w:hAnsi="Arial" w:cs="Arial"/>
          <w:sz w:val="24"/>
          <w:szCs w:val="24"/>
        </w:rPr>
        <w:t xml:space="preserve"> cells. The number of colonies was counted</w:t>
      </w:r>
      <w:r w:rsidR="004F2FDE">
        <w:rPr>
          <w:rFonts w:ascii="Arial" w:hAnsi="Arial" w:cs="Arial"/>
          <w:sz w:val="24"/>
          <w:szCs w:val="24"/>
        </w:rPr>
        <w:t xml:space="preserve"> </w:t>
      </w:r>
      <w:r w:rsidR="004F2FDE" w:rsidRPr="008908A7">
        <w:rPr>
          <w:rFonts w:ascii="Arial" w:hAnsi="Arial" w:cs="Arial"/>
          <w:sz w:val="24"/>
          <w:szCs w:val="24"/>
        </w:rPr>
        <w:t xml:space="preserve">(scale bar, 100 </w:t>
      </w:r>
      <w:proofErr w:type="spellStart"/>
      <w:r w:rsidR="004F2FDE" w:rsidRPr="008908A7">
        <w:rPr>
          <w:rFonts w:ascii="Arial" w:hAnsi="Arial" w:cs="Arial"/>
          <w:sz w:val="24"/>
          <w:szCs w:val="24"/>
        </w:rPr>
        <w:t>μm</w:t>
      </w:r>
      <w:proofErr w:type="spellEnd"/>
      <w:r w:rsidR="004F2FDE" w:rsidRPr="008908A7">
        <w:rPr>
          <w:rFonts w:ascii="Arial" w:hAnsi="Arial" w:cs="Arial"/>
          <w:sz w:val="24"/>
          <w:szCs w:val="24"/>
        </w:rPr>
        <w:t>). Results are presented as mean ± SD of five independent experiments.</w:t>
      </w:r>
      <w:r w:rsidR="004F2FDE">
        <w:rPr>
          <w:rFonts w:ascii="Arial" w:hAnsi="Arial" w:cs="Arial"/>
          <w:sz w:val="24"/>
          <w:szCs w:val="24"/>
        </w:rPr>
        <w:t xml:space="preserve"> </w:t>
      </w:r>
      <w:r w:rsidR="004F2FDE" w:rsidRPr="008908A7">
        <w:rPr>
          <w:rFonts w:ascii="Arial" w:hAnsi="Arial" w:cs="Arial"/>
          <w:sz w:val="24"/>
          <w:szCs w:val="24"/>
        </w:rPr>
        <w:t xml:space="preserve">*, </w:t>
      </w:r>
      <w:r w:rsidR="004F2FDE" w:rsidRPr="008908A7">
        <w:rPr>
          <w:rFonts w:ascii="Arial" w:hAnsi="Arial" w:cs="Arial"/>
          <w:i/>
          <w:sz w:val="24"/>
          <w:szCs w:val="24"/>
        </w:rPr>
        <w:t>P</w:t>
      </w:r>
      <w:r w:rsidR="004F2FDE" w:rsidRPr="008908A7">
        <w:rPr>
          <w:rFonts w:ascii="Arial" w:hAnsi="Arial" w:cs="Arial"/>
          <w:sz w:val="24"/>
          <w:szCs w:val="24"/>
        </w:rPr>
        <w:t xml:space="preserve"> &lt; 0.05; **, </w:t>
      </w:r>
      <w:r w:rsidR="004F2FDE" w:rsidRPr="008908A7">
        <w:rPr>
          <w:rFonts w:ascii="Arial" w:hAnsi="Arial" w:cs="Arial"/>
          <w:i/>
          <w:sz w:val="24"/>
          <w:szCs w:val="24"/>
        </w:rPr>
        <w:t>P</w:t>
      </w:r>
      <w:r w:rsidR="004F2FDE" w:rsidRPr="008908A7">
        <w:rPr>
          <w:rFonts w:ascii="Arial" w:hAnsi="Arial" w:cs="Arial"/>
          <w:sz w:val="24"/>
          <w:szCs w:val="24"/>
        </w:rPr>
        <w:t xml:space="preserve"> &lt; 0.01</w:t>
      </w:r>
      <w:r w:rsidR="004F2FDE">
        <w:rPr>
          <w:rFonts w:ascii="Arial" w:hAnsi="Arial" w:cs="Arial"/>
          <w:sz w:val="24"/>
          <w:szCs w:val="24"/>
        </w:rPr>
        <w:t>.</w:t>
      </w:r>
    </w:p>
    <w:p w:rsidR="004F2FDE" w:rsidRDefault="004F2FDE" w:rsidP="00213CDB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DA5763" w:rsidRPr="00C33548" w:rsidRDefault="00DA5763" w:rsidP="00213CDB">
      <w:pPr>
        <w:spacing w:line="360" w:lineRule="auto"/>
        <w:rPr>
          <w:rFonts w:ascii="Arial" w:hAnsi="Arial" w:cs="Arial"/>
          <w:sz w:val="24"/>
          <w:szCs w:val="24"/>
        </w:rPr>
      </w:pPr>
    </w:p>
    <w:p w:rsidR="00B911C7" w:rsidRPr="00C33548" w:rsidRDefault="00B911C7" w:rsidP="00B911C7">
      <w:pPr>
        <w:spacing w:line="360" w:lineRule="auto"/>
        <w:rPr>
          <w:rFonts w:ascii="Arial" w:hAnsi="Arial" w:cs="Arial"/>
          <w:sz w:val="24"/>
          <w:szCs w:val="24"/>
        </w:rPr>
      </w:pPr>
    </w:p>
    <w:p w:rsidR="00B911C7" w:rsidRDefault="00DA5763" w:rsidP="00C3354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Additional files: Figure S4</w:t>
      </w:r>
      <w:r w:rsidR="00213CDB" w:rsidRPr="00C33548">
        <w:rPr>
          <w:rFonts w:ascii="Arial" w:hAnsi="Arial" w:cs="Arial"/>
          <w:sz w:val="24"/>
          <w:szCs w:val="24"/>
        </w:rPr>
        <w:t xml:space="preserve">: </w:t>
      </w:r>
      <w:r w:rsidR="00213CDB" w:rsidRPr="00C33548">
        <w:rPr>
          <w:rFonts w:ascii="Arial" w:hAnsi="Arial" w:cs="Arial"/>
          <w:b/>
          <w:sz w:val="24"/>
          <w:szCs w:val="24"/>
        </w:rPr>
        <w:t>(A-N)</w:t>
      </w:r>
      <w:r w:rsidR="00213CDB">
        <w:rPr>
          <w:rFonts w:ascii="Arial" w:hAnsi="Arial" w:cs="Arial"/>
          <w:sz w:val="24"/>
          <w:szCs w:val="24"/>
        </w:rPr>
        <w:t xml:space="preserve"> </w:t>
      </w:r>
      <w:r w:rsidR="00213CDB" w:rsidRPr="00C33548">
        <w:rPr>
          <w:rFonts w:ascii="Arial" w:hAnsi="Arial" w:cs="Arial"/>
          <w:sz w:val="24"/>
          <w:szCs w:val="24"/>
        </w:rPr>
        <w:t xml:space="preserve">Gene set enrichment analysis (GSEA, https://www.gsea-msigdb.org/gsea/index.jsp) was performed for </w:t>
      </w:r>
      <w:r w:rsidR="00213CDB">
        <w:rPr>
          <w:rFonts w:ascii="Arial" w:hAnsi="Arial" w:cs="Arial"/>
          <w:sz w:val="24"/>
          <w:szCs w:val="24"/>
        </w:rPr>
        <w:t>s</w:t>
      </w:r>
      <w:r w:rsidR="00213CDB" w:rsidRPr="008908A7">
        <w:rPr>
          <w:rFonts w:ascii="Arial" w:hAnsi="Arial" w:cs="Arial"/>
          <w:sz w:val="24"/>
          <w:szCs w:val="24"/>
        </w:rPr>
        <w:t>even patients with EGFR</w:t>
      </w:r>
      <w:r w:rsidR="00213CDB" w:rsidRPr="008908A7">
        <w:rPr>
          <w:rFonts w:ascii="Arial" w:hAnsi="Arial" w:cs="Arial"/>
          <w:sz w:val="24"/>
          <w:szCs w:val="24"/>
          <w:vertAlign w:val="superscript"/>
        </w:rPr>
        <w:t>up</w:t>
      </w:r>
      <w:r w:rsidR="00213CDB" w:rsidRPr="008908A7">
        <w:rPr>
          <w:rFonts w:ascii="Arial" w:hAnsi="Arial" w:cs="Arial"/>
          <w:sz w:val="24"/>
          <w:szCs w:val="24"/>
        </w:rPr>
        <w:t>PTK2</w:t>
      </w:r>
      <w:r w:rsidR="00213CDB" w:rsidRPr="008908A7">
        <w:rPr>
          <w:rFonts w:ascii="Arial" w:hAnsi="Arial" w:cs="Arial"/>
          <w:sz w:val="24"/>
          <w:szCs w:val="24"/>
          <w:vertAlign w:val="superscript"/>
        </w:rPr>
        <w:t>up</w:t>
      </w:r>
      <w:r w:rsidR="00213CDB" w:rsidRPr="008908A7">
        <w:rPr>
          <w:rFonts w:ascii="Arial" w:hAnsi="Arial" w:cs="Arial"/>
          <w:sz w:val="24"/>
          <w:szCs w:val="24"/>
        </w:rPr>
        <w:t xml:space="preserve"> </w:t>
      </w:r>
      <w:r w:rsidR="00213CDB">
        <w:rPr>
          <w:rFonts w:ascii="Arial" w:hAnsi="Arial" w:cs="Arial"/>
          <w:sz w:val="24"/>
          <w:szCs w:val="24"/>
        </w:rPr>
        <w:t>versus</w:t>
      </w:r>
      <w:r w:rsidR="00213CDB" w:rsidRPr="008908A7">
        <w:rPr>
          <w:rFonts w:ascii="Arial" w:hAnsi="Arial" w:cs="Arial"/>
          <w:sz w:val="24"/>
          <w:szCs w:val="24"/>
        </w:rPr>
        <w:t xml:space="preserve"> seven patients with EGFR</w:t>
      </w:r>
      <w:r w:rsidR="00213CDB" w:rsidRPr="008908A7">
        <w:rPr>
          <w:rFonts w:ascii="Arial" w:hAnsi="Arial" w:cs="Arial"/>
          <w:sz w:val="24"/>
          <w:szCs w:val="24"/>
          <w:vertAlign w:val="superscript"/>
        </w:rPr>
        <w:t>down</w:t>
      </w:r>
      <w:r w:rsidR="00213CDB" w:rsidRPr="008908A7">
        <w:rPr>
          <w:rFonts w:ascii="Arial" w:hAnsi="Arial" w:cs="Arial"/>
          <w:sz w:val="24"/>
          <w:szCs w:val="24"/>
        </w:rPr>
        <w:t>PTK2</w:t>
      </w:r>
      <w:r w:rsidR="00213CDB" w:rsidRPr="008908A7">
        <w:rPr>
          <w:rFonts w:ascii="Arial" w:hAnsi="Arial" w:cs="Arial"/>
          <w:sz w:val="24"/>
          <w:szCs w:val="24"/>
          <w:vertAlign w:val="superscript"/>
        </w:rPr>
        <w:t>down</w:t>
      </w:r>
      <w:r w:rsidR="00213CDB">
        <w:rPr>
          <w:rFonts w:ascii="Arial" w:hAnsi="Arial" w:cs="Arial"/>
          <w:sz w:val="24"/>
          <w:szCs w:val="24"/>
        </w:rPr>
        <w:t>, as indicated in Fig. 4G</w:t>
      </w:r>
      <w:r w:rsidR="00213CDB" w:rsidRPr="00C33548">
        <w:rPr>
          <w:rFonts w:ascii="Arial" w:hAnsi="Arial" w:cs="Arial"/>
          <w:sz w:val="24"/>
          <w:szCs w:val="24"/>
        </w:rPr>
        <w:t xml:space="preserve">. Gene sets related to cancer modules </w:t>
      </w:r>
      <w:r w:rsidR="00213CDB">
        <w:rPr>
          <w:rFonts w:ascii="Arial" w:hAnsi="Arial" w:cs="Arial"/>
          <w:sz w:val="24"/>
          <w:szCs w:val="24"/>
        </w:rPr>
        <w:t>are presented (</w:t>
      </w:r>
      <w:r w:rsidR="00213CDB" w:rsidRPr="00B911C7">
        <w:rPr>
          <w:rFonts w:ascii="Arial" w:hAnsi="Arial" w:cs="Arial"/>
          <w:b/>
          <w:sz w:val="24"/>
          <w:szCs w:val="24"/>
        </w:rPr>
        <w:t>A</w:t>
      </w:r>
      <w:r w:rsidR="00213CDB">
        <w:rPr>
          <w:rFonts w:ascii="Arial" w:hAnsi="Arial" w:cs="Arial"/>
          <w:sz w:val="24"/>
          <w:szCs w:val="24"/>
        </w:rPr>
        <w:t xml:space="preserve">, module 273; </w:t>
      </w:r>
      <w:r w:rsidR="00213CDB" w:rsidRPr="00B911C7">
        <w:rPr>
          <w:rFonts w:ascii="Arial" w:hAnsi="Arial" w:cs="Arial"/>
          <w:b/>
          <w:sz w:val="24"/>
          <w:szCs w:val="24"/>
        </w:rPr>
        <w:t>B</w:t>
      </w:r>
      <w:r w:rsidR="00213CDB">
        <w:rPr>
          <w:rFonts w:ascii="Arial" w:hAnsi="Arial" w:cs="Arial"/>
          <w:sz w:val="24"/>
          <w:szCs w:val="24"/>
        </w:rPr>
        <w:t xml:space="preserve">, module 115; </w:t>
      </w:r>
      <w:r w:rsidR="00213CDB" w:rsidRPr="00B911C7">
        <w:rPr>
          <w:rFonts w:ascii="Arial" w:hAnsi="Arial" w:cs="Arial"/>
          <w:b/>
          <w:sz w:val="24"/>
          <w:szCs w:val="24"/>
        </w:rPr>
        <w:t>C</w:t>
      </w:r>
      <w:r w:rsidR="00213CDB">
        <w:rPr>
          <w:rFonts w:ascii="Arial" w:hAnsi="Arial" w:cs="Arial"/>
          <w:sz w:val="24"/>
          <w:szCs w:val="24"/>
        </w:rPr>
        <w:t xml:space="preserve">, module 81; </w:t>
      </w:r>
      <w:r w:rsidR="00213CDB" w:rsidRPr="00B911C7">
        <w:rPr>
          <w:rFonts w:ascii="Arial" w:hAnsi="Arial" w:cs="Arial"/>
          <w:b/>
          <w:sz w:val="24"/>
          <w:szCs w:val="24"/>
        </w:rPr>
        <w:t>D</w:t>
      </w:r>
      <w:r w:rsidR="00213CDB">
        <w:rPr>
          <w:rFonts w:ascii="Arial" w:hAnsi="Arial" w:cs="Arial"/>
          <w:sz w:val="24"/>
          <w:szCs w:val="24"/>
        </w:rPr>
        <w:t xml:space="preserve">, module 149; </w:t>
      </w:r>
      <w:r w:rsidR="00213CDB" w:rsidRPr="00B911C7">
        <w:rPr>
          <w:rFonts w:ascii="Arial" w:hAnsi="Arial" w:cs="Arial"/>
          <w:b/>
          <w:sz w:val="24"/>
          <w:szCs w:val="24"/>
        </w:rPr>
        <w:t>E</w:t>
      </w:r>
      <w:r w:rsidR="00213CDB">
        <w:rPr>
          <w:rFonts w:ascii="Arial" w:hAnsi="Arial" w:cs="Arial"/>
          <w:sz w:val="24"/>
          <w:szCs w:val="24"/>
        </w:rPr>
        <w:t xml:space="preserve">, module 159; </w:t>
      </w:r>
      <w:r w:rsidR="00213CDB" w:rsidRPr="00B911C7">
        <w:rPr>
          <w:rFonts w:ascii="Arial" w:hAnsi="Arial" w:cs="Arial"/>
          <w:b/>
          <w:sz w:val="24"/>
          <w:szCs w:val="24"/>
        </w:rPr>
        <w:t>F</w:t>
      </w:r>
      <w:r w:rsidR="00213CDB" w:rsidRPr="00C33548">
        <w:rPr>
          <w:rFonts w:ascii="Arial" w:hAnsi="Arial" w:cs="Arial"/>
          <w:sz w:val="24"/>
          <w:szCs w:val="24"/>
        </w:rPr>
        <w:t xml:space="preserve">, module </w:t>
      </w:r>
      <w:r w:rsidR="00213CDB">
        <w:rPr>
          <w:rFonts w:ascii="Arial" w:hAnsi="Arial" w:cs="Arial"/>
          <w:sz w:val="24"/>
          <w:szCs w:val="24"/>
        </w:rPr>
        <w:t>77</w:t>
      </w:r>
      <w:r w:rsidR="00213CDB" w:rsidRPr="00C33548">
        <w:rPr>
          <w:rFonts w:ascii="Arial" w:hAnsi="Arial" w:cs="Arial"/>
          <w:sz w:val="24"/>
          <w:szCs w:val="24"/>
        </w:rPr>
        <w:t>;</w:t>
      </w:r>
      <w:r w:rsidR="00213CDB">
        <w:rPr>
          <w:rFonts w:ascii="Arial" w:hAnsi="Arial" w:cs="Arial"/>
          <w:sz w:val="24"/>
          <w:szCs w:val="24"/>
        </w:rPr>
        <w:t xml:space="preserve"> </w:t>
      </w:r>
      <w:r w:rsidR="00213CDB" w:rsidRPr="00B911C7">
        <w:rPr>
          <w:rFonts w:ascii="Arial" w:hAnsi="Arial" w:cs="Arial"/>
          <w:b/>
          <w:sz w:val="24"/>
          <w:szCs w:val="24"/>
        </w:rPr>
        <w:t>G</w:t>
      </w:r>
      <w:r w:rsidR="00213CDB">
        <w:rPr>
          <w:rFonts w:ascii="Arial" w:hAnsi="Arial" w:cs="Arial"/>
          <w:sz w:val="24"/>
          <w:szCs w:val="24"/>
        </w:rPr>
        <w:t xml:space="preserve">, module 91; </w:t>
      </w:r>
      <w:r w:rsidR="00213CDB" w:rsidRPr="00B911C7">
        <w:rPr>
          <w:rFonts w:ascii="Arial" w:hAnsi="Arial" w:cs="Arial"/>
          <w:b/>
          <w:sz w:val="24"/>
          <w:szCs w:val="24"/>
        </w:rPr>
        <w:t>H</w:t>
      </w:r>
      <w:r w:rsidR="00213CDB">
        <w:rPr>
          <w:rFonts w:ascii="Arial" w:hAnsi="Arial" w:cs="Arial"/>
          <w:sz w:val="24"/>
          <w:szCs w:val="24"/>
        </w:rPr>
        <w:t xml:space="preserve">, module 313; </w:t>
      </w:r>
      <w:r w:rsidR="00213CDB" w:rsidRPr="00B911C7">
        <w:rPr>
          <w:rFonts w:ascii="Arial" w:hAnsi="Arial" w:cs="Arial"/>
          <w:b/>
          <w:sz w:val="24"/>
          <w:szCs w:val="24"/>
        </w:rPr>
        <w:t>I</w:t>
      </w:r>
      <w:r w:rsidR="00213CDB">
        <w:rPr>
          <w:rFonts w:ascii="Arial" w:hAnsi="Arial" w:cs="Arial"/>
          <w:sz w:val="24"/>
          <w:szCs w:val="24"/>
        </w:rPr>
        <w:t xml:space="preserve">, module 150; </w:t>
      </w:r>
      <w:r w:rsidR="00213CDB" w:rsidRPr="00B911C7">
        <w:rPr>
          <w:rFonts w:ascii="Arial" w:hAnsi="Arial" w:cs="Arial"/>
          <w:b/>
          <w:sz w:val="24"/>
          <w:szCs w:val="24"/>
        </w:rPr>
        <w:t>J</w:t>
      </w:r>
      <w:r w:rsidR="00213CDB">
        <w:rPr>
          <w:rFonts w:ascii="Arial" w:hAnsi="Arial" w:cs="Arial"/>
          <w:sz w:val="24"/>
          <w:szCs w:val="24"/>
        </w:rPr>
        <w:t xml:space="preserve">, module 240; </w:t>
      </w:r>
      <w:r w:rsidR="00213CDB" w:rsidRPr="00B911C7">
        <w:rPr>
          <w:rFonts w:ascii="Arial" w:hAnsi="Arial" w:cs="Arial"/>
          <w:b/>
          <w:sz w:val="24"/>
          <w:szCs w:val="24"/>
        </w:rPr>
        <w:t>K</w:t>
      </w:r>
      <w:r w:rsidR="00213CDB">
        <w:rPr>
          <w:rFonts w:ascii="Arial" w:hAnsi="Arial" w:cs="Arial"/>
          <w:sz w:val="24"/>
          <w:szCs w:val="24"/>
        </w:rPr>
        <w:t xml:space="preserve">, module 42; </w:t>
      </w:r>
      <w:r w:rsidR="00213CDB" w:rsidRPr="00B911C7">
        <w:rPr>
          <w:rFonts w:ascii="Arial" w:hAnsi="Arial" w:cs="Arial"/>
          <w:b/>
          <w:sz w:val="24"/>
          <w:szCs w:val="24"/>
        </w:rPr>
        <w:t>L</w:t>
      </w:r>
      <w:r w:rsidR="00213CDB" w:rsidRPr="00C33548">
        <w:rPr>
          <w:rFonts w:ascii="Arial" w:hAnsi="Arial" w:cs="Arial"/>
          <w:sz w:val="24"/>
          <w:szCs w:val="24"/>
        </w:rPr>
        <w:t xml:space="preserve">, module </w:t>
      </w:r>
      <w:r w:rsidR="00213CDB">
        <w:rPr>
          <w:rFonts w:ascii="Arial" w:hAnsi="Arial" w:cs="Arial"/>
          <w:sz w:val="24"/>
          <w:szCs w:val="24"/>
        </w:rPr>
        <w:t xml:space="preserve">22; </w:t>
      </w:r>
      <w:r w:rsidR="00213CDB" w:rsidRPr="00B911C7">
        <w:rPr>
          <w:rFonts w:ascii="Arial" w:hAnsi="Arial" w:cs="Arial"/>
          <w:b/>
          <w:sz w:val="24"/>
          <w:szCs w:val="24"/>
        </w:rPr>
        <w:t>M</w:t>
      </w:r>
      <w:r w:rsidR="00213CDB">
        <w:rPr>
          <w:rFonts w:ascii="Arial" w:hAnsi="Arial" w:cs="Arial"/>
          <w:sz w:val="24"/>
          <w:szCs w:val="24"/>
        </w:rPr>
        <w:t xml:space="preserve">, module 237; </w:t>
      </w:r>
      <w:r w:rsidR="00213CDB" w:rsidRPr="00B911C7">
        <w:rPr>
          <w:rFonts w:ascii="Arial" w:hAnsi="Arial" w:cs="Arial"/>
          <w:b/>
          <w:sz w:val="24"/>
          <w:szCs w:val="24"/>
        </w:rPr>
        <w:t>N</w:t>
      </w:r>
      <w:r w:rsidR="00213CDB" w:rsidRPr="00C33548">
        <w:rPr>
          <w:rFonts w:ascii="Arial" w:hAnsi="Arial" w:cs="Arial"/>
          <w:sz w:val="24"/>
          <w:szCs w:val="24"/>
        </w:rPr>
        <w:t xml:space="preserve">, module </w:t>
      </w:r>
      <w:r w:rsidR="00213CDB">
        <w:rPr>
          <w:rFonts w:ascii="Arial" w:hAnsi="Arial" w:cs="Arial"/>
          <w:sz w:val="24"/>
          <w:szCs w:val="24"/>
        </w:rPr>
        <w:t>28</w:t>
      </w:r>
      <w:r w:rsidR="00213CDB" w:rsidRPr="00C33548">
        <w:rPr>
          <w:rFonts w:ascii="Arial" w:hAnsi="Arial" w:cs="Arial"/>
          <w:sz w:val="24"/>
          <w:szCs w:val="24"/>
        </w:rPr>
        <w:t>). NES, nominal P-value, and FDR q-values are indicated in the inner panel.</w:t>
      </w:r>
    </w:p>
    <w:p w:rsidR="0084711A" w:rsidRDefault="0084711A" w:rsidP="00C33548">
      <w:pPr>
        <w:spacing w:line="360" w:lineRule="auto"/>
        <w:rPr>
          <w:rFonts w:ascii="Arial" w:hAnsi="Arial" w:cs="Arial"/>
          <w:sz w:val="24"/>
          <w:szCs w:val="24"/>
        </w:rPr>
      </w:pPr>
    </w:p>
    <w:p w:rsidR="0084711A" w:rsidRDefault="00DA5763" w:rsidP="0084711A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files: Figure S5</w:t>
      </w:r>
      <w:r w:rsidR="0084711A" w:rsidRPr="00C33548">
        <w:rPr>
          <w:rFonts w:ascii="Arial" w:hAnsi="Arial" w:cs="Arial"/>
          <w:sz w:val="24"/>
          <w:szCs w:val="24"/>
        </w:rPr>
        <w:t xml:space="preserve">: </w:t>
      </w:r>
      <w:r w:rsidR="0084711A">
        <w:rPr>
          <w:rFonts w:ascii="Arial" w:hAnsi="Arial" w:cs="Arial"/>
          <w:b/>
          <w:sz w:val="24"/>
          <w:szCs w:val="24"/>
        </w:rPr>
        <w:t>(A</w:t>
      </w:r>
      <w:r w:rsidR="0084711A" w:rsidRPr="00C33548">
        <w:rPr>
          <w:rFonts w:ascii="Arial" w:hAnsi="Arial" w:cs="Arial"/>
          <w:b/>
          <w:sz w:val="24"/>
          <w:szCs w:val="24"/>
        </w:rPr>
        <w:t>)</w:t>
      </w:r>
      <w:r w:rsidR="0084711A" w:rsidRPr="008908A7">
        <w:rPr>
          <w:rFonts w:ascii="Arial" w:hAnsi="Arial" w:cs="Arial"/>
          <w:sz w:val="24"/>
          <w:szCs w:val="24"/>
        </w:rPr>
        <w:t xml:space="preserve"> Ctrl A549 and </w:t>
      </w:r>
      <w:r w:rsidR="0084711A" w:rsidRPr="00DA5763">
        <w:rPr>
          <w:rFonts w:ascii="Arial" w:hAnsi="Arial" w:cs="Arial"/>
          <w:i/>
          <w:sz w:val="24"/>
          <w:szCs w:val="24"/>
        </w:rPr>
        <w:t>PTK2</w:t>
      </w:r>
      <w:r w:rsidR="0084711A" w:rsidRPr="008908A7">
        <w:rPr>
          <w:rFonts w:ascii="Arial" w:hAnsi="Arial" w:cs="Arial"/>
          <w:sz w:val="24"/>
          <w:szCs w:val="24"/>
        </w:rPr>
        <w:t>-KO A549 cells were treated with vehicle, Pam3csk4, FSL-1, EGF, Pam3csk4 plus EGF, or FSL-1 plus EGF for different time periods, as indicated. MTT assay was performed. Results are presented as mean ± SD of five independent experiments.</w:t>
      </w:r>
      <w:r w:rsidR="0084711A">
        <w:rPr>
          <w:rFonts w:ascii="Arial" w:hAnsi="Arial" w:cs="Arial"/>
          <w:sz w:val="24"/>
          <w:szCs w:val="24"/>
        </w:rPr>
        <w:t xml:space="preserve"> </w:t>
      </w:r>
      <w:r w:rsidR="0084711A" w:rsidRPr="0084711A">
        <w:rPr>
          <w:rFonts w:ascii="Arial" w:hAnsi="Arial" w:cs="Arial"/>
          <w:b/>
          <w:sz w:val="24"/>
          <w:szCs w:val="24"/>
        </w:rPr>
        <w:t>(B)</w:t>
      </w:r>
      <w:r w:rsidR="0084711A" w:rsidRPr="008908A7">
        <w:rPr>
          <w:rFonts w:ascii="Arial" w:hAnsi="Arial" w:cs="Arial"/>
          <w:sz w:val="24"/>
          <w:szCs w:val="24"/>
        </w:rPr>
        <w:t xml:space="preserve"> Ctrl H1299 and </w:t>
      </w:r>
      <w:r w:rsidR="0084711A" w:rsidRPr="00DA5763">
        <w:rPr>
          <w:rFonts w:ascii="Arial" w:hAnsi="Arial" w:cs="Arial"/>
          <w:i/>
          <w:sz w:val="24"/>
          <w:szCs w:val="24"/>
        </w:rPr>
        <w:t>PTK2</w:t>
      </w:r>
      <w:r w:rsidR="0084711A" w:rsidRPr="008908A7">
        <w:rPr>
          <w:rFonts w:ascii="Arial" w:hAnsi="Arial" w:cs="Arial"/>
          <w:sz w:val="24"/>
          <w:szCs w:val="24"/>
        </w:rPr>
        <w:t xml:space="preserve">-KO H1299 </w:t>
      </w:r>
      <w:r w:rsidR="0084711A">
        <w:rPr>
          <w:rFonts w:ascii="Arial" w:hAnsi="Arial" w:cs="Arial"/>
          <w:sz w:val="24"/>
          <w:szCs w:val="24"/>
        </w:rPr>
        <w:t xml:space="preserve">cells </w:t>
      </w:r>
      <w:r w:rsidR="0084711A" w:rsidRPr="008908A7">
        <w:rPr>
          <w:rFonts w:ascii="Arial" w:hAnsi="Arial" w:cs="Arial"/>
          <w:sz w:val="24"/>
          <w:szCs w:val="24"/>
        </w:rPr>
        <w:t>were treated with vehicle, Pam3csk4, FSL-1, EGF, Pam3csk4 plus EGF, or FSL-1 plus EGF for different time periods, as indicated. MTT assay was performed. Results are presented as mean ± SD of five independent experiments</w:t>
      </w:r>
      <w:r w:rsidR="0084711A">
        <w:rPr>
          <w:rFonts w:ascii="Arial" w:hAnsi="Arial" w:cs="Arial"/>
          <w:sz w:val="24"/>
          <w:szCs w:val="24"/>
        </w:rPr>
        <w:t xml:space="preserve">. </w:t>
      </w:r>
      <w:r w:rsidR="0084711A" w:rsidRPr="008908A7">
        <w:rPr>
          <w:rFonts w:ascii="Arial" w:hAnsi="Arial" w:cs="Arial"/>
          <w:sz w:val="24"/>
          <w:szCs w:val="24"/>
        </w:rPr>
        <w:t xml:space="preserve">*, </w:t>
      </w:r>
      <w:r w:rsidR="0084711A" w:rsidRPr="008908A7">
        <w:rPr>
          <w:rFonts w:ascii="Arial" w:hAnsi="Arial" w:cs="Arial"/>
          <w:i/>
          <w:sz w:val="24"/>
          <w:szCs w:val="24"/>
        </w:rPr>
        <w:t>P</w:t>
      </w:r>
      <w:r w:rsidR="0084711A" w:rsidRPr="008908A7">
        <w:rPr>
          <w:rFonts w:ascii="Arial" w:hAnsi="Arial" w:cs="Arial"/>
          <w:sz w:val="24"/>
          <w:szCs w:val="24"/>
        </w:rPr>
        <w:t xml:space="preserve"> &lt; 0.05; **, </w:t>
      </w:r>
      <w:r w:rsidR="0084711A" w:rsidRPr="008908A7">
        <w:rPr>
          <w:rFonts w:ascii="Arial" w:hAnsi="Arial" w:cs="Arial"/>
          <w:i/>
          <w:sz w:val="24"/>
          <w:szCs w:val="24"/>
        </w:rPr>
        <w:t>P</w:t>
      </w:r>
      <w:r w:rsidR="0084711A" w:rsidRPr="008908A7">
        <w:rPr>
          <w:rFonts w:ascii="Arial" w:hAnsi="Arial" w:cs="Arial"/>
          <w:sz w:val="24"/>
          <w:szCs w:val="24"/>
        </w:rPr>
        <w:t xml:space="preserve"> &lt; 0.01; ***, </w:t>
      </w:r>
      <w:r w:rsidR="0084711A" w:rsidRPr="008908A7">
        <w:rPr>
          <w:rFonts w:ascii="Arial" w:hAnsi="Arial" w:cs="Arial"/>
          <w:i/>
          <w:sz w:val="24"/>
          <w:szCs w:val="24"/>
        </w:rPr>
        <w:t xml:space="preserve">P </w:t>
      </w:r>
      <w:r w:rsidR="0084711A" w:rsidRPr="008908A7">
        <w:rPr>
          <w:rFonts w:ascii="Arial" w:hAnsi="Arial" w:cs="Arial"/>
          <w:sz w:val="24"/>
          <w:szCs w:val="24"/>
        </w:rPr>
        <w:t>&lt; 0.001.</w:t>
      </w:r>
    </w:p>
    <w:p w:rsidR="006D42FF" w:rsidRDefault="006D42FF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6D42FF" w:rsidRDefault="006D42FF" w:rsidP="006D42FF">
      <w:pPr>
        <w:rPr>
          <w:rFonts w:ascii="Arial" w:hAnsi="Arial" w:cs="Arial"/>
          <w:b/>
          <w:sz w:val="28"/>
          <w:szCs w:val="28"/>
        </w:rPr>
      </w:pPr>
      <w:r w:rsidRPr="00C33548">
        <w:rPr>
          <w:rFonts w:ascii="Arial" w:hAnsi="Arial" w:cs="Arial"/>
          <w:b/>
          <w:sz w:val="28"/>
          <w:szCs w:val="28"/>
        </w:rPr>
        <w:lastRenderedPageBreak/>
        <w:t xml:space="preserve">Additional files: </w:t>
      </w:r>
      <w:r>
        <w:rPr>
          <w:rFonts w:ascii="Arial" w:hAnsi="Arial" w:cs="Arial"/>
          <w:b/>
          <w:sz w:val="28"/>
          <w:szCs w:val="28"/>
        </w:rPr>
        <w:t>Table S1-S2</w:t>
      </w:r>
    </w:p>
    <w:p w:rsidR="006D42FF" w:rsidRPr="00C33548" w:rsidRDefault="006D42FF" w:rsidP="006D42FF">
      <w:pPr>
        <w:rPr>
          <w:rFonts w:ascii="Arial" w:hAnsi="Arial" w:cs="Arial"/>
          <w:b/>
          <w:sz w:val="28"/>
          <w:szCs w:val="28"/>
        </w:rPr>
      </w:pPr>
    </w:p>
    <w:p w:rsidR="0084711A" w:rsidRDefault="006D42FF" w:rsidP="00C3354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files: Table S1</w:t>
      </w:r>
      <w:r>
        <w:rPr>
          <w:rFonts w:ascii="Arial" w:hAnsi="Arial" w:cs="Arial"/>
          <w:sz w:val="24"/>
          <w:szCs w:val="24"/>
        </w:rPr>
        <w:t xml:space="preserve">: </w:t>
      </w:r>
      <w:r w:rsidRPr="006D42FF">
        <w:rPr>
          <w:rFonts w:ascii="Arial" w:hAnsi="Arial" w:cs="Arial"/>
          <w:sz w:val="24"/>
          <w:szCs w:val="24"/>
        </w:rPr>
        <w:t>Clinical characteristics of NSCLC patients and ∆Mag (∆PTK2) of PTK2 in NSCLC patients (</w:t>
      </w:r>
      <w:r w:rsidRPr="006D42FF">
        <w:rPr>
          <w:rFonts w:ascii="Arial" w:hAnsi="Arial" w:cs="Arial"/>
          <w:i/>
          <w:sz w:val="24"/>
          <w:szCs w:val="24"/>
        </w:rPr>
        <w:t>n</w:t>
      </w:r>
      <w:r w:rsidRPr="006D42FF">
        <w:rPr>
          <w:rFonts w:ascii="Arial" w:hAnsi="Arial" w:cs="Arial"/>
          <w:sz w:val="24"/>
          <w:szCs w:val="24"/>
        </w:rPr>
        <w:t>=42)</w:t>
      </w:r>
      <w:r>
        <w:rPr>
          <w:rFonts w:ascii="Arial" w:hAnsi="Arial" w:cs="Arial"/>
          <w:sz w:val="24"/>
          <w:szCs w:val="24"/>
        </w:rPr>
        <w:t>.</w:t>
      </w:r>
    </w:p>
    <w:p w:rsidR="006D42FF" w:rsidRDefault="006D42FF" w:rsidP="00C33548">
      <w:pPr>
        <w:spacing w:line="360" w:lineRule="auto"/>
        <w:rPr>
          <w:rFonts w:ascii="Arial" w:hAnsi="Arial" w:cs="Arial"/>
          <w:sz w:val="24"/>
          <w:szCs w:val="24"/>
        </w:rPr>
      </w:pPr>
    </w:p>
    <w:p w:rsidR="006D42FF" w:rsidRDefault="006D42FF" w:rsidP="006D42FF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files: Table S2</w:t>
      </w:r>
      <w:r>
        <w:rPr>
          <w:rFonts w:ascii="Arial" w:hAnsi="Arial" w:cs="Arial"/>
          <w:sz w:val="24"/>
          <w:szCs w:val="24"/>
        </w:rPr>
        <w:t xml:space="preserve">: </w:t>
      </w:r>
      <w:r w:rsidRPr="006D42FF">
        <w:rPr>
          <w:rFonts w:ascii="Arial" w:hAnsi="Arial" w:cs="Arial"/>
          <w:sz w:val="24"/>
          <w:szCs w:val="24"/>
        </w:rPr>
        <w:t>Differential magnitude (Δ Mag) of EGFR and PTK2 expression between lung tumor tissues (LTTs) and matched lung normal tissues (</w:t>
      </w:r>
      <w:proofErr w:type="spellStart"/>
      <w:r w:rsidRPr="006D42FF">
        <w:rPr>
          <w:rFonts w:ascii="Arial" w:hAnsi="Arial" w:cs="Arial"/>
          <w:sz w:val="24"/>
          <w:szCs w:val="24"/>
        </w:rPr>
        <w:t>mLNTs</w:t>
      </w:r>
      <w:proofErr w:type="spellEnd"/>
      <w:r w:rsidRPr="006D42FF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</w:t>
      </w:r>
    </w:p>
    <w:p w:rsidR="006D42FF" w:rsidRPr="006D42FF" w:rsidRDefault="006D42FF" w:rsidP="00C33548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6D42FF" w:rsidRPr="006D42F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548"/>
    <w:rsid w:val="00213CDB"/>
    <w:rsid w:val="00286D8D"/>
    <w:rsid w:val="004F2FDE"/>
    <w:rsid w:val="00561E33"/>
    <w:rsid w:val="006D42FF"/>
    <w:rsid w:val="0084711A"/>
    <w:rsid w:val="00B911C7"/>
    <w:rsid w:val="00C33548"/>
    <w:rsid w:val="00DA5763"/>
    <w:rsid w:val="00E61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498202-CA32-4856-80A5-CF972A2DE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이기영</dc:creator>
  <cp:keywords/>
  <dc:description/>
  <cp:lastModifiedBy>이기영</cp:lastModifiedBy>
  <cp:revision>2</cp:revision>
  <dcterms:created xsi:type="dcterms:W3CDTF">2024-02-21T09:31:00Z</dcterms:created>
  <dcterms:modified xsi:type="dcterms:W3CDTF">2024-02-21T09:31:00Z</dcterms:modified>
</cp:coreProperties>
</file>