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Supplementary Table 1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lang w:val="en-US" w:eastAsia="zh-CN" w:bidi="ar"/>
        </w:rPr>
        <w:t>Association of covariates with depression</w:t>
      </w:r>
    </w:p>
    <w:tbl>
      <w:tblPr>
        <w:tblStyle w:val="2"/>
        <w:tblW w:w="499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9"/>
        <w:gridCol w:w="4171"/>
        <w:gridCol w:w="376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Variable</w:t>
            </w:r>
          </w:p>
        </w:tc>
        <w:tc>
          <w:tcPr>
            <w:tcW w:w="1472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1328" w:type="pct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Gender, n (%)</w:t>
            </w:r>
          </w:p>
        </w:tc>
        <w:tc>
          <w:tcPr>
            <w:tcW w:w="1472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Male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Female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1.54 (1.25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1.89)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 (year)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(0.99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1.01)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0.831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Race/ethnicity,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Mexican American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Hispanic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1.13 (0.75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1.72)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0.564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Non-Hispanic White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1.09 (0.8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0.575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Non-Hispanic Black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0.94 (0.66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1.33)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Race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0.75 (0.51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1.09)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0.131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Education level,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Less than high school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school diploma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0.78 (0.58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1.03)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More than high school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0.59 (0.46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0.75)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Marital status,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Married /living with partner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Divorced/separated/widowed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2.34 (1.85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2.95)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Never married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(1.3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2.23)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Family PIR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0.74 (0.69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Energy (kcal)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0.301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 (g)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(0.99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Carbohydrate (g)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0.663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Fat (g)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0.558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BMI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(kg/m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1.03 (1.01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1.04)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Alcoholic drinks (drink/day)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1.06 (1.02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1.11)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1.65 (1.34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2.02)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Hypercholesterolemia,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1.43 (1.17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1.76)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1.58 (1.24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2.01)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Health insurance,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0.86 (0.65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1.13)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0.274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Coronary heart disease,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1.55 (1.03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2.34)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Stroke,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2.96 (2.1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4.19)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Cancer or malignancy,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1.28 (0.94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1.74)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0.114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Work activity,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Moderate activity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Vigorous activity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1.01 (0.76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1.34)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0.938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0.83 (0.64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1.06)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Smoking status, n (%)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Never smokers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 (Ref)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Former smokers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1.55 (1.21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1.99)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9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Current smokers</w:t>
            </w:r>
          </w:p>
        </w:tc>
        <w:tc>
          <w:tcPr>
            <w:tcW w:w="14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2.46 (1.92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3.14)</w:t>
            </w:r>
          </w:p>
        </w:tc>
        <w:tc>
          <w:tcPr>
            <w:tcW w:w="13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1"/>
          <w:szCs w:val="21"/>
          <w:highlight w:val="none"/>
          <w:lang w:val="en-US" w:eastAsia="zh-CN" w:bidi="ar"/>
        </w:rPr>
        <w:t>Note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: CI, confidence interval; OR, odds ratio.</w:t>
      </w: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Supplementary Table 2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Association of 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serum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vitamin C and depression in sensitivity analysis</w:t>
      </w:r>
    </w:p>
    <w:tbl>
      <w:tblPr>
        <w:tblStyle w:val="3"/>
        <w:tblW w:w="499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9"/>
        <w:gridCol w:w="1287"/>
        <w:gridCol w:w="1788"/>
        <w:gridCol w:w="925"/>
        <w:gridCol w:w="1800"/>
        <w:gridCol w:w="950"/>
        <w:gridCol w:w="1787"/>
        <w:gridCol w:w="900"/>
        <w:gridCol w:w="1638"/>
        <w:gridCol w:w="91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  <w:vMerge w:val="restart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5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Event (%)</w:t>
            </w:r>
          </w:p>
        </w:tc>
        <w:tc>
          <w:tcPr>
            <w:tcW w:w="957" w:type="pct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Non-adjusted model</w:t>
            </w:r>
          </w:p>
        </w:tc>
        <w:tc>
          <w:tcPr>
            <w:tcW w:w="970" w:type="pct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Model 1</w:t>
            </w:r>
          </w:p>
        </w:tc>
        <w:tc>
          <w:tcPr>
            <w:tcW w:w="948" w:type="pct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 xml:space="preserve">Model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02" w:type="pct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 xml:space="preserve">Model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54" w:type="pct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631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OR (95%CI)</w:t>
            </w:r>
          </w:p>
        </w:tc>
        <w:tc>
          <w:tcPr>
            <w:tcW w:w="326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-value</w:t>
            </w:r>
          </w:p>
        </w:tc>
        <w:tc>
          <w:tcPr>
            <w:tcW w:w="635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OR (95%CI)</w:t>
            </w:r>
          </w:p>
        </w:tc>
        <w:tc>
          <w:tcPr>
            <w:tcW w:w="335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-value</w:t>
            </w:r>
          </w:p>
        </w:tc>
        <w:tc>
          <w:tcPr>
            <w:tcW w:w="630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OR (95%CI)</w:t>
            </w:r>
          </w:p>
        </w:tc>
        <w:tc>
          <w:tcPr>
            <w:tcW w:w="317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-value</w:t>
            </w:r>
          </w:p>
        </w:tc>
        <w:tc>
          <w:tcPr>
            <w:tcW w:w="578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OR (95%CI)</w:t>
            </w:r>
          </w:p>
        </w:tc>
        <w:tc>
          <w:tcPr>
            <w:tcW w:w="324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Serum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vitamin C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(mg/dL)</w:t>
            </w:r>
          </w:p>
        </w:tc>
        <w:tc>
          <w:tcPr>
            <w:tcW w:w="454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206 (8.13)</w:t>
            </w:r>
          </w:p>
        </w:tc>
        <w:tc>
          <w:tcPr>
            <w:tcW w:w="631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0.45 (0.32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0.62)</w:t>
            </w:r>
          </w:p>
        </w:tc>
        <w:tc>
          <w:tcPr>
            <w:tcW w:w="326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&lt;0.001</w:t>
            </w:r>
          </w:p>
        </w:tc>
        <w:tc>
          <w:tcPr>
            <w:tcW w:w="635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0.55 (0.38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0.78)</w:t>
            </w:r>
          </w:p>
        </w:tc>
        <w:tc>
          <w:tcPr>
            <w:tcW w:w="335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0.001</w:t>
            </w:r>
          </w:p>
        </w:tc>
        <w:tc>
          <w:tcPr>
            <w:tcW w:w="630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0.55 (0.38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0.79)</w:t>
            </w:r>
          </w:p>
        </w:tc>
        <w:tc>
          <w:tcPr>
            <w:tcW w:w="317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0.001</w:t>
            </w:r>
          </w:p>
        </w:tc>
        <w:tc>
          <w:tcPr>
            <w:tcW w:w="578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0.56 (0.39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324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0.002</w:t>
            </w:r>
          </w:p>
        </w:tc>
      </w:tr>
    </w:tbl>
    <w:p>
      <w:pPr>
        <w:spacing w:line="360" w:lineRule="auto"/>
        <w:jc w:val="both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1"/>
          <w:szCs w:val="21"/>
          <w:highlight w:val="none"/>
          <w:lang w:val="en-US" w:eastAsia="zh-CN" w:bidi="ar"/>
        </w:rPr>
        <w:t>Note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: CI, confidence interval; OR, odds ratio.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Model 1 was adjusted for age, gender, race/ethnicity, marital status, education level, family income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ealth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insurance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work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activity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lcoholic drinks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and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smoking status.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Model 2 was adjusted fo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r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age, gender, race/ethnicity, marital status, education level, family income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ealth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insurance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work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activity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lcoholic drinks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smoking status, energy, protein, carbohydrate, fa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t intake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Model 3 was was fully adjusted, including age, gender, race/ethnicity, marital status, education level, family income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h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ealth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insurance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work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activity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a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lcoholic drinks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smoking status, energy, protein, carbohydrate, fat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intake,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diabetes, hypertension, hypercholesterolemia, stroke, coronary heart disease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highlight w:val="none"/>
          <w:lang w:val="en-US" w:eastAsia="zh-CN" w:bidi="ar"/>
        </w:rPr>
        <w:t>, and cancer or malignancy.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ZGFlNWE0MThkNjA1ZTdmMWY2ZjdkNzQ2ZTNjZmUifQ=="/>
  </w:docVars>
  <w:rsids>
    <w:rsidRoot w:val="00000000"/>
    <w:rsid w:val="030516AD"/>
    <w:rsid w:val="0D645222"/>
    <w:rsid w:val="0E84242F"/>
    <w:rsid w:val="1756356C"/>
    <w:rsid w:val="24AD7057"/>
    <w:rsid w:val="2AC60E73"/>
    <w:rsid w:val="2D015EA4"/>
    <w:rsid w:val="2D805662"/>
    <w:rsid w:val="2F147F33"/>
    <w:rsid w:val="3D5642D8"/>
    <w:rsid w:val="53B554B2"/>
    <w:rsid w:val="65B7763A"/>
    <w:rsid w:val="679855D7"/>
    <w:rsid w:val="7FC2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6">
    <w:name w:val="font11"/>
    <w:basedOn w:val="4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2024-03-27T09:11:00Z</dcterms:created>
  <dc:creator>Administrator</dc:creator>
  <cp:lastModifiedBy>fa</cp:lastModifiedBy>
  <dcterms:modified xsi:type="dcterms:W3CDTF">2024-04-03T02:29:39Z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3A22F5BF662749C9869408422A2E2288_12</vt:lpwstr>
  </property>
</Properties>
</file>