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Times New Roman" w:hAnsi="Times New Roman" w:cs="Times New Roman"/>
          <w:bCs/>
          <w:sz w:val="36"/>
          <w:szCs w:val="36"/>
          <w:u w:val="none"/>
        </w:rPr>
      </w:pPr>
      <w:r>
        <w:rPr>
          <w:rFonts w:ascii="Times New Roman" w:hAnsi="Times New Roman" w:cs="Times New Roman"/>
          <w:bCs/>
          <w:sz w:val="36"/>
          <w:szCs w:val="36"/>
          <w:u w:val="none"/>
        </w:rPr>
        <w:t xml:space="preserve">Supplementary Material </w:t>
      </w:r>
      <w:r>
        <w:rPr>
          <w:rFonts w:hint="eastAsia" w:ascii="Times New Roman" w:hAnsi="Times New Roman" w:cs="Times New Roman"/>
          <w:bCs/>
          <w:sz w:val="36"/>
          <w:szCs w:val="36"/>
          <w:u w:val="none"/>
        </w:rPr>
        <w:t>for</w:t>
      </w:r>
    </w:p>
    <w:p>
      <w:pPr>
        <w:spacing w:line="480" w:lineRule="auto"/>
        <w:jc w:val="left"/>
        <w:rPr>
          <w:rFonts w:ascii="Times New Roman" w:hAnsi="Times New Roman"/>
          <w:b/>
          <w:bCs/>
          <w:sz w:val="24"/>
          <w:szCs w:val="24"/>
        </w:rPr>
      </w:pPr>
      <w:bookmarkStart w:id="0" w:name="OLE_LINK1"/>
      <w:r>
        <w:rPr>
          <w:rFonts w:hint="eastAsia" w:ascii="Times New Roman" w:hAnsi="Times New Roman"/>
          <w:b/>
          <w:bCs/>
          <w:sz w:val="24"/>
          <w:szCs w:val="24"/>
        </w:rPr>
        <w:t xml:space="preserve">Arsenic levels in the hair of people exposed to arsenic and </w:t>
      </w:r>
      <w:bookmarkStart w:id="1" w:name="OLE_LINK2"/>
      <w:r>
        <w:rPr>
          <w:rFonts w:ascii="Times New Roman" w:hAnsi="Times New Roman"/>
          <w:b/>
          <w:bCs/>
          <w:sz w:val="24"/>
          <w:szCs w:val="24"/>
        </w:rPr>
        <w:t>awareness of</w:t>
      </w:r>
      <w:r>
        <w:rPr>
          <w:rFonts w:hint="eastAsia"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its </w:t>
      </w:r>
      <w:r>
        <w:rPr>
          <w:rFonts w:hint="eastAsia" w:ascii="Times New Roman" w:hAnsi="Times New Roman"/>
          <w:b/>
          <w:bCs/>
          <w:sz w:val="24"/>
          <w:szCs w:val="24"/>
        </w:rPr>
        <w:t>risk factors</w:t>
      </w:r>
      <w:bookmarkEnd w:id="1"/>
    </w:p>
    <w:bookmarkEnd w:id="0"/>
    <w:p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Xiangping Chen</w:t>
      </w:r>
      <w:r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hint="eastAsia"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iyu Liu</w:t>
      </w:r>
      <w:r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sz w:val="24"/>
          <w:szCs w:val="24"/>
        </w:rPr>
        <w:t>, Yan Luo</w:t>
      </w:r>
      <w:r>
        <w:rPr>
          <w:rFonts w:ascii="Times New Roman" w:hAnsi="Times New Roman"/>
          <w:sz w:val="24"/>
          <w:szCs w:val="24"/>
          <w:vertAlign w:val="superscript"/>
        </w:rPr>
        <w:t xml:space="preserve">b </w:t>
      </w:r>
      <w:r>
        <w:rPr>
          <w:rFonts w:ascii="Times New Roman" w:hAnsi="Times New Roman"/>
          <w:sz w:val="24"/>
          <w:szCs w:val="24"/>
        </w:rPr>
        <w:t>*</w:t>
      </w:r>
    </w:p>
    <w:p>
      <w:pPr>
        <w:spacing w:line="48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Cs/>
          <w:i/>
          <w:vertAlign w:val="superscript"/>
        </w:rPr>
        <w:t xml:space="preserve">a </w:t>
      </w:r>
      <w:bookmarkStart w:id="2" w:name="OLE_LINK25"/>
      <w:r>
        <w:rPr>
          <w:rFonts w:ascii="Times New Roman" w:hAnsi="Times New Roman"/>
          <w:sz w:val="24"/>
          <w:szCs w:val="24"/>
        </w:rPr>
        <w:t>School of Environmental Science and Engineering, Shaanxi University of Science &amp; Technology, Xi’an, Shaanxi Province, 710021, P.R. China;</w:t>
      </w:r>
      <w:bookmarkEnd w:id="2"/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b </w:t>
      </w:r>
      <w:r>
        <w:rPr>
          <w:rFonts w:ascii="Times New Roman" w:hAnsi="Times New Roman"/>
          <w:sz w:val="24"/>
          <w:szCs w:val="24"/>
        </w:rPr>
        <w:t xml:space="preserve">Health Science Center, Xi’an Jiaotong University, </w:t>
      </w:r>
      <w:r>
        <w:rPr>
          <w:rFonts w:hint="eastAsia" w:ascii="Times New Roman" w:hAnsi="Times New Roman"/>
          <w:sz w:val="24"/>
          <w:szCs w:val="24"/>
        </w:rPr>
        <w:t>Xi'an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hint="eastAsia" w:ascii="Times New Roman" w:hAnsi="Times New Roman"/>
          <w:sz w:val="24"/>
          <w:szCs w:val="24"/>
        </w:rPr>
        <w:t>Shaanxi</w:t>
      </w:r>
      <w:r>
        <w:rPr>
          <w:rFonts w:ascii="Times New Roman" w:hAnsi="Times New Roman"/>
          <w:sz w:val="24"/>
          <w:szCs w:val="24"/>
        </w:rPr>
        <w:t xml:space="preserve"> Province, </w:t>
      </w:r>
      <w:r>
        <w:rPr>
          <w:rFonts w:hint="eastAsia" w:ascii="Times New Roman" w:hAnsi="Times New Roman"/>
          <w:sz w:val="24"/>
          <w:szCs w:val="24"/>
        </w:rPr>
        <w:t>710061</w:t>
      </w:r>
      <w:r>
        <w:rPr>
          <w:rFonts w:ascii="Times New Roman" w:hAnsi="Times New Roman"/>
          <w:sz w:val="24"/>
          <w:szCs w:val="24"/>
        </w:rPr>
        <w:t>, P.R. China.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Corresponding author at: Health Science Center, Xi’an Jiaotong University, 76 Yanta West Road, </w:t>
      </w:r>
      <w:r>
        <w:rPr>
          <w:rFonts w:hint="eastAsia" w:ascii="Times New Roman" w:hAnsi="Times New Roman"/>
          <w:sz w:val="24"/>
          <w:szCs w:val="24"/>
        </w:rPr>
        <w:t>Xi'an710061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hint="eastAsia" w:ascii="Times New Roman" w:hAnsi="Times New Roman"/>
          <w:sz w:val="24"/>
          <w:szCs w:val="24"/>
        </w:rPr>
        <w:t>Shaanxi</w:t>
      </w:r>
      <w:r>
        <w:rPr>
          <w:rFonts w:ascii="Times New Roman" w:hAnsi="Times New Roman"/>
          <w:sz w:val="24"/>
          <w:szCs w:val="24"/>
        </w:rPr>
        <w:t xml:space="preserve"> Province, P.R. China. 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addresses:</w:t>
      </w:r>
      <w:r>
        <w:t xml:space="preserve"> </w:t>
      </w:r>
      <w:r>
        <w:fldChar w:fldCharType="begin"/>
      </w:r>
      <w:r>
        <w:instrText xml:space="preserve"> HYPERLINK "mailto:luoyan0904@xjtu.edu.cn" </w:instrText>
      </w:r>
      <w:r>
        <w:fldChar w:fldCharType="separate"/>
      </w:r>
      <w:r>
        <w:rPr>
          <w:rStyle w:val="5"/>
          <w:rFonts w:ascii="Times New Roman" w:hAnsi="Times New Roman"/>
          <w:sz w:val="24"/>
          <w:szCs w:val="24"/>
        </w:rPr>
        <w:t>luoyan0904@xjtu.edu.cn</w:t>
      </w:r>
      <w:r>
        <w:rPr>
          <w:rStyle w:val="5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(Y. Luo)</w:t>
      </w:r>
    </w:p>
    <w:p>
      <w:pPr>
        <w:spacing w:line="480" w:lineRule="auto"/>
        <w:jc w:val="left"/>
        <w:rPr>
          <w:rFonts w:hint="eastAsia" w:ascii="Times New Roman" w:hAnsi="Times New Roman" w:cs="Times New Roman"/>
          <w:bCs/>
          <w:sz w:val="36"/>
          <w:szCs w:val="36"/>
          <w:u w:val="none"/>
        </w:rPr>
      </w:pPr>
    </w:p>
    <w:p>
      <w:pPr>
        <w:spacing w:line="480" w:lineRule="auto"/>
        <w:jc w:val="left"/>
        <w:rPr>
          <w:rFonts w:hint="eastAsia" w:ascii="Times New Roman" w:hAnsi="Times New Roman" w:cs="Times New Roman"/>
          <w:bCs/>
          <w:sz w:val="36"/>
          <w:szCs w:val="36"/>
          <w:u w:val="none"/>
        </w:rPr>
      </w:pPr>
      <w:r>
        <w:rPr>
          <w:rFonts w:hint="eastAsia" w:ascii="Times New Roman" w:hAnsi="Times New Roman" w:cs="Times New Roman"/>
          <w:bCs/>
          <w:sz w:val="24"/>
          <w:szCs w:val="24"/>
          <w:u w:val="none"/>
        </w:rPr>
        <w:t xml:space="preserve">The file includes: Tables: </w:t>
      </w:r>
      <w:r>
        <w:rPr>
          <w:rFonts w:hint="eastAsia" w:ascii="Times New Roman" w:hAnsi="Times New Roman" w:cs="Times New Roman"/>
          <w:bCs/>
          <w:sz w:val="24"/>
          <w:szCs w:val="24"/>
          <w:u w:val="none"/>
          <w:lang w:val="en-US" w:eastAsia="zh-CN"/>
        </w:rPr>
        <w:t>2</w:t>
      </w:r>
      <w:r>
        <w:rPr>
          <w:rFonts w:hint="eastAsia" w:ascii="Times New Roman" w:hAnsi="Times New Roman" w:cs="Times New Roman"/>
          <w:bCs/>
          <w:sz w:val="24"/>
          <w:szCs w:val="24"/>
          <w:u w:val="none"/>
        </w:rPr>
        <w:t>.</w:t>
      </w:r>
      <w:r>
        <w:rPr>
          <w:rFonts w:hint="eastAsia" w:ascii="Times New Roman" w:hAnsi="Times New Roman" w:cs="Times New Roman"/>
          <w:bCs/>
          <w:sz w:val="36"/>
          <w:szCs w:val="36"/>
          <w:u w:val="none"/>
        </w:rPr>
        <w:t xml:space="preserve"> </w:t>
      </w:r>
    </w:p>
    <w:p>
      <w:pPr>
        <w:rPr>
          <w:rFonts w:ascii="Times New Roman" w:hAnsi="Times New Roman" w:cs="Times New Roman"/>
          <w:b/>
          <w:bCs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eastAsia="宋体"/>
          <w:lang w:val="en-US" w:eastAsia="zh-CN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S1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Results of chi-square test for demographic information in the </w:t>
      </w:r>
      <w:r>
        <w:rPr>
          <w:rFonts w:hint="eastAsia" w:ascii="Times New Roman" w:hAnsi="Times New Roman" w:cs="Times New Roman"/>
          <w:szCs w:val="21"/>
        </w:rPr>
        <w:t>rural Y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and </w:t>
      </w:r>
      <w:r>
        <w:rPr>
          <w:rFonts w:hint="eastAsia" w:ascii="Times New Roman" w:hAnsi="Times New Roman" w:cs="Times New Roman"/>
          <w:szCs w:val="21"/>
        </w:rPr>
        <w:t xml:space="preserve">rural </w:t>
      </w:r>
      <w:r>
        <w:rPr>
          <w:rFonts w:hint="eastAsia" w:ascii="Times New Roman" w:hAnsi="Times New Roman" w:cs="Times New Roman"/>
          <w:szCs w:val="21"/>
          <w:lang w:val="en-US" w:eastAsia="zh-CN"/>
        </w:rPr>
        <w:t>D</w:t>
      </w:r>
    </w:p>
    <w:p/>
    <w:tbl>
      <w:tblPr>
        <w:tblStyle w:val="3"/>
        <w:tblpPr w:leftFromText="180" w:rightFromText="180" w:vertAnchor="page" w:horzAnchor="page" w:tblpX="1902" w:tblpY="1956"/>
        <w:tblOverlap w:val="never"/>
        <w:tblW w:w="0" w:type="auto"/>
        <w:tblInd w:w="0" w:type="dxa"/>
        <w:tblBorders>
          <w:top w:val="single" w:color="auto" w:sz="12" w:space="0"/>
          <w:left w:val="none" w:color="auto" w:sz="4" w:space="0"/>
          <w:bottom w:val="single" w:color="auto" w:sz="12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40"/>
        <w:gridCol w:w="570"/>
        <w:gridCol w:w="2010"/>
        <w:gridCol w:w="560"/>
        <w:gridCol w:w="2064"/>
        <w:gridCol w:w="794"/>
        <w:gridCol w:w="807"/>
      </w:tblGrid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1"/>
                <w:szCs w:val="21"/>
                <w:lang w:val="en-US" w:eastAsia="zh-CN"/>
              </w:rPr>
              <w:t>Variables</w:t>
            </w:r>
          </w:p>
        </w:tc>
        <w:tc>
          <w:tcPr>
            <w:tcW w:w="258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Rural Y</w:t>
            </w:r>
          </w:p>
        </w:tc>
        <w:tc>
          <w:tcPr>
            <w:tcW w:w="262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Rural D</w:t>
            </w:r>
          </w:p>
        </w:tc>
        <w:tc>
          <w:tcPr>
            <w:tcW w:w="794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Symbol" w:hAnsi="Symbol" w:eastAsia="宋体" w:cs="Symbol"/>
                <w:i/>
                <w:iCs/>
                <w:color w:val="000000"/>
                <w:kern w:val="0"/>
                <w:sz w:val="21"/>
                <w:szCs w:val="21"/>
                <w:lang w:val="en-US" w:eastAsia="zh-CN" w:bidi="ar"/>
              </w:rPr>
              <w:sym w:font="Symbol" w:char="0063"/>
            </w:r>
            <w:r>
              <w:rPr>
                <w:rFonts w:hint="default" w:ascii="Times New Roman" w:hAnsi="Times New Roman" w:eastAsia="宋体" w:cs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07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201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onstituent rati</w:t>
            </w:r>
            <w:r>
              <w:rPr>
                <w:rFonts w:hint="eastAsia" w:ascii="Times New Roman" w:hAnsi="Times New Roman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206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onstituent rati</w:t>
            </w:r>
            <w:r>
              <w:rPr>
                <w:rFonts w:hint="eastAsia" w:ascii="Times New Roman" w:hAnsi="Times New Roman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794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7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/>
              </w:rPr>
              <w:t>Gender</w:t>
            </w:r>
          </w:p>
        </w:tc>
        <w:tc>
          <w:tcPr>
            <w:tcW w:w="570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010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064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0.718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0.397</w:t>
            </w: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Female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73.74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80.49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1"/>
                <w:szCs w:val="21"/>
                <w:lang w:val="en-US" w:eastAsia="zh-CN"/>
              </w:rPr>
              <w:t>Male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26.26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19.51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1"/>
                <w:szCs w:val="21"/>
                <w:lang w:val="en-US" w:eastAsia="zh-CN"/>
              </w:rPr>
              <w:t>Age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7.251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0.203</w:t>
            </w: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20~30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3.03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30~40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8.08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40~50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14.14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14.63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50~60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29.29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21.95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60~70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25.25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39.02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70~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18.18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21.95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Residence time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31.061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~20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14.14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20~40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34.34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40~60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23.23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36.59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60~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28.28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63.41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Style w:val="6"/>
                <w:rFonts w:hint="eastAsia" w:ascii="Times New Roman" w:hAnsi="Times New Roman" w:cs="宋体"/>
                <w:snapToGrid w:val="0"/>
                <w:kern w:val="0"/>
                <w:sz w:val="21"/>
                <w:szCs w:val="21"/>
                <w:lang w:val="en-US" w:eastAsia="zh-CN" w:bidi="ar"/>
              </w:rPr>
              <w:t>Wight</w:t>
            </w:r>
            <w:r>
              <w:rPr>
                <w:rStyle w:val="6"/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snapToGrid w:val="0"/>
                <w:kern w:val="0"/>
                <w:sz w:val="21"/>
                <w:szCs w:val="21"/>
                <w:lang w:val="en-US" w:eastAsia="zh-CN" w:bidi="ar"/>
              </w:rPr>
              <w:t>kg</w:t>
            </w:r>
            <w:r>
              <w:rPr>
                <w:rStyle w:val="6"/>
                <w:rFonts w:hint="eastAsia" w:ascii="Times New Roman" w:hAnsi="Times New Roman" w:eastAsia="宋体" w:cs="宋体"/>
                <w:snapToGrid w:val="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6.597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0.252</w:t>
            </w: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30~40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2.02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2.44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40~50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6.06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7.32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50~60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40.40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34.15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60~70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43.43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39.02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70~80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6.06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4.88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80~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2.02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12.20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  <w:t>hronic diseases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11.049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0.001</w:t>
            </w: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es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17.17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43.90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o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82.83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56.10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</w:tr>
    </w:tbl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eastAsia="宋体"/>
          <w:snapToGrid w:val="0"/>
          <w:kern w:val="0"/>
          <w:sz w:val="21"/>
          <w:lang w:val="en-US" w:eastAsia="zh-CN"/>
        </w:rPr>
      </w:pPr>
      <w:bookmarkStart w:id="3" w:name="_GoBack"/>
      <w:r>
        <w:rPr>
          <w:rFonts w:ascii="Times New Roman" w:hAnsi="Times New Roman" w:cs="Times New Roman"/>
          <w:b/>
          <w:bCs/>
          <w:snapToGrid w:val="0"/>
          <w:kern w:val="0"/>
          <w:sz w:val="21"/>
          <w:szCs w:val="21"/>
        </w:rPr>
        <w:t xml:space="preserve">Table </w:t>
      </w:r>
      <w:r>
        <w:rPr>
          <w:rFonts w:hint="eastAsia" w:ascii="Times New Roman" w:hAnsi="Times New Roman" w:cs="Times New Roman"/>
          <w:b/>
          <w:bCs/>
          <w:snapToGrid w:val="0"/>
          <w:kern w:val="0"/>
          <w:sz w:val="21"/>
          <w:szCs w:val="21"/>
          <w:lang w:val="en-US" w:eastAsia="zh-CN"/>
        </w:rPr>
        <w:t xml:space="preserve">S2 </w:t>
      </w:r>
      <w:r>
        <w:rPr>
          <w:rFonts w:hint="eastAsia" w:ascii="Times New Roman" w:hAnsi="Times New Roman" w:cs="Times New Roman"/>
          <w:b w:val="0"/>
          <w:bCs w:val="0"/>
          <w:snapToGrid w:val="0"/>
          <w:kern w:val="0"/>
          <w:sz w:val="21"/>
          <w:szCs w:val="21"/>
          <w:lang w:val="en-US" w:eastAsia="zh-CN"/>
        </w:rPr>
        <w:t xml:space="preserve">Results of the chi-square test for behavioral characteristics information in the </w:t>
      </w:r>
      <w:r>
        <w:rPr>
          <w:rFonts w:hint="eastAsia" w:ascii="Times New Roman" w:hAnsi="Times New Roman" w:cs="Times New Roman"/>
          <w:snapToGrid w:val="0"/>
          <w:kern w:val="0"/>
          <w:sz w:val="21"/>
          <w:szCs w:val="21"/>
        </w:rPr>
        <w:t>rural Y</w:t>
      </w:r>
      <w:r>
        <w:rPr>
          <w:rFonts w:hint="eastAsia" w:ascii="Times New Roman" w:hAnsi="Times New Roman" w:cs="Times New Roman"/>
          <w:snapToGrid w:val="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napToGrid w:val="0"/>
          <w:kern w:val="0"/>
          <w:sz w:val="21"/>
          <w:szCs w:val="21"/>
          <w:lang w:val="en-US" w:eastAsia="zh-CN"/>
        </w:rPr>
        <w:t xml:space="preserve">and </w:t>
      </w:r>
      <w:r>
        <w:rPr>
          <w:rFonts w:hint="eastAsia" w:ascii="Times New Roman" w:hAnsi="Times New Roman" w:cs="Times New Roman"/>
          <w:snapToGrid w:val="0"/>
          <w:kern w:val="0"/>
          <w:sz w:val="21"/>
          <w:szCs w:val="21"/>
        </w:rPr>
        <w:t xml:space="preserve">rural </w:t>
      </w:r>
      <w:r>
        <w:rPr>
          <w:rFonts w:hint="eastAsia" w:ascii="Times New Roman" w:hAnsi="Times New Roman" w:cs="Times New Roman"/>
          <w:snapToGrid w:val="0"/>
          <w:kern w:val="0"/>
          <w:sz w:val="21"/>
          <w:szCs w:val="21"/>
          <w:lang w:val="en-US" w:eastAsia="zh-CN"/>
        </w:rPr>
        <w:t>D</w:t>
      </w:r>
    </w:p>
    <w:bookmarkEnd w:id="3"/>
    <w:tbl>
      <w:tblPr>
        <w:tblStyle w:val="3"/>
        <w:tblpPr w:leftFromText="180" w:rightFromText="180" w:vertAnchor="text" w:horzAnchor="page" w:tblpX="1787" w:tblpY="309"/>
        <w:tblOverlap w:val="never"/>
        <w:tblW w:w="0" w:type="auto"/>
        <w:tblInd w:w="0" w:type="dxa"/>
        <w:tblBorders>
          <w:top w:val="single" w:color="auto" w:sz="12" w:space="0"/>
          <w:left w:val="none" w:color="auto" w:sz="4" w:space="0"/>
          <w:bottom w:val="single" w:color="auto" w:sz="12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2633"/>
        <w:gridCol w:w="557"/>
        <w:gridCol w:w="1436"/>
        <w:gridCol w:w="632"/>
        <w:gridCol w:w="1350"/>
        <w:gridCol w:w="804"/>
        <w:gridCol w:w="888"/>
      </w:tblGrid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lang w:val="en-US" w:eastAsia="zh-CN"/>
              </w:rPr>
              <w:t>Variables</w:t>
            </w:r>
          </w:p>
        </w:tc>
        <w:tc>
          <w:tcPr>
            <w:tcW w:w="199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Rural Y</w:t>
            </w:r>
          </w:p>
        </w:tc>
        <w:tc>
          <w:tcPr>
            <w:tcW w:w="1982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Rural D</w:t>
            </w:r>
          </w:p>
        </w:tc>
        <w:tc>
          <w:tcPr>
            <w:tcW w:w="804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Symbol" w:hAnsi="Symbol" w:eastAsia="宋体" w:cs="Symbol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sym w:font="Symbol" w:char="0063"/>
            </w:r>
            <w:r>
              <w:rPr>
                <w:rFonts w:hint="default" w:ascii="Times New Roman" w:hAnsi="Times New Roman" w:eastAsia="宋体" w:cs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143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eastAsia" w:ascii="Times New Roman" w:hAnsi="Times New Roman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onstituent ratio（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eastAsia" w:ascii="Times New Roman" w:hAnsi="Times New Roman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onstituent rati</w:t>
            </w:r>
            <w:r>
              <w:rPr>
                <w:rFonts w:hint="eastAsia" w:ascii="Times New Roman" w:hAnsi="Times New Roman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804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Drinking water method</w:t>
            </w:r>
          </w:p>
        </w:tc>
        <w:tc>
          <w:tcPr>
            <w:tcW w:w="557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  <w:tc>
          <w:tcPr>
            <w:tcW w:w="804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5.935</w:t>
            </w: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0.051</w:t>
            </w: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snapToGrid w:val="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lang w:val="en-US" w:eastAsia="zh-CN"/>
              </w:rPr>
              <w:t>Tap water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66.67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46.34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cs="Times New Roman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Barrel water/water purifier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17.17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34.15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snapToGrid w:val="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lang w:val="en-US" w:eastAsia="zh-CN"/>
              </w:rPr>
              <w:t>Both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16.16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19.51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Drinking water intake（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mL/d</w:t>
            </w: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2.386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0.303</w:t>
            </w: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~1000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59.60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73.17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1000~2000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35.35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24.39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2000~3000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5.05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2.44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Dietary intake（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g/d</w:t>
            </w: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color w:val="000000"/>
                <w:kern w:val="0"/>
                <w:szCs w:val="21"/>
                <w:lang w:val="en-US" w:bidi="a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7.5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napToGrid w:val="0"/>
                <w:kern w:val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0.112</w:t>
            </w: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~100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37.37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34.15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100~200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38.38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26.83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200~300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6.06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7.32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300~400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10.10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7.32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3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400 ~</w:t>
            </w:r>
          </w:p>
        </w:tc>
        <w:tc>
          <w:tcPr>
            <w:tcW w:w="557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36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8.08 </w:t>
            </w:r>
          </w:p>
        </w:tc>
        <w:tc>
          <w:tcPr>
            <w:tcW w:w="632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24.39 </w:t>
            </w:r>
          </w:p>
        </w:tc>
        <w:tc>
          <w:tcPr>
            <w:tcW w:w="804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Bathing time（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h/d</w:t>
            </w:r>
            <w:r>
              <w:rPr>
                <w:rFonts w:hint="eastAsia" w:ascii="Times New Roman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20.561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~0.1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4.04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7.32 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0.1~0.12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8.08 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17.07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0.12~0.14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47.47 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73.17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0.14~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40.40 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2.44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Smoking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0.699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0.403</w:t>
            </w: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Yes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12.12 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7.32 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87.88 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92.68 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Drinking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1.534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0.215</w:t>
            </w: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</w:tblPrEx>
        <w:tc>
          <w:tcPr>
            <w:tcW w:w="22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Yes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8.08 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2.44 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4" w:space="0"/>
            <w:bottom w:val="single" w:color="auto" w:sz="12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No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91.92 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97.56 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YTFhMzY2NzEwNmNkZGQxM2UwM2NkMmNmYzQ4ZDEifQ=="/>
  </w:docVars>
  <w:rsids>
    <w:rsidRoot w:val="00000000"/>
    <w:rsid w:val="164B2E7D"/>
    <w:rsid w:val="35FF5475"/>
    <w:rsid w:val="490D4B67"/>
    <w:rsid w:val="56DF5477"/>
    <w:rsid w:val="6426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563C1"/>
      <w:u w:val="singl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401</Words>
  <Characters>1779</Characters>
  <Lines>0</Lines>
  <Paragraphs>0</Paragraphs>
  <TotalTime>1</TotalTime>
  <ScaleCrop>false</ScaleCrop>
  <LinksUpToDate>false</LinksUpToDate>
  <CharactersWithSpaces>1943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2023-04-03T06:47:00Z</dcterms:created>
  <dc:creator>lsy</dc:creator>
  <cp:lastModifiedBy>LSY</cp:lastModifiedBy>
  <dcterms:modified xsi:type="dcterms:W3CDTF">2023-06-17T09:00:16Z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09EAB3EEF2534557ABE1AF0121811556_13</vt:lpwstr>
  </property>
</Properties>
</file>