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3AFE" w14:textId="77777777" w:rsidR="00F436CF" w:rsidRPr="008D50D3" w:rsidRDefault="00F436CF" w:rsidP="00F436CF">
      <w:pPr>
        <w:adjustRightInd w:val="0"/>
        <w:snapToGrid w:val="0"/>
        <w:ind w:firstLine="0"/>
        <w:jc w:val="left"/>
        <w:outlineLvl w:val="0"/>
        <w:rPr>
          <w:rFonts w:eastAsiaTheme="minorEastAsia" w:cs="Times New Roman"/>
          <w:szCs w:val="24"/>
          <w:highlight w:val="lightGray"/>
        </w:rPr>
      </w:pPr>
      <w:r w:rsidRPr="008D50D3">
        <w:rPr>
          <w:rFonts w:eastAsiaTheme="minorEastAsia" w:cs="Times New Roman"/>
          <w:b/>
          <w:szCs w:val="24"/>
        </w:rPr>
        <w:t>Table 1.</w:t>
      </w:r>
      <w:r w:rsidRPr="008D50D3">
        <w:rPr>
          <w:rFonts w:eastAsiaTheme="minorEastAsia" w:cs="Times New Roman"/>
          <w:szCs w:val="24"/>
        </w:rPr>
        <w:tab/>
      </w:r>
      <w:r w:rsidRPr="008D50D3">
        <w:rPr>
          <w:rFonts w:cs="Times New Roman"/>
          <w:szCs w:val="24"/>
        </w:rPr>
        <w:t>Governing equations for the CFD-DPM model</w:t>
      </w:r>
      <w:r w:rsidRPr="008D50D3">
        <w:rPr>
          <w:rFonts w:cs="Times New Roman"/>
          <w:b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9"/>
        <w:gridCol w:w="3981"/>
      </w:tblGrid>
      <w:tr w:rsidR="00F436CF" w:rsidRPr="008D50D3" w14:paraId="410CC876" w14:textId="77777777" w:rsidTr="00EA4273">
        <w:trPr>
          <w:trHeight w:val="528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E90C99" w14:textId="77777777" w:rsidR="00F436CF" w:rsidRPr="008D50D3" w:rsidRDefault="00F436CF" w:rsidP="00EA4273">
            <w:pPr>
              <w:snapToGrid w:val="0"/>
              <w:ind w:firstLine="0"/>
              <w:rPr>
                <w:b/>
                <w:szCs w:val="24"/>
              </w:rPr>
            </w:pPr>
            <w:r w:rsidRPr="008D50D3">
              <w:rPr>
                <w:b/>
                <w:szCs w:val="24"/>
              </w:rPr>
              <w:t>Equation</w:t>
            </w:r>
          </w:p>
        </w:tc>
        <w:tc>
          <w:tcPr>
            <w:tcW w:w="7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9519D5" w14:textId="77777777" w:rsidR="00F436CF" w:rsidRPr="008D50D3" w:rsidRDefault="00F436CF" w:rsidP="00EA4273">
            <w:pPr>
              <w:snapToGrid w:val="0"/>
              <w:ind w:firstLine="0"/>
              <w:jc w:val="center"/>
              <w:rPr>
                <w:b/>
                <w:szCs w:val="24"/>
              </w:rPr>
            </w:pPr>
            <w:r w:rsidRPr="008D50D3">
              <w:rPr>
                <w:b/>
                <w:szCs w:val="24"/>
              </w:rPr>
              <w:t>Physical meaning and significance</w:t>
            </w:r>
          </w:p>
        </w:tc>
      </w:tr>
      <w:tr w:rsidR="00F436CF" w:rsidRPr="008D50D3" w14:paraId="0443F31D" w14:textId="77777777" w:rsidTr="00EA4273">
        <w:trPr>
          <w:trHeight w:val="1058"/>
        </w:trPr>
        <w:tc>
          <w:tcPr>
            <w:tcW w:w="6946" w:type="dxa"/>
            <w:tcBorders>
              <w:top w:val="single" w:sz="4" w:space="0" w:color="auto"/>
            </w:tcBorders>
          </w:tcPr>
          <w:p w14:paraId="227326AB" w14:textId="77777777" w:rsidR="00F436CF" w:rsidRPr="008D50D3" w:rsidRDefault="00F436CF" w:rsidP="00EA4273">
            <w:pPr>
              <w:pStyle w:val="Caption"/>
              <w:spacing w:line="360" w:lineRule="auto"/>
              <w:ind w:left="1202" w:hanging="360"/>
              <w:jc w:val="center"/>
              <w:outlineLvl w:val="1"/>
              <w:rPr>
                <w:sz w:val="24"/>
                <w:szCs w:val="24"/>
              </w:rPr>
            </w:pPr>
            <w:r w:rsidRPr="008D50D3">
              <w:rPr>
                <w:sz w:val="24"/>
                <w:szCs w:val="24"/>
              </w:rPr>
              <w:t>(a)</w:t>
            </w:r>
            <w:r w:rsidRPr="008D50D3">
              <w:rPr>
                <w:sz w:val="24"/>
                <w:szCs w:val="24"/>
              </w:rPr>
              <w:tab/>
              <w:t>Deterministic-parabolic distribution of particles at the inlet</w:t>
            </w:r>
          </w:p>
          <w:p w14:paraId="369F32C2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rFonts w:eastAsiaTheme="minorEastAsia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n=Int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Cs w:val="24"/>
                      </w:rPr>
                      <m:t>Cπ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b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a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</w:rPr>
                          <m:t xml:space="preserve">-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Cs w:val="24"/>
                                  </w:rPr>
                                </m:ctrlPr>
                              </m:sSup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sub>
                                </m:sSub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</w:rPr>
                                  <m:t>4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Cs w:val="24"/>
                                  </w:rPr>
                                </m:ctrlPr>
                              </m:sSup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a</m:t>
                                    </m:r>
                                  </m:sub>
                                </m:sSub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Cs w:val="24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R</m:t>
                            </m:r>
                          </m:den>
                        </m:f>
                      </m:e>
                    </m:d>
                  </m:e>
                </m:d>
              </m:oMath>
            </m:oMathPara>
          </w:p>
          <w:p w14:paraId="146AFEA4" w14:textId="77777777" w:rsidR="00F436CF" w:rsidRPr="008D50D3" w:rsidRDefault="00F436CF" w:rsidP="00EA4273">
            <w:pPr>
              <w:pStyle w:val="Caption"/>
              <w:spacing w:line="360" w:lineRule="auto"/>
              <w:jc w:val="center"/>
              <w:outlineLvl w:val="1"/>
              <w:rPr>
                <w:sz w:val="24"/>
                <w:szCs w:val="24"/>
              </w:rPr>
            </w:pPr>
            <w:r w:rsidRPr="008D50D3">
              <w:rPr>
                <w:sz w:val="24"/>
                <w:szCs w:val="24"/>
              </w:rPr>
              <w:t>Velocity at the walls</w:t>
            </w:r>
          </w:p>
          <w:p w14:paraId="67B79BF6" w14:textId="77777777" w:rsidR="00F436CF" w:rsidRPr="008D50D3" w:rsidRDefault="00F436CF" w:rsidP="00EA4273">
            <w:pPr>
              <w:pStyle w:val="ListParagraph"/>
              <w:snapToGrid w:val="0"/>
              <w:ind w:leftChars="0" w:left="1202" w:firstLine="0"/>
              <w:jc w:val="center"/>
              <w:rPr>
                <w:rFonts w:ascii="Times New Roman" w:hAnsi="Times New Roman"/>
                <w:b/>
                <w:szCs w:val="24"/>
              </w:rPr>
            </w:pPr>
            <m:oMath>
              <m:r>
                <w:rPr>
                  <w:rFonts w:ascii="Cambria Math" w:hAnsi="Cambria Math"/>
                  <w:szCs w:val="24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 xml:space="preserve"> = 0 </m:t>
              </m:r>
            </m:oMath>
            <w:r w:rsidRPr="008D50D3">
              <w:rPr>
                <w:rFonts w:ascii="Times New Roman" w:hAnsi="Times New Roman"/>
                <w:szCs w:val="24"/>
              </w:rPr>
              <w:t>(No slip)</w:t>
            </w:r>
          </w:p>
        </w:tc>
        <w:tc>
          <w:tcPr>
            <w:tcW w:w="7608" w:type="dxa"/>
            <w:tcBorders>
              <w:top w:val="single" w:sz="4" w:space="0" w:color="auto"/>
            </w:tcBorders>
          </w:tcPr>
          <w:p w14:paraId="09E72A07" w14:textId="77777777" w:rsidR="00F436CF" w:rsidRPr="008D50D3" w:rsidRDefault="00F436CF" w:rsidP="00EA4273">
            <w:pPr>
              <w:snapToGrid w:val="0"/>
              <w:ind w:firstLine="0"/>
              <w:rPr>
                <w:rFonts w:eastAsia="PMingLiU"/>
                <w:bCs/>
                <w:iCs/>
                <w:szCs w:val="24"/>
              </w:rPr>
            </w:pPr>
            <w:r w:rsidRPr="008D50D3">
              <w:rPr>
                <w:szCs w:val="24"/>
              </w:rPr>
              <w:t xml:space="preserve">where </w:t>
            </w:r>
            <m:oMath>
              <m:r>
                <w:rPr>
                  <w:rFonts w:ascii="Cambria Math" w:hAnsi="Cambria Math"/>
                  <w:szCs w:val="24"/>
                </w:rPr>
                <m:t>n</m:t>
              </m:r>
            </m:oMath>
            <w:r w:rsidRPr="008D50D3">
              <w:rPr>
                <w:szCs w:val="24"/>
              </w:rPr>
              <w:t xml:space="preserve"> is the number of particles in a given ring, for instance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  <w:vertAlign w:val="subscript"/>
                    </w:rPr>
                    <m:t>a</m:t>
                  </m:r>
                </m:sub>
              </m:sSub>
            </m:oMath>
            <w:r w:rsidRPr="008D50D3">
              <w:rPr>
                <w:rFonts w:ascii="Cambria Math" w:eastAsia="PMingLiU" w:hAnsi="Cambria Math" w:cs="Cambria Math"/>
                <w:szCs w:val="24"/>
              </w:rPr>
              <w:t>≦</w:t>
            </w:r>
            <w:r w:rsidRPr="008D50D3">
              <w:rPr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Cs w:val="24"/>
                </w:rPr>
                <m:t>r</m:t>
              </m:r>
            </m:oMath>
            <w:r w:rsidRPr="008D50D3">
              <w:rPr>
                <w:szCs w:val="24"/>
              </w:rPr>
              <w:t xml:space="preserve"> </w:t>
            </w:r>
            <w:r w:rsidRPr="008D50D3">
              <w:rPr>
                <w:rFonts w:ascii="Cambria Math" w:eastAsia="PMingLiU" w:hAnsi="Cambria Math" w:cs="Cambria Math"/>
                <w:szCs w:val="24"/>
              </w:rPr>
              <w:t>≦</w:t>
            </w:r>
            <w:r w:rsidRPr="008D50D3">
              <w:rPr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  <w:vertAlign w:val="subscript"/>
                    </w:rPr>
                    <m:t>b</m:t>
                  </m:r>
                </m:sub>
              </m:sSub>
            </m:oMath>
            <w:r w:rsidRPr="008D50D3">
              <w:rPr>
                <w:szCs w:val="24"/>
              </w:rPr>
              <w:t xml:space="preserve">. The radius at the inlet and mathematical function for truncating the number of the particles are denoted by </w:t>
            </w:r>
            <m:oMath>
              <m:r>
                <w:rPr>
                  <w:rFonts w:ascii="Cambria Math" w:hAnsi="Cambria Math"/>
                  <w:szCs w:val="24"/>
                </w:rPr>
                <m:t>R</m:t>
              </m:r>
            </m:oMath>
            <w:r w:rsidRPr="008D50D3">
              <w:rPr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  <w:szCs w:val="24"/>
                </w:rPr>
                <m:t>Int [ ]</m:t>
              </m:r>
            </m:oMath>
            <w:r w:rsidRPr="008D50D3">
              <w:rPr>
                <w:szCs w:val="24"/>
              </w:rPr>
              <w:t>, respectively</w:t>
            </w:r>
          </w:p>
        </w:tc>
      </w:tr>
      <w:tr w:rsidR="00F436CF" w:rsidRPr="008D50D3" w14:paraId="0CC28D5A" w14:textId="77777777" w:rsidTr="00EA4273">
        <w:trPr>
          <w:trHeight w:val="1058"/>
        </w:trPr>
        <w:tc>
          <w:tcPr>
            <w:tcW w:w="6946" w:type="dxa"/>
            <w:tcBorders>
              <w:top w:val="single" w:sz="4" w:space="0" w:color="auto"/>
            </w:tcBorders>
          </w:tcPr>
          <w:p w14:paraId="3DD24539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b/>
                <w:szCs w:val="24"/>
              </w:rPr>
            </w:pPr>
            <w:r w:rsidRPr="008D50D3">
              <w:rPr>
                <w:rFonts w:eastAsia="DFKai-SB"/>
                <w:b/>
                <w:szCs w:val="24"/>
              </w:rPr>
              <w:t>(b)</w:t>
            </w:r>
            <w:r w:rsidRPr="008D50D3">
              <w:rPr>
                <w:rFonts w:eastAsia="DFKai-SB"/>
                <w:b/>
                <w:szCs w:val="24"/>
              </w:rPr>
              <w:tab/>
            </w:r>
            <w:r w:rsidRPr="005169D3">
              <w:rPr>
                <w:b/>
                <w:szCs w:val="24"/>
              </w:rPr>
              <w:t>Continuity equation for air flow</w:t>
            </w:r>
          </w:p>
          <w:p w14:paraId="46B6838F" w14:textId="77777777" w:rsidR="00F436CF" w:rsidRPr="008D50D3" w:rsidRDefault="00F436CF" w:rsidP="00EA4273">
            <w:pPr>
              <w:spacing w:after="160" w:line="259" w:lineRule="auto"/>
              <w:ind w:firstLine="0"/>
              <w:jc w:val="left"/>
              <w:rPr>
                <w:rFonts w:eastAsiaTheme="minorEastAsia"/>
                <w:szCs w:val="24"/>
                <w:highlight w:val="lightGray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∂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∂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i</m:t>
                            </m:r>
                          </m:sub>
                        </m:sSub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f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=0   , </m:t>
                </m:r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=1, 2, 3 </m:t>
                </m:r>
              </m:oMath>
            </m:oMathPara>
          </w:p>
        </w:tc>
        <w:tc>
          <w:tcPr>
            <w:tcW w:w="7608" w:type="dxa"/>
            <w:vMerge w:val="restart"/>
            <w:tcBorders>
              <w:top w:val="single" w:sz="4" w:space="0" w:color="auto"/>
            </w:tcBorders>
          </w:tcPr>
          <w:p w14:paraId="62E1D558" w14:textId="77777777" w:rsidR="00F436CF" w:rsidRPr="008D50D3" w:rsidRDefault="00F436CF" w:rsidP="00EA4273">
            <w:pPr>
              <w:snapToGrid w:val="0"/>
              <w:ind w:firstLine="0"/>
              <w:rPr>
                <w:b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 xml:space="preserve">i </m:t>
                  </m:r>
                </m:sub>
              </m:sSub>
            </m:oMath>
            <w:r w:rsidRPr="008D50D3">
              <w:rPr>
                <w:szCs w:val="24"/>
              </w:rPr>
              <w:t xml:space="preserve">is the coordinate in the cartesian system, </w:t>
            </w:r>
            <m:oMath>
              <m:r>
                <w:rPr>
                  <w:rFonts w:ascii="Cambria Math" w:hAnsi="Cambria Math"/>
                  <w:szCs w:val="24"/>
                </w:rPr>
                <m:t>t</m:t>
              </m:r>
            </m:oMath>
            <w:r w:rsidRPr="008D50D3">
              <w:rPr>
                <w:szCs w:val="24"/>
              </w:rPr>
              <w:t xml:space="preserve"> stands for the time elapsed, </w:t>
            </w:r>
            <w:r w:rsidRPr="008D50D3">
              <w:rPr>
                <w:rFonts w:eastAsiaTheme="minorEastAsia"/>
                <w:szCs w:val="24"/>
              </w:rPr>
              <w:t xml:space="preserve">and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Cs w:val="24"/>
                      <w:vertAlign w:val="subscript"/>
                    </w:rPr>
                    <m:t>i</m:t>
                  </m:r>
                </m:sub>
              </m:sSub>
            </m:oMath>
            <w:r w:rsidRPr="008D50D3">
              <w:rPr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  <w:szCs w:val="24"/>
                </w:rPr>
                <m:t xml:space="preserve">P </m:t>
              </m:r>
            </m:oMath>
            <w:r w:rsidRPr="008D50D3">
              <w:rPr>
                <w:szCs w:val="24"/>
              </w:rPr>
              <w:t xml:space="preserve">represent the local velocity of airflow and pressure, respectively. </w:t>
            </w:r>
            <m:oMath>
              <m:r>
                <w:rPr>
                  <w:rFonts w:ascii="Cambria Math" w:hAnsi="Cambria Math"/>
                  <w:szCs w:val="24"/>
                </w:rPr>
                <m:t xml:space="preserve">ρ </m:t>
              </m:r>
            </m:oMath>
            <w:r w:rsidRPr="008D50D3">
              <w:rPr>
                <w:szCs w:val="24"/>
              </w:rPr>
              <w:t xml:space="preserve">represents air density, while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Cs w:val="24"/>
                      <w:vertAlign w:val="subscript"/>
                    </w:rPr>
                    <m:t>ij</m:t>
                  </m:r>
                </m:sub>
              </m:sSub>
            </m:oMath>
            <w:r w:rsidRPr="008D50D3">
              <w:rPr>
                <w:szCs w:val="24"/>
              </w:rPr>
              <w:t xml:space="preserve"> represents stress; y and </w:t>
            </w:r>
            <w:r w:rsidRPr="008D50D3">
              <w:rPr>
                <w:i/>
                <w:szCs w:val="24"/>
              </w:rPr>
              <w:t>z</w:t>
            </w:r>
            <w:r w:rsidRPr="008D50D3">
              <w:rPr>
                <w:szCs w:val="24"/>
              </w:rPr>
              <w:t xml:space="preserve"> coordinates are represented by the subscripts </w:t>
            </w:r>
            <w:r w:rsidRPr="008D50D3">
              <w:rPr>
                <w:i/>
                <w:szCs w:val="24"/>
              </w:rPr>
              <w:t xml:space="preserve">i </w:t>
            </w:r>
            <w:r w:rsidRPr="008D50D3">
              <w:rPr>
                <w:szCs w:val="24"/>
              </w:rPr>
              <w:t xml:space="preserve">and </w:t>
            </w:r>
            <w:r w:rsidRPr="008D50D3">
              <w:rPr>
                <w:i/>
                <w:szCs w:val="24"/>
              </w:rPr>
              <w:t>j</w:t>
            </w:r>
            <w:r w:rsidRPr="008D50D3">
              <w:rPr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63087B2" wp14:editId="7ED28FB4">
                      <wp:extent cx="10795" cy="10795"/>
                      <wp:effectExtent l="2540" t="0" r="0" b="1270"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" cy="10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C5D201" id="Rectangle 2" o:spid="_x0000_s1026" style="width:.85pt;height: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" filled="f" stroked="f">
                      <w10:anchorlock/>
                    </v:rect>
                  </w:pict>
                </mc:Fallback>
              </mc:AlternateContent>
            </w:r>
            <w:r w:rsidRPr="008D50D3">
              <w:rPr>
                <w:szCs w:val="24"/>
              </w:rPr>
              <w:t xml:space="preserve">. Lastly,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4"/>
                      <w:vertAlign w:val="subscript"/>
                    </w:rPr>
                    <m:t>pf</m:t>
                  </m:r>
                </m:sub>
              </m:sSub>
            </m:oMath>
            <w:r w:rsidRPr="008D50D3">
              <w:rPr>
                <w:szCs w:val="24"/>
              </w:rPr>
              <w:t xml:space="preserve"> signifies the viscous forces on the PM</w:t>
            </w:r>
          </w:p>
        </w:tc>
      </w:tr>
      <w:tr w:rsidR="00F436CF" w:rsidRPr="008D50D3" w14:paraId="7BA15682" w14:textId="77777777" w:rsidTr="00EA4273">
        <w:trPr>
          <w:trHeight w:val="1349"/>
        </w:trPr>
        <w:tc>
          <w:tcPr>
            <w:tcW w:w="6946" w:type="dxa"/>
          </w:tcPr>
          <w:p w14:paraId="1EB57D41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szCs w:val="24"/>
              </w:rPr>
            </w:pPr>
            <w:r w:rsidRPr="008D50D3">
              <w:rPr>
                <w:rFonts w:eastAsia="DFKai-SB"/>
                <w:szCs w:val="24"/>
              </w:rPr>
              <w:t>(c)</w:t>
            </w:r>
            <w:r w:rsidRPr="008D50D3">
              <w:rPr>
                <w:rFonts w:eastAsia="DFKai-SB"/>
                <w:szCs w:val="24"/>
              </w:rPr>
              <w:tab/>
            </w:r>
            <w:r w:rsidRPr="005169D3">
              <w:rPr>
                <w:b/>
                <w:szCs w:val="24"/>
              </w:rPr>
              <w:t>Momentum equation for air flow</w:t>
            </w:r>
          </w:p>
          <w:p w14:paraId="3392EBFF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∂t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f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∂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∂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j</m:t>
                            </m:r>
                          </m:sub>
                        </m:sSub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ρ</m:t>
                    </m:r>
                  </m:den>
                </m:f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∂P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∂x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∂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∂x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j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f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ij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</m:oMath>
            </m:oMathPara>
          </w:p>
          <w:p w14:paraId="2674771F" w14:textId="77777777" w:rsidR="00F436CF" w:rsidRPr="008D50D3" w:rsidRDefault="00F436CF" w:rsidP="00EA4273">
            <w:pPr>
              <w:spacing w:after="160" w:line="259" w:lineRule="auto"/>
              <w:ind w:firstLine="0"/>
              <w:jc w:val="left"/>
              <w:rPr>
                <w:rFonts w:eastAsiaTheme="minorEastAsia"/>
                <w:szCs w:val="24"/>
                <w:highlight w:val="lightGray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=1, 2, 3 </m:t>
                </m:r>
                <m:r>
                  <w:rPr>
                    <w:rFonts w:ascii="Cambria Math" w:hAnsi="Cambria Math"/>
                    <w:szCs w:val="24"/>
                  </w:rPr>
                  <m:t>and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=1, 2</m:t>
                </m:r>
                <m:r>
                  <m:rPr>
                    <m:sty m:val="b"/>
                  </m:rPr>
                  <w:rPr>
                    <w:rFonts w:ascii="Cambria Math" w:hAnsi="Cambria Math"/>
                    <w:szCs w:val="24"/>
                  </w:rPr>
                  <m:t xml:space="preserve">, 3 </m:t>
                </m:r>
              </m:oMath>
            </m:oMathPara>
          </w:p>
        </w:tc>
        <w:tc>
          <w:tcPr>
            <w:tcW w:w="7608" w:type="dxa"/>
            <w:vMerge/>
          </w:tcPr>
          <w:p w14:paraId="5D0A9FCD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b/>
                <w:szCs w:val="24"/>
              </w:rPr>
            </w:pPr>
            <w:r w:rsidRPr="008D50D3">
              <w:rPr>
                <w:rFonts w:eastAsia="DFKai-SB"/>
                <w:b/>
                <w:szCs w:val="24"/>
              </w:rPr>
              <w:t>(a)</w:t>
            </w:r>
            <w:r w:rsidRPr="008D50D3">
              <w:rPr>
                <w:rFonts w:eastAsia="DFKai-SB"/>
                <w:b/>
                <w:szCs w:val="24"/>
              </w:rPr>
              <w:tab/>
            </w:r>
          </w:p>
        </w:tc>
      </w:tr>
      <w:tr w:rsidR="00F436CF" w:rsidRPr="008D50D3" w14:paraId="1401E8DF" w14:textId="77777777" w:rsidTr="00EA4273">
        <w:trPr>
          <w:trHeight w:val="1164"/>
        </w:trPr>
        <w:tc>
          <w:tcPr>
            <w:tcW w:w="6946" w:type="dxa"/>
          </w:tcPr>
          <w:p w14:paraId="7780ADA9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b/>
                <w:szCs w:val="24"/>
              </w:rPr>
            </w:pPr>
            <w:r w:rsidRPr="008D50D3">
              <w:rPr>
                <w:rFonts w:eastAsia="DFKai-SB"/>
                <w:b/>
                <w:szCs w:val="24"/>
              </w:rPr>
              <w:t>(d)</w:t>
            </w:r>
            <w:r w:rsidRPr="008D50D3">
              <w:rPr>
                <w:rFonts w:eastAsia="DFKai-SB"/>
                <w:b/>
                <w:szCs w:val="24"/>
              </w:rPr>
              <w:tab/>
            </w:r>
            <w:r w:rsidRPr="005169D3">
              <w:rPr>
                <w:b/>
                <w:szCs w:val="24"/>
              </w:rPr>
              <w:t>Momentum equation for particle motion</w:t>
            </w:r>
          </w:p>
          <w:p w14:paraId="1E933717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8D50D3">
              <w:rPr>
                <w:szCs w:val="24"/>
              </w:rPr>
              <w:t xml:space="preserve">   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∂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∂t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f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∂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∂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j</m:t>
                          </m:r>
                        </m:sub>
                      </m:sSub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f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f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∂P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∂x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i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 xml:space="preserve"> 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∂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∂x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f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ij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pf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 xml:space="preserve"> </m:t>
              </m:r>
            </m:oMath>
          </w:p>
          <w:p w14:paraId="10B5293A" w14:textId="77777777" w:rsidR="00F436CF" w:rsidRPr="008D50D3" w:rsidRDefault="00F436CF" w:rsidP="00EA4273">
            <w:pPr>
              <w:spacing w:after="160" w:line="259" w:lineRule="auto"/>
              <w:ind w:firstLine="0"/>
              <w:jc w:val="left"/>
              <w:rPr>
                <w:rFonts w:eastAsiaTheme="minorEastAsia"/>
                <w:szCs w:val="24"/>
                <w:highlight w:val="lightGray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=1, 2, 3 </m:t>
                </m:r>
                <m:r>
                  <w:rPr>
                    <w:rFonts w:ascii="Cambria Math" w:hAnsi="Cambria Math"/>
                    <w:szCs w:val="24"/>
                  </w:rPr>
                  <m:t>and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  <m:r>
                  <w:rPr>
                    <w:rFonts w:ascii="Cambria Math" w:hAnsi="Cambria Math"/>
                    <w:szCs w:val="24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=1, 2, 3</m:t>
                </m:r>
              </m:oMath>
            </m:oMathPara>
          </w:p>
        </w:tc>
        <w:tc>
          <w:tcPr>
            <w:tcW w:w="7608" w:type="dxa"/>
            <w:vMerge/>
          </w:tcPr>
          <w:p w14:paraId="10FB4E92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b/>
                <w:szCs w:val="24"/>
              </w:rPr>
            </w:pPr>
            <w:r w:rsidRPr="008D50D3">
              <w:rPr>
                <w:rFonts w:eastAsia="DFKai-SB"/>
                <w:b/>
                <w:szCs w:val="24"/>
              </w:rPr>
              <w:t>(a)</w:t>
            </w:r>
            <w:r w:rsidRPr="008D50D3">
              <w:rPr>
                <w:rFonts w:eastAsia="DFKai-SB"/>
                <w:b/>
                <w:szCs w:val="24"/>
              </w:rPr>
              <w:tab/>
            </w:r>
          </w:p>
        </w:tc>
      </w:tr>
      <w:tr w:rsidR="00F436CF" w:rsidRPr="008D50D3" w14:paraId="1BED5E59" w14:textId="77777777" w:rsidTr="00EA4273">
        <w:trPr>
          <w:trHeight w:val="531"/>
        </w:trPr>
        <w:tc>
          <w:tcPr>
            <w:tcW w:w="6946" w:type="dxa"/>
          </w:tcPr>
          <w:p w14:paraId="284F5E79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b/>
                <w:szCs w:val="24"/>
              </w:rPr>
            </w:pPr>
            <w:r w:rsidRPr="008D50D3">
              <w:rPr>
                <w:rFonts w:eastAsia="DFKai-SB"/>
                <w:b/>
                <w:szCs w:val="24"/>
              </w:rPr>
              <w:t>(e)</w:t>
            </w:r>
            <w:r w:rsidRPr="008D50D3">
              <w:rPr>
                <w:rFonts w:eastAsia="DFKai-SB"/>
                <w:b/>
                <w:szCs w:val="24"/>
              </w:rPr>
              <w:tab/>
            </w:r>
            <w:r w:rsidRPr="005169D3">
              <w:rPr>
                <w:b/>
                <w:bCs/>
                <w:szCs w:val="24"/>
              </w:rPr>
              <w:t>Particles'</w:t>
            </w:r>
            <w:r w:rsidRPr="005169D3">
              <w:rPr>
                <w:b/>
                <w:szCs w:val="24"/>
              </w:rPr>
              <w:t xml:space="preserve"> trajectories</w:t>
            </w:r>
          </w:p>
          <w:p w14:paraId="07E808EC" w14:textId="77777777" w:rsidR="00F436CF" w:rsidRPr="008D50D3" w:rsidRDefault="00F436CF" w:rsidP="00EA4273">
            <w:pPr>
              <w:spacing w:after="160" w:line="259" w:lineRule="auto"/>
              <w:ind w:firstLine="0"/>
              <w:jc w:val="left"/>
              <w:rPr>
                <w:rFonts w:eastAsiaTheme="minorEastAsia"/>
                <w:szCs w:val="24"/>
                <w:highlight w:val="lightGray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p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dt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p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p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p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fp</m:t>
                    </m:r>
                  </m:sub>
                </m:sSub>
              </m:oMath>
            </m:oMathPara>
          </w:p>
        </w:tc>
        <w:tc>
          <w:tcPr>
            <w:tcW w:w="7608" w:type="dxa"/>
            <w:vMerge w:val="restart"/>
          </w:tcPr>
          <w:p w14:paraId="6BAB0BB7" w14:textId="77777777" w:rsidR="00F436CF" w:rsidRPr="008D50D3" w:rsidRDefault="00F436CF" w:rsidP="00EA4273">
            <w:pPr>
              <w:shd w:val="clear" w:color="auto" w:fill="FFFFFF" w:themeFill="background1"/>
              <w:snapToGrid w:val="0"/>
              <w:ind w:firstLine="0"/>
              <w:rPr>
                <w:b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4"/>
                      <w:vertAlign w:val="subscript"/>
                    </w:rPr>
                    <m:t>p</m:t>
                  </m:r>
                </m:sub>
              </m:sSub>
            </m:oMath>
            <w:r w:rsidRPr="008D50D3">
              <w:rPr>
                <w:szCs w:val="24"/>
              </w:rPr>
              <w:t xml:space="preserve">, denotes an individual </w:t>
            </w:r>
            <w:r w:rsidRPr="008D50D3">
              <w:rPr>
                <w:bCs/>
                <w:iCs/>
                <w:szCs w:val="24"/>
              </w:rPr>
              <w:t>PM's</w:t>
            </w:r>
            <w:r w:rsidRPr="008D50D3">
              <w:rPr>
                <w:szCs w:val="24"/>
              </w:rPr>
              <w:t xml:space="preserve"> mass; its diameter and velocity are denoted as </w:t>
            </w:r>
            <m:oMath>
              <m:r>
                <w:rPr>
                  <w:rFonts w:ascii="Cambria Math" w:hAnsi="Cambria Math"/>
                  <w:szCs w:val="24"/>
                </w:rPr>
                <m:t>d</m:t>
              </m:r>
            </m:oMath>
            <w:r w:rsidRPr="008D50D3">
              <w:rPr>
                <w:szCs w:val="24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Cs w:val="24"/>
                      <w:vertAlign w:val="subscript"/>
                    </w:rPr>
                    <m:t>p</m:t>
                  </m:r>
                </m:sub>
              </m:sSub>
            </m:oMath>
            <w:r w:rsidRPr="008D50D3">
              <w:rPr>
                <w:szCs w:val="24"/>
              </w:rPr>
              <w:t xml:space="preserve">, respectively;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d</m:t>
                  </m:r>
                </m:sub>
              </m:sSub>
            </m:oMath>
            <w:r w:rsidRPr="008D50D3">
              <w:rPr>
                <w:szCs w:val="24"/>
              </w:rPr>
              <w:t xml:space="preserve"> is the drag </w:t>
            </w:r>
            <w:r w:rsidRPr="008D50D3">
              <w:rPr>
                <w:szCs w:val="24"/>
              </w:rPr>
              <w:lastRenderedPageBreak/>
              <w:t xml:space="preserve">coefficient and 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</m:oMath>
            <w:r w:rsidRPr="008D50D3">
              <w:rPr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b>
              </m:sSub>
            </m:oMath>
            <w:r w:rsidRPr="008D50D3">
              <w:rPr>
                <w:szCs w:val="24"/>
              </w:rPr>
              <w:t xml:space="preserve">, and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3</m:t>
                  </m:r>
                </m:sub>
              </m:sSub>
            </m:oMath>
            <w:r w:rsidRPr="008D50D3">
              <w:rPr>
                <w:szCs w:val="24"/>
              </w:rPr>
              <w:t xml:space="preserve"> are empirical constants.</w:t>
            </w:r>
          </w:p>
        </w:tc>
      </w:tr>
      <w:tr w:rsidR="00F436CF" w:rsidRPr="008D50D3" w14:paraId="10533218" w14:textId="77777777" w:rsidTr="00EA4273">
        <w:trPr>
          <w:trHeight w:val="80"/>
        </w:trPr>
        <w:tc>
          <w:tcPr>
            <w:tcW w:w="6946" w:type="dxa"/>
          </w:tcPr>
          <w:p w14:paraId="7C494156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b/>
                <w:szCs w:val="24"/>
              </w:rPr>
            </w:pPr>
            <w:r w:rsidRPr="008D50D3">
              <w:rPr>
                <w:rFonts w:eastAsia="DFKai-SB"/>
                <w:b/>
                <w:szCs w:val="24"/>
              </w:rPr>
              <w:t>(f)</w:t>
            </w:r>
            <w:r w:rsidRPr="008D50D3">
              <w:rPr>
                <w:rFonts w:eastAsia="DFKai-SB"/>
                <w:b/>
                <w:szCs w:val="24"/>
              </w:rPr>
              <w:tab/>
            </w:r>
            <w:r w:rsidRPr="005169D3">
              <w:rPr>
                <w:b/>
                <w:bCs/>
                <w:szCs w:val="24"/>
              </w:rPr>
              <w:t>Particles'</w:t>
            </w:r>
            <w:r w:rsidRPr="005169D3">
              <w:rPr>
                <w:b/>
                <w:szCs w:val="24"/>
              </w:rPr>
              <w:t xml:space="preserve"> drag coefficient</w:t>
            </w:r>
          </w:p>
          <w:p w14:paraId="215C8B9C" w14:textId="77777777" w:rsidR="00F436CF" w:rsidRPr="008D50D3" w:rsidRDefault="00F436CF" w:rsidP="00EA4273">
            <w:pPr>
              <w:spacing w:after="160" w:line="259" w:lineRule="auto"/>
              <w:ind w:firstLine="0"/>
              <w:jc w:val="left"/>
              <w:rPr>
                <w:rFonts w:eastAsiaTheme="minorEastAsia"/>
                <w:szCs w:val="24"/>
                <w:highlight w:val="lightGray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Re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N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 xml:space="preserve"> +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Re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N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7608" w:type="dxa"/>
            <w:vMerge/>
          </w:tcPr>
          <w:p w14:paraId="7664B3D0" w14:textId="77777777" w:rsidR="00F436CF" w:rsidRPr="005169D3" w:rsidRDefault="00F436CF" w:rsidP="00EA4273">
            <w:pPr>
              <w:snapToGrid w:val="0"/>
              <w:ind w:left="1202" w:hanging="360"/>
              <w:jc w:val="center"/>
              <w:rPr>
                <w:b/>
                <w:szCs w:val="24"/>
              </w:rPr>
            </w:pPr>
            <w:r w:rsidRPr="008D50D3">
              <w:rPr>
                <w:rFonts w:eastAsia="DFKai-SB"/>
                <w:b/>
                <w:szCs w:val="24"/>
              </w:rPr>
              <w:lastRenderedPageBreak/>
              <w:t>(a)</w:t>
            </w:r>
            <w:r w:rsidRPr="008D50D3">
              <w:rPr>
                <w:rFonts w:eastAsia="DFKai-SB"/>
                <w:b/>
                <w:szCs w:val="24"/>
              </w:rPr>
              <w:tab/>
            </w:r>
          </w:p>
        </w:tc>
      </w:tr>
      <w:tr w:rsidR="00F436CF" w:rsidRPr="008D50D3" w14:paraId="2A1801D0" w14:textId="77777777" w:rsidTr="00EA4273">
        <w:trPr>
          <w:trHeight w:val="80"/>
        </w:trPr>
        <w:tc>
          <w:tcPr>
            <w:tcW w:w="6946" w:type="dxa"/>
          </w:tcPr>
          <w:p w14:paraId="62B57C30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8D50D3">
              <w:rPr>
                <w:b/>
                <w:szCs w:val="24"/>
              </w:rPr>
              <w:t>(f) Boundary conditions</w:t>
            </w:r>
          </w:p>
          <w:p w14:paraId="676A237D" w14:textId="77777777" w:rsidR="00F436CF" w:rsidRPr="008D50D3" w:rsidRDefault="00F436CF" w:rsidP="00EA4273">
            <w:pPr>
              <w:pStyle w:val="Caption"/>
              <w:spacing w:line="360" w:lineRule="auto"/>
              <w:jc w:val="center"/>
              <w:outlineLvl w:val="1"/>
              <w:rPr>
                <w:sz w:val="24"/>
                <w:szCs w:val="24"/>
              </w:rPr>
            </w:pPr>
            <w:r w:rsidRPr="008D50D3">
              <w:rPr>
                <w:sz w:val="24"/>
                <w:szCs w:val="24"/>
              </w:rPr>
              <w:t>Velocity distribution at the inlet</w:t>
            </w:r>
          </w:p>
          <w:p w14:paraId="6DE05B62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rFonts w:eastAsiaTheme="minorEastAsia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in</m:t>
                            </m:r>
                          </m:sub>
                        </m:sSub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n</m:t>
                            </m:r>
                          </m:sup>
                        </m:sSup>
                      </m:den>
                    </m:f>
                  </m:num>
                  <m:den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πD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n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Cs w:val="24"/>
                          </w:rPr>
                          <m:t>4</m:t>
                        </m:r>
                      </m:den>
                    </m:f>
                  </m:den>
                </m:f>
              </m:oMath>
            </m:oMathPara>
          </w:p>
          <w:p w14:paraId="531EAACC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608" w:type="dxa"/>
          </w:tcPr>
          <w:p w14:paraId="5A8B3909" w14:textId="77777777" w:rsidR="00F436CF" w:rsidRPr="008D50D3" w:rsidRDefault="00F436CF" w:rsidP="00EA4273">
            <w:pPr>
              <w:shd w:val="clear" w:color="auto" w:fill="FFFFFF" w:themeFill="background1"/>
              <w:adjustRightInd w:val="0"/>
              <w:snapToGrid w:val="0"/>
              <w:ind w:firstLine="0"/>
              <w:rPr>
                <w:szCs w:val="24"/>
              </w:rPr>
            </w:pPr>
            <w:r w:rsidRPr="008D50D3">
              <w:rPr>
                <w:szCs w:val="24"/>
              </w:rPr>
              <w:t>The generation's number, diameter, and the airflow volumetric at the inlet are represented by n, D, and Q</w:t>
            </w:r>
            <w:r w:rsidRPr="008D50D3">
              <w:rPr>
                <w:szCs w:val="24"/>
                <w:vertAlign w:val="subscript"/>
              </w:rPr>
              <w:t>in</w:t>
            </w:r>
            <w:r w:rsidRPr="008D50D3">
              <w:rPr>
                <w:szCs w:val="24"/>
              </w:rPr>
              <w:t>, respectively.</w:t>
            </w:r>
          </w:p>
        </w:tc>
      </w:tr>
      <w:tr w:rsidR="00F436CF" w:rsidRPr="008D50D3" w14:paraId="08F888C4" w14:textId="77777777" w:rsidTr="00EA4273">
        <w:trPr>
          <w:trHeight w:val="1329"/>
        </w:trPr>
        <w:tc>
          <w:tcPr>
            <w:tcW w:w="6946" w:type="dxa"/>
            <w:tcBorders>
              <w:bottom w:val="single" w:sz="4" w:space="0" w:color="auto"/>
            </w:tcBorders>
          </w:tcPr>
          <w:p w14:paraId="760A3F7B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8D50D3">
              <w:rPr>
                <w:b/>
                <w:szCs w:val="24"/>
              </w:rPr>
              <w:t>(g) Dimensionless numbers</w:t>
            </w:r>
          </w:p>
          <w:p w14:paraId="0232575C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8D50D3">
              <w:rPr>
                <w:szCs w:val="24"/>
              </w:rPr>
              <w:t>Reynolds number</w:t>
            </w:r>
          </w:p>
          <w:p w14:paraId="604E19B2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rFonts w:eastAsiaTheme="minorEastAsia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Re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ρ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mean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μ</m:t>
                    </m:r>
                  </m:den>
                </m:f>
              </m:oMath>
            </m:oMathPara>
          </w:p>
          <w:p w14:paraId="2F3CA120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rFonts w:eastAsiaTheme="minorEastAsia"/>
                <w:szCs w:val="24"/>
              </w:rPr>
            </w:pPr>
            <w:r w:rsidRPr="008D50D3">
              <w:rPr>
                <w:rFonts w:eastAsiaTheme="minorEastAsia"/>
                <w:szCs w:val="24"/>
              </w:rPr>
              <w:t>Deposition fraction</w:t>
            </w:r>
          </w:p>
          <w:p w14:paraId="43FE22D7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rFonts w:eastAsiaTheme="minorEastAsia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DF</m:t>
                </m:r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%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The number of particles deposited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The total number of particles injected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×100</m:t>
                </m:r>
              </m:oMath>
            </m:oMathPara>
          </w:p>
        </w:tc>
        <w:tc>
          <w:tcPr>
            <w:tcW w:w="7608" w:type="dxa"/>
            <w:tcBorders>
              <w:bottom w:val="single" w:sz="4" w:space="0" w:color="auto"/>
            </w:tcBorders>
          </w:tcPr>
          <w:p w14:paraId="078B6042" w14:textId="77777777" w:rsidR="00F436CF" w:rsidRPr="008D50D3" w:rsidRDefault="00F436CF" w:rsidP="00EA4273">
            <w:pPr>
              <w:snapToGri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8D50D3">
              <w:rPr>
                <w:rFonts w:eastAsia="PMingLiU"/>
                <w:szCs w:val="24"/>
              </w:rPr>
              <w:t>w</w:t>
            </w:r>
            <w:r w:rsidRPr="008D50D3">
              <w:rPr>
                <w:szCs w:val="24"/>
              </w:rPr>
              <w:t xml:space="preserve">here </w:t>
            </w:r>
            <m:oMath>
              <m:r>
                <w:rPr>
                  <w:rFonts w:ascii="Cambria Math" w:hAnsi="Cambria Math"/>
                  <w:szCs w:val="24"/>
                </w:rPr>
                <m:t>ρ</m:t>
              </m:r>
            </m:oMath>
            <w:r w:rsidRPr="008D50D3">
              <w:rPr>
                <w:szCs w:val="24"/>
              </w:rPr>
              <w:t xml:space="preserve"> is the fluid's density (=1.225 kg m </w:t>
            </w:r>
            <w:r w:rsidRPr="008D50D3">
              <w:rPr>
                <w:szCs w:val="24"/>
                <w:vertAlign w:val="superscript"/>
              </w:rPr>
              <w:t>-3</w:t>
            </w:r>
            <w:r w:rsidRPr="008D50D3">
              <w:rPr>
                <w:szCs w:val="24"/>
              </w:rPr>
              <w:t xml:space="preserve">), </w:t>
            </w:r>
            <m:oMath>
              <m:r>
                <w:rPr>
                  <w:rFonts w:ascii="Cambria Math" w:hAnsi="Cambria Math"/>
                  <w:szCs w:val="24"/>
                </w:rPr>
                <m:t>μ</m:t>
              </m:r>
            </m:oMath>
            <w:r w:rsidRPr="008D50D3">
              <w:rPr>
                <w:szCs w:val="24"/>
              </w:rPr>
              <w:t xml:space="preserve"> represents the viscosity coefficient of air (1.789 </w:t>
            </w:r>
            <w:r w:rsidRPr="008D50D3">
              <w:rPr>
                <w:szCs w:val="24"/>
              </w:rPr>
              <w:sym w:font="Symbol" w:char="F0B4"/>
            </w:r>
            <w:r w:rsidRPr="008D50D3">
              <w:rPr>
                <w:szCs w:val="24"/>
              </w:rPr>
              <w:t xml:space="preserve"> 10</w:t>
            </w:r>
            <w:r w:rsidRPr="008D50D3">
              <w:rPr>
                <w:szCs w:val="24"/>
                <w:vertAlign w:val="superscript"/>
              </w:rPr>
              <w:t>-5</w:t>
            </w:r>
            <w:r w:rsidRPr="008D50D3">
              <w:rPr>
                <w:szCs w:val="24"/>
              </w:rPr>
              <w:t xml:space="preserve"> kg m</w:t>
            </w:r>
            <w:r w:rsidRPr="008D50D3">
              <w:rPr>
                <w:szCs w:val="24"/>
                <w:vertAlign w:val="superscript"/>
              </w:rPr>
              <w:t xml:space="preserve">-1 </w:t>
            </w:r>
            <w:r w:rsidRPr="008D50D3">
              <w:rPr>
                <w:szCs w:val="24"/>
              </w:rPr>
              <w:t>s</w:t>
            </w:r>
            <w:r w:rsidRPr="008D50D3">
              <w:rPr>
                <w:szCs w:val="24"/>
                <w:vertAlign w:val="superscript"/>
              </w:rPr>
              <w:t>-1</w:t>
            </w:r>
            <w:r w:rsidRPr="008D50D3">
              <w:rPr>
                <w:szCs w:val="24"/>
              </w:rPr>
              <w:t xml:space="preserve">), and </w:t>
            </w:r>
            <m:oMath>
              <m:r>
                <w:rPr>
                  <w:rFonts w:ascii="Cambria Math" w:hAnsi="Cambria Math"/>
                  <w:szCs w:val="24"/>
                </w:rPr>
                <m:t>D</m:t>
              </m:r>
            </m:oMath>
            <w:r w:rsidRPr="008D50D3">
              <w:rPr>
                <w:szCs w:val="24"/>
              </w:rPr>
              <w:t xml:space="preserve"> is the diameter of G3</w:t>
            </w:r>
          </w:p>
        </w:tc>
      </w:tr>
    </w:tbl>
    <w:p w14:paraId="41A370F0" w14:textId="77777777" w:rsidR="00F436CF" w:rsidRPr="008D50D3" w:rsidRDefault="00F436CF" w:rsidP="00F436CF">
      <w:pPr>
        <w:spacing w:after="160" w:line="259" w:lineRule="auto"/>
        <w:ind w:firstLine="0"/>
        <w:jc w:val="left"/>
        <w:rPr>
          <w:rFonts w:eastAsiaTheme="minorEastAsia" w:cs="Times New Roman"/>
          <w:szCs w:val="24"/>
        </w:rPr>
      </w:pPr>
    </w:p>
    <w:p w14:paraId="5FA959E8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CF"/>
    <w:rsid w:val="001C76BA"/>
    <w:rsid w:val="00F4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EACCA"/>
  <w15:chartTrackingRefBased/>
  <w15:docId w15:val="{454AD562-13E6-44C8-A5FB-63E281BD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6CF"/>
    <w:pPr>
      <w:spacing w:after="0" w:line="480" w:lineRule="auto"/>
      <w:ind w:firstLine="482"/>
      <w:jc w:val="both"/>
    </w:pPr>
    <w:rPr>
      <w:rFonts w:ascii="Times New Roman" w:eastAsia="Times New Roman" w:hAnsi="Times New Roman"/>
      <w:sz w:val="24"/>
      <w:lang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6CF"/>
    <w:pPr>
      <w:spacing w:line="240" w:lineRule="auto"/>
      <w:ind w:leftChars="200" w:left="480"/>
    </w:pPr>
    <w:rPr>
      <w:rFonts w:ascii="Calibri" w:eastAsia="DFKai-SB" w:hAnsi="Calibri" w:cs="Times New Roman"/>
    </w:rPr>
  </w:style>
  <w:style w:type="table" w:styleId="TableGrid">
    <w:name w:val="Table Grid"/>
    <w:basedOn w:val="TableNormal"/>
    <w:uiPriority w:val="39"/>
    <w:rsid w:val="00F436CF"/>
    <w:pPr>
      <w:spacing w:after="0" w:line="480" w:lineRule="auto"/>
      <w:ind w:firstLine="482"/>
      <w:jc w:val="both"/>
    </w:pPr>
    <w:rPr>
      <w:rFonts w:ascii="Calibri" w:eastAsia="PMingLiU" w:hAnsi="Calibri" w:cs="Times New Roman"/>
      <w:kern w:val="0"/>
      <w:sz w:val="20"/>
      <w:szCs w:val="20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nhideWhenUsed/>
    <w:qFormat/>
    <w:rsid w:val="00F436CF"/>
    <w:rPr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F436CF"/>
    <w:rPr>
      <w:rFonts w:ascii="Times New Roman" w:eastAsia="Times New Roman" w:hAnsi="Times New Roman"/>
      <w:sz w:val="20"/>
      <w:szCs w:val="2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2009</Characters>
  <Application>Microsoft Office Word</Application>
  <DocSecurity>0</DocSecurity>
  <Lines>16</Lines>
  <Paragraphs>4</Paragraphs>
  <ScaleCrop>false</ScaleCrop>
  <Company>SpringerNature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2024-04-10T12:03:00Z</dcterms:created>
  <dcterms:modified xsi:type="dcterms:W3CDTF">2024-04-10T12:04:00Z</dcterms:modified>
</cp:coreProperties>
</file>