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6E8C0" w14:textId="77777777" w:rsidR="007000E5" w:rsidRPr="007000E5" w:rsidRDefault="007000E5" w:rsidP="007000E5">
      <w:pPr>
        <w:spacing w:after="160" w:line="360" w:lineRule="auto"/>
        <w:jc w:val="center"/>
        <w:rPr>
          <w:b/>
          <w:bCs/>
          <w:sz w:val="20"/>
          <w:szCs w:val="20"/>
        </w:rPr>
      </w:pPr>
      <w:bookmarkStart w:id="0" w:name="_Hlk149005435"/>
      <w:r w:rsidRPr="007000E5">
        <w:rPr>
          <w:b/>
          <w:bCs/>
          <w:sz w:val="20"/>
          <w:szCs w:val="20"/>
        </w:rPr>
        <w:t xml:space="preserve">Surface Alterations on </w:t>
      </w:r>
      <w:proofErr w:type="spellStart"/>
      <w:r w:rsidRPr="007000E5">
        <w:rPr>
          <w:b/>
          <w:bCs/>
          <w:sz w:val="20"/>
          <w:szCs w:val="20"/>
        </w:rPr>
        <w:t>Agro</w:t>
      </w:r>
      <w:proofErr w:type="spellEnd"/>
      <w:r w:rsidRPr="007000E5">
        <w:rPr>
          <w:b/>
          <w:bCs/>
          <w:sz w:val="20"/>
          <w:szCs w:val="20"/>
        </w:rPr>
        <w:t>-Waste Filler and their Effect on the Properties of Biodegradable Polybutylene adipate-co-terephthalate (PBAT)</w:t>
      </w:r>
    </w:p>
    <w:p w14:paraId="425BCE30" w14:textId="77777777" w:rsidR="007000E5" w:rsidRPr="007000E5" w:rsidRDefault="007000E5" w:rsidP="007000E5">
      <w:pPr>
        <w:spacing w:line="360" w:lineRule="auto"/>
        <w:jc w:val="center"/>
        <w:rPr>
          <w:rFonts w:eastAsia="Calibri"/>
          <w:b/>
          <w:bCs/>
          <w:sz w:val="20"/>
          <w:szCs w:val="20"/>
          <w:lang w:val="en-US" w:eastAsia="en-US"/>
        </w:rPr>
      </w:pPr>
      <w:r w:rsidRPr="007000E5">
        <w:rPr>
          <w:rFonts w:eastAsia="Calibri"/>
          <w:b/>
          <w:bCs/>
          <w:sz w:val="20"/>
          <w:szCs w:val="20"/>
          <w:lang w:val="en-US" w:eastAsia="en-US"/>
        </w:rPr>
        <w:t>Niresha Perumal</w:t>
      </w:r>
      <w:r w:rsidRPr="007000E5">
        <w:rPr>
          <w:rFonts w:eastAsia="Calibri"/>
          <w:b/>
          <w:bCs/>
          <w:sz w:val="20"/>
          <w:szCs w:val="20"/>
          <w:vertAlign w:val="superscript"/>
          <w:lang w:val="en-US" w:eastAsia="en-US"/>
        </w:rPr>
        <w:t>1</w:t>
      </w:r>
      <w:r w:rsidRPr="007000E5">
        <w:rPr>
          <w:rFonts w:eastAsia="Calibri"/>
          <w:b/>
          <w:bCs/>
          <w:sz w:val="20"/>
          <w:szCs w:val="20"/>
          <w:lang w:val="en-US" w:eastAsia="en-US"/>
        </w:rPr>
        <w:t>, Srimala Sreekantan</w:t>
      </w:r>
      <w:r w:rsidRPr="007000E5">
        <w:rPr>
          <w:rFonts w:eastAsia="Calibri"/>
          <w:b/>
          <w:bCs/>
          <w:sz w:val="20"/>
          <w:szCs w:val="20"/>
          <w:vertAlign w:val="superscript"/>
          <w:lang w:val="en-US" w:eastAsia="en-US"/>
        </w:rPr>
        <w:t>1</w:t>
      </w:r>
      <w:r w:rsidRPr="007000E5">
        <w:rPr>
          <w:rFonts w:eastAsia="Calibri"/>
          <w:b/>
          <w:bCs/>
          <w:sz w:val="20"/>
          <w:szCs w:val="20"/>
          <w:lang w:val="en-US" w:eastAsia="en-US"/>
        </w:rPr>
        <w:t xml:space="preserve">*, </w:t>
      </w:r>
      <w:proofErr w:type="spellStart"/>
      <w:r w:rsidRPr="007000E5">
        <w:rPr>
          <w:rFonts w:eastAsia="Calibri"/>
          <w:b/>
          <w:bCs/>
          <w:sz w:val="20"/>
          <w:szCs w:val="20"/>
          <w:lang w:val="en-US" w:eastAsia="en-US"/>
        </w:rPr>
        <w:t>Zuratul</w:t>
      </w:r>
      <w:proofErr w:type="spellEnd"/>
      <w:r w:rsidRPr="007000E5">
        <w:rPr>
          <w:rFonts w:eastAsia="Calibri"/>
          <w:b/>
          <w:bCs/>
          <w:sz w:val="20"/>
          <w:szCs w:val="20"/>
          <w:lang w:val="en-US" w:eastAsia="en-US"/>
        </w:rPr>
        <w:t xml:space="preserve"> Ain Abdul Hamid</w:t>
      </w:r>
      <w:r w:rsidRPr="007000E5">
        <w:rPr>
          <w:rFonts w:eastAsia="Calibri"/>
          <w:b/>
          <w:bCs/>
          <w:sz w:val="20"/>
          <w:szCs w:val="20"/>
          <w:vertAlign w:val="superscript"/>
          <w:lang w:val="en-US" w:eastAsia="en-US"/>
        </w:rPr>
        <w:t>1</w:t>
      </w:r>
      <w:r w:rsidRPr="007000E5">
        <w:rPr>
          <w:rFonts w:eastAsia="Calibri"/>
          <w:b/>
          <w:bCs/>
          <w:sz w:val="20"/>
          <w:szCs w:val="20"/>
          <w:lang w:val="en-US" w:eastAsia="en-US"/>
        </w:rPr>
        <w:t>, Kesaven Bhubalan</w:t>
      </w:r>
      <w:r w:rsidRPr="007000E5">
        <w:rPr>
          <w:rFonts w:eastAsia="Calibri"/>
          <w:b/>
          <w:bCs/>
          <w:sz w:val="20"/>
          <w:szCs w:val="20"/>
          <w:vertAlign w:val="superscript"/>
          <w:lang w:val="en-US" w:eastAsia="en-US"/>
        </w:rPr>
        <w:t>2,3</w:t>
      </w:r>
      <w:r w:rsidRPr="007000E5">
        <w:rPr>
          <w:b/>
          <w:bCs/>
          <w:sz w:val="20"/>
          <w:szCs w:val="20"/>
        </w:rPr>
        <w:t xml:space="preserve">, </w:t>
      </w:r>
      <w:r w:rsidRPr="007000E5">
        <w:rPr>
          <w:rFonts w:eastAsia="Calibri"/>
          <w:b/>
          <w:bCs/>
          <w:sz w:val="20"/>
          <w:szCs w:val="20"/>
          <w:lang w:eastAsia="en-US"/>
        </w:rPr>
        <w:t xml:space="preserve">Muhammad </w:t>
      </w:r>
      <w:proofErr w:type="spellStart"/>
      <w:r w:rsidRPr="007000E5">
        <w:rPr>
          <w:rFonts w:eastAsia="Calibri"/>
          <w:b/>
          <w:bCs/>
          <w:sz w:val="20"/>
          <w:szCs w:val="20"/>
          <w:lang w:eastAsia="en-US"/>
        </w:rPr>
        <w:t>Fadhirul</w:t>
      </w:r>
      <w:proofErr w:type="spellEnd"/>
      <w:r w:rsidRPr="007000E5">
        <w:rPr>
          <w:rFonts w:eastAsia="Calibri"/>
          <w:b/>
          <w:bCs/>
          <w:sz w:val="20"/>
          <w:szCs w:val="20"/>
          <w:lang w:eastAsia="en-US"/>
        </w:rPr>
        <w:t xml:space="preserve"> </w:t>
      </w:r>
      <w:proofErr w:type="spellStart"/>
      <w:r w:rsidRPr="007000E5">
        <w:rPr>
          <w:rFonts w:eastAsia="Calibri"/>
          <w:b/>
          <w:bCs/>
          <w:sz w:val="20"/>
          <w:szCs w:val="20"/>
          <w:lang w:eastAsia="en-US"/>
        </w:rPr>
        <w:t>Izwan</w:t>
      </w:r>
      <w:proofErr w:type="spellEnd"/>
      <w:r w:rsidRPr="007000E5">
        <w:rPr>
          <w:rFonts w:eastAsia="Calibri"/>
          <w:b/>
          <w:bCs/>
          <w:sz w:val="20"/>
          <w:szCs w:val="20"/>
          <w:lang w:eastAsia="en-US"/>
        </w:rPr>
        <w:t xml:space="preserve"> Abdul Malik</w:t>
      </w:r>
      <w:r w:rsidRPr="007000E5">
        <w:rPr>
          <w:rFonts w:eastAsia="Calibri"/>
          <w:b/>
          <w:bCs/>
          <w:sz w:val="20"/>
          <w:szCs w:val="20"/>
          <w:vertAlign w:val="superscript"/>
          <w:lang w:eastAsia="en-US"/>
        </w:rPr>
        <w:t>4</w:t>
      </w:r>
      <w:r w:rsidRPr="007000E5">
        <w:rPr>
          <w:rFonts w:eastAsia="Calibri"/>
          <w:b/>
          <w:bCs/>
          <w:sz w:val="20"/>
          <w:szCs w:val="20"/>
          <w:lang w:eastAsia="en-US"/>
        </w:rPr>
        <w:t>, Anwar Iqbal</w:t>
      </w:r>
      <w:r w:rsidRPr="007000E5">
        <w:rPr>
          <w:rFonts w:eastAsia="Calibri"/>
          <w:b/>
          <w:bCs/>
          <w:sz w:val="20"/>
          <w:szCs w:val="20"/>
          <w:vertAlign w:val="superscript"/>
          <w:lang w:eastAsia="en-US"/>
        </w:rPr>
        <w:t>5</w:t>
      </w:r>
    </w:p>
    <w:p w14:paraId="5701E95E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vertAlign w:val="superscript"/>
          <w:lang w:val="en-US" w:eastAsia="en-US"/>
        </w:rPr>
        <w:t>1</w:t>
      </w:r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School of Materials and Mineral Resources Engineering, Engineering Campus, Universiti Sains Malaysia, 14300 </w:t>
      </w:r>
      <w:proofErr w:type="spellStart"/>
      <w:r w:rsidRPr="007000E5">
        <w:rPr>
          <w:rFonts w:eastAsia="Calibri"/>
          <w:i/>
          <w:iCs/>
          <w:sz w:val="20"/>
          <w:szCs w:val="20"/>
          <w:lang w:val="en-US" w:eastAsia="en-US"/>
        </w:rPr>
        <w:t>Nibong</w:t>
      </w:r>
      <w:proofErr w:type="spellEnd"/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 Tebal, Penang, Malaysia</w:t>
      </w:r>
    </w:p>
    <w:p w14:paraId="7F62A47E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vertAlign w:val="superscript"/>
          <w:lang w:val="en-US" w:eastAsia="en-US"/>
        </w:rPr>
        <w:t>2</w:t>
      </w:r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Faculty of Science and Marine Environment, Universiti Malaysia Terengganu, Kuala </w:t>
      </w:r>
      <w:proofErr w:type="spellStart"/>
      <w:r w:rsidRPr="007000E5">
        <w:rPr>
          <w:rFonts w:eastAsia="Calibri"/>
          <w:i/>
          <w:iCs/>
          <w:sz w:val="20"/>
          <w:szCs w:val="20"/>
          <w:lang w:val="en-US" w:eastAsia="en-US"/>
        </w:rPr>
        <w:t>Nerus</w:t>
      </w:r>
      <w:proofErr w:type="spellEnd"/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 21030, Malaysia</w:t>
      </w:r>
    </w:p>
    <w:p w14:paraId="064D84D1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vertAlign w:val="superscript"/>
          <w:lang w:eastAsia="en-US"/>
        </w:rPr>
        <w:t>3</w:t>
      </w:r>
      <w:r w:rsidRPr="007000E5">
        <w:rPr>
          <w:rFonts w:eastAsia="Calibri"/>
          <w:i/>
          <w:iCs/>
          <w:sz w:val="20"/>
          <w:szCs w:val="20"/>
          <w:lang w:eastAsia="en-US"/>
        </w:rPr>
        <w:t xml:space="preserve">Institute of Marine Biotechnology, Universiti Malaysia Terengganu, Kuala </w:t>
      </w:r>
      <w:proofErr w:type="spellStart"/>
      <w:r w:rsidRPr="007000E5">
        <w:rPr>
          <w:rFonts w:eastAsia="Calibri"/>
          <w:i/>
          <w:iCs/>
          <w:sz w:val="20"/>
          <w:szCs w:val="20"/>
          <w:lang w:eastAsia="en-US"/>
        </w:rPr>
        <w:t>Nerus</w:t>
      </w:r>
      <w:proofErr w:type="spellEnd"/>
      <w:r w:rsidRPr="007000E5">
        <w:rPr>
          <w:rFonts w:eastAsia="Calibri"/>
          <w:i/>
          <w:iCs/>
          <w:sz w:val="20"/>
          <w:szCs w:val="20"/>
          <w:lang w:eastAsia="en-US"/>
        </w:rPr>
        <w:t xml:space="preserve"> 21030, Malaysia</w:t>
      </w:r>
    </w:p>
    <w:p w14:paraId="66ECEFF5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vertAlign w:val="superscript"/>
          <w:lang w:val="en-US" w:eastAsia="en-US"/>
        </w:rPr>
        <w:t>4</w:t>
      </w:r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Science and Engineering Research Centre (SERC), Engineering Campus, Universiti Sains Malaysia, 14300 </w:t>
      </w:r>
      <w:proofErr w:type="spellStart"/>
      <w:r w:rsidRPr="007000E5">
        <w:rPr>
          <w:rFonts w:eastAsia="Calibri"/>
          <w:i/>
          <w:iCs/>
          <w:sz w:val="20"/>
          <w:szCs w:val="20"/>
          <w:lang w:val="en-US" w:eastAsia="en-US"/>
        </w:rPr>
        <w:t>Nibong</w:t>
      </w:r>
      <w:proofErr w:type="spellEnd"/>
      <w:r w:rsidRPr="007000E5">
        <w:rPr>
          <w:rFonts w:eastAsia="Calibri"/>
          <w:i/>
          <w:iCs/>
          <w:sz w:val="20"/>
          <w:szCs w:val="20"/>
          <w:lang w:val="en-US" w:eastAsia="en-US"/>
        </w:rPr>
        <w:t xml:space="preserve"> Tebal, Penang, Malaysia</w:t>
      </w:r>
    </w:p>
    <w:p w14:paraId="2ABE8663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vertAlign w:val="superscript"/>
          <w:lang w:val="en-US" w:eastAsia="en-US"/>
        </w:rPr>
        <w:t>5</w:t>
      </w:r>
      <w:r w:rsidRPr="007000E5">
        <w:rPr>
          <w:rFonts w:eastAsia="Calibri"/>
          <w:i/>
          <w:iCs/>
          <w:sz w:val="20"/>
          <w:szCs w:val="20"/>
          <w:lang w:val="en-US" w:eastAsia="en-US"/>
        </w:rPr>
        <w:t>School of Chemical Science, Universiti Sains Malaysia, 11800 Penang, Malaysia</w:t>
      </w:r>
    </w:p>
    <w:p w14:paraId="6A364B85" w14:textId="77777777" w:rsidR="007000E5" w:rsidRPr="007000E5" w:rsidRDefault="007000E5" w:rsidP="007000E5">
      <w:pPr>
        <w:spacing w:line="360" w:lineRule="auto"/>
        <w:jc w:val="center"/>
        <w:rPr>
          <w:rFonts w:eastAsia="Calibri"/>
          <w:i/>
          <w:iCs/>
          <w:sz w:val="20"/>
          <w:szCs w:val="20"/>
          <w:lang w:val="en-US" w:eastAsia="en-US"/>
        </w:rPr>
      </w:pPr>
    </w:p>
    <w:p w14:paraId="3FFC1910" w14:textId="77777777" w:rsidR="007000E5" w:rsidRPr="007000E5" w:rsidRDefault="007000E5" w:rsidP="007000E5">
      <w:pPr>
        <w:jc w:val="center"/>
        <w:rPr>
          <w:rFonts w:eastAsia="Calibri"/>
          <w:i/>
          <w:iCs/>
          <w:sz w:val="20"/>
          <w:szCs w:val="20"/>
          <w:vertAlign w:val="superscript"/>
          <w:lang w:val="en-US" w:eastAsia="en-US"/>
        </w:rPr>
      </w:pPr>
      <w:r w:rsidRPr="007000E5">
        <w:rPr>
          <w:rFonts w:eastAsia="Calibri"/>
          <w:i/>
          <w:iCs/>
          <w:sz w:val="20"/>
          <w:szCs w:val="20"/>
          <w:lang w:val="en-US" w:eastAsia="en-US"/>
        </w:rPr>
        <w:t>*Corresponding author. E-mail address: srimala@usm.my (SS)</w:t>
      </w:r>
    </w:p>
    <w:bookmarkEnd w:id="0"/>
    <w:p w14:paraId="6841AE90" w14:textId="77777777" w:rsidR="00053F4E" w:rsidRDefault="00053F4E" w:rsidP="00053F4E">
      <w:pPr>
        <w:spacing w:line="360" w:lineRule="auto"/>
        <w:ind w:right="26"/>
        <w:rPr>
          <w:sz w:val="22"/>
          <w:szCs w:val="22"/>
        </w:rPr>
      </w:pPr>
    </w:p>
    <w:p w14:paraId="40856B8F" w14:textId="6F748C4E" w:rsidR="00053F4E" w:rsidRDefault="00053F4E" w:rsidP="00053F4E">
      <w:pPr>
        <w:spacing w:line="360" w:lineRule="auto"/>
        <w:ind w:right="26"/>
        <w:rPr>
          <w:b/>
          <w:bCs/>
          <w:sz w:val="22"/>
          <w:szCs w:val="22"/>
        </w:rPr>
      </w:pPr>
      <w:r w:rsidRPr="00053F4E">
        <w:rPr>
          <w:b/>
          <w:bCs/>
          <w:sz w:val="22"/>
          <w:szCs w:val="22"/>
        </w:rPr>
        <w:t>Graphic</w:t>
      </w:r>
      <w:r w:rsidR="007000E5">
        <w:rPr>
          <w:b/>
          <w:bCs/>
          <w:sz w:val="22"/>
          <w:szCs w:val="22"/>
        </w:rPr>
        <w:t>al</w:t>
      </w:r>
      <w:r w:rsidRPr="00053F4E">
        <w:rPr>
          <w:b/>
          <w:bCs/>
          <w:sz w:val="22"/>
          <w:szCs w:val="22"/>
        </w:rPr>
        <w:t xml:space="preserve"> Abstract</w:t>
      </w:r>
    </w:p>
    <w:p w14:paraId="3E197EDD" w14:textId="1F4D2B7E" w:rsidR="00053F4E" w:rsidRPr="00053F4E" w:rsidRDefault="00542650" w:rsidP="00053F4E">
      <w:pPr>
        <w:spacing w:line="360" w:lineRule="auto"/>
        <w:ind w:right="26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6E8A4A0D" wp14:editId="0C9E0A30">
            <wp:extent cx="5943600" cy="3343275"/>
            <wp:effectExtent l="0" t="0" r="0" b="9525"/>
            <wp:docPr id="1795645426" name="Picture 1" descr="A diagram of different types of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5426" name="Picture 1" descr="A diagram of different types of rock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F4E" w:rsidRPr="00053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zMTcwMzYyNjE2MTBT0lEKTi0uzszPAykwrAUAttEmrywAAAA="/>
  </w:docVars>
  <w:rsids>
    <w:rsidRoot w:val="00053F4E"/>
    <w:rsid w:val="00053F4E"/>
    <w:rsid w:val="002C5888"/>
    <w:rsid w:val="004946AA"/>
    <w:rsid w:val="00542650"/>
    <w:rsid w:val="007000E5"/>
    <w:rsid w:val="00722603"/>
    <w:rsid w:val="00ED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097D3"/>
  <w15:chartTrackingRefBased/>
  <w15:docId w15:val="{42E2B178-9DF1-42DA-BECA-37D1C3AC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MY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4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F4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F4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F4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F4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3F4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F4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F4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F4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3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F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F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F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3F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F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F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F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3F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53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F4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53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3F4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53F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3F4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53F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F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3F4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53F4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Niresha Perumal</dc:creator>
  <cp:keywords/>
  <dc:description/>
  <cp:lastModifiedBy>Niresha Perumal</cp:lastModifiedBy>
  <cp:revision>6</cp:revision>
  <dcterms:created xsi:type="dcterms:W3CDTF">2024-03-11T16:11:00Z</dcterms:created>
  <dcterms:modified xsi:type="dcterms:W3CDTF">2024-04-02T17:40:00Z</dcterms:modified>
</cp:coreProperties>
</file>