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text" w:horzAnchor="page" w:tblpX="1797" w:tblpY="-23"/>
        <w:tblOverlap w:val="never"/>
        <w:tblW w:w="5204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0"/>
        <w:gridCol w:w="1255"/>
        <w:gridCol w:w="2318"/>
        <w:gridCol w:w="851"/>
        <w:gridCol w:w="1034"/>
        <w:gridCol w:w="1035"/>
        <w:gridCol w:w="87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</w:trPr>
        <w:tc>
          <w:tcPr>
            <w:tcW w:w="5000" w:type="pct"/>
            <w:gridSpan w:val="7"/>
            <w:tcBorders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Calibri"/>
                <w:color w:val="auto"/>
                <w:kern w:val="0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Calibri"/>
                <w:color w:val="auto"/>
                <w:kern w:val="0"/>
                <w:sz w:val="21"/>
                <w:szCs w:val="20"/>
                <w:lang w:val="en-US" w:eastAsia="zh-CN"/>
              </w:rPr>
              <w:t>Supplyment Table.1</w:t>
            </w:r>
            <w:r>
              <w:rPr>
                <w:rFonts w:hint="eastAsia" w:ascii="Times New Roman" w:hAnsi="Times New Roman" w:eastAsia="宋体" w:cs="Calibri"/>
                <w:color w:val="auto"/>
                <w:kern w:val="0"/>
                <w:sz w:val="21"/>
                <w:szCs w:val="20"/>
              </w:rPr>
              <w:t xml:space="preserve"> Diagno</w:t>
            </w:r>
            <w:r>
              <w:rPr>
                <w:rFonts w:hint="eastAsia" w:ascii="Times New Roman" w:hAnsi="Times New Roman" w:eastAsia="宋体" w:cs="Calibri"/>
                <w:color w:val="auto"/>
                <w:kern w:val="0"/>
                <w:sz w:val="21"/>
                <w:szCs w:val="20"/>
                <w:lang w:val="en-US" w:eastAsia="zh-CN"/>
              </w:rPr>
              <w:t>sis</w:t>
            </w:r>
            <w:r>
              <w:rPr>
                <w:rFonts w:hint="eastAsia" w:ascii="Times New Roman" w:hAnsi="Times New Roman" w:eastAsia="宋体" w:cs="Calibri"/>
                <w:color w:val="auto"/>
                <w:kern w:val="0"/>
                <w:sz w:val="21"/>
                <w:szCs w:val="20"/>
              </w:rPr>
              <w:t xml:space="preserve"> performance of different model</w:t>
            </w:r>
            <w:r>
              <w:rPr>
                <w:rFonts w:hint="eastAsia" w:ascii="Times New Roman" w:hAnsi="Times New Roman" w:eastAsia="宋体" w:cs="Calibri"/>
                <w:color w:val="auto"/>
                <w:kern w:val="0"/>
                <w:sz w:val="21"/>
                <w:szCs w:val="20"/>
                <w:lang w:val="en-US" w:eastAsia="zh-CN"/>
              </w:rPr>
              <w:t>s</w:t>
            </w:r>
            <w:r>
              <w:rPr>
                <w:rFonts w:hint="default" w:ascii="Times New Roman" w:hAnsi="Times New Roman" w:eastAsia="宋体" w:cs="Calibri"/>
                <w:color w:val="auto"/>
                <w:kern w:val="0"/>
                <w:sz w:val="21"/>
                <w:szCs w:val="20"/>
                <w:lang w:val="en-US" w:eastAsia="zh-CN"/>
              </w:rPr>
              <w:t>’</w:t>
            </w:r>
            <w:r>
              <w:rPr>
                <w:rFonts w:hint="eastAsia" w:ascii="Times New Roman" w:hAnsi="Times New Roman" w:eastAsia="宋体" w:cs="Calibri"/>
                <w:color w:val="auto"/>
                <w:kern w:val="0"/>
                <w:sz w:val="21"/>
                <w:szCs w:val="20"/>
                <w:lang w:val="en-US" w:eastAsia="zh-CN"/>
              </w:rPr>
              <w:t xml:space="preserve"> test set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</w:trPr>
        <w:tc>
          <w:tcPr>
            <w:tcW w:w="827" w:type="pct"/>
            <w:tcBorders>
              <w:top w:val="single" w:color="auto" w:sz="12" w:space="0"/>
              <w:bottom w:val="single" w:color="auto" w:sz="8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Calibri"/>
                <w:color w:val="auto"/>
                <w:kern w:val="0"/>
                <w:sz w:val="21"/>
                <w:szCs w:val="20"/>
                <w:lang w:val="en-US"/>
              </w:rPr>
            </w:pPr>
            <w:r>
              <w:rPr>
                <w:rFonts w:hint="eastAsia" w:ascii="Times New Roman" w:hAnsi="Times New Roman" w:eastAsia="宋体" w:cs="Calibri"/>
                <w:color w:val="auto"/>
                <w:kern w:val="0"/>
                <w:sz w:val="21"/>
                <w:szCs w:val="20"/>
                <w:lang w:val="en-US" w:eastAsia="zh-CN"/>
              </w:rPr>
              <w:t>Model</w:t>
            </w:r>
          </w:p>
        </w:tc>
        <w:tc>
          <w:tcPr>
            <w:tcW w:w="711" w:type="pct"/>
            <w:tcBorders>
              <w:top w:val="single" w:color="auto" w:sz="12" w:space="0"/>
              <w:bottom w:val="single" w:color="auto" w:sz="8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Calibri"/>
                <w:color w:val="auto"/>
                <w:kern w:val="0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Calibri"/>
                <w:color w:val="auto"/>
                <w:kern w:val="0"/>
                <w:sz w:val="21"/>
                <w:szCs w:val="20"/>
              </w:rPr>
              <w:t>M</w:t>
            </w:r>
            <w:r>
              <w:rPr>
                <w:rFonts w:hint="eastAsia" w:ascii="Times New Roman" w:hAnsi="Times New Roman" w:eastAsia="宋体" w:cs="Calibri"/>
                <w:color w:val="auto"/>
                <w:kern w:val="0"/>
                <w:sz w:val="21"/>
                <w:szCs w:val="20"/>
                <w:lang w:val="en-US" w:eastAsia="zh-CN"/>
              </w:rPr>
              <w:t>ethod</w:t>
            </w:r>
          </w:p>
        </w:tc>
        <w:tc>
          <w:tcPr>
            <w:tcW w:w="1310" w:type="pct"/>
            <w:tcBorders>
              <w:top w:val="single" w:color="auto" w:sz="12" w:space="0"/>
              <w:bottom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宋体" w:cs="Calibri"/>
                <w:color w:val="auto"/>
                <w:kern w:val="0"/>
                <w:sz w:val="21"/>
                <w:szCs w:val="20"/>
              </w:rPr>
            </w:pPr>
            <w:r>
              <w:rPr>
                <w:rFonts w:hint="eastAsia" w:ascii="Times New Roman" w:hAnsi="Times New Roman" w:eastAsia="宋体" w:cs="Calibri"/>
                <w:color w:val="auto"/>
                <w:kern w:val="0"/>
                <w:sz w:val="21"/>
                <w:szCs w:val="20"/>
              </w:rPr>
              <w:t>AUC（25%,  75%）</w:t>
            </w:r>
          </w:p>
        </w:tc>
        <w:tc>
          <w:tcPr>
            <w:tcW w:w="483" w:type="pct"/>
            <w:tcBorders>
              <w:top w:val="single" w:color="auto" w:sz="12" w:space="0"/>
              <w:bottom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宋体" w:cs="Calibri"/>
                <w:color w:val="auto"/>
                <w:kern w:val="0"/>
                <w:sz w:val="21"/>
                <w:szCs w:val="20"/>
              </w:rPr>
            </w:pPr>
            <w:r>
              <w:rPr>
                <w:rFonts w:hint="eastAsia" w:ascii="Times New Roman" w:hAnsi="Times New Roman" w:eastAsia="宋体" w:cs="Calibri"/>
                <w:color w:val="auto"/>
                <w:kern w:val="0"/>
                <w:sz w:val="21"/>
                <w:szCs w:val="20"/>
              </w:rPr>
              <w:t>Se</w:t>
            </w:r>
          </w:p>
        </w:tc>
        <w:tc>
          <w:tcPr>
            <w:tcW w:w="586" w:type="pct"/>
            <w:tcBorders>
              <w:top w:val="single" w:color="auto" w:sz="12" w:space="0"/>
              <w:bottom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宋体" w:cs="Calibri"/>
                <w:color w:val="auto"/>
                <w:kern w:val="0"/>
                <w:sz w:val="21"/>
                <w:szCs w:val="20"/>
              </w:rPr>
            </w:pPr>
            <w:r>
              <w:rPr>
                <w:rFonts w:hint="eastAsia" w:ascii="Times New Roman" w:hAnsi="Times New Roman" w:eastAsia="宋体" w:cs="Calibri"/>
                <w:color w:val="auto"/>
                <w:kern w:val="0"/>
                <w:sz w:val="21"/>
                <w:szCs w:val="20"/>
              </w:rPr>
              <w:t>Sp</w:t>
            </w:r>
          </w:p>
        </w:tc>
        <w:tc>
          <w:tcPr>
            <w:tcW w:w="586" w:type="pct"/>
            <w:tcBorders>
              <w:top w:val="single" w:color="auto" w:sz="12" w:space="0"/>
              <w:bottom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宋体" w:cs="Calibri"/>
                <w:color w:val="auto"/>
                <w:kern w:val="0"/>
                <w:sz w:val="21"/>
                <w:szCs w:val="20"/>
              </w:rPr>
            </w:pPr>
            <w:r>
              <w:rPr>
                <w:rFonts w:hint="eastAsia" w:ascii="Times New Roman" w:hAnsi="Times New Roman" w:eastAsia="宋体" w:cs="Calibri"/>
                <w:color w:val="auto"/>
                <w:kern w:val="0"/>
                <w:sz w:val="21"/>
                <w:szCs w:val="20"/>
              </w:rPr>
              <w:t>PPV</w:t>
            </w:r>
          </w:p>
        </w:tc>
        <w:tc>
          <w:tcPr>
            <w:tcW w:w="494" w:type="pct"/>
            <w:tcBorders>
              <w:top w:val="single" w:color="auto" w:sz="12" w:space="0"/>
              <w:bottom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宋体" w:cs="Calibri"/>
                <w:color w:val="auto"/>
                <w:kern w:val="0"/>
                <w:sz w:val="21"/>
                <w:szCs w:val="20"/>
              </w:rPr>
            </w:pPr>
            <w:r>
              <w:rPr>
                <w:rFonts w:hint="eastAsia" w:ascii="Times New Roman" w:hAnsi="Times New Roman" w:eastAsia="宋体" w:cs="Calibri"/>
                <w:color w:val="auto"/>
                <w:kern w:val="0"/>
                <w:sz w:val="21"/>
                <w:szCs w:val="20"/>
              </w:rPr>
              <w:t>NPV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</w:trPr>
        <w:tc>
          <w:tcPr>
            <w:tcW w:w="827" w:type="pct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Calibri"/>
                <w:color w:val="auto"/>
                <w:kern w:val="0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Calibri"/>
                <w:color w:val="auto"/>
                <w:kern w:val="0"/>
                <w:sz w:val="21"/>
                <w:szCs w:val="20"/>
                <w:lang w:val="en-US" w:eastAsia="zh-CN"/>
              </w:rPr>
              <w:t>Diagnosis CT</w:t>
            </w:r>
          </w:p>
        </w:tc>
        <w:tc>
          <w:tcPr>
            <w:tcW w:w="711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Calibri"/>
                <w:color w:val="auto"/>
                <w:kern w:val="0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Calibri"/>
                <w:color w:val="auto"/>
                <w:kern w:val="0"/>
                <w:sz w:val="21"/>
                <w:szCs w:val="20"/>
                <w:lang w:val="en-US" w:eastAsia="zh-CN"/>
              </w:rPr>
              <w:t>Tree*</w:t>
            </w:r>
          </w:p>
        </w:tc>
        <w:tc>
          <w:tcPr>
            <w:tcW w:w="232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宋体" w:cs="Calibri"/>
                <w:color w:val="auto"/>
                <w:kern w:val="0"/>
                <w:sz w:val="21"/>
                <w:szCs w:val="20"/>
              </w:rPr>
            </w:pPr>
            <w:r>
              <w:rPr>
                <w:rFonts w:ascii="Times New Roman" w:hAnsi="Times New Roman" w:eastAsia="宋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t>0.723 (0.539, 0.881)</w:t>
            </w:r>
          </w:p>
        </w:tc>
        <w:tc>
          <w:tcPr>
            <w:tcW w:w="857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宋体" w:cs="Calibri"/>
                <w:color w:val="auto"/>
                <w:kern w:val="0"/>
                <w:sz w:val="21"/>
                <w:szCs w:val="20"/>
              </w:rPr>
            </w:pPr>
            <w:r>
              <w:rPr>
                <w:rFonts w:hint="eastAsia" w:ascii="Times New Roman" w:hAnsi="Times New Roman" w:eastAsia="宋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t>0.</w:t>
            </w:r>
            <w:r>
              <w:rPr>
                <w:rFonts w:hint="eastAsia" w:ascii="Times New Roman" w:hAnsi="Times New Roman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810</w:t>
            </w:r>
          </w:p>
        </w:tc>
        <w:tc>
          <w:tcPr>
            <w:tcW w:w="104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宋体" w:cs="Calibri"/>
                <w:color w:val="auto"/>
                <w:kern w:val="0"/>
                <w:sz w:val="21"/>
                <w:szCs w:val="20"/>
              </w:rPr>
            </w:pPr>
            <w:r>
              <w:rPr>
                <w:rFonts w:hint="eastAsia" w:ascii="Times New Roman" w:hAnsi="Times New Roman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0.636</w:t>
            </w:r>
          </w:p>
        </w:tc>
        <w:tc>
          <w:tcPr>
            <w:tcW w:w="104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宋体" w:cs="Calibri"/>
                <w:color w:val="auto"/>
                <w:kern w:val="0"/>
                <w:sz w:val="21"/>
                <w:szCs w:val="20"/>
              </w:rPr>
            </w:pPr>
            <w:r>
              <w:rPr>
                <w:rFonts w:hint="eastAsia" w:ascii="Times New Roman" w:hAnsi="Times New Roman" w:eastAsia="宋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t>0.</w:t>
            </w:r>
            <w:r>
              <w:rPr>
                <w:rFonts w:hint="eastAsia" w:ascii="Times New Roman" w:hAnsi="Times New Roman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810</w:t>
            </w:r>
          </w:p>
        </w:tc>
        <w:tc>
          <w:tcPr>
            <w:tcW w:w="88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宋体" w:cs="Calibri"/>
                <w:color w:val="auto"/>
                <w:kern w:val="0"/>
                <w:sz w:val="21"/>
                <w:szCs w:val="20"/>
              </w:rPr>
            </w:pPr>
            <w:r>
              <w:rPr>
                <w:rFonts w:hint="eastAsia" w:ascii="Times New Roman" w:hAnsi="Times New Roman" w:eastAsia="宋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t>0.</w:t>
            </w:r>
            <w:r>
              <w:rPr>
                <w:rFonts w:hint="eastAsia" w:ascii="Times New Roman" w:hAnsi="Times New Roman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</w:trPr>
        <w:tc>
          <w:tcPr>
            <w:tcW w:w="827" w:type="pct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宋体" w:cs="Calibri"/>
                <w:color w:val="auto"/>
                <w:kern w:val="0"/>
                <w:sz w:val="21"/>
                <w:szCs w:val="20"/>
              </w:rPr>
            </w:pPr>
          </w:p>
        </w:tc>
        <w:tc>
          <w:tcPr>
            <w:tcW w:w="711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Calibri"/>
                <w:color w:val="auto"/>
                <w:kern w:val="0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Calibri"/>
                <w:color w:val="auto"/>
                <w:kern w:val="0"/>
                <w:sz w:val="21"/>
                <w:szCs w:val="20"/>
                <w:lang w:val="en-US" w:eastAsia="zh-CN"/>
              </w:rPr>
              <w:t>Forest</w:t>
            </w:r>
          </w:p>
        </w:tc>
        <w:tc>
          <w:tcPr>
            <w:tcW w:w="1310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宋体" w:cs="Calibri"/>
                <w:color w:val="auto"/>
                <w:kern w:val="0"/>
                <w:sz w:val="21"/>
                <w:szCs w:val="20"/>
              </w:rPr>
            </w:pPr>
            <w:r>
              <w:rPr>
                <w:rFonts w:hint="eastAsia" w:ascii="Times New Roman" w:hAnsi="Times New Roman" w:eastAsia="宋体" w:cs="Calibri"/>
                <w:color w:val="auto"/>
                <w:kern w:val="0"/>
                <w:sz w:val="21"/>
                <w:szCs w:val="20"/>
              </w:rPr>
              <w:t>0</w:t>
            </w:r>
            <w:r>
              <w:rPr>
                <w:rFonts w:hint="eastAsia" w:ascii="Times New Roman" w:hAnsi="Times New Roman" w:eastAsia="宋体" w:cs="Calibri"/>
                <w:color w:val="auto"/>
                <w:kern w:val="0"/>
                <w:sz w:val="21"/>
                <w:szCs w:val="20"/>
                <w:lang w:val="en-US" w:eastAsia="zh-CN"/>
              </w:rPr>
              <w:t>.636</w:t>
            </w:r>
            <w:r>
              <w:rPr>
                <w:rFonts w:hint="eastAsia" w:ascii="Times New Roman" w:hAnsi="Times New Roman" w:eastAsia="宋体" w:cs="Calibri"/>
                <w:color w:val="auto"/>
                <w:kern w:val="0"/>
                <w:sz w:val="21"/>
                <w:szCs w:val="20"/>
              </w:rPr>
              <w:t xml:space="preserve"> (0.</w:t>
            </w:r>
            <w:r>
              <w:rPr>
                <w:rFonts w:hint="eastAsia" w:ascii="Times New Roman" w:hAnsi="Times New Roman" w:eastAsia="宋体" w:cs="Calibri"/>
                <w:color w:val="auto"/>
                <w:kern w:val="0"/>
                <w:sz w:val="21"/>
                <w:szCs w:val="20"/>
                <w:lang w:val="en-US" w:eastAsia="zh-CN"/>
              </w:rPr>
              <w:t>472</w:t>
            </w:r>
            <w:r>
              <w:rPr>
                <w:rFonts w:hint="eastAsia" w:ascii="Times New Roman" w:hAnsi="Times New Roman" w:eastAsia="宋体" w:cs="Calibri"/>
                <w:color w:val="auto"/>
                <w:kern w:val="0"/>
                <w:sz w:val="21"/>
                <w:szCs w:val="20"/>
              </w:rPr>
              <w:t>, 0.</w:t>
            </w:r>
            <w:r>
              <w:rPr>
                <w:rFonts w:hint="eastAsia" w:ascii="Times New Roman" w:hAnsi="Times New Roman" w:eastAsia="宋体" w:cs="Calibri"/>
                <w:color w:val="auto"/>
                <w:kern w:val="0"/>
                <w:sz w:val="21"/>
                <w:szCs w:val="20"/>
                <w:lang w:val="en-US" w:eastAsia="zh-CN"/>
              </w:rPr>
              <w:t>801</w:t>
            </w:r>
            <w:r>
              <w:rPr>
                <w:rFonts w:hint="eastAsia" w:ascii="Times New Roman" w:hAnsi="Times New Roman" w:eastAsia="宋体" w:cs="Calibri"/>
                <w:color w:val="auto"/>
                <w:kern w:val="0"/>
                <w:sz w:val="21"/>
                <w:szCs w:val="20"/>
              </w:rPr>
              <w:t>)</w:t>
            </w:r>
          </w:p>
        </w:tc>
        <w:tc>
          <w:tcPr>
            <w:tcW w:w="483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Calibri"/>
                <w:color w:val="auto"/>
                <w:kern w:val="0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Calibri"/>
                <w:color w:val="auto"/>
                <w:kern w:val="0"/>
                <w:sz w:val="21"/>
                <w:szCs w:val="20"/>
                <w:lang w:val="en-US" w:eastAsia="zh-CN"/>
              </w:rPr>
              <w:t>0.905</w:t>
            </w:r>
          </w:p>
        </w:tc>
        <w:tc>
          <w:tcPr>
            <w:tcW w:w="586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Calibri"/>
                <w:color w:val="auto"/>
                <w:kern w:val="0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Calibri"/>
                <w:color w:val="auto"/>
                <w:kern w:val="0"/>
                <w:sz w:val="21"/>
                <w:szCs w:val="20"/>
                <w:lang w:val="en-US" w:eastAsia="zh-CN"/>
              </w:rPr>
              <w:t>0.182</w:t>
            </w:r>
          </w:p>
        </w:tc>
        <w:tc>
          <w:tcPr>
            <w:tcW w:w="586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Calibri"/>
                <w:color w:val="auto"/>
                <w:kern w:val="0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Calibri"/>
                <w:color w:val="auto"/>
                <w:kern w:val="0"/>
                <w:sz w:val="21"/>
                <w:szCs w:val="20"/>
                <w:lang w:val="en-US" w:eastAsia="zh-CN"/>
              </w:rPr>
              <w:t>0.679</w:t>
            </w:r>
          </w:p>
        </w:tc>
        <w:tc>
          <w:tcPr>
            <w:tcW w:w="494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Calibri"/>
                <w:color w:val="auto"/>
                <w:kern w:val="0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Calibri"/>
                <w:color w:val="auto"/>
                <w:kern w:val="0"/>
                <w:sz w:val="21"/>
                <w:szCs w:val="20"/>
                <w:lang w:val="en-US" w:eastAsia="zh-CN"/>
              </w:rPr>
              <w:t>0.500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</w:trPr>
        <w:tc>
          <w:tcPr>
            <w:tcW w:w="827" w:type="pct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Calibri"/>
                <w:color w:val="auto"/>
                <w:kern w:val="0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Calibri"/>
                <w:color w:val="auto"/>
                <w:kern w:val="0"/>
                <w:sz w:val="21"/>
                <w:szCs w:val="20"/>
                <w:lang w:val="en-US" w:eastAsia="zh-CN"/>
              </w:rPr>
              <w:t>PET</w:t>
            </w:r>
          </w:p>
        </w:tc>
        <w:tc>
          <w:tcPr>
            <w:tcW w:w="711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Calibri"/>
                <w:color w:val="auto"/>
                <w:kern w:val="0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Calibri"/>
                <w:color w:val="auto"/>
                <w:kern w:val="0"/>
                <w:sz w:val="21"/>
                <w:szCs w:val="20"/>
                <w:lang w:val="en-US" w:eastAsia="zh-CN"/>
              </w:rPr>
              <w:t>Tree</w:t>
            </w:r>
          </w:p>
        </w:tc>
        <w:tc>
          <w:tcPr>
            <w:tcW w:w="1310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宋体" w:cs="Calibri"/>
                <w:color w:val="auto"/>
                <w:kern w:val="0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Calibri"/>
                <w:color w:val="auto"/>
                <w:kern w:val="0"/>
                <w:sz w:val="21"/>
                <w:szCs w:val="20"/>
                <w:lang w:val="en-US" w:eastAsia="zh-CN"/>
              </w:rPr>
              <w:t>0.649 (0.470, 0.833)</w:t>
            </w:r>
          </w:p>
        </w:tc>
        <w:tc>
          <w:tcPr>
            <w:tcW w:w="483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Calibri"/>
                <w:color w:val="auto"/>
                <w:kern w:val="0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Calibri"/>
                <w:color w:val="auto"/>
                <w:kern w:val="0"/>
                <w:sz w:val="21"/>
                <w:szCs w:val="20"/>
              </w:rPr>
              <w:t>0.</w:t>
            </w:r>
            <w:r>
              <w:rPr>
                <w:rFonts w:hint="eastAsia" w:ascii="Times New Roman" w:hAnsi="Times New Roman" w:eastAsia="宋体" w:cs="Calibri"/>
                <w:color w:val="auto"/>
                <w:kern w:val="0"/>
                <w:sz w:val="21"/>
                <w:szCs w:val="20"/>
                <w:lang w:val="en-US" w:eastAsia="zh-CN"/>
              </w:rPr>
              <w:t>952</w:t>
            </w:r>
          </w:p>
        </w:tc>
        <w:tc>
          <w:tcPr>
            <w:tcW w:w="586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Calibri"/>
                <w:color w:val="auto"/>
                <w:kern w:val="0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Calibri"/>
                <w:color w:val="auto"/>
                <w:kern w:val="0"/>
                <w:sz w:val="21"/>
                <w:szCs w:val="20"/>
              </w:rPr>
              <w:t>0.</w:t>
            </w:r>
            <w:r>
              <w:rPr>
                <w:rFonts w:hint="eastAsia" w:ascii="Times New Roman" w:hAnsi="Times New Roman" w:eastAsia="宋体" w:cs="Calibri"/>
                <w:color w:val="auto"/>
                <w:kern w:val="0"/>
                <w:sz w:val="21"/>
                <w:szCs w:val="20"/>
                <w:lang w:val="en-US" w:eastAsia="zh-CN"/>
              </w:rPr>
              <w:t>364</w:t>
            </w:r>
          </w:p>
        </w:tc>
        <w:tc>
          <w:tcPr>
            <w:tcW w:w="586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Calibri"/>
                <w:color w:val="auto"/>
                <w:kern w:val="0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Calibri"/>
                <w:color w:val="auto"/>
                <w:kern w:val="0"/>
                <w:sz w:val="21"/>
                <w:szCs w:val="20"/>
              </w:rPr>
              <w:t>0.</w:t>
            </w:r>
            <w:r>
              <w:rPr>
                <w:rFonts w:hint="eastAsia" w:ascii="Times New Roman" w:hAnsi="Times New Roman" w:eastAsia="宋体" w:cs="Calibri"/>
                <w:color w:val="auto"/>
                <w:kern w:val="0"/>
                <w:sz w:val="21"/>
                <w:szCs w:val="20"/>
                <w:lang w:val="en-US" w:eastAsia="zh-CN"/>
              </w:rPr>
              <w:t>741</w:t>
            </w:r>
          </w:p>
        </w:tc>
        <w:tc>
          <w:tcPr>
            <w:tcW w:w="494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Calibri"/>
                <w:color w:val="auto"/>
                <w:kern w:val="0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Calibri"/>
                <w:color w:val="auto"/>
                <w:kern w:val="0"/>
                <w:sz w:val="21"/>
                <w:szCs w:val="20"/>
              </w:rPr>
              <w:t>0.</w:t>
            </w:r>
            <w:r>
              <w:rPr>
                <w:rFonts w:hint="eastAsia" w:ascii="Times New Roman" w:hAnsi="Times New Roman" w:eastAsia="宋体" w:cs="Calibri"/>
                <w:color w:val="auto"/>
                <w:kern w:val="0"/>
                <w:sz w:val="21"/>
                <w:szCs w:val="20"/>
                <w:lang w:val="en-US" w:eastAsia="zh-CN"/>
              </w:rPr>
              <w:t>800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</w:trPr>
        <w:tc>
          <w:tcPr>
            <w:tcW w:w="827" w:type="pct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宋体" w:cs="Calibri"/>
                <w:color w:val="auto"/>
                <w:kern w:val="0"/>
                <w:sz w:val="21"/>
                <w:szCs w:val="20"/>
              </w:rPr>
            </w:pPr>
          </w:p>
        </w:tc>
        <w:tc>
          <w:tcPr>
            <w:tcW w:w="711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Calibri"/>
                <w:color w:val="auto"/>
                <w:kern w:val="0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Calibri"/>
                <w:color w:val="auto"/>
                <w:kern w:val="0"/>
                <w:sz w:val="21"/>
                <w:szCs w:val="20"/>
                <w:lang w:val="en-US" w:eastAsia="zh-CN"/>
              </w:rPr>
              <w:t>Forest*</w:t>
            </w:r>
          </w:p>
        </w:tc>
        <w:tc>
          <w:tcPr>
            <w:tcW w:w="232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宋体" w:cs="Calibri"/>
                <w:color w:val="auto"/>
                <w:kern w:val="0"/>
                <w:sz w:val="21"/>
                <w:szCs w:val="20"/>
                <w:lang w:val="en-US" w:eastAsia="zh-CN"/>
              </w:rPr>
            </w:pPr>
            <w:r>
              <w:rPr>
                <w:rFonts w:ascii="Times New Roman" w:hAnsi="Times New Roman" w:eastAsia="宋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t>0.838 (0.71</w:t>
            </w:r>
            <w:r>
              <w:rPr>
                <w:rFonts w:hint="eastAsia" w:ascii="Times New Roman" w:hAnsi="Times New Roman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ascii="Times New Roman" w:hAnsi="Times New Roman" w:eastAsia="宋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t>, 0.952)</w:t>
            </w:r>
          </w:p>
        </w:tc>
        <w:tc>
          <w:tcPr>
            <w:tcW w:w="857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宋体" w:cs="Calibri"/>
                <w:color w:val="auto"/>
                <w:kern w:val="0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t>0.</w:t>
            </w:r>
            <w:r>
              <w:rPr>
                <w:rFonts w:hint="eastAsia" w:ascii="Times New Roman" w:hAnsi="Times New Roman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905</w:t>
            </w:r>
          </w:p>
        </w:tc>
        <w:tc>
          <w:tcPr>
            <w:tcW w:w="104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宋体" w:cs="Calibri"/>
                <w:color w:val="auto"/>
                <w:kern w:val="0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t>0.</w:t>
            </w:r>
            <w:r>
              <w:rPr>
                <w:rFonts w:hint="eastAsia" w:ascii="Times New Roman" w:hAnsi="Times New Roman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636</w:t>
            </w:r>
          </w:p>
        </w:tc>
        <w:tc>
          <w:tcPr>
            <w:tcW w:w="104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宋体" w:cs="Calibri"/>
                <w:color w:val="auto"/>
                <w:kern w:val="0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t>0.8</w:t>
            </w:r>
            <w:r>
              <w:rPr>
                <w:rFonts w:hint="eastAsia" w:ascii="Times New Roman" w:hAnsi="Times New Roman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26</w:t>
            </w:r>
          </w:p>
        </w:tc>
        <w:tc>
          <w:tcPr>
            <w:tcW w:w="88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宋体" w:cs="Calibri"/>
                <w:color w:val="auto"/>
                <w:kern w:val="0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t>0.</w:t>
            </w:r>
            <w:r>
              <w:rPr>
                <w:rFonts w:hint="eastAsia" w:ascii="Times New Roman" w:hAnsi="Times New Roman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</w:trPr>
        <w:tc>
          <w:tcPr>
            <w:tcW w:w="827" w:type="pct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Calibri"/>
                <w:color w:val="auto"/>
                <w:kern w:val="0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Calibri"/>
                <w:color w:val="auto"/>
                <w:kern w:val="0"/>
                <w:sz w:val="21"/>
                <w:szCs w:val="20"/>
                <w:lang w:val="en-US" w:eastAsia="zh-CN"/>
              </w:rPr>
              <w:t>PET-Diagnosis CT</w:t>
            </w:r>
          </w:p>
        </w:tc>
        <w:tc>
          <w:tcPr>
            <w:tcW w:w="711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Calibri"/>
                <w:color w:val="auto"/>
                <w:kern w:val="0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Calibri"/>
                <w:color w:val="auto"/>
                <w:kern w:val="0"/>
                <w:sz w:val="21"/>
                <w:szCs w:val="20"/>
                <w:lang w:val="en-US" w:eastAsia="zh-CN"/>
              </w:rPr>
              <w:t>Tree</w:t>
            </w:r>
          </w:p>
        </w:tc>
        <w:tc>
          <w:tcPr>
            <w:tcW w:w="231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宋体" w:cs="Calibri"/>
                <w:color w:val="auto"/>
                <w:kern w:val="0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Calibri"/>
                <w:color w:val="auto"/>
                <w:kern w:val="0"/>
                <w:sz w:val="21"/>
                <w:szCs w:val="20"/>
              </w:rPr>
              <w:t>0</w:t>
            </w:r>
            <w:r>
              <w:rPr>
                <w:rFonts w:hint="eastAsia" w:ascii="Times New Roman" w:hAnsi="Times New Roman" w:eastAsia="宋体" w:cs="Calibri"/>
                <w:color w:val="auto"/>
                <w:kern w:val="0"/>
                <w:sz w:val="21"/>
                <w:szCs w:val="20"/>
                <w:lang w:val="en-US" w:eastAsia="zh-CN"/>
              </w:rPr>
              <w:t>.677</w:t>
            </w:r>
            <w:r>
              <w:rPr>
                <w:rFonts w:hint="eastAsia" w:ascii="Times New Roman" w:hAnsi="Times New Roman" w:eastAsia="宋体" w:cs="Calibri"/>
                <w:color w:val="auto"/>
                <w:kern w:val="0"/>
                <w:sz w:val="21"/>
                <w:szCs w:val="20"/>
              </w:rPr>
              <w:t xml:space="preserve"> (0.</w:t>
            </w:r>
            <w:r>
              <w:rPr>
                <w:rFonts w:hint="eastAsia" w:ascii="Times New Roman" w:hAnsi="Times New Roman" w:eastAsia="宋体" w:cs="Calibri"/>
                <w:color w:val="auto"/>
                <w:kern w:val="0"/>
                <w:sz w:val="21"/>
                <w:szCs w:val="20"/>
                <w:lang w:val="en-US" w:eastAsia="zh-CN"/>
              </w:rPr>
              <w:t>491</w:t>
            </w:r>
            <w:r>
              <w:rPr>
                <w:rFonts w:hint="eastAsia" w:ascii="Times New Roman" w:hAnsi="Times New Roman" w:eastAsia="宋体" w:cs="Calibri"/>
                <w:color w:val="auto"/>
                <w:kern w:val="0"/>
                <w:sz w:val="21"/>
                <w:szCs w:val="20"/>
              </w:rPr>
              <w:t>, 0.</w:t>
            </w:r>
            <w:r>
              <w:rPr>
                <w:rFonts w:hint="eastAsia" w:ascii="Times New Roman" w:hAnsi="Times New Roman" w:eastAsia="宋体" w:cs="Calibri"/>
                <w:color w:val="auto"/>
                <w:kern w:val="0"/>
                <w:sz w:val="21"/>
                <w:szCs w:val="20"/>
                <w:lang w:val="en-US" w:eastAsia="zh-CN"/>
              </w:rPr>
              <w:t>844</w:t>
            </w:r>
            <w:r>
              <w:rPr>
                <w:rFonts w:hint="eastAsia" w:ascii="Times New Roman" w:hAnsi="Times New Roman" w:eastAsia="宋体" w:cs="Calibri"/>
                <w:color w:val="auto"/>
                <w:kern w:val="0"/>
                <w:sz w:val="21"/>
                <w:szCs w:val="20"/>
              </w:rPr>
              <w:t>)</w:t>
            </w:r>
          </w:p>
        </w:tc>
        <w:tc>
          <w:tcPr>
            <w:tcW w:w="85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宋体" w:cs="Calibri"/>
                <w:color w:val="auto"/>
                <w:kern w:val="0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Calibri"/>
                <w:color w:val="auto"/>
                <w:kern w:val="0"/>
                <w:sz w:val="21"/>
                <w:szCs w:val="20"/>
                <w:lang w:val="en-US" w:eastAsia="zh-CN"/>
              </w:rPr>
              <w:t>0.952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宋体" w:cs="Calibri"/>
                <w:color w:val="auto"/>
                <w:kern w:val="0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Calibri"/>
                <w:color w:val="auto"/>
                <w:kern w:val="0"/>
                <w:sz w:val="21"/>
                <w:szCs w:val="20"/>
                <w:lang w:val="en-US" w:eastAsia="zh-CN"/>
              </w:rPr>
              <w:t>0.364</w:t>
            </w:r>
          </w:p>
        </w:tc>
        <w:tc>
          <w:tcPr>
            <w:tcW w:w="103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宋体" w:cs="Calibri"/>
                <w:color w:val="auto"/>
                <w:kern w:val="0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Calibri"/>
                <w:color w:val="auto"/>
                <w:kern w:val="0"/>
                <w:sz w:val="21"/>
                <w:szCs w:val="20"/>
                <w:lang w:val="en-US" w:eastAsia="zh-CN"/>
              </w:rPr>
              <w:t>0.741</w:t>
            </w:r>
          </w:p>
        </w:tc>
        <w:tc>
          <w:tcPr>
            <w:tcW w:w="877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宋体" w:cs="Calibri"/>
                <w:color w:val="auto"/>
                <w:kern w:val="0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Calibri"/>
                <w:color w:val="auto"/>
                <w:kern w:val="0"/>
                <w:sz w:val="21"/>
                <w:szCs w:val="20"/>
                <w:lang w:val="en-US" w:eastAsia="zh-CN"/>
              </w:rPr>
              <w:t>0.800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</w:trPr>
        <w:tc>
          <w:tcPr>
            <w:tcW w:w="827" w:type="pct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宋体" w:cs="Calibri"/>
                <w:color w:val="auto"/>
                <w:kern w:val="0"/>
                <w:sz w:val="21"/>
                <w:szCs w:val="20"/>
              </w:rPr>
            </w:pPr>
          </w:p>
        </w:tc>
        <w:tc>
          <w:tcPr>
            <w:tcW w:w="711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Calibri"/>
                <w:color w:val="auto"/>
                <w:kern w:val="0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Calibri"/>
                <w:color w:val="auto"/>
                <w:kern w:val="0"/>
                <w:sz w:val="21"/>
                <w:szCs w:val="20"/>
                <w:lang w:val="en-US" w:eastAsia="zh-CN"/>
              </w:rPr>
              <w:t>Forest*</w:t>
            </w:r>
          </w:p>
        </w:tc>
        <w:tc>
          <w:tcPr>
            <w:tcW w:w="232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宋体" w:cs="Calibri"/>
                <w:color w:val="auto"/>
                <w:kern w:val="0"/>
                <w:sz w:val="21"/>
                <w:szCs w:val="20"/>
                <w:lang w:val="en-US" w:eastAsia="zh-CN"/>
              </w:rPr>
            </w:pPr>
            <w:r>
              <w:rPr>
                <w:rFonts w:ascii="Times New Roman" w:hAnsi="Times New Roman" w:eastAsia="宋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t>0.874 (0.76</w:t>
            </w:r>
            <w:r>
              <w:rPr>
                <w:rFonts w:hint="eastAsia" w:ascii="Times New Roman" w:hAnsi="Times New Roman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ascii="Times New Roman" w:hAnsi="Times New Roman" w:eastAsia="宋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t xml:space="preserve">, 0.965) </w:t>
            </w:r>
          </w:p>
        </w:tc>
        <w:tc>
          <w:tcPr>
            <w:tcW w:w="857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宋体" w:cs="Calibri"/>
                <w:color w:val="auto"/>
                <w:kern w:val="0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t>0.8</w:t>
            </w:r>
            <w:r>
              <w:rPr>
                <w:rFonts w:hint="eastAsia" w:ascii="Times New Roman" w:hAnsi="Times New Roman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57</w:t>
            </w:r>
          </w:p>
        </w:tc>
        <w:tc>
          <w:tcPr>
            <w:tcW w:w="104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宋体" w:cs="Calibri"/>
                <w:color w:val="auto"/>
                <w:kern w:val="0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="Times New Roman" w:hAnsi="Times New Roman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.636</w:t>
            </w:r>
          </w:p>
        </w:tc>
        <w:tc>
          <w:tcPr>
            <w:tcW w:w="104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宋体" w:cs="Calibri"/>
                <w:color w:val="auto"/>
                <w:kern w:val="0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t>0.</w:t>
            </w:r>
            <w:r>
              <w:rPr>
                <w:rFonts w:hint="eastAsia" w:ascii="Times New Roman" w:hAnsi="Times New Roman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818</w:t>
            </w:r>
          </w:p>
        </w:tc>
        <w:tc>
          <w:tcPr>
            <w:tcW w:w="88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宋体" w:cs="Calibri"/>
                <w:color w:val="auto"/>
                <w:kern w:val="0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t>0.</w:t>
            </w:r>
            <w:r>
              <w:rPr>
                <w:rFonts w:hint="eastAsia" w:ascii="Times New Roman" w:hAnsi="Times New Roman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</w:trPr>
        <w:tc>
          <w:tcPr>
            <w:tcW w:w="5000" w:type="pct"/>
            <w:gridSpan w:val="7"/>
            <w:tcBorders>
              <w:top w:val="single" w:color="auto" w:sz="12" w:space="0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eastAsia="宋体" w:cs="Calibri"/>
                <w:color w:val="auto"/>
                <w:kern w:val="0"/>
                <w:sz w:val="21"/>
                <w:szCs w:val="20"/>
                <w:lang w:val="en-US" w:eastAsia="zh-CN"/>
              </w:rPr>
            </w:pPr>
            <w:r>
              <w:rPr>
                <w:rFonts w:ascii="Times New Roman" w:hAnsi="Times New Roman" w:eastAsia="Segoe UI" w:cs="Segoe UI"/>
                <w:color w:val="0F0F0F"/>
                <w:szCs w:val="16"/>
              </w:rPr>
              <w:t>AUC</w:t>
            </w:r>
            <w:r>
              <w:rPr>
                <w:rFonts w:hint="eastAsia" w:ascii="Times New Roman" w:hAnsi="Times New Roman" w:eastAsia="宋体" w:cs="Segoe UI"/>
                <w:color w:val="0F0F0F"/>
                <w:szCs w:val="16"/>
                <w:lang w:val="en-US" w:eastAsia="zh-CN"/>
              </w:rPr>
              <w:t>,</w:t>
            </w:r>
            <w:bookmarkStart w:id="0" w:name="_GoBack"/>
            <w:bookmarkEnd w:id="0"/>
            <w:r>
              <w:rPr>
                <w:rFonts w:hint="eastAsia" w:ascii="Times New Roman" w:hAnsi="Times New Roman" w:eastAsia="宋体" w:cs="Segoe UI"/>
                <w:color w:val="0F0F0F"/>
                <w:szCs w:val="16"/>
                <w:lang w:val="en-US" w:eastAsia="zh-CN"/>
              </w:rPr>
              <w:t xml:space="preserve"> a</w:t>
            </w:r>
            <w:r>
              <w:rPr>
                <w:rFonts w:ascii="Times New Roman" w:hAnsi="Times New Roman" w:eastAsia="Segoe UI" w:cs="Segoe UI"/>
                <w:color w:val="0F0F0F"/>
                <w:szCs w:val="16"/>
              </w:rPr>
              <w:t>rea under the curve</w:t>
            </w:r>
            <w:r>
              <w:rPr>
                <w:rFonts w:hint="eastAsia" w:ascii="Times New Roman" w:hAnsi="Times New Roman" w:eastAsia="宋体" w:cs="Calibri"/>
                <w:color w:val="auto"/>
                <w:kern w:val="0"/>
                <w:sz w:val="21"/>
                <w:szCs w:val="20"/>
                <w:lang w:val="en-US" w:eastAsia="zh-CN"/>
              </w:rPr>
              <w:t xml:space="preserve">, </w:t>
            </w:r>
            <w:r>
              <w:rPr>
                <w:rFonts w:hint="eastAsia" w:ascii="Times New Roman" w:hAnsi="Times New Roman" w:eastAsia="宋体" w:cs="Calibri"/>
                <w:color w:val="auto"/>
                <w:kern w:val="0"/>
                <w:sz w:val="21"/>
                <w:szCs w:val="20"/>
              </w:rPr>
              <w:t>Se, sensitivity; Sp, specificity; PPV, Positive predictive value; NPV, Negative predictive value.</w:t>
            </w:r>
            <w:r>
              <w:rPr>
                <w:rFonts w:hint="eastAsia" w:ascii="Times New Roman" w:hAnsi="Times New Roman" w:eastAsia="宋体" w:cs="Calibri"/>
                <w:color w:val="auto"/>
                <w:kern w:val="0"/>
                <w:sz w:val="21"/>
                <w:szCs w:val="20"/>
                <w:lang w:val="en-US" w:eastAsia="zh-CN"/>
              </w:rPr>
              <w:t xml:space="preserve"> *means the methods final chosen to construct model to compare the performance.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I1MmM3NGQ3YWJmNmU0NmU5ODAxMjUyYTZlNjdiZTUifQ=="/>
  </w:docVars>
  <w:rsids>
    <w:rsidRoot w:val="00000000"/>
    <w:rsid w:val="34B038DF"/>
    <w:rsid w:val="68C24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99"/>
    <w:pPr>
      <w:widowControl w:val="0"/>
      <w:jc w:val="both"/>
    </w:pPr>
    <w:rPr>
      <w:rFonts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2024-01-24T12:33:00Z</dcterms:created>
  <dc:creator>LENOVO</dc:creator>
  <cp:lastModifiedBy>常不杜拉</cp:lastModifiedBy>
  <dcterms:modified xsi:type="dcterms:W3CDTF">2024-01-30T15:47:04Z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BD1406E802474AA28328E2EBA1ACED83_12</vt:lpwstr>
  </property>
</Properties>
</file>