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49F2E" w14:textId="26331018" w:rsidR="00B76DB7" w:rsidRPr="001A4233" w:rsidRDefault="00B76DB7" w:rsidP="00B76DB7">
      <w:pPr>
        <w:spacing w:line="264" w:lineRule="auto"/>
        <w:jc w:val="center"/>
        <w:rPr>
          <w:rFonts w:ascii="Arial" w:hAnsi="Arial" w:cs="Arial"/>
          <w:b/>
        </w:rPr>
      </w:pPr>
      <w:r>
        <w:rPr>
          <w:rFonts w:ascii="Arial" w:hAnsi="Arial" w:cs="Arial"/>
          <w:b/>
        </w:rPr>
        <w:t xml:space="preserve">Innovative technological and subsistence responses to marginal environments indicate complex </w:t>
      </w:r>
      <w:r w:rsidRPr="001A4233">
        <w:rPr>
          <w:rFonts w:ascii="Arial" w:hAnsi="Arial" w:cs="Arial"/>
          <w:b/>
        </w:rPr>
        <w:t>cultural dynamics in southern Africa ~90 000 years ago</w:t>
      </w:r>
    </w:p>
    <w:p w14:paraId="7C34388D" w14:textId="77777777" w:rsidR="00DD220F" w:rsidRPr="00326C76" w:rsidRDefault="002B20D6" w:rsidP="002B20D6">
      <w:pPr>
        <w:jc w:val="center"/>
        <w:rPr>
          <w:rFonts w:ascii="Arial" w:hAnsi="Arial" w:cs="Arial"/>
        </w:rPr>
      </w:pPr>
      <w:r w:rsidRPr="00326C76">
        <w:rPr>
          <w:rFonts w:ascii="Arial" w:hAnsi="Arial" w:cs="Arial"/>
        </w:rPr>
        <w:t>Supplementary Information</w:t>
      </w:r>
    </w:p>
    <w:p w14:paraId="7A6A6172" w14:textId="77777777" w:rsidR="00896EC3" w:rsidRPr="00326C76" w:rsidRDefault="00896EC3" w:rsidP="00896EC3">
      <w:pPr>
        <w:spacing w:after="120" w:line="360" w:lineRule="auto"/>
        <w:rPr>
          <w:rFonts w:ascii="Arial" w:hAnsi="Arial" w:cs="Arial"/>
        </w:rPr>
      </w:pPr>
      <w:r w:rsidRPr="00326C76">
        <w:rPr>
          <w:rFonts w:ascii="Arial" w:hAnsi="Arial" w:cs="Arial"/>
          <w:b/>
        </w:rPr>
        <w:t>VR003 excavation history</w:t>
      </w:r>
    </w:p>
    <w:p w14:paraId="5E2945BA" w14:textId="58BF0A7D" w:rsidR="00877AE3" w:rsidRPr="00326C76" w:rsidRDefault="00877AE3" w:rsidP="00896EC3">
      <w:pPr>
        <w:spacing w:after="120" w:line="360" w:lineRule="auto"/>
        <w:rPr>
          <w:rFonts w:ascii="Arial" w:hAnsi="Arial" w:cs="Arial"/>
        </w:rPr>
      </w:pPr>
      <w:r w:rsidRPr="00326C76">
        <w:rPr>
          <w:rFonts w:ascii="Arial" w:hAnsi="Arial" w:cs="Arial"/>
        </w:rPr>
        <w:t xml:space="preserve">VR003 has been excavated over five discontinuous seasons between 2009 and 2016. The initial two seasons </w:t>
      </w:r>
      <w:r w:rsidR="00E55137">
        <w:rPr>
          <w:rFonts w:ascii="Arial" w:hAnsi="Arial" w:cs="Arial"/>
        </w:rPr>
        <w:t xml:space="preserve">had the primary objective of assessing </w:t>
      </w:r>
      <w:r w:rsidRPr="00326C76">
        <w:rPr>
          <w:rFonts w:ascii="Arial" w:hAnsi="Arial" w:cs="Arial"/>
        </w:rPr>
        <w:t xml:space="preserve">the potential of the deposit, and only selected finds were plotted. The final three seasons 2014-2016 involved plotting of all cultural </w:t>
      </w:r>
      <w:r w:rsidR="00105A51" w:rsidRPr="00326C76">
        <w:rPr>
          <w:rFonts w:ascii="Arial" w:hAnsi="Arial" w:cs="Arial"/>
        </w:rPr>
        <w:t>items</w:t>
      </w:r>
      <w:r w:rsidRPr="00326C76">
        <w:rPr>
          <w:rFonts w:ascii="Arial" w:hAnsi="Arial" w:cs="Arial"/>
        </w:rPr>
        <w:t xml:space="preserve"> using different size cut-offs</w:t>
      </w:r>
      <w:r w:rsidR="00105A51" w:rsidRPr="00326C76">
        <w:rPr>
          <w:rFonts w:ascii="Arial" w:hAnsi="Arial" w:cs="Arial"/>
        </w:rPr>
        <w:t xml:space="preserve"> for different classes of material (≥15 mm for lithics &amp; pigments, ≥20 mm for bone)</w:t>
      </w:r>
      <w:r w:rsidRPr="00326C76">
        <w:rPr>
          <w:rFonts w:ascii="Arial" w:hAnsi="Arial" w:cs="Arial"/>
        </w:rPr>
        <w:t xml:space="preserve">. Some classes of material, notably OES, were only plotted if modified. </w:t>
      </w:r>
      <w:r w:rsidR="00A117C7" w:rsidRPr="00326C76">
        <w:rPr>
          <w:rFonts w:ascii="Arial" w:hAnsi="Arial" w:cs="Arial"/>
        </w:rPr>
        <w:t xml:space="preserve">All plotted </w:t>
      </w:r>
      <w:bookmarkStart w:id="0" w:name="_GoBack"/>
      <w:r w:rsidR="001E67E0">
        <w:rPr>
          <w:rFonts w:ascii="Arial" w:hAnsi="Arial" w:cs="Arial"/>
        </w:rPr>
        <w:t>artefac</w:t>
      </w:r>
      <w:bookmarkEnd w:id="0"/>
      <w:r w:rsidR="001E67E0">
        <w:rPr>
          <w:rFonts w:ascii="Arial" w:hAnsi="Arial" w:cs="Arial"/>
        </w:rPr>
        <w:t>t</w:t>
      </w:r>
      <w:r w:rsidR="00A117C7" w:rsidRPr="00326C76">
        <w:rPr>
          <w:rFonts w:ascii="Arial" w:hAnsi="Arial" w:cs="Arial"/>
        </w:rPr>
        <w:t>s were assigned unique provenience ID’s and individually bagged. Sedimentary aggregates were plotted with a single indicative point location, and volume was quantified as proportional bucket volume (FULL, ¾, ½</w:t>
      </w:r>
      <w:r w:rsidR="00105A51" w:rsidRPr="00326C76">
        <w:rPr>
          <w:rFonts w:ascii="Arial" w:hAnsi="Arial" w:cs="Arial"/>
        </w:rPr>
        <w:t>, ¼</w:t>
      </w:r>
      <w:r w:rsidR="00A117C7" w:rsidRPr="00326C76">
        <w:rPr>
          <w:rFonts w:ascii="Arial" w:hAnsi="Arial" w:cs="Arial"/>
        </w:rPr>
        <w:t xml:space="preserve">). All aggregates were sieved on site through nested 3 mm and 1.5 mm mesh, and the residues </w:t>
      </w:r>
      <w:r w:rsidR="00E55137">
        <w:rPr>
          <w:rFonts w:ascii="Arial" w:hAnsi="Arial" w:cs="Arial"/>
        </w:rPr>
        <w:t xml:space="preserve">from each </w:t>
      </w:r>
      <w:r w:rsidR="00A117C7" w:rsidRPr="00326C76">
        <w:rPr>
          <w:rFonts w:ascii="Arial" w:hAnsi="Arial" w:cs="Arial"/>
        </w:rPr>
        <w:t xml:space="preserve">bagged separately. All plotting was undertaken using a local grid, managed by control points emplaced around the site. </w:t>
      </w:r>
    </w:p>
    <w:p w14:paraId="2BCE7CC2" w14:textId="3F26C8A5" w:rsidR="00E55137" w:rsidRDefault="00A117C7" w:rsidP="00896EC3">
      <w:pPr>
        <w:spacing w:after="120" w:line="360" w:lineRule="auto"/>
        <w:rPr>
          <w:rFonts w:ascii="Arial" w:hAnsi="Arial" w:cs="Arial"/>
        </w:rPr>
      </w:pPr>
      <w:r w:rsidRPr="00326C76">
        <w:rPr>
          <w:rFonts w:ascii="Arial" w:hAnsi="Arial" w:cs="Arial"/>
        </w:rPr>
        <w:t xml:space="preserve">We currently recognise </w:t>
      </w:r>
      <w:r w:rsidR="006821BC">
        <w:rPr>
          <w:rFonts w:ascii="Arial" w:hAnsi="Arial" w:cs="Arial"/>
        </w:rPr>
        <w:t>nine</w:t>
      </w:r>
      <w:r w:rsidRPr="00326C76">
        <w:rPr>
          <w:rFonts w:ascii="Arial" w:hAnsi="Arial" w:cs="Arial"/>
        </w:rPr>
        <w:t xml:space="preserve"> archaeological horizons and eight geological horizons in the </w:t>
      </w:r>
      <w:r w:rsidR="00E55137">
        <w:rPr>
          <w:rFonts w:ascii="Arial" w:hAnsi="Arial" w:cs="Arial"/>
        </w:rPr>
        <w:t xml:space="preserve">Main Area </w:t>
      </w:r>
      <w:r w:rsidRPr="00326C76">
        <w:rPr>
          <w:rFonts w:ascii="Arial" w:hAnsi="Arial" w:cs="Arial"/>
        </w:rPr>
        <w:t xml:space="preserve">sequence </w:t>
      </w:r>
      <w:r w:rsidRPr="00326C76">
        <w:rPr>
          <w:rFonts w:ascii="Arial" w:hAnsi="Arial" w:cs="Arial"/>
        </w:rPr>
        <w:fldChar w:fldCharType="begin"/>
      </w:r>
      <w:r w:rsidR="00B4659F" w:rsidRPr="00326C76">
        <w:rPr>
          <w:rFonts w:ascii="Arial" w:hAnsi="Arial" w:cs="Arial"/>
        </w:rPr>
        <w:instrText xml:space="preserve"> ADDIN EN.CITE &lt;EndNote&gt;&lt;Cite&gt;&lt;Author&gt;Steele&lt;/Author&gt;&lt;Year&gt;2016&lt;/Year&gt;&lt;RecNum&gt;4745&lt;/RecNum&gt;&lt;DisplayText&gt;(1)&lt;/DisplayText&gt;&lt;record&gt;&lt;rec-number&gt;4745&lt;/rec-number&gt;&lt;foreign-keys&gt;&lt;key app="EN" db-id="vs0ed2eaa0v0d2ewr5xptev5z9vf0w952s50" timestamp="0"&gt;4745&lt;/key&gt;&lt;/foreign-keys&gt;&lt;ref-type name="Journal Article"&gt;17&lt;/ref-type&gt;&lt;contributors&gt;&lt;authors&gt;&lt;author&gt;Steele, T.E.&lt;/author&gt;&lt;author&gt;Mackay, A.&lt;/author&gt;&lt;author&gt;Fitzsimmons, K.&lt;/author&gt;&lt;author&gt;Igreja, M.&lt;/author&gt;&lt;author&gt;Marwick, B.&lt;/author&gt;&lt;author&gt;Orton, J.&lt;/author&gt;&lt;author&gt;Schwortz, S.&lt;/author&gt;&lt;author&gt;Stahlschmidt, M.&lt;/author&gt;&lt;/authors&gt;&lt;/contributors&gt;&lt;titles&gt;&lt;title&gt;Varsche Rivier 003: A Middle and Later Stone Age site with Still Bay and Howiesons Poort assemblages in southern Namaqualand, South Africa&lt;/title&gt;&lt;secondary-title&gt;PaleoAnthropology&lt;/secondary-title&gt;&lt;/titles&gt;&lt;pages&gt;100-163&lt;/pages&gt;&lt;volume&gt;2016&lt;/volume&gt;&lt;dates&gt;&lt;year&gt;2016&lt;/year&gt;&lt;/dates&gt;&lt;urls&gt;&lt;/urls&gt;&lt;/record&gt;&lt;/Cite&gt;&lt;/EndNote&gt;</w:instrText>
      </w:r>
      <w:r w:rsidRPr="00326C76">
        <w:rPr>
          <w:rFonts w:ascii="Arial" w:hAnsi="Arial" w:cs="Arial"/>
        </w:rPr>
        <w:fldChar w:fldCharType="separate"/>
      </w:r>
      <w:r w:rsidR="00B4659F" w:rsidRPr="00326C76">
        <w:rPr>
          <w:rFonts w:ascii="Arial" w:hAnsi="Arial" w:cs="Arial"/>
          <w:noProof/>
        </w:rPr>
        <w:t>(1)</w:t>
      </w:r>
      <w:r w:rsidRPr="00326C76">
        <w:rPr>
          <w:rFonts w:ascii="Arial" w:hAnsi="Arial" w:cs="Arial"/>
        </w:rPr>
        <w:fldChar w:fldCharType="end"/>
      </w:r>
      <w:r w:rsidRPr="00326C76">
        <w:rPr>
          <w:rFonts w:ascii="Arial" w:hAnsi="Arial" w:cs="Arial"/>
        </w:rPr>
        <w:t xml:space="preserve">; for the sake of simplicity in this paper </w:t>
      </w:r>
      <w:r w:rsidR="006821BC" w:rsidRPr="00326C76">
        <w:rPr>
          <w:rFonts w:ascii="Arial" w:hAnsi="Arial" w:cs="Arial"/>
        </w:rPr>
        <w:t xml:space="preserve">we refer </w:t>
      </w:r>
      <w:r w:rsidRPr="00326C76">
        <w:rPr>
          <w:rFonts w:ascii="Arial" w:hAnsi="Arial" w:cs="Arial"/>
        </w:rPr>
        <w:t xml:space="preserve">to the </w:t>
      </w:r>
      <w:r w:rsidR="006821BC">
        <w:rPr>
          <w:rFonts w:ascii="Arial" w:hAnsi="Arial" w:cs="Arial"/>
        </w:rPr>
        <w:t xml:space="preserve">lower two archaeological </w:t>
      </w:r>
      <w:r w:rsidRPr="00326C76">
        <w:rPr>
          <w:rFonts w:ascii="Arial" w:hAnsi="Arial" w:cs="Arial"/>
        </w:rPr>
        <w:t xml:space="preserve">horizons </w:t>
      </w:r>
      <w:r w:rsidR="006821BC">
        <w:rPr>
          <w:rFonts w:ascii="Arial" w:hAnsi="Arial" w:cs="Arial"/>
        </w:rPr>
        <w:t>in aggregate as the Lower Deposits</w:t>
      </w:r>
      <w:r w:rsidRPr="00326C76">
        <w:rPr>
          <w:rFonts w:ascii="Arial" w:hAnsi="Arial" w:cs="Arial"/>
        </w:rPr>
        <w:t xml:space="preserve">. </w:t>
      </w:r>
      <w:r w:rsidR="009C0543" w:rsidRPr="00326C76">
        <w:rPr>
          <w:rFonts w:ascii="Arial" w:hAnsi="Arial" w:cs="Arial"/>
        </w:rPr>
        <w:t xml:space="preserve">All geological horizons in the Main Area are associated with the MSA. Late Holocene LSA occurs as infill of the small extant shelter at a depth of </w:t>
      </w:r>
      <w:r w:rsidR="00105A51" w:rsidRPr="00326C76">
        <w:rPr>
          <w:rFonts w:ascii="Arial" w:hAnsi="Arial" w:cs="Arial"/>
        </w:rPr>
        <w:t>0.6-</w:t>
      </w:r>
      <w:r w:rsidR="009C0543" w:rsidRPr="00326C76">
        <w:rPr>
          <w:rFonts w:ascii="Arial" w:hAnsi="Arial" w:cs="Arial"/>
        </w:rPr>
        <w:t xml:space="preserve">0.9 m. In the Main Area, </w:t>
      </w:r>
      <w:r w:rsidR="006821BC">
        <w:rPr>
          <w:rFonts w:ascii="Arial" w:hAnsi="Arial" w:cs="Arial"/>
        </w:rPr>
        <w:t>I-</w:t>
      </w:r>
      <w:r w:rsidR="009C0543" w:rsidRPr="00326C76">
        <w:rPr>
          <w:rFonts w:ascii="Arial" w:hAnsi="Arial" w:cs="Arial"/>
        </w:rPr>
        <w:t xml:space="preserve">03 and </w:t>
      </w:r>
      <w:r w:rsidR="006821BC">
        <w:rPr>
          <w:rFonts w:ascii="Arial" w:hAnsi="Arial" w:cs="Arial"/>
        </w:rPr>
        <w:t>I-</w:t>
      </w:r>
      <w:r w:rsidR="009C0543" w:rsidRPr="00326C76">
        <w:rPr>
          <w:rFonts w:ascii="Arial" w:hAnsi="Arial" w:cs="Arial"/>
        </w:rPr>
        <w:t xml:space="preserve">04 were assigned to the Howiesons Poort and Still Bay </w:t>
      </w:r>
      <w:r w:rsidR="009C0543" w:rsidRPr="00326C76">
        <w:rPr>
          <w:rFonts w:ascii="Arial" w:hAnsi="Arial" w:cs="Arial"/>
        </w:rPr>
        <w:fldChar w:fldCharType="begin"/>
      </w:r>
      <w:r w:rsidR="00B4659F" w:rsidRPr="00326C76">
        <w:rPr>
          <w:rFonts w:ascii="Arial" w:hAnsi="Arial" w:cs="Arial"/>
        </w:rPr>
        <w:instrText xml:space="preserve"> ADDIN EN.CITE &lt;EndNote&gt;&lt;Cite&gt;&lt;Author&gt;Steele&lt;/Author&gt;&lt;Year&gt;2016&lt;/Year&gt;&lt;RecNum&gt;4745&lt;/RecNum&gt;&lt;DisplayText&gt;(1)&lt;/DisplayText&gt;&lt;record&gt;&lt;rec-number&gt;4745&lt;/rec-number&gt;&lt;foreign-keys&gt;&lt;key app="EN" db-id="vs0ed2eaa0v0d2ewr5xptev5z9vf0w952s50" timestamp="0"&gt;4745&lt;/key&gt;&lt;/foreign-keys&gt;&lt;ref-type name="Journal Article"&gt;17&lt;/ref-type&gt;&lt;contributors&gt;&lt;authors&gt;&lt;author&gt;Steele, T.E.&lt;/author&gt;&lt;author&gt;Mackay, A.&lt;/author&gt;&lt;author&gt;Fitzsimmons, K.&lt;/author&gt;&lt;author&gt;Igreja, M.&lt;/author&gt;&lt;author&gt;Marwick, B.&lt;/author&gt;&lt;author&gt;Orton, J.&lt;/author&gt;&lt;author&gt;Schwortz, S.&lt;/author&gt;&lt;author&gt;Stahlschmidt, M.&lt;/author&gt;&lt;/authors&gt;&lt;/contributors&gt;&lt;titles&gt;&lt;title&gt;Varsche Rivier 003: A Middle and Later Stone Age site with Still Bay and Howiesons Poort assemblages in southern Namaqualand, South Africa&lt;/title&gt;&lt;secondary-title&gt;PaleoAnthropology&lt;/secondary-title&gt;&lt;/titles&gt;&lt;pages&gt;100-163&lt;/pages&gt;&lt;volume&gt;2016&lt;/volume&gt;&lt;dates&gt;&lt;year&gt;2016&lt;/year&gt;&lt;/dates&gt;&lt;urls&gt;&lt;/urls&gt;&lt;/record&gt;&lt;/Cite&gt;&lt;/EndNote&gt;</w:instrText>
      </w:r>
      <w:r w:rsidR="009C0543" w:rsidRPr="00326C76">
        <w:rPr>
          <w:rFonts w:ascii="Arial" w:hAnsi="Arial" w:cs="Arial"/>
        </w:rPr>
        <w:fldChar w:fldCharType="separate"/>
      </w:r>
      <w:r w:rsidR="00B4659F" w:rsidRPr="00326C76">
        <w:rPr>
          <w:rFonts w:ascii="Arial" w:hAnsi="Arial" w:cs="Arial"/>
          <w:noProof/>
        </w:rPr>
        <w:t>(1)</w:t>
      </w:r>
      <w:r w:rsidR="009C0543" w:rsidRPr="00326C76">
        <w:rPr>
          <w:rFonts w:ascii="Arial" w:hAnsi="Arial" w:cs="Arial"/>
        </w:rPr>
        <w:fldChar w:fldCharType="end"/>
      </w:r>
      <w:r w:rsidR="009C0543" w:rsidRPr="00326C76">
        <w:rPr>
          <w:rFonts w:ascii="Arial" w:hAnsi="Arial" w:cs="Arial"/>
        </w:rPr>
        <w:t xml:space="preserve">, though dated by OSL to 45.7 ±2.8 ka which is unusually young for Howiesons Poort and Still Bay units. That aside, the </w:t>
      </w:r>
      <w:r w:rsidR="009C0543" w:rsidRPr="00326C76">
        <w:rPr>
          <w:rFonts w:ascii="Arial" w:hAnsi="Arial" w:cs="Arial"/>
          <w:i/>
        </w:rPr>
        <w:t>fossiles directeur</w:t>
      </w:r>
      <w:r w:rsidR="009C0543" w:rsidRPr="00326C76">
        <w:rPr>
          <w:rFonts w:ascii="Arial" w:hAnsi="Arial" w:cs="Arial"/>
        </w:rPr>
        <w:t xml:space="preserve"> for those units (backed </w:t>
      </w:r>
      <w:r w:rsidR="001E67E0">
        <w:rPr>
          <w:rFonts w:ascii="Arial" w:hAnsi="Arial" w:cs="Arial"/>
        </w:rPr>
        <w:t>artefact</w:t>
      </w:r>
      <w:r w:rsidR="009C0543" w:rsidRPr="00326C76">
        <w:rPr>
          <w:rFonts w:ascii="Arial" w:hAnsi="Arial" w:cs="Arial"/>
        </w:rPr>
        <w:t xml:space="preserve">s and bifacial points respectively) occur as a discrete band across the entire site and include a single piece of engraved OES in the Link Trench (Figure S1). In the Main Area there is no recurrence of such </w:t>
      </w:r>
      <w:r w:rsidR="001E67E0">
        <w:rPr>
          <w:rFonts w:ascii="Arial" w:hAnsi="Arial" w:cs="Arial"/>
        </w:rPr>
        <w:t>artefact</w:t>
      </w:r>
      <w:r w:rsidR="009C0543" w:rsidRPr="00326C76">
        <w:rPr>
          <w:rFonts w:ascii="Arial" w:hAnsi="Arial" w:cs="Arial"/>
        </w:rPr>
        <w:t xml:space="preserve">s in the underlying </w:t>
      </w:r>
      <w:r w:rsidR="00E55137">
        <w:rPr>
          <w:rFonts w:ascii="Arial" w:hAnsi="Arial" w:cs="Arial"/>
        </w:rPr>
        <w:t>d</w:t>
      </w:r>
      <w:r w:rsidR="009C0543" w:rsidRPr="00326C76">
        <w:rPr>
          <w:rFonts w:ascii="Arial" w:hAnsi="Arial" w:cs="Arial"/>
        </w:rPr>
        <w:t xml:space="preserve">eposits, which we assign to the Early </w:t>
      </w:r>
      <w:r w:rsidR="006821BC">
        <w:rPr>
          <w:rFonts w:ascii="Arial" w:hAnsi="Arial" w:cs="Arial"/>
        </w:rPr>
        <w:t xml:space="preserve">(ie., pre-Still Bay) </w:t>
      </w:r>
      <w:r w:rsidR="009C0543" w:rsidRPr="00326C76">
        <w:rPr>
          <w:rFonts w:ascii="Arial" w:hAnsi="Arial" w:cs="Arial"/>
        </w:rPr>
        <w:t>MSA.</w:t>
      </w:r>
    </w:p>
    <w:p w14:paraId="177D6356" w14:textId="77777777" w:rsidR="00E55137" w:rsidRDefault="00E55137" w:rsidP="00896EC3">
      <w:pPr>
        <w:spacing w:after="120" w:line="360" w:lineRule="auto"/>
        <w:rPr>
          <w:rFonts w:ascii="Arial" w:hAnsi="Arial" w:cs="Arial"/>
        </w:rPr>
        <w:sectPr w:rsidR="00E55137" w:rsidSect="005A7FA7">
          <w:type w:val="continuous"/>
          <w:pgSz w:w="12240" w:h="15840"/>
          <w:pgMar w:top="1440" w:right="1440" w:bottom="1440" w:left="1440" w:header="720" w:footer="720" w:gutter="0"/>
          <w:lnNumType w:countBy="1" w:restart="continuous"/>
          <w:cols w:space="720"/>
          <w:docGrid w:linePitch="360"/>
        </w:sectPr>
      </w:pPr>
    </w:p>
    <w:p w14:paraId="68DACB9A" w14:textId="13548066" w:rsidR="00877AE3" w:rsidRPr="00326C76" w:rsidRDefault="00877AE3" w:rsidP="00896EC3">
      <w:pPr>
        <w:spacing w:after="120" w:line="360" w:lineRule="auto"/>
        <w:rPr>
          <w:rFonts w:ascii="Arial" w:hAnsi="Arial" w:cs="Arial"/>
          <w:b/>
        </w:rPr>
      </w:pPr>
      <w:r w:rsidRPr="00326C76">
        <w:rPr>
          <w:rFonts w:ascii="Arial" w:hAnsi="Arial" w:cs="Arial"/>
          <w:b/>
          <w:noProof/>
          <w:lang w:eastAsia="en-AU"/>
        </w:rPr>
        <w:lastRenderedPageBreak/>
        <w:drawing>
          <wp:inline distT="0" distB="0" distL="0" distR="0" wp14:anchorId="49210606" wp14:editId="009DA145">
            <wp:extent cx="8108950" cy="3957940"/>
            <wp:effectExtent l="0" t="0" r="6350" b="5080"/>
            <wp:docPr id="3" name="Picture 3" descr="C:\Users\amackay\Dropbox\Mackay_Research\4.Publications\1. In prep\000. Active\VR003_GH08\SI\Figures\HP&amp;SB_markers\VR003_HP&amp;S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ckay\Dropbox\Mackay_Research\4.Publications\1. In prep\000. Active\VR003_GH08\SI\Figures\HP&amp;SB_markers\VR003_HP&amp;SB.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30173" cy="3968299"/>
                    </a:xfrm>
                    <a:prstGeom prst="rect">
                      <a:avLst/>
                    </a:prstGeom>
                    <a:noFill/>
                    <a:ln>
                      <a:noFill/>
                    </a:ln>
                  </pic:spPr>
                </pic:pic>
              </a:graphicData>
            </a:graphic>
          </wp:inline>
        </w:drawing>
      </w:r>
    </w:p>
    <w:p w14:paraId="2CC1CFDA" w14:textId="498E4ED6" w:rsidR="00877AE3" w:rsidRDefault="00877AE3" w:rsidP="00896EC3">
      <w:pPr>
        <w:spacing w:after="120" w:line="360" w:lineRule="auto"/>
        <w:rPr>
          <w:rFonts w:ascii="Arial" w:hAnsi="Arial" w:cs="Arial"/>
        </w:rPr>
      </w:pPr>
      <w:r w:rsidRPr="00326C76">
        <w:rPr>
          <w:rFonts w:ascii="Arial" w:hAnsi="Arial" w:cs="Arial"/>
          <w:b/>
        </w:rPr>
        <w:t xml:space="preserve">Figure S1. </w:t>
      </w:r>
      <w:r w:rsidR="007F3D89" w:rsidRPr="00326C76">
        <w:rPr>
          <w:rFonts w:ascii="Arial" w:hAnsi="Arial" w:cs="Arial"/>
        </w:rPr>
        <w:t>East section view of VR003 deposits showing</w:t>
      </w:r>
      <w:r w:rsidR="00B4659F" w:rsidRPr="00326C76">
        <w:rPr>
          <w:rFonts w:ascii="Arial" w:hAnsi="Arial" w:cs="Arial"/>
        </w:rPr>
        <w:t xml:space="preserve"> d</w:t>
      </w:r>
      <w:r w:rsidRPr="00326C76">
        <w:rPr>
          <w:rFonts w:ascii="Arial" w:hAnsi="Arial" w:cs="Arial"/>
        </w:rPr>
        <w:t xml:space="preserve">istribution of Howiesons Poort (backed </w:t>
      </w:r>
      <w:r w:rsidR="001E67E0">
        <w:rPr>
          <w:rFonts w:ascii="Arial" w:hAnsi="Arial" w:cs="Arial"/>
        </w:rPr>
        <w:t>artefact</w:t>
      </w:r>
      <w:r w:rsidRPr="00326C76">
        <w:rPr>
          <w:rFonts w:ascii="Arial" w:hAnsi="Arial" w:cs="Arial"/>
        </w:rPr>
        <w:t>s, blue triangles) and Still Bay (bifacial points, red triangles) type markers across the excavation</w:t>
      </w:r>
      <w:r w:rsidR="007F3D89" w:rsidRPr="00326C76">
        <w:rPr>
          <w:rFonts w:ascii="Arial" w:hAnsi="Arial" w:cs="Arial"/>
        </w:rPr>
        <w:t xml:space="preserve"> area</w:t>
      </w:r>
      <w:r w:rsidRPr="00326C76">
        <w:rPr>
          <w:rFonts w:ascii="Arial" w:hAnsi="Arial" w:cs="Arial"/>
        </w:rPr>
        <w:t>. Unifacial points (white triangles) may occur in either the post-Howiesons Poort or Still Bay; in this case they appear limited to the Still Bay and there is no clear post-Howiesons Poort signal in the sequence. a-c, truncated pointed backed pieces; d-f, segments; g-i, truncated oblique pieces; j-n, bifacial and partly-bifacial points and fragments; o, engraved ochre.</w:t>
      </w:r>
    </w:p>
    <w:p w14:paraId="1CF11EF6" w14:textId="77777777" w:rsidR="00E55137" w:rsidRDefault="00E55137" w:rsidP="00896EC3">
      <w:pPr>
        <w:spacing w:after="120" w:line="360" w:lineRule="auto"/>
        <w:rPr>
          <w:rFonts w:ascii="Arial" w:hAnsi="Arial" w:cs="Arial"/>
        </w:rPr>
        <w:sectPr w:rsidR="00E55137" w:rsidSect="00E55137">
          <w:pgSz w:w="15840" w:h="12240" w:orient="landscape"/>
          <w:pgMar w:top="1440" w:right="1440" w:bottom="1440" w:left="1440" w:header="720" w:footer="720" w:gutter="0"/>
          <w:cols w:space="720"/>
          <w:docGrid w:linePitch="360"/>
        </w:sectPr>
      </w:pPr>
    </w:p>
    <w:p w14:paraId="66263085" w14:textId="145D4939" w:rsidR="00896EC3" w:rsidRDefault="00877AE3" w:rsidP="00896EC3">
      <w:pPr>
        <w:spacing w:after="120" w:line="360" w:lineRule="auto"/>
        <w:rPr>
          <w:rFonts w:ascii="Arial" w:hAnsi="Arial" w:cs="Arial"/>
          <w:b/>
        </w:rPr>
      </w:pPr>
      <w:r w:rsidRPr="00326C76">
        <w:rPr>
          <w:rFonts w:ascii="Arial" w:hAnsi="Arial" w:cs="Arial"/>
          <w:b/>
        </w:rPr>
        <w:lastRenderedPageBreak/>
        <w:t>Geoarchaeology</w:t>
      </w:r>
    </w:p>
    <w:p w14:paraId="2A1CC76E" w14:textId="4B3A465B" w:rsidR="007C00F3" w:rsidRPr="007C00F3" w:rsidRDefault="007C00F3" w:rsidP="00896EC3">
      <w:pPr>
        <w:spacing w:after="120" w:line="360" w:lineRule="auto"/>
        <w:rPr>
          <w:rFonts w:ascii="Arial" w:hAnsi="Arial" w:cs="Arial"/>
        </w:rPr>
        <w:sectPr w:rsidR="007C00F3" w:rsidRPr="007C00F3" w:rsidSect="00E55137">
          <w:pgSz w:w="12240" w:h="15840"/>
          <w:pgMar w:top="1440" w:right="1440" w:bottom="1440" w:left="1440" w:header="720" w:footer="720" w:gutter="0"/>
          <w:cols w:space="720"/>
          <w:docGrid w:linePitch="360"/>
        </w:sectPr>
      </w:pPr>
      <w:r>
        <w:rPr>
          <w:rFonts w:ascii="Arial" w:hAnsi="Arial" w:cs="Arial"/>
          <w:b/>
        </w:rPr>
        <w:t xml:space="preserve">Sedimentology. </w:t>
      </w:r>
      <w:r w:rsidRPr="007C00F3">
        <w:rPr>
          <w:rFonts w:ascii="Arial" w:hAnsi="Arial" w:cs="Arial"/>
        </w:rPr>
        <w:t xml:space="preserve">Grain size analysis, loss on ignition, magnetic susceptibility shows </w:t>
      </w:r>
      <w:r>
        <w:rPr>
          <w:rFonts w:ascii="Arial" w:hAnsi="Arial" w:cs="Arial"/>
        </w:rPr>
        <w:t>structure variation through the Main Area deposits (Figure S2)</w:t>
      </w:r>
      <w:r w:rsidRPr="007C00F3">
        <w:rPr>
          <w:rFonts w:ascii="Arial" w:hAnsi="Arial" w:cs="Arial"/>
        </w:rPr>
        <w:t xml:space="preserve">.  The upper 30cm </w:t>
      </w:r>
      <w:r>
        <w:rPr>
          <w:rFonts w:ascii="Arial" w:hAnsi="Arial" w:cs="Arial"/>
        </w:rPr>
        <w:t>(</w:t>
      </w:r>
      <w:r w:rsidR="006821BC">
        <w:rPr>
          <w:rFonts w:ascii="Arial" w:hAnsi="Arial" w:cs="Arial"/>
        </w:rPr>
        <w:t>I-</w:t>
      </w:r>
      <w:r>
        <w:rPr>
          <w:rFonts w:ascii="Arial" w:hAnsi="Arial" w:cs="Arial"/>
        </w:rPr>
        <w:t xml:space="preserve">02 &amp; </w:t>
      </w:r>
      <w:r w:rsidR="006821BC">
        <w:rPr>
          <w:rFonts w:ascii="Arial" w:hAnsi="Arial" w:cs="Arial"/>
        </w:rPr>
        <w:t>I-</w:t>
      </w:r>
      <w:r>
        <w:rPr>
          <w:rFonts w:ascii="Arial" w:hAnsi="Arial" w:cs="Arial"/>
        </w:rPr>
        <w:t>03)</w:t>
      </w:r>
      <w:r w:rsidRPr="007C00F3">
        <w:rPr>
          <w:rFonts w:ascii="Arial" w:hAnsi="Arial" w:cs="Arial"/>
        </w:rPr>
        <w:t xml:space="preserve"> is significantly finer grained that the rest of </w:t>
      </w:r>
      <w:r>
        <w:rPr>
          <w:rFonts w:ascii="Arial" w:hAnsi="Arial" w:cs="Arial"/>
        </w:rPr>
        <w:t xml:space="preserve">the Main Area deposit </w:t>
      </w:r>
      <w:r w:rsidRPr="007C00F3">
        <w:rPr>
          <w:rFonts w:ascii="Arial" w:hAnsi="Arial" w:cs="Arial"/>
        </w:rPr>
        <w:t xml:space="preserve">and shows large variations in magnetic susceptibility frequency dependence suggesting that these sediments contain a significant amount of superparamagnetic ferrimagnetic grains interpreted to be formed via anthropogenic burning.  </w:t>
      </w:r>
      <w:r>
        <w:rPr>
          <w:rFonts w:ascii="Arial" w:hAnsi="Arial" w:cs="Arial"/>
        </w:rPr>
        <w:t xml:space="preserve">Though magnetic susceptibility increases in the lower deposits, the consistency of the frequency dependence indicates a natural signal likely driven by changes in the mineralogy of the deposit. </w:t>
      </w:r>
      <w:r w:rsidRPr="007C00F3">
        <w:rPr>
          <w:rFonts w:ascii="Arial" w:hAnsi="Arial" w:cs="Arial"/>
        </w:rPr>
        <w:t xml:space="preserve">The </w:t>
      </w:r>
      <w:r>
        <w:rPr>
          <w:rFonts w:ascii="Arial" w:hAnsi="Arial" w:cs="Arial"/>
        </w:rPr>
        <w:t xml:space="preserve">lower 1.6 m of </w:t>
      </w:r>
      <w:r w:rsidRPr="007C00F3">
        <w:rPr>
          <w:rFonts w:ascii="Arial" w:hAnsi="Arial" w:cs="Arial"/>
        </w:rPr>
        <w:t>Sector I show a deceasing grain size trend through units I</w:t>
      </w:r>
      <w:r w:rsidR="006821BC">
        <w:rPr>
          <w:rFonts w:ascii="Arial" w:hAnsi="Arial" w:cs="Arial"/>
        </w:rPr>
        <w:t>-</w:t>
      </w:r>
      <w:r w:rsidRPr="007C00F3">
        <w:rPr>
          <w:rFonts w:ascii="Arial" w:hAnsi="Arial" w:cs="Arial"/>
        </w:rPr>
        <w:t>04-I</w:t>
      </w:r>
      <w:r w:rsidR="006821BC">
        <w:rPr>
          <w:rFonts w:ascii="Arial" w:hAnsi="Arial" w:cs="Arial"/>
        </w:rPr>
        <w:t>-</w:t>
      </w:r>
      <w:r w:rsidRPr="007C00F3">
        <w:rPr>
          <w:rFonts w:ascii="Arial" w:hAnsi="Arial" w:cs="Arial"/>
        </w:rPr>
        <w:t>09, with a significant increase in carbonate percentage in the bottom 10cm of the section.</w:t>
      </w:r>
      <w:r>
        <w:rPr>
          <w:rFonts w:ascii="Arial" w:hAnsi="Arial" w:cs="Arial"/>
        </w:rPr>
        <w:t xml:space="preserve"> </w:t>
      </w:r>
    </w:p>
    <w:p w14:paraId="75AEE5A6" w14:textId="0E58F9C7" w:rsidR="007C00F3" w:rsidRDefault="00F8126F" w:rsidP="00896EC3">
      <w:pPr>
        <w:spacing w:after="120" w:line="360" w:lineRule="auto"/>
      </w:pPr>
      <w:r>
        <w:rPr>
          <w:noProof/>
          <w:lang w:eastAsia="en-AU"/>
        </w:rPr>
        <w:lastRenderedPageBreak/>
        <w:drawing>
          <wp:inline distT="0" distB="0" distL="0" distR="0" wp14:anchorId="77ADD570" wp14:editId="732C878C">
            <wp:extent cx="5930265" cy="2974975"/>
            <wp:effectExtent l="0" t="0" r="0" b="0"/>
            <wp:docPr id="12" name="Picture 12" descr="C:\Users\amackay\Dropbox\Mackay_Research\4.Publications\1. In prep\000. Active\VR003_GH08\SI\Figures\grain size\VR003 sector 1 feb21 strat uni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ckay\Dropbox\Mackay_Research\4.Publications\1. In prep\000. Active\VR003_GH08\SI\Figures\grain size\VR003 sector 1 feb21 strat unit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0265" cy="2974975"/>
                    </a:xfrm>
                    <a:prstGeom prst="rect">
                      <a:avLst/>
                    </a:prstGeom>
                    <a:noFill/>
                    <a:ln>
                      <a:noFill/>
                    </a:ln>
                  </pic:spPr>
                </pic:pic>
              </a:graphicData>
            </a:graphic>
          </wp:inline>
        </w:drawing>
      </w:r>
    </w:p>
    <w:p w14:paraId="73A8A675" w14:textId="77777777" w:rsidR="007C00F3" w:rsidRPr="00326C76" w:rsidRDefault="007C00F3" w:rsidP="00896EC3">
      <w:pPr>
        <w:spacing w:after="120" w:line="360" w:lineRule="auto"/>
        <w:rPr>
          <w:rFonts w:ascii="Arial" w:hAnsi="Arial" w:cs="Arial"/>
          <w:b/>
        </w:rPr>
      </w:pPr>
    </w:p>
    <w:p w14:paraId="159065B2" w14:textId="41D38D60" w:rsidR="007C00F3" w:rsidRPr="007C00F3" w:rsidRDefault="007C00F3" w:rsidP="00896EC3">
      <w:pPr>
        <w:spacing w:after="120" w:line="360" w:lineRule="auto"/>
        <w:rPr>
          <w:rFonts w:ascii="Arial" w:hAnsi="Arial" w:cs="Arial"/>
        </w:rPr>
        <w:sectPr w:rsidR="007C00F3" w:rsidRPr="007C00F3" w:rsidSect="00E55137">
          <w:pgSz w:w="12240" w:h="15840"/>
          <w:pgMar w:top="1440" w:right="1440" w:bottom="1440" w:left="1440" w:header="720" w:footer="720" w:gutter="0"/>
          <w:cols w:space="720"/>
          <w:docGrid w:linePitch="360"/>
        </w:sectPr>
      </w:pPr>
      <w:r>
        <w:rPr>
          <w:rFonts w:ascii="Arial" w:hAnsi="Arial" w:cs="Arial"/>
          <w:b/>
        </w:rPr>
        <w:t xml:space="preserve">Figure S2. </w:t>
      </w:r>
      <w:r>
        <w:rPr>
          <w:rFonts w:ascii="Arial" w:hAnsi="Arial" w:cs="Arial"/>
        </w:rPr>
        <w:t>Grain size, LOI, and magnetic susceptibility data for the Main Area, Sector I.</w:t>
      </w:r>
    </w:p>
    <w:p w14:paraId="6220426B" w14:textId="25C18DE8" w:rsidR="00896EC3" w:rsidRPr="00326C76" w:rsidRDefault="00896EC3" w:rsidP="00896EC3">
      <w:pPr>
        <w:spacing w:after="120" w:line="360" w:lineRule="auto"/>
        <w:rPr>
          <w:rFonts w:ascii="Arial" w:hAnsi="Arial" w:cs="Arial"/>
        </w:rPr>
      </w:pPr>
      <w:r w:rsidRPr="00326C76">
        <w:rPr>
          <w:rFonts w:ascii="Arial" w:hAnsi="Arial" w:cs="Arial"/>
          <w:b/>
        </w:rPr>
        <w:lastRenderedPageBreak/>
        <w:t>Micromorphology</w:t>
      </w:r>
      <w:r w:rsidR="00877AE3" w:rsidRPr="00326C76">
        <w:rPr>
          <w:rFonts w:ascii="Arial" w:hAnsi="Arial" w:cs="Arial"/>
          <w:b/>
        </w:rPr>
        <w:t xml:space="preserve">. </w:t>
      </w:r>
      <w:r w:rsidR="004C4089" w:rsidRPr="00326C76">
        <w:rPr>
          <w:rFonts w:ascii="Arial" w:hAnsi="Arial" w:cs="Arial"/>
        </w:rPr>
        <w:t xml:space="preserve">Micromorphological analysis were directed at investigating the sedimentary components and formation processes including post-depositional alterations. To this aim we collected 3 block samples from layers GH07, </w:t>
      </w:r>
      <w:r w:rsidR="00612486">
        <w:rPr>
          <w:rFonts w:ascii="Arial" w:hAnsi="Arial" w:cs="Arial"/>
        </w:rPr>
        <w:t>I-08</w:t>
      </w:r>
      <w:r w:rsidR="004C4089" w:rsidRPr="00326C76">
        <w:rPr>
          <w:rFonts w:ascii="Arial" w:hAnsi="Arial" w:cs="Arial"/>
        </w:rPr>
        <w:t xml:space="preserve"> and their respective contact. One thin section of each was produced by P. Kritikakis (University of Tübingen, Germany), T. Beckmann (Schwülper-Lagesbüttel, Germany) and T. Culligan (University College Dublin, Ireland). The t</w:t>
      </w:r>
      <w:r w:rsidRPr="00326C76">
        <w:rPr>
          <w:rFonts w:ascii="Arial" w:hAnsi="Arial" w:cs="Arial"/>
        </w:rPr>
        <w:t>hree thin sections show overall similar characteristic with each other but also with the upper deposits, GH01 to 05 as previously described</w:t>
      </w:r>
      <w:r w:rsidR="009C0543" w:rsidRPr="00326C76">
        <w:rPr>
          <w:rFonts w:ascii="Arial" w:hAnsi="Arial" w:cs="Arial"/>
        </w:rPr>
        <w:t xml:space="preserve"> </w:t>
      </w:r>
      <w:r w:rsidR="009C0543" w:rsidRPr="00326C76">
        <w:rPr>
          <w:rFonts w:ascii="Arial" w:hAnsi="Arial" w:cs="Arial"/>
        </w:rPr>
        <w:fldChar w:fldCharType="begin"/>
      </w:r>
      <w:r w:rsidR="00B4659F" w:rsidRPr="00326C76">
        <w:rPr>
          <w:rFonts w:ascii="Arial" w:hAnsi="Arial" w:cs="Arial"/>
        </w:rPr>
        <w:instrText xml:space="preserve"> ADDIN EN.CITE &lt;EndNote&gt;&lt;Cite&gt;&lt;Author&gt;Steele&lt;/Author&gt;&lt;Year&gt;2016&lt;/Year&gt;&lt;RecNum&gt;4745&lt;/RecNum&gt;&lt;DisplayText&gt;(1)&lt;/DisplayText&gt;&lt;record&gt;&lt;rec-number&gt;4745&lt;/rec-number&gt;&lt;foreign-keys&gt;&lt;key app="EN" db-id="vs0ed2eaa0v0d2ewr5xptev5z9vf0w952s50" timestamp="0"&gt;4745&lt;/key&gt;&lt;/foreign-keys&gt;&lt;ref-type name="Journal Article"&gt;17&lt;/ref-type&gt;&lt;contributors&gt;&lt;authors&gt;&lt;author&gt;Steele, T.E.&lt;/author&gt;&lt;author&gt;Mackay, A.&lt;/author&gt;&lt;author&gt;Fitzsimmons, K.&lt;/author&gt;&lt;author&gt;Igreja, M.&lt;/author&gt;&lt;author&gt;Marwick, B.&lt;/author&gt;&lt;author&gt;Orton, J.&lt;/author&gt;&lt;author&gt;Schwortz, S.&lt;/author&gt;&lt;author&gt;Stahlschmidt, M.&lt;/author&gt;&lt;/authors&gt;&lt;/contributors&gt;&lt;titles&gt;&lt;title&gt;Varsche Rivier 003: A Middle and Later Stone Age site with Still Bay and Howiesons Poort assemblages in southern Namaqualand, South Africa&lt;/title&gt;&lt;secondary-title&gt;PaleoAnthropology&lt;/secondary-title&gt;&lt;/titles&gt;&lt;pages&gt;100-163&lt;/pages&gt;&lt;volume&gt;2016&lt;/volume&gt;&lt;dates&gt;&lt;year&gt;2016&lt;/year&gt;&lt;/dates&gt;&lt;urls&gt;&lt;/urls&gt;&lt;/record&gt;&lt;/Cite&gt;&lt;/EndNote&gt;</w:instrText>
      </w:r>
      <w:r w:rsidR="009C0543" w:rsidRPr="00326C76">
        <w:rPr>
          <w:rFonts w:ascii="Arial" w:hAnsi="Arial" w:cs="Arial"/>
        </w:rPr>
        <w:fldChar w:fldCharType="separate"/>
      </w:r>
      <w:r w:rsidR="00B4659F" w:rsidRPr="00326C76">
        <w:rPr>
          <w:rFonts w:ascii="Arial" w:hAnsi="Arial" w:cs="Arial"/>
          <w:noProof/>
        </w:rPr>
        <w:t>(1)</w:t>
      </w:r>
      <w:r w:rsidR="009C0543" w:rsidRPr="00326C76">
        <w:rPr>
          <w:rFonts w:ascii="Arial" w:hAnsi="Arial" w:cs="Arial"/>
        </w:rPr>
        <w:fldChar w:fldCharType="end"/>
      </w:r>
      <w:r w:rsidRPr="00326C76">
        <w:rPr>
          <w:rFonts w:ascii="Arial" w:hAnsi="Arial" w:cs="Arial"/>
        </w:rPr>
        <w:t>. The related distribution of fine and coarse materials is dominantly porphyric, but sand sized grains generally exhibit a coating with fine material (</w:t>
      </w:r>
      <w:r w:rsidRPr="007C00F3">
        <w:rPr>
          <w:rFonts w:ascii="Arial" w:hAnsi="Arial" w:cs="Arial"/>
        </w:rPr>
        <w:t>Figure S</w:t>
      </w:r>
      <w:r w:rsidR="007C00F3" w:rsidRPr="007C00F3">
        <w:rPr>
          <w:rFonts w:ascii="Arial" w:hAnsi="Arial" w:cs="Arial"/>
        </w:rPr>
        <w:t>3</w:t>
      </w:r>
      <w:r w:rsidR="007C00F3">
        <w:rPr>
          <w:rFonts w:ascii="Arial" w:hAnsi="Arial" w:cs="Arial"/>
        </w:rPr>
        <w:t xml:space="preserve"> </w:t>
      </w:r>
      <w:r w:rsidRPr="007C00F3">
        <w:rPr>
          <w:rFonts w:ascii="Arial" w:hAnsi="Arial" w:cs="Arial"/>
        </w:rPr>
        <w:t>C</w:t>
      </w:r>
      <w:r w:rsidRPr="00326C76">
        <w:rPr>
          <w:rFonts w:ascii="Arial" w:hAnsi="Arial" w:cs="Arial"/>
        </w:rPr>
        <w:t>). Additionally, cemented areas were observed (</w:t>
      </w:r>
      <w:r w:rsidR="009C0543" w:rsidRPr="00326C76">
        <w:rPr>
          <w:rFonts w:ascii="Arial" w:hAnsi="Arial" w:cs="Arial"/>
        </w:rPr>
        <w:t>Figures S</w:t>
      </w:r>
      <w:r w:rsidR="007C00F3">
        <w:rPr>
          <w:rFonts w:ascii="Arial" w:hAnsi="Arial" w:cs="Arial"/>
        </w:rPr>
        <w:t>3</w:t>
      </w:r>
      <w:r w:rsidR="009C0543" w:rsidRPr="00326C76">
        <w:rPr>
          <w:rFonts w:ascii="Arial" w:hAnsi="Arial" w:cs="Arial"/>
        </w:rPr>
        <w:t xml:space="preserve"> A&amp;B</w:t>
      </w:r>
      <w:r w:rsidRPr="00326C76">
        <w:rPr>
          <w:rFonts w:ascii="Arial" w:hAnsi="Arial" w:cs="Arial"/>
        </w:rPr>
        <w:t xml:space="preserve">, </w:t>
      </w:r>
      <w:r w:rsidR="009C0543" w:rsidRPr="00326C76">
        <w:rPr>
          <w:rFonts w:ascii="Arial" w:hAnsi="Arial" w:cs="Arial"/>
        </w:rPr>
        <w:t xml:space="preserve">Figure </w:t>
      </w:r>
      <w:r w:rsidR="00C57AFF" w:rsidRPr="00326C76">
        <w:rPr>
          <w:rFonts w:ascii="Arial" w:hAnsi="Arial" w:cs="Arial"/>
        </w:rPr>
        <w:t>S</w:t>
      </w:r>
      <w:r w:rsidR="009C0543" w:rsidRPr="00326C76">
        <w:rPr>
          <w:rFonts w:ascii="Arial" w:hAnsi="Arial" w:cs="Arial"/>
        </w:rPr>
        <w:t xml:space="preserve">3 </w:t>
      </w:r>
      <w:r w:rsidRPr="00326C76">
        <w:rPr>
          <w:rFonts w:ascii="Arial" w:hAnsi="Arial" w:cs="Arial"/>
        </w:rPr>
        <w:t>A</w:t>
      </w:r>
      <w:r w:rsidR="009C0543" w:rsidRPr="00326C76">
        <w:rPr>
          <w:rFonts w:ascii="Arial" w:hAnsi="Arial" w:cs="Arial"/>
        </w:rPr>
        <w:t>&amp;</w:t>
      </w:r>
      <w:r w:rsidRPr="00326C76">
        <w:rPr>
          <w:rFonts w:ascii="Arial" w:hAnsi="Arial" w:cs="Arial"/>
        </w:rPr>
        <w:t xml:space="preserve">C), which show a dense calcitic crystallitic micritic groundmass with floating coarse grains. Otherwise, void space is open and dominated by simple and complex packing voids. Star shaped vughs, channels and chambers are also present. The microstructure is thus massive to spongy, but can also appear as granular due to coated grains. One thin section from </w:t>
      </w:r>
      <w:r w:rsidR="006821BC">
        <w:rPr>
          <w:rFonts w:ascii="Arial" w:hAnsi="Arial" w:cs="Arial"/>
        </w:rPr>
        <w:t>I-08</w:t>
      </w:r>
      <w:r w:rsidRPr="00326C76">
        <w:rPr>
          <w:rFonts w:ascii="Arial" w:hAnsi="Arial" w:cs="Arial"/>
        </w:rPr>
        <w:t xml:space="preserve"> appears to be partially disturbed and shows several deviations from this general microstructure. This includes a clear and wavy contact with the intact part (</w:t>
      </w:r>
      <w:r w:rsidR="009C0543" w:rsidRPr="00326C76">
        <w:rPr>
          <w:rFonts w:ascii="Arial" w:hAnsi="Arial" w:cs="Arial"/>
        </w:rPr>
        <w:t>Figure S</w:t>
      </w:r>
      <w:r w:rsidR="00F56980">
        <w:rPr>
          <w:rFonts w:ascii="Arial" w:hAnsi="Arial" w:cs="Arial"/>
        </w:rPr>
        <w:t>4</w:t>
      </w:r>
      <w:r w:rsidR="009C0543" w:rsidRPr="00326C76">
        <w:rPr>
          <w:rFonts w:ascii="Arial" w:hAnsi="Arial" w:cs="Arial"/>
        </w:rPr>
        <w:t xml:space="preserve"> A &amp; F</w:t>
      </w:r>
      <w:r w:rsidRPr="00326C76">
        <w:rPr>
          <w:rFonts w:ascii="Arial" w:hAnsi="Arial" w:cs="Arial"/>
        </w:rPr>
        <w:t>), silty crusts with vesicles (</w:t>
      </w:r>
      <w:r w:rsidR="009C0543" w:rsidRPr="00326C76">
        <w:rPr>
          <w:rFonts w:ascii="Arial" w:hAnsi="Arial" w:cs="Arial"/>
        </w:rPr>
        <w:t>Figure S</w:t>
      </w:r>
      <w:r w:rsidR="00F56980">
        <w:rPr>
          <w:rFonts w:ascii="Arial" w:hAnsi="Arial" w:cs="Arial"/>
        </w:rPr>
        <w:t>4</w:t>
      </w:r>
      <w:r w:rsidR="009C0543" w:rsidRPr="00326C76">
        <w:rPr>
          <w:rFonts w:ascii="Arial" w:hAnsi="Arial" w:cs="Arial"/>
        </w:rPr>
        <w:t xml:space="preserve"> F</w:t>
      </w:r>
      <w:r w:rsidRPr="00326C76">
        <w:rPr>
          <w:rFonts w:ascii="Arial" w:hAnsi="Arial" w:cs="Arial"/>
        </w:rPr>
        <w:t xml:space="preserve">), increased density/cementation, a darker shade (compare </w:t>
      </w:r>
      <w:r w:rsidR="009C0543" w:rsidRPr="00326C76">
        <w:rPr>
          <w:rFonts w:ascii="Arial" w:hAnsi="Arial" w:cs="Arial"/>
        </w:rPr>
        <w:t>Figures S</w:t>
      </w:r>
      <w:r w:rsidR="00F56980">
        <w:rPr>
          <w:rFonts w:ascii="Arial" w:hAnsi="Arial" w:cs="Arial"/>
        </w:rPr>
        <w:t xml:space="preserve">4 </w:t>
      </w:r>
      <w:r w:rsidRPr="00326C76">
        <w:rPr>
          <w:rFonts w:ascii="Arial" w:hAnsi="Arial" w:cs="Arial"/>
        </w:rPr>
        <w:t>C, F</w:t>
      </w:r>
      <w:r w:rsidR="009C0543" w:rsidRPr="00326C76">
        <w:rPr>
          <w:rFonts w:ascii="Arial" w:hAnsi="Arial" w:cs="Arial"/>
        </w:rPr>
        <w:t>,</w:t>
      </w:r>
      <w:r w:rsidRPr="00326C76">
        <w:rPr>
          <w:rFonts w:ascii="Arial" w:hAnsi="Arial" w:cs="Arial"/>
        </w:rPr>
        <w:t xml:space="preserve"> </w:t>
      </w:r>
      <w:r w:rsidR="009C0543" w:rsidRPr="00326C76">
        <w:rPr>
          <w:rFonts w:ascii="Arial" w:hAnsi="Arial" w:cs="Arial"/>
        </w:rPr>
        <w:t xml:space="preserve">&amp; </w:t>
      </w:r>
      <w:r w:rsidRPr="00326C76">
        <w:rPr>
          <w:rFonts w:ascii="Arial" w:hAnsi="Arial" w:cs="Arial"/>
        </w:rPr>
        <w:t>G), and local areas with a massive, well sorted pellet structure (</w:t>
      </w:r>
      <w:r w:rsidR="009C0543" w:rsidRPr="00326C76">
        <w:rPr>
          <w:rFonts w:ascii="Arial" w:hAnsi="Arial" w:cs="Arial"/>
        </w:rPr>
        <w:t xml:space="preserve">Figure </w:t>
      </w:r>
      <w:r w:rsidR="00315D53" w:rsidRPr="00326C76">
        <w:rPr>
          <w:rFonts w:ascii="Arial" w:hAnsi="Arial" w:cs="Arial"/>
        </w:rPr>
        <w:t>S</w:t>
      </w:r>
      <w:r w:rsidR="00F56980">
        <w:rPr>
          <w:rFonts w:ascii="Arial" w:hAnsi="Arial" w:cs="Arial"/>
        </w:rPr>
        <w:t>4</w:t>
      </w:r>
      <w:r w:rsidR="009C0543" w:rsidRPr="00326C76">
        <w:rPr>
          <w:rFonts w:ascii="Arial" w:hAnsi="Arial" w:cs="Arial"/>
        </w:rPr>
        <w:t xml:space="preserve"> </w:t>
      </w:r>
      <w:r w:rsidRPr="00326C76">
        <w:rPr>
          <w:rFonts w:ascii="Arial" w:hAnsi="Arial" w:cs="Arial"/>
        </w:rPr>
        <w:t xml:space="preserve">E). However, the disturbed part does not differ in its components from the intact part. In all three analyzed thin sections, the material composition can be divided into a fine silty, calcareous matrix with rare silty quartz grains, and coarse grained (&gt; 0.02 mm) geogenic and anthropogenic components. Geogenic components include sand sized calcite crystals (e.g. </w:t>
      </w:r>
      <w:r w:rsidR="00315D53" w:rsidRPr="00326C76">
        <w:rPr>
          <w:rFonts w:ascii="Arial" w:hAnsi="Arial" w:cs="Arial"/>
        </w:rPr>
        <w:t>Figure S</w:t>
      </w:r>
      <w:r w:rsidR="00F56980">
        <w:rPr>
          <w:rFonts w:ascii="Arial" w:hAnsi="Arial" w:cs="Arial"/>
        </w:rPr>
        <w:t>3</w:t>
      </w:r>
      <w:r w:rsidR="00315D53" w:rsidRPr="00326C76">
        <w:rPr>
          <w:rFonts w:ascii="Arial" w:hAnsi="Arial" w:cs="Arial"/>
        </w:rPr>
        <w:t xml:space="preserve"> </w:t>
      </w:r>
      <w:r w:rsidRPr="00326C76">
        <w:rPr>
          <w:rFonts w:ascii="Arial" w:hAnsi="Arial" w:cs="Arial"/>
        </w:rPr>
        <w:t>A</w:t>
      </w:r>
      <w:r w:rsidR="00315D53" w:rsidRPr="00326C76">
        <w:rPr>
          <w:rFonts w:ascii="Arial" w:hAnsi="Arial" w:cs="Arial"/>
        </w:rPr>
        <w:t>-</w:t>
      </w:r>
      <w:r w:rsidRPr="00326C76">
        <w:rPr>
          <w:rFonts w:ascii="Arial" w:hAnsi="Arial" w:cs="Arial"/>
        </w:rPr>
        <w:t xml:space="preserve">C, </w:t>
      </w:r>
      <w:r w:rsidR="00315D53" w:rsidRPr="00326C76">
        <w:rPr>
          <w:rFonts w:ascii="Arial" w:hAnsi="Arial" w:cs="Arial"/>
        </w:rPr>
        <w:t xml:space="preserve">&amp; </w:t>
      </w:r>
      <w:r w:rsidRPr="00326C76">
        <w:rPr>
          <w:rFonts w:ascii="Arial" w:hAnsi="Arial" w:cs="Arial"/>
        </w:rPr>
        <w:t xml:space="preserve">E), fine limestone gravel (e.g. </w:t>
      </w:r>
      <w:r w:rsidR="00315D53" w:rsidRPr="00326C76">
        <w:rPr>
          <w:rFonts w:ascii="Arial" w:hAnsi="Arial" w:cs="Arial"/>
        </w:rPr>
        <w:t>Figure S</w:t>
      </w:r>
      <w:r w:rsidR="00F56980">
        <w:rPr>
          <w:rFonts w:ascii="Arial" w:hAnsi="Arial" w:cs="Arial"/>
        </w:rPr>
        <w:t>3</w:t>
      </w:r>
      <w:r w:rsidR="00315D53" w:rsidRPr="00326C76">
        <w:rPr>
          <w:rFonts w:ascii="Arial" w:hAnsi="Arial" w:cs="Arial"/>
        </w:rPr>
        <w:t xml:space="preserve"> </w:t>
      </w:r>
      <w:r w:rsidRPr="00326C76">
        <w:rPr>
          <w:rFonts w:ascii="Arial" w:hAnsi="Arial" w:cs="Arial"/>
        </w:rPr>
        <w:t>A</w:t>
      </w:r>
      <w:r w:rsidR="00315D53" w:rsidRPr="00326C76">
        <w:rPr>
          <w:rFonts w:ascii="Arial" w:hAnsi="Arial" w:cs="Arial"/>
        </w:rPr>
        <w:t>&amp;</w:t>
      </w:r>
      <w:r w:rsidRPr="00326C76">
        <w:rPr>
          <w:rFonts w:ascii="Arial" w:hAnsi="Arial" w:cs="Arial"/>
        </w:rPr>
        <w:t xml:space="preserve">E), sand to fine gravel sized quartz (angular or rounded, </w:t>
      </w:r>
      <w:r w:rsidR="00315D53" w:rsidRPr="00326C76">
        <w:rPr>
          <w:rFonts w:ascii="Arial" w:hAnsi="Arial" w:cs="Arial"/>
        </w:rPr>
        <w:t>Figure S</w:t>
      </w:r>
      <w:r w:rsidR="00F56980">
        <w:rPr>
          <w:rFonts w:ascii="Arial" w:hAnsi="Arial" w:cs="Arial"/>
        </w:rPr>
        <w:t>3</w:t>
      </w:r>
      <w:r w:rsidR="00315D53" w:rsidRPr="00326C76">
        <w:rPr>
          <w:rFonts w:ascii="Arial" w:hAnsi="Arial" w:cs="Arial"/>
        </w:rPr>
        <w:t xml:space="preserve"> F&amp;</w:t>
      </w:r>
      <w:r w:rsidRPr="00326C76">
        <w:rPr>
          <w:rFonts w:ascii="Arial" w:hAnsi="Arial" w:cs="Arial"/>
        </w:rPr>
        <w:t>G), rare sand to fine gravel sized, rounded soil aggregates (</w:t>
      </w:r>
      <w:r w:rsidR="00315D53" w:rsidRPr="00326C76">
        <w:rPr>
          <w:rFonts w:ascii="Arial" w:hAnsi="Arial" w:cs="Arial"/>
        </w:rPr>
        <w:t>Figure S</w:t>
      </w:r>
      <w:r w:rsidR="00F56980">
        <w:rPr>
          <w:rFonts w:ascii="Arial" w:hAnsi="Arial" w:cs="Arial"/>
        </w:rPr>
        <w:t>3</w:t>
      </w:r>
      <w:r w:rsidR="00315D53" w:rsidRPr="00326C76">
        <w:rPr>
          <w:rFonts w:ascii="Arial" w:hAnsi="Arial" w:cs="Arial"/>
        </w:rPr>
        <w:t xml:space="preserve"> </w:t>
      </w:r>
      <w:r w:rsidRPr="00326C76">
        <w:rPr>
          <w:rFonts w:ascii="Arial" w:hAnsi="Arial" w:cs="Arial"/>
        </w:rPr>
        <w:t>A, D), fine gravel quartzite and gypsum (</w:t>
      </w:r>
      <w:r w:rsidR="00315D53" w:rsidRPr="00326C76">
        <w:rPr>
          <w:rFonts w:ascii="Arial" w:hAnsi="Arial" w:cs="Arial"/>
        </w:rPr>
        <w:t>Figure S</w:t>
      </w:r>
      <w:r w:rsidR="00F56980">
        <w:rPr>
          <w:rFonts w:ascii="Arial" w:hAnsi="Arial" w:cs="Arial"/>
        </w:rPr>
        <w:t>4</w:t>
      </w:r>
      <w:r w:rsidR="00315D53" w:rsidRPr="00326C76">
        <w:rPr>
          <w:rFonts w:ascii="Arial" w:hAnsi="Arial" w:cs="Arial"/>
        </w:rPr>
        <w:t xml:space="preserve"> </w:t>
      </w:r>
      <w:r w:rsidRPr="00326C76">
        <w:rPr>
          <w:rFonts w:ascii="Arial" w:hAnsi="Arial" w:cs="Arial"/>
        </w:rPr>
        <w:t>D). Gypsum is present as accumulations of lenticular crystals as well as in rounded rocks. The dominant anthropogenic component are bone fragments, which are sand to gravel sized, subrounded to subangular (</w:t>
      </w:r>
      <w:r w:rsidR="00315D53" w:rsidRPr="00326C76">
        <w:rPr>
          <w:rFonts w:ascii="Arial" w:hAnsi="Arial" w:cs="Arial"/>
        </w:rPr>
        <w:t>Figure S</w:t>
      </w:r>
      <w:r w:rsidR="00F56980">
        <w:rPr>
          <w:rFonts w:ascii="Arial" w:hAnsi="Arial" w:cs="Arial"/>
        </w:rPr>
        <w:t>3</w:t>
      </w:r>
      <w:r w:rsidR="00315D53" w:rsidRPr="00326C76">
        <w:rPr>
          <w:rFonts w:ascii="Arial" w:hAnsi="Arial" w:cs="Arial"/>
        </w:rPr>
        <w:t xml:space="preserve"> </w:t>
      </w:r>
      <w:r w:rsidRPr="00326C76">
        <w:rPr>
          <w:rFonts w:ascii="Arial" w:hAnsi="Arial" w:cs="Arial"/>
        </w:rPr>
        <w:t>A</w:t>
      </w:r>
      <w:r w:rsidR="00315D53" w:rsidRPr="00326C76">
        <w:rPr>
          <w:rFonts w:ascii="Arial" w:hAnsi="Arial" w:cs="Arial"/>
        </w:rPr>
        <w:t>-</w:t>
      </w:r>
      <w:r w:rsidRPr="00326C76">
        <w:rPr>
          <w:rFonts w:ascii="Arial" w:hAnsi="Arial" w:cs="Arial"/>
        </w:rPr>
        <w:t xml:space="preserve">C, </w:t>
      </w:r>
      <w:r w:rsidR="00315D53" w:rsidRPr="00326C76">
        <w:rPr>
          <w:rFonts w:ascii="Arial" w:hAnsi="Arial" w:cs="Arial"/>
        </w:rPr>
        <w:t>Figure S</w:t>
      </w:r>
      <w:r w:rsidR="00F56980">
        <w:rPr>
          <w:rFonts w:ascii="Arial" w:hAnsi="Arial" w:cs="Arial"/>
        </w:rPr>
        <w:t>4</w:t>
      </w:r>
      <w:r w:rsidR="00315D53" w:rsidRPr="00326C76">
        <w:rPr>
          <w:rFonts w:ascii="Arial" w:hAnsi="Arial" w:cs="Arial"/>
        </w:rPr>
        <w:t xml:space="preserve"> </w:t>
      </w:r>
      <w:r w:rsidRPr="00326C76">
        <w:rPr>
          <w:rFonts w:ascii="Arial" w:hAnsi="Arial" w:cs="Arial"/>
        </w:rPr>
        <w:t>A</w:t>
      </w:r>
      <w:r w:rsidR="00315D53" w:rsidRPr="00326C76">
        <w:rPr>
          <w:rFonts w:ascii="Arial" w:hAnsi="Arial" w:cs="Arial"/>
        </w:rPr>
        <w:t>&amp;</w:t>
      </w:r>
      <w:r w:rsidRPr="00326C76">
        <w:rPr>
          <w:rFonts w:ascii="Arial" w:hAnsi="Arial" w:cs="Arial"/>
        </w:rPr>
        <w:t xml:space="preserve">E, </w:t>
      </w:r>
      <w:r w:rsidR="00315D53" w:rsidRPr="00326C76">
        <w:rPr>
          <w:rFonts w:ascii="Arial" w:hAnsi="Arial" w:cs="Arial"/>
        </w:rPr>
        <w:t>Figure S</w:t>
      </w:r>
      <w:r w:rsidR="00F56980">
        <w:rPr>
          <w:rFonts w:ascii="Arial" w:hAnsi="Arial" w:cs="Arial"/>
        </w:rPr>
        <w:t>5</w:t>
      </w:r>
      <w:r w:rsidR="00315D53" w:rsidRPr="00326C76">
        <w:rPr>
          <w:rFonts w:ascii="Arial" w:hAnsi="Arial" w:cs="Arial"/>
        </w:rPr>
        <w:t xml:space="preserve"> </w:t>
      </w:r>
      <w:r w:rsidRPr="00326C76">
        <w:rPr>
          <w:rFonts w:ascii="Arial" w:hAnsi="Arial" w:cs="Arial"/>
        </w:rPr>
        <w:t>A, 6). Several bone fragments show heating alterations, ranging from charring to superficial and complete calcination (</w:t>
      </w:r>
      <w:r w:rsidR="00315D53" w:rsidRPr="00326C76">
        <w:rPr>
          <w:rFonts w:ascii="Arial" w:hAnsi="Arial" w:cs="Arial"/>
        </w:rPr>
        <w:t>Figure S</w:t>
      </w:r>
      <w:r w:rsidR="00F56980">
        <w:rPr>
          <w:rFonts w:ascii="Arial" w:hAnsi="Arial" w:cs="Arial"/>
        </w:rPr>
        <w:t>3</w:t>
      </w:r>
      <w:r w:rsidR="00315D53" w:rsidRPr="00326C76">
        <w:rPr>
          <w:rFonts w:ascii="Arial" w:hAnsi="Arial" w:cs="Arial"/>
        </w:rPr>
        <w:t xml:space="preserve"> </w:t>
      </w:r>
      <w:r w:rsidRPr="00326C76">
        <w:rPr>
          <w:rFonts w:ascii="Arial" w:hAnsi="Arial" w:cs="Arial"/>
        </w:rPr>
        <w:t xml:space="preserve">F, </w:t>
      </w:r>
      <w:r w:rsidR="00315D53" w:rsidRPr="00326C76">
        <w:rPr>
          <w:rFonts w:ascii="Arial" w:hAnsi="Arial" w:cs="Arial"/>
        </w:rPr>
        <w:t>Figure S</w:t>
      </w:r>
      <w:r w:rsidR="00F56980">
        <w:rPr>
          <w:rFonts w:ascii="Arial" w:hAnsi="Arial" w:cs="Arial"/>
        </w:rPr>
        <w:t>4</w:t>
      </w:r>
      <w:r w:rsidR="00315D53" w:rsidRPr="00326C76">
        <w:rPr>
          <w:rFonts w:ascii="Arial" w:hAnsi="Arial" w:cs="Arial"/>
        </w:rPr>
        <w:t xml:space="preserve"> </w:t>
      </w:r>
      <w:r w:rsidRPr="00326C76">
        <w:rPr>
          <w:rFonts w:ascii="Arial" w:hAnsi="Arial" w:cs="Arial"/>
        </w:rPr>
        <w:t>B, E,</w:t>
      </w:r>
      <w:r w:rsidR="00315D53" w:rsidRPr="00326C76">
        <w:rPr>
          <w:rFonts w:ascii="Arial" w:hAnsi="Arial" w:cs="Arial"/>
        </w:rPr>
        <w:t xml:space="preserve"> &amp;</w:t>
      </w:r>
      <w:r w:rsidRPr="00326C76">
        <w:rPr>
          <w:rFonts w:ascii="Arial" w:hAnsi="Arial" w:cs="Arial"/>
        </w:rPr>
        <w:t xml:space="preserve"> G, </w:t>
      </w:r>
      <w:r w:rsidR="00315D53" w:rsidRPr="00326C76">
        <w:rPr>
          <w:rFonts w:ascii="Arial" w:hAnsi="Arial" w:cs="Arial"/>
        </w:rPr>
        <w:t>Figure S</w:t>
      </w:r>
      <w:r w:rsidR="00F56980">
        <w:rPr>
          <w:rFonts w:ascii="Arial" w:hAnsi="Arial" w:cs="Arial"/>
        </w:rPr>
        <w:t>5</w:t>
      </w:r>
      <w:r w:rsidR="00315D53" w:rsidRPr="00326C76">
        <w:rPr>
          <w:rFonts w:ascii="Arial" w:hAnsi="Arial" w:cs="Arial"/>
        </w:rPr>
        <w:t xml:space="preserve"> </w:t>
      </w:r>
      <w:r w:rsidRPr="00326C76">
        <w:rPr>
          <w:rFonts w:ascii="Arial" w:hAnsi="Arial" w:cs="Arial"/>
        </w:rPr>
        <w:t xml:space="preserve">G). The presence of microscopic charcoal and dark amorphous staining, especially in the lowermost layer </w:t>
      </w:r>
      <w:r w:rsidR="00612486">
        <w:rPr>
          <w:rFonts w:ascii="Arial" w:hAnsi="Arial" w:cs="Arial"/>
        </w:rPr>
        <w:t>I-08</w:t>
      </w:r>
      <w:r w:rsidRPr="00326C76">
        <w:rPr>
          <w:rFonts w:ascii="Arial" w:hAnsi="Arial" w:cs="Arial"/>
        </w:rPr>
        <w:t>, also indicates fire use activities at the site, possibly related to the observed heat treatment of silcrete at the site. Silcrete and quartz microdebitage, showing a particular ‘flaked’ shape compared to the geogenic rounded minerals/rocks, are also present (</w:t>
      </w:r>
      <w:r w:rsidR="00315D53" w:rsidRPr="00326C76">
        <w:rPr>
          <w:rFonts w:ascii="Arial" w:hAnsi="Arial" w:cs="Arial"/>
        </w:rPr>
        <w:t>Figure S</w:t>
      </w:r>
      <w:r w:rsidR="00F56980">
        <w:rPr>
          <w:rFonts w:ascii="Arial" w:hAnsi="Arial" w:cs="Arial"/>
        </w:rPr>
        <w:t>3</w:t>
      </w:r>
      <w:r w:rsidR="00315D53" w:rsidRPr="00326C76">
        <w:rPr>
          <w:rFonts w:ascii="Arial" w:hAnsi="Arial" w:cs="Arial"/>
        </w:rPr>
        <w:t xml:space="preserve"> </w:t>
      </w:r>
      <w:r w:rsidRPr="00326C76">
        <w:rPr>
          <w:rFonts w:ascii="Arial" w:hAnsi="Arial" w:cs="Arial"/>
        </w:rPr>
        <w:t>C</w:t>
      </w:r>
      <w:r w:rsidR="00315D53" w:rsidRPr="00326C76">
        <w:rPr>
          <w:rFonts w:ascii="Arial" w:hAnsi="Arial" w:cs="Arial"/>
        </w:rPr>
        <w:t>&amp;</w:t>
      </w:r>
      <w:r w:rsidRPr="00326C76">
        <w:rPr>
          <w:rFonts w:ascii="Arial" w:hAnsi="Arial" w:cs="Arial"/>
        </w:rPr>
        <w:t>G). OES is another common anthropogenic components and fragments show a subangular to rounded shape (</w:t>
      </w:r>
      <w:r w:rsidR="00315D53" w:rsidRPr="00326C76">
        <w:rPr>
          <w:rFonts w:ascii="Arial" w:hAnsi="Arial" w:cs="Arial"/>
        </w:rPr>
        <w:t>Figure S</w:t>
      </w:r>
      <w:r w:rsidR="00F56980">
        <w:rPr>
          <w:rFonts w:ascii="Arial" w:hAnsi="Arial" w:cs="Arial"/>
        </w:rPr>
        <w:t>3</w:t>
      </w:r>
      <w:r w:rsidR="00315D53" w:rsidRPr="00326C76">
        <w:rPr>
          <w:rFonts w:ascii="Arial" w:hAnsi="Arial" w:cs="Arial"/>
        </w:rPr>
        <w:t xml:space="preserve"> </w:t>
      </w:r>
      <w:r w:rsidRPr="00326C76">
        <w:rPr>
          <w:rFonts w:ascii="Arial" w:hAnsi="Arial" w:cs="Arial"/>
        </w:rPr>
        <w:t>A</w:t>
      </w:r>
      <w:r w:rsidR="00315D53" w:rsidRPr="00326C76">
        <w:rPr>
          <w:rFonts w:ascii="Arial" w:hAnsi="Arial" w:cs="Arial"/>
        </w:rPr>
        <w:t>&amp;</w:t>
      </w:r>
      <w:r w:rsidRPr="00326C76">
        <w:rPr>
          <w:rFonts w:ascii="Arial" w:hAnsi="Arial" w:cs="Arial"/>
        </w:rPr>
        <w:t xml:space="preserve">E, </w:t>
      </w:r>
      <w:r w:rsidR="00F56980">
        <w:rPr>
          <w:rFonts w:ascii="Arial" w:hAnsi="Arial" w:cs="Arial"/>
        </w:rPr>
        <w:t xml:space="preserve">Figure S4 </w:t>
      </w:r>
      <w:r w:rsidRPr="00326C76">
        <w:rPr>
          <w:rFonts w:ascii="Arial" w:hAnsi="Arial" w:cs="Arial"/>
        </w:rPr>
        <w:t xml:space="preserve">C, </w:t>
      </w:r>
      <w:r w:rsidR="00315D53" w:rsidRPr="00326C76">
        <w:rPr>
          <w:rFonts w:ascii="Arial" w:hAnsi="Arial" w:cs="Arial"/>
        </w:rPr>
        <w:lastRenderedPageBreak/>
        <w:t>Figure S</w:t>
      </w:r>
      <w:r w:rsidR="00F56980">
        <w:rPr>
          <w:rFonts w:ascii="Arial" w:hAnsi="Arial" w:cs="Arial"/>
        </w:rPr>
        <w:t>5</w:t>
      </w:r>
      <w:r w:rsidR="00315D53" w:rsidRPr="00326C76">
        <w:rPr>
          <w:rFonts w:ascii="Arial" w:hAnsi="Arial" w:cs="Arial"/>
        </w:rPr>
        <w:t xml:space="preserve"> </w:t>
      </w:r>
      <w:r w:rsidRPr="00326C76">
        <w:rPr>
          <w:rFonts w:ascii="Arial" w:hAnsi="Arial" w:cs="Arial"/>
        </w:rPr>
        <w:t>A, C,</w:t>
      </w:r>
      <w:r w:rsidR="00315D53" w:rsidRPr="00326C76">
        <w:rPr>
          <w:rFonts w:ascii="Arial" w:hAnsi="Arial" w:cs="Arial"/>
        </w:rPr>
        <w:t xml:space="preserve"> &amp;</w:t>
      </w:r>
      <w:r w:rsidRPr="00326C76">
        <w:rPr>
          <w:rFonts w:ascii="Arial" w:hAnsi="Arial" w:cs="Arial"/>
        </w:rPr>
        <w:t xml:space="preserve"> D). A few OES fragments show a dark color, potentially as the result of charring of their organic content, and others show internal fractures (</w:t>
      </w:r>
      <w:r w:rsidR="00315D53" w:rsidRPr="00326C76">
        <w:rPr>
          <w:rFonts w:ascii="Arial" w:hAnsi="Arial" w:cs="Arial"/>
        </w:rPr>
        <w:t>Figure S</w:t>
      </w:r>
      <w:r w:rsidR="00F56980">
        <w:rPr>
          <w:rFonts w:ascii="Arial" w:hAnsi="Arial" w:cs="Arial"/>
        </w:rPr>
        <w:t>4</w:t>
      </w:r>
      <w:r w:rsidR="00315D53" w:rsidRPr="00326C76">
        <w:rPr>
          <w:rFonts w:ascii="Arial" w:hAnsi="Arial" w:cs="Arial"/>
        </w:rPr>
        <w:t xml:space="preserve"> </w:t>
      </w:r>
      <w:r w:rsidRPr="00326C76">
        <w:rPr>
          <w:rFonts w:ascii="Arial" w:hAnsi="Arial" w:cs="Arial"/>
        </w:rPr>
        <w:t xml:space="preserve">C, </w:t>
      </w:r>
      <w:r w:rsidR="00F56980">
        <w:rPr>
          <w:rFonts w:ascii="Arial" w:hAnsi="Arial" w:cs="Arial"/>
        </w:rPr>
        <w:t xml:space="preserve">Figure S5 </w:t>
      </w:r>
      <w:r w:rsidRPr="00326C76">
        <w:rPr>
          <w:rFonts w:ascii="Arial" w:hAnsi="Arial" w:cs="Arial"/>
        </w:rPr>
        <w:t>D). Finally, one iron-rich rock fragment was observed, potentially presenting a piece of ochre (</w:t>
      </w:r>
      <w:r w:rsidR="00315D53" w:rsidRPr="00326C76">
        <w:rPr>
          <w:rFonts w:ascii="Arial" w:hAnsi="Arial" w:cs="Arial"/>
        </w:rPr>
        <w:t>Figure S</w:t>
      </w:r>
      <w:r w:rsidR="00F56980">
        <w:rPr>
          <w:rFonts w:ascii="Arial" w:hAnsi="Arial" w:cs="Arial"/>
        </w:rPr>
        <w:t>5</w:t>
      </w:r>
      <w:r w:rsidR="00315D53" w:rsidRPr="00326C76">
        <w:rPr>
          <w:rFonts w:ascii="Arial" w:hAnsi="Arial" w:cs="Arial"/>
        </w:rPr>
        <w:t xml:space="preserve"> </w:t>
      </w:r>
      <w:r w:rsidRPr="00326C76">
        <w:rPr>
          <w:rFonts w:ascii="Arial" w:hAnsi="Arial" w:cs="Arial"/>
        </w:rPr>
        <w:t xml:space="preserve">B). </w:t>
      </w:r>
    </w:p>
    <w:p w14:paraId="0AA0F67D" w14:textId="79D077E1" w:rsidR="00896EC3" w:rsidRPr="00326C76" w:rsidRDefault="00896EC3" w:rsidP="00896EC3">
      <w:pPr>
        <w:spacing w:after="120" w:line="360" w:lineRule="auto"/>
        <w:rPr>
          <w:rFonts w:ascii="Arial" w:hAnsi="Arial" w:cs="Arial"/>
        </w:rPr>
      </w:pPr>
      <w:r w:rsidRPr="00326C76">
        <w:rPr>
          <w:rFonts w:ascii="Arial" w:hAnsi="Arial" w:cs="Arial"/>
        </w:rPr>
        <w:t xml:space="preserve">These micromorphological observations on the sediments allow us to reconstruct the anthropogenic and natural formation processes of </w:t>
      </w:r>
      <w:r w:rsidR="00612486">
        <w:rPr>
          <w:rFonts w:ascii="Arial" w:hAnsi="Arial" w:cs="Arial"/>
        </w:rPr>
        <w:t>I-08</w:t>
      </w:r>
      <w:r w:rsidRPr="00326C76">
        <w:rPr>
          <w:rFonts w:ascii="Arial" w:hAnsi="Arial" w:cs="Arial"/>
        </w:rPr>
        <w:t xml:space="preserve"> </w:t>
      </w:r>
      <w:r w:rsidR="006821BC">
        <w:rPr>
          <w:rFonts w:ascii="Arial" w:hAnsi="Arial" w:cs="Arial"/>
        </w:rPr>
        <w:t xml:space="preserve">and I-09 </w:t>
      </w:r>
      <w:r w:rsidRPr="00326C76">
        <w:rPr>
          <w:rFonts w:ascii="Arial" w:hAnsi="Arial" w:cs="Arial"/>
        </w:rPr>
        <w:t xml:space="preserve">in the deep sounding. The calcareous matrix, calcite crystals and limestone originate from the weathering of the bedrock and colluvial deposition on the slope. The fine coating on sand sized components, the occurrence of rounding and of soil aggregates from the plateau above the site suggest transport processes (Bertran and Texier, 1999). However, the high frequency of microscopic bones and their broad size distrobution, the rarity of components from the plateau and that the fine coating is composed of typical slope material all indicate limited transport on the slope in front of the shelter and support the integrity of the archaeological record at the site. Post-depositional processes affecting the archaeological record are limited to impact fractures, possibly from trampling, local cementation and gypsum formation. The latter two result from circulating water and later evaporation. There is little difference between </w:t>
      </w:r>
      <w:r w:rsidR="006821BC">
        <w:rPr>
          <w:rFonts w:ascii="Arial" w:hAnsi="Arial" w:cs="Arial"/>
        </w:rPr>
        <w:t>I-08 and I-09</w:t>
      </w:r>
      <w:r w:rsidRPr="00326C76">
        <w:rPr>
          <w:rFonts w:ascii="Arial" w:hAnsi="Arial" w:cs="Arial"/>
        </w:rPr>
        <w:t xml:space="preserve">, which show the same general composition, structures as well as depositional and post-depositional processes. One difference, however, is a darker color of </w:t>
      </w:r>
      <w:r w:rsidR="00612486">
        <w:rPr>
          <w:rFonts w:ascii="Arial" w:hAnsi="Arial" w:cs="Arial"/>
        </w:rPr>
        <w:t>I-0</w:t>
      </w:r>
      <w:r w:rsidR="006821BC">
        <w:rPr>
          <w:rFonts w:ascii="Arial" w:hAnsi="Arial" w:cs="Arial"/>
        </w:rPr>
        <w:t>9</w:t>
      </w:r>
      <w:r w:rsidRPr="00326C76">
        <w:rPr>
          <w:rFonts w:ascii="Arial" w:hAnsi="Arial" w:cs="Arial"/>
        </w:rPr>
        <w:t xml:space="preserve"> compared to </w:t>
      </w:r>
      <w:r w:rsidR="006821BC">
        <w:rPr>
          <w:rFonts w:ascii="Arial" w:hAnsi="Arial" w:cs="Arial"/>
        </w:rPr>
        <w:t>I-08</w:t>
      </w:r>
      <w:r w:rsidRPr="00326C76">
        <w:rPr>
          <w:rFonts w:ascii="Arial" w:hAnsi="Arial" w:cs="Arial"/>
        </w:rPr>
        <w:t xml:space="preserve">, resulting from an increase in microcharcoal in this layer. This increase in microcharcoal may indicate an intensification of fire use activities at the site at this time, but may also just reflect a local phenomenon in this layer. Generally, fire use activities appear to be of different fire intensity or duration as reflected in the variable heating signal recorded in the bones. As we have not yet discovered any </w:t>
      </w:r>
      <w:r w:rsidRPr="00326C76">
        <w:rPr>
          <w:rFonts w:ascii="Arial" w:hAnsi="Arial" w:cs="Arial"/>
          <w:i/>
        </w:rPr>
        <w:t>in situ</w:t>
      </w:r>
      <w:r w:rsidRPr="00326C76">
        <w:rPr>
          <w:rFonts w:ascii="Arial" w:hAnsi="Arial" w:cs="Arial"/>
        </w:rPr>
        <w:t xml:space="preserve"> combustion features, fire use interpretation remain limited. Regarding the disturbed part in one thin section from </w:t>
      </w:r>
      <w:r w:rsidR="006821BC">
        <w:rPr>
          <w:rFonts w:ascii="Arial" w:hAnsi="Arial" w:cs="Arial"/>
        </w:rPr>
        <w:t>I-08</w:t>
      </w:r>
      <w:r w:rsidRPr="00326C76">
        <w:rPr>
          <w:rFonts w:ascii="Arial" w:hAnsi="Arial" w:cs="Arial"/>
        </w:rPr>
        <w:t>, this most likely presents an ancient biogenic structure, possibly an underground nest structure. The observed structure does not, however, resemble the published microstructure of termite mounds</w:t>
      </w:r>
      <w:r w:rsidR="00105A51" w:rsidRPr="00326C76">
        <w:rPr>
          <w:rFonts w:ascii="Arial" w:hAnsi="Arial" w:cs="Arial"/>
        </w:rPr>
        <w:t xml:space="preserve"> </w:t>
      </w:r>
      <w:r w:rsidR="00105A51" w:rsidRPr="00326C76">
        <w:rPr>
          <w:rFonts w:ascii="Arial" w:hAnsi="Arial" w:cs="Arial"/>
        </w:rPr>
        <w:fldChar w:fldCharType="begin">
          <w:fldData xml:space="preserve">PEVuZE5vdGU+PENpdGU+PEF1dGhvcj5WaWxsYWdyYW48L0F1dGhvcj48WWVhcj4yMDE5PC9ZZWFy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</w:fldData>
        </w:fldChar>
      </w:r>
      <w:r w:rsidR="00B4659F" w:rsidRPr="00326C76">
        <w:rPr>
          <w:rFonts w:ascii="Arial" w:hAnsi="Arial" w:cs="Arial"/>
        </w:rPr>
        <w:instrText xml:space="preserve"> ADDIN EN.CITE </w:instrText>
      </w:r>
      <w:r w:rsidR="00B4659F" w:rsidRPr="00326C76">
        <w:rPr>
          <w:rFonts w:ascii="Arial" w:hAnsi="Arial" w:cs="Arial"/>
        </w:rPr>
        <w:fldChar w:fldCharType="begin">
          <w:fldData xml:space="preserve">PEVuZE5vdGU+PENpdGU+PEF1dGhvcj5WaWxsYWdyYW48L0F1dGhvcj48WWVhcj4yMDE5PC9ZZWFy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</w:fldData>
        </w:fldChar>
      </w:r>
      <w:r w:rsidR="00B4659F" w:rsidRPr="00326C76">
        <w:rPr>
          <w:rFonts w:ascii="Arial" w:hAnsi="Arial" w:cs="Arial"/>
        </w:rPr>
        <w:instrText xml:space="preserve"> ADDIN EN.CITE.DATA </w:instrText>
      </w:r>
      <w:r w:rsidR="00B4659F" w:rsidRPr="00326C76">
        <w:rPr>
          <w:rFonts w:ascii="Arial" w:hAnsi="Arial" w:cs="Arial"/>
        </w:rPr>
      </w:r>
      <w:r w:rsidR="00B4659F" w:rsidRPr="00326C76">
        <w:rPr>
          <w:rFonts w:ascii="Arial" w:hAnsi="Arial" w:cs="Arial"/>
        </w:rPr>
        <w:fldChar w:fldCharType="end"/>
      </w:r>
      <w:r w:rsidR="00105A51" w:rsidRPr="00326C76">
        <w:rPr>
          <w:rFonts w:ascii="Arial" w:hAnsi="Arial" w:cs="Arial"/>
        </w:rPr>
      </w:r>
      <w:r w:rsidR="00105A51" w:rsidRPr="00326C76">
        <w:rPr>
          <w:rFonts w:ascii="Arial" w:hAnsi="Arial" w:cs="Arial"/>
        </w:rPr>
        <w:fldChar w:fldCharType="separate"/>
      </w:r>
      <w:r w:rsidR="00B4659F" w:rsidRPr="00326C76">
        <w:rPr>
          <w:rFonts w:ascii="Arial" w:hAnsi="Arial" w:cs="Arial"/>
          <w:noProof/>
        </w:rPr>
        <w:t>(2-5)</w:t>
      </w:r>
      <w:r w:rsidR="00105A51" w:rsidRPr="00326C76">
        <w:rPr>
          <w:rFonts w:ascii="Arial" w:hAnsi="Arial" w:cs="Arial"/>
        </w:rPr>
        <w:fldChar w:fldCharType="end"/>
      </w:r>
      <w:r w:rsidRPr="00326C76">
        <w:rPr>
          <w:rFonts w:ascii="Arial" w:hAnsi="Arial" w:cs="Arial"/>
        </w:rPr>
        <w:t xml:space="preserve"> or of underground bee nests</w:t>
      </w:r>
      <w:r w:rsidR="004C4089" w:rsidRPr="00326C76">
        <w:rPr>
          <w:rFonts w:ascii="Arial" w:hAnsi="Arial" w:cs="Arial"/>
        </w:rPr>
        <w:t xml:space="preserve"> </w:t>
      </w:r>
      <w:r w:rsidR="004C4089" w:rsidRPr="00326C76">
        <w:rPr>
          <w:rFonts w:ascii="Arial" w:hAnsi="Arial" w:cs="Arial"/>
        </w:rPr>
        <w:fldChar w:fldCharType="begin"/>
      </w:r>
      <w:r w:rsidR="00B4659F" w:rsidRPr="00326C76">
        <w:rPr>
          <w:rFonts w:ascii="Arial" w:hAnsi="Arial" w:cs="Arial"/>
        </w:rPr>
        <w:instrText xml:space="preserve"> ADDIN EN.CITE &lt;EndNote&gt;&lt;Cite&gt;&lt;Author&gt;Genise&lt;/Author&gt;&lt;Year&gt;2000&lt;/Year&gt;&lt;RecNum&gt;6423&lt;/RecNum&gt;&lt;DisplayText&gt;(6)&lt;/DisplayText&gt;&lt;record&gt;&lt;rec-number&gt;6423&lt;/rec-number&gt;&lt;foreign-keys&gt;&lt;key app="EN" db-id="vs0ed2eaa0v0d2ewr5xptev5z9vf0w952s50" timestamp="1614545028"&gt;6423&lt;/key&gt;&lt;/foreign-keys&gt;&lt;ref-type name="Journal Article"&gt;17&lt;/ref-type&gt;&lt;contributors&gt;&lt;authors&gt;&lt;author&gt;Genise, J.F.&lt;/author&gt;&lt;author&gt;Poire, D.G.&lt;/author&gt;&lt;/authors&gt;&lt;/contributors&gt;&lt;titles&gt;&lt;title&gt;Fluidization in insect constructions in soils&lt;/title&gt;&lt;secondary-title&gt;Ichnos&lt;/secondary-title&gt;&lt;/titles&gt;&lt;periodical&gt;&lt;full-title&gt;Ichnos&lt;/full-title&gt;&lt;/periodical&gt;&lt;pages&gt;127-134&lt;/pages&gt;&lt;volume&gt;7&lt;/volume&gt;&lt;dates&gt;&lt;year&gt;2000&lt;/year&gt;&lt;/dates&gt;&lt;urls&gt;&lt;/urls&gt;&lt;/record&gt;&lt;/Cite&gt;&lt;/EndNote&gt;</w:instrText>
      </w:r>
      <w:r w:rsidR="004C4089" w:rsidRPr="00326C76">
        <w:rPr>
          <w:rFonts w:ascii="Arial" w:hAnsi="Arial" w:cs="Arial"/>
        </w:rPr>
        <w:fldChar w:fldCharType="separate"/>
      </w:r>
      <w:r w:rsidR="00B4659F" w:rsidRPr="00326C76">
        <w:rPr>
          <w:rFonts w:ascii="Arial" w:hAnsi="Arial" w:cs="Arial"/>
          <w:noProof/>
        </w:rPr>
        <w:t>(6)</w:t>
      </w:r>
      <w:r w:rsidR="004C4089" w:rsidRPr="00326C76">
        <w:rPr>
          <w:rFonts w:ascii="Arial" w:hAnsi="Arial" w:cs="Arial"/>
        </w:rPr>
        <w:fldChar w:fldCharType="end"/>
      </w:r>
      <w:r w:rsidRPr="00326C76">
        <w:rPr>
          <w:rFonts w:ascii="Arial" w:hAnsi="Arial" w:cs="Arial"/>
        </w:rPr>
        <w:t>, which are both known in the area.</w:t>
      </w:r>
    </w:p>
    <w:p w14:paraId="5C1CD74D" w14:textId="77777777" w:rsidR="00896EC3" w:rsidRPr="00326C76" w:rsidRDefault="00896EC3" w:rsidP="00896EC3">
      <w:pPr>
        <w:spacing w:after="120" w:line="360" w:lineRule="auto"/>
        <w:rPr>
          <w:rFonts w:ascii="Arial" w:hAnsi="Arial" w:cs="Arial"/>
        </w:rPr>
      </w:pPr>
    </w:p>
    <w:p w14:paraId="597C8029" w14:textId="77777777" w:rsidR="00896EC3" w:rsidRPr="00326C76" w:rsidRDefault="00896EC3" w:rsidP="00896EC3">
      <w:pPr>
        <w:spacing w:after="120" w:line="360" w:lineRule="auto"/>
        <w:rPr>
          <w:rFonts w:ascii="Arial" w:hAnsi="Arial" w:cs="Arial"/>
        </w:rPr>
      </w:pPr>
      <w:r w:rsidRPr="00326C76">
        <w:rPr>
          <w:rFonts w:ascii="Arial" w:hAnsi="Arial" w:cs="Arial"/>
          <w:noProof/>
          <w:lang w:eastAsia="en-AU"/>
        </w:rPr>
        <w:lastRenderedPageBreak/>
        <w:drawing>
          <wp:inline distT="0" distB="0" distL="0" distR="0" wp14:anchorId="41552287" wp14:editId="7A1A7420">
            <wp:extent cx="5920861" cy="4098916"/>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 Micromorph Fig 1.jpg"/>
                    <pic:cNvPicPr/>
                  </pic:nvPicPr>
                  <pic:blipFill>
                    <a:blip r:embed="rId9">
                      <a:extLst>
                        <a:ext uri="{28A0092B-C50C-407E-A947-70E740481C1C}">
                          <a14:useLocalDpi xmlns:a14="http://schemas.microsoft.com/office/drawing/2010/main" val="0"/>
                        </a:ext>
                      </a:extLst>
                    </a:blip>
                    <a:stretch>
                      <a:fillRect/>
                    </a:stretch>
                  </pic:blipFill>
                  <pic:spPr>
                    <a:xfrm>
                      <a:off x="0" y="0"/>
                      <a:ext cx="5926623" cy="4102905"/>
                    </a:xfrm>
                    <a:prstGeom prst="rect">
                      <a:avLst/>
                    </a:prstGeom>
                  </pic:spPr>
                </pic:pic>
              </a:graphicData>
            </a:graphic>
          </wp:inline>
        </w:drawing>
      </w:r>
    </w:p>
    <w:p w14:paraId="184D80E9" w14:textId="6AA8E4AD" w:rsidR="00104F2A" w:rsidRPr="00326C76" w:rsidRDefault="00896EC3" w:rsidP="00896EC3">
      <w:pPr>
        <w:spacing w:after="120" w:line="360" w:lineRule="auto"/>
        <w:rPr>
          <w:rFonts w:ascii="Arial" w:hAnsi="Arial" w:cs="Arial"/>
        </w:rPr>
      </w:pPr>
      <w:r w:rsidRPr="00326C76">
        <w:rPr>
          <w:rFonts w:ascii="Arial" w:hAnsi="Arial" w:cs="Arial"/>
          <w:b/>
        </w:rPr>
        <w:t>Fig</w:t>
      </w:r>
      <w:r w:rsidR="00315D53" w:rsidRPr="00326C76">
        <w:rPr>
          <w:rFonts w:ascii="Arial" w:hAnsi="Arial" w:cs="Arial"/>
          <w:b/>
        </w:rPr>
        <w:t>ure S</w:t>
      </w:r>
      <w:r w:rsidR="00F56980">
        <w:rPr>
          <w:rFonts w:ascii="Arial" w:hAnsi="Arial" w:cs="Arial"/>
          <w:b/>
        </w:rPr>
        <w:t>3</w:t>
      </w:r>
      <w:r w:rsidR="00315D53" w:rsidRPr="00326C76">
        <w:rPr>
          <w:rFonts w:ascii="Arial" w:hAnsi="Arial" w:cs="Arial"/>
        </w:rPr>
        <w:t>. Mic</w:t>
      </w:r>
      <w:r w:rsidR="00104F2A" w:rsidRPr="00326C76">
        <w:rPr>
          <w:rFonts w:ascii="Arial" w:hAnsi="Arial" w:cs="Arial"/>
        </w:rPr>
        <w:t>r</w:t>
      </w:r>
      <w:r w:rsidR="00315D53" w:rsidRPr="00326C76">
        <w:rPr>
          <w:rFonts w:ascii="Arial" w:hAnsi="Arial" w:cs="Arial"/>
        </w:rPr>
        <w:t>omorphology sample VR</w:t>
      </w:r>
      <w:r w:rsidR="00104F2A" w:rsidRPr="00326C76">
        <w:rPr>
          <w:rFonts w:ascii="Arial" w:hAnsi="Arial" w:cs="Arial"/>
        </w:rPr>
        <w:t xml:space="preserve">003 </w:t>
      </w:r>
      <w:r w:rsidR="00315D53" w:rsidRPr="00326C76">
        <w:rPr>
          <w:rFonts w:ascii="Arial" w:hAnsi="Arial" w:cs="Arial"/>
        </w:rPr>
        <w:t>14 1</w:t>
      </w:r>
      <w:r w:rsidR="00104F2A" w:rsidRPr="00326C76">
        <w:rPr>
          <w:rFonts w:ascii="Arial" w:hAnsi="Arial" w:cs="Arial"/>
        </w:rPr>
        <w:t xml:space="preserve"> (</w:t>
      </w:r>
      <w:r w:rsidR="006821BC">
        <w:rPr>
          <w:rFonts w:ascii="Arial" w:hAnsi="Arial" w:cs="Arial"/>
        </w:rPr>
        <w:t>I-08</w:t>
      </w:r>
      <w:r w:rsidR="00104F2A" w:rsidRPr="00326C76">
        <w:rPr>
          <w:rFonts w:ascii="Arial" w:hAnsi="Arial" w:cs="Arial"/>
        </w:rPr>
        <w:t>)</w:t>
      </w:r>
      <w:r w:rsidR="00315D53" w:rsidRPr="00326C76">
        <w:rPr>
          <w:rFonts w:ascii="Arial" w:hAnsi="Arial" w:cs="Arial"/>
        </w:rPr>
        <w:t xml:space="preserve">. </w:t>
      </w:r>
      <w:r w:rsidRPr="00326C76">
        <w:rPr>
          <w:rFonts w:ascii="Arial" w:hAnsi="Arial" w:cs="Arial"/>
        </w:rPr>
        <w:t>A. Scan of thin section VR 14 1 showing a homogenous appearance and random orientation of coarse grains. Coarse grains are mainly limestone and calcite crystals originating from limestone weathering (white grains) as well as quartz (also white grains, more rare than calcite), bones (almost all brown grains, larger ones labelled), ostrich egg shell and rarely teeth, speleothem pendants and aggregates. Two cemented areas are present (black circles), but only become visible at higher magnification (see B).</w:t>
      </w:r>
      <w:r w:rsidR="00315D53" w:rsidRPr="00326C76">
        <w:rPr>
          <w:rFonts w:ascii="Arial" w:hAnsi="Arial" w:cs="Arial"/>
        </w:rPr>
        <w:t xml:space="preserve"> </w:t>
      </w:r>
      <w:r w:rsidRPr="00326C76">
        <w:rPr>
          <w:rFonts w:ascii="Arial" w:hAnsi="Arial" w:cs="Arial"/>
        </w:rPr>
        <w:t xml:space="preserve">B. Cemented area showing a dark color and clear boundaries to the surrounding matrix. The inlet at the upper right shows the dense microstructure in the cemented area, which otherwise does not differ from the surrounding matrix indicating </w:t>
      </w:r>
      <w:r w:rsidRPr="00326C76">
        <w:rPr>
          <w:rFonts w:ascii="Arial" w:hAnsi="Arial" w:cs="Arial"/>
          <w:i/>
        </w:rPr>
        <w:t>in situ</w:t>
      </w:r>
      <w:r w:rsidRPr="00326C76">
        <w:rPr>
          <w:rFonts w:ascii="Arial" w:hAnsi="Arial" w:cs="Arial"/>
        </w:rPr>
        <w:t xml:space="preserve"> formation. Scale 500 µm, scale inlet 200 µm.</w:t>
      </w:r>
      <w:r w:rsidR="00315D53" w:rsidRPr="00326C76">
        <w:rPr>
          <w:rFonts w:ascii="Arial" w:hAnsi="Arial" w:cs="Arial"/>
        </w:rPr>
        <w:t xml:space="preserve"> </w:t>
      </w:r>
      <w:r w:rsidRPr="00326C76">
        <w:rPr>
          <w:rFonts w:ascii="Arial" w:hAnsi="Arial" w:cs="Arial"/>
        </w:rPr>
        <w:t>C. Sand to fine gravel sized grains, including bones, often exhibit a coating composed of fine material, a typical feature of slope deposits. The coating and the general matrix are composed of the same calcareous silt suggesting transport on the slope and not from the plateau above. Large grains such as limestone gravel, or elongated objects such as silcrete and ostrich egg shell, generally do not show coatings. Scale 500 µm.</w:t>
      </w:r>
      <w:r w:rsidR="00315D53" w:rsidRPr="00326C76">
        <w:rPr>
          <w:rFonts w:ascii="Arial" w:hAnsi="Arial" w:cs="Arial"/>
        </w:rPr>
        <w:t xml:space="preserve"> </w:t>
      </w:r>
      <w:r w:rsidRPr="00326C76">
        <w:rPr>
          <w:rFonts w:ascii="Arial" w:hAnsi="Arial" w:cs="Arial"/>
        </w:rPr>
        <w:t>D. A subrounded surface slack aggregate, enriched in organics and clay. This aggregate originates from the plateau above the site. Scale 500 µm.</w:t>
      </w:r>
      <w:r w:rsidR="00315D53" w:rsidRPr="00326C76">
        <w:rPr>
          <w:rFonts w:ascii="Arial" w:hAnsi="Arial" w:cs="Arial"/>
        </w:rPr>
        <w:t xml:space="preserve"> </w:t>
      </w:r>
      <w:r w:rsidR="00104F2A" w:rsidRPr="00326C76">
        <w:rPr>
          <w:rFonts w:ascii="Arial" w:hAnsi="Arial" w:cs="Arial"/>
        </w:rPr>
        <w:t xml:space="preserve">E. </w:t>
      </w:r>
      <w:r w:rsidR="00104F2A" w:rsidRPr="00326C76">
        <w:rPr>
          <w:rFonts w:ascii="Arial" w:hAnsi="Arial" w:cs="Arial"/>
          <w:i/>
        </w:rPr>
        <w:t>In situ</w:t>
      </w:r>
      <w:r w:rsidR="00104F2A" w:rsidRPr="00326C76">
        <w:rPr>
          <w:rFonts w:ascii="Arial" w:hAnsi="Arial" w:cs="Arial"/>
        </w:rPr>
        <w:t xml:space="preserve"> snapped ostrich eggshell below limestone. Note the coarse-</w:t>
      </w:r>
      <w:r w:rsidR="00104F2A" w:rsidRPr="00326C76">
        <w:rPr>
          <w:rFonts w:ascii="Arial" w:hAnsi="Arial" w:cs="Arial"/>
        </w:rPr>
        <w:lastRenderedPageBreak/>
        <w:t xml:space="preserve">crystalline nature of the limestone and a laminated pendant (arrow) formed on its surface. Scale 1 mm. F. Calcined bone (grey color). Scale 200µm. G. Quartz microdebitage with elongated shape and acute edges (arrow), indicating that this quartz presents a knapping byproduct. Scale 500µm. </w:t>
      </w:r>
      <w:r w:rsidR="00315D53" w:rsidRPr="00326C76">
        <w:rPr>
          <w:rFonts w:ascii="Arial" w:hAnsi="Arial" w:cs="Arial"/>
        </w:rPr>
        <w:t>Abbreviations used here and in subsequent figures: Agg = Aggregate, B = Bone, C = Calcite, Ch = Charcoal, Gy = Gypsum, Ir = iron rich rock, Li = Limestone, OES = Ostrich eggshell, OIL = Oblique Incident Light, PPL and XPL</w:t>
      </w:r>
      <w:r w:rsidR="00104F2A" w:rsidRPr="00326C76">
        <w:rPr>
          <w:rFonts w:ascii="Arial" w:hAnsi="Arial" w:cs="Arial"/>
        </w:rPr>
        <w:t>= plane and Cross Polarized Light, Q = Quartz, Si= silcrete, T = Tooth, OIL plane and Cross Polarized Light, Q = Quartz, Si= silcrete, T = Tooth, OIL.</w:t>
      </w:r>
    </w:p>
    <w:p w14:paraId="70572037" w14:textId="77777777" w:rsidR="00896EC3" w:rsidRPr="00326C76" w:rsidRDefault="00104F2A" w:rsidP="00896EC3">
      <w:pPr>
        <w:spacing w:after="120" w:line="360" w:lineRule="auto"/>
        <w:rPr>
          <w:rFonts w:ascii="Arial" w:hAnsi="Arial" w:cs="Arial"/>
        </w:rPr>
      </w:pPr>
      <w:r w:rsidRPr="00326C76">
        <w:rPr>
          <w:rFonts w:ascii="Arial" w:hAnsi="Arial" w:cs="Arial"/>
        </w:rPr>
        <w:br w:type="column"/>
      </w:r>
      <w:r w:rsidR="00896EC3" w:rsidRPr="00326C76">
        <w:rPr>
          <w:rFonts w:ascii="Arial" w:hAnsi="Arial" w:cs="Arial"/>
          <w:noProof/>
          <w:lang w:eastAsia="en-AU"/>
        </w:rPr>
        <w:lastRenderedPageBreak/>
        <w:drawing>
          <wp:inline distT="0" distB="0" distL="0" distR="0" wp14:anchorId="63E5DCB8" wp14:editId="04516AAB">
            <wp:extent cx="6050207" cy="4188461"/>
            <wp:effectExtent l="0" t="0" r="825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 Micromorph Fig 2.jpg"/>
                    <pic:cNvPicPr/>
                  </pic:nvPicPr>
                  <pic:blipFill>
                    <a:blip r:embed="rId10">
                      <a:extLst>
                        <a:ext uri="{28A0092B-C50C-407E-A947-70E740481C1C}">
                          <a14:useLocalDpi xmlns:a14="http://schemas.microsoft.com/office/drawing/2010/main" val="0"/>
                        </a:ext>
                      </a:extLst>
                    </a:blip>
                    <a:stretch>
                      <a:fillRect/>
                    </a:stretch>
                  </pic:blipFill>
                  <pic:spPr>
                    <a:xfrm>
                      <a:off x="0" y="0"/>
                      <a:ext cx="6067425" cy="4200380"/>
                    </a:xfrm>
                    <a:prstGeom prst="rect">
                      <a:avLst/>
                    </a:prstGeom>
                  </pic:spPr>
                </pic:pic>
              </a:graphicData>
            </a:graphic>
          </wp:inline>
        </w:drawing>
      </w:r>
    </w:p>
    <w:p w14:paraId="597BD950" w14:textId="45595A8E" w:rsidR="00896EC3" w:rsidRPr="00326C76" w:rsidRDefault="00896EC3" w:rsidP="00896EC3">
      <w:pPr>
        <w:spacing w:after="120" w:line="360" w:lineRule="auto"/>
        <w:rPr>
          <w:rFonts w:ascii="Arial" w:hAnsi="Arial" w:cs="Arial"/>
        </w:rPr>
      </w:pPr>
      <w:r w:rsidRPr="00326C76">
        <w:rPr>
          <w:rFonts w:ascii="Arial" w:hAnsi="Arial" w:cs="Arial"/>
          <w:b/>
        </w:rPr>
        <w:t>Fig</w:t>
      </w:r>
      <w:r w:rsidR="00104F2A" w:rsidRPr="00326C76">
        <w:rPr>
          <w:rFonts w:ascii="Arial" w:hAnsi="Arial" w:cs="Arial"/>
          <w:b/>
        </w:rPr>
        <w:t>ure S</w:t>
      </w:r>
      <w:r w:rsidR="00F56980">
        <w:rPr>
          <w:rFonts w:ascii="Arial" w:hAnsi="Arial" w:cs="Arial"/>
          <w:b/>
        </w:rPr>
        <w:t>4</w:t>
      </w:r>
      <w:r w:rsidR="00104F2A" w:rsidRPr="00326C76">
        <w:rPr>
          <w:rFonts w:ascii="Arial" w:hAnsi="Arial" w:cs="Arial"/>
        </w:rPr>
        <w:t>.</w:t>
      </w:r>
      <w:r w:rsidRPr="00326C76">
        <w:rPr>
          <w:rFonts w:ascii="Arial" w:hAnsi="Arial" w:cs="Arial"/>
        </w:rPr>
        <w:t xml:space="preserve"> </w:t>
      </w:r>
      <w:r w:rsidR="00104F2A" w:rsidRPr="00326C76">
        <w:rPr>
          <w:rFonts w:ascii="Arial" w:hAnsi="Arial" w:cs="Arial"/>
        </w:rPr>
        <w:t xml:space="preserve">Micromorphology sample </w:t>
      </w:r>
      <w:r w:rsidRPr="00326C76">
        <w:rPr>
          <w:rFonts w:ascii="Arial" w:hAnsi="Arial" w:cs="Arial"/>
        </w:rPr>
        <w:t>VR</w:t>
      </w:r>
      <w:r w:rsidR="00104F2A" w:rsidRPr="00326C76">
        <w:rPr>
          <w:rFonts w:ascii="Arial" w:hAnsi="Arial" w:cs="Arial"/>
        </w:rPr>
        <w:t>00</w:t>
      </w:r>
      <w:r w:rsidRPr="00326C76">
        <w:rPr>
          <w:rFonts w:ascii="Arial" w:hAnsi="Arial" w:cs="Arial"/>
        </w:rPr>
        <w:t>3 15 8</w:t>
      </w:r>
      <w:r w:rsidR="00104F2A" w:rsidRPr="00326C76">
        <w:rPr>
          <w:rFonts w:ascii="Arial" w:hAnsi="Arial" w:cs="Arial"/>
        </w:rPr>
        <w:t xml:space="preserve"> (</w:t>
      </w:r>
      <w:r w:rsidR="00612486">
        <w:rPr>
          <w:rFonts w:ascii="Arial" w:hAnsi="Arial" w:cs="Arial"/>
        </w:rPr>
        <w:t>I-0</w:t>
      </w:r>
      <w:r w:rsidR="006821BC">
        <w:rPr>
          <w:rFonts w:ascii="Arial" w:hAnsi="Arial" w:cs="Arial"/>
        </w:rPr>
        <w:t>9</w:t>
      </w:r>
      <w:r w:rsidR="00104F2A" w:rsidRPr="00326C76">
        <w:rPr>
          <w:rFonts w:ascii="Arial" w:hAnsi="Arial" w:cs="Arial"/>
        </w:rPr>
        <w:t xml:space="preserve">). </w:t>
      </w:r>
      <w:r w:rsidRPr="00326C76">
        <w:rPr>
          <w:rFonts w:ascii="Arial" w:hAnsi="Arial" w:cs="Arial"/>
        </w:rPr>
        <w:t>A. Scan of thin section VR3 15 8 showing local disturbances (dark colored areas at bottom and upper right corner of slide). The contact is clear (marked by lines) and the intact part shows similar characteristics to thin section VR 14 1. Also here the deposit shows a calcareous matrix with limestone gravel, calcite crystals, fine gravel to sand sized bones (almost all brown grains) and a cemented areas (black circle) occurs. B. Superficially calcined bone (blue arrow in inlet indicating grey, calcined phase), suggesting short exposure to a high temperature fire. Scale 500 µm, inlet 200 µm.</w:t>
      </w:r>
      <w:r w:rsidR="00104F2A" w:rsidRPr="00326C76">
        <w:rPr>
          <w:rFonts w:ascii="Arial" w:hAnsi="Arial" w:cs="Arial"/>
        </w:rPr>
        <w:t xml:space="preserve"> </w:t>
      </w:r>
      <w:r w:rsidRPr="00326C76">
        <w:rPr>
          <w:rFonts w:ascii="Arial" w:hAnsi="Arial" w:cs="Arial"/>
        </w:rPr>
        <w:t>C. Cemented area with dark color and clear boundaries to surrounding matrix, but showing same composition with calcareous silt (see XPL) and calcite crystals, bones and ostrich eggshell. Note also the internal fractures in the ostrich eggshell. Scale 500 µm.</w:t>
      </w:r>
      <w:r w:rsidR="00104F2A" w:rsidRPr="00326C76">
        <w:rPr>
          <w:rFonts w:ascii="Arial" w:hAnsi="Arial" w:cs="Arial"/>
        </w:rPr>
        <w:t xml:space="preserve"> </w:t>
      </w:r>
      <w:r w:rsidRPr="00326C76">
        <w:rPr>
          <w:rFonts w:ascii="Arial" w:hAnsi="Arial" w:cs="Arial"/>
        </w:rPr>
        <w:t>D. Gypsum is present in variable forms with accumulations of lenticular crystals to rounded aggregates/rocks. Scale 1 mm.</w:t>
      </w:r>
      <w:r w:rsidR="00104F2A" w:rsidRPr="00326C76">
        <w:rPr>
          <w:rFonts w:ascii="Arial" w:hAnsi="Arial" w:cs="Arial"/>
        </w:rPr>
        <w:t xml:space="preserve"> </w:t>
      </w:r>
      <w:r w:rsidRPr="00326C76">
        <w:rPr>
          <w:rFonts w:ascii="Arial" w:hAnsi="Arial" w:cs="Arial"/>
        </w:rPr>
        <w:t>E. Disturbed area with pellet structures, sorted for very fine sand, and fine coating of the wall, indicating a biogenic origin. Scale 1 mm.</w:t>
      </w:r>
      <w:r w:rsidR="00104F2A" w:rsidRPr="00326C76">
        <w:rPr>
          <w:rFonts w:ascii="Arial" w:hAnsi="Arial" w:cs="Arial"/>
        </w:rPr>
        <w:t xml:space="preserve"> </w:t>
      </w:r>
      <w:r w:rsidRPr="00326C76">
        <w:rPr>
          <w:rFonts w:ascii="Arial" w:hAnsi="Arial" w:cs="Arial"/>
        </w:rPr>
        <w:t>F. Clear contact of the disturbed part with the intact part. Note a silty crust with vesicles here. Scale 1 mm. G. Superficially calcined bone (grey color) in the disturbed part of the thin section. Scale 500 µm.</w:t>
      </w:r>
      <w:r w:rsidR="00104F2A" w:rsidRPr="00326C76">
        <w:rPr>
          <w:rFonts w:ascii="Arial" w:hAnsi="Arial" w:cs="Arial"/>
        </w:rPr>
        <w:t xml:space="preserve"> </w:t>
      </w:r>
    </w:p>
    <w:p w14:paraId="7F4CAB4C" w14:textId="77777777" w:rsidR="00896EC3" w:rsidRPr="00326C76" w:rsidRDefault="00896EC3" w:rsidP="00896EC3">
      <w:pPr>
        <w:spacing w:after="120" w:line="360" w:lineRule="auto"/>
        <w:rPr>
          <w:rFonts w:ascii="Arial" w:hAnsi="Arial" w:cs="Arial"/>
        </w:rPr>
        <w:sectPr w:rsidR="00896EC3" w:rsidRPr="00326C76" w:rsidSect="00E55137">
          <w:pgSz w:w="12240" w:h="15840"/>
          <w:pgMar w:top="1440" w:right="1440" w:bottom="1440" w:left="1440" w:header="720" w:footer="720" w:gutter="0"/>
          <w:cols w:space="720"/>
          <w:docGrid w:linePitch="360"/>
        </w:sectPr>
      </w:pPr>
    </w:p>
    <w:p w14:paraId="3B548FA0" w14:textId="40D12C1A" w:rsidR="00896EC3" w:rsidRPr="00326C76" w:rsidRDefault="00F31AB4" w:rsidP="00896EC3">
      <w:pPr>
        <w:spacing w:after="120" w:line="360" w:lineRule="auto"/>
        <w:rPr>
          <w:rFonts w:ascii="Arial" w:hAnsi="Arial" w:cs="Arial"/>
        </w:rPr>
      </w:pPr>
      <w:r>
        <w:rPr>
          <w:noProof/>
          <w:lang w:eastAsia="en-AU"/>
        </w:rPr>
        <w:lastRenderedPageBreak/>
        <w:drawing>
          <wp:inline distT="0" distB="0" distL="0" distR="0" wp14:anchorId="6C797210" wp14:editId="37DD534B">
            <wp:extent cx="5725160" cy="3964940"/>
            <wp:effectExtent l="0" t="0" r="8890" b="0"/>
            <wp:docPr id="20" name="Picture 20" descr="C:\Users\amackay\Dropbox\Mackay_Research\4.Publications\1. In prep\000. Active\VR003_GH08\SI\Figures\Micromorph\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ackay\Dropbox\Mackay_Research\4.Publications\1. In prep\000. Active\VR003_GH08\SI\Figures\Micromorph\S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5160" cy="3964940"/>
                    </a:xfrm>
                    <a:prstGeom prst="rect">
                      <a:avLst/>
                    </a:prstGeom>
                    <a:noFill/>
                    <a:ln>
                      <a:noFill/>
                    </a:ln>
                  </pic:spPr>
                </pic:pic>
              </a:graphicData>
            </a:graphic>
          </wp:inline>
        </w:drawing>
      </w:r>
    </w:p>
    <w:p w14:paraId="3616C145" w14:textId="197FB565" w:rsidR="00104F2A" w:rsidRPr="00326C76" w:rsidRDefault="00896EC3" w:rsidP="00896EC3">
      <w:pPr>
        <w:spacing w:after="120" w:line="360" w:lineRule="auto"/>
        <w:rPr>
          <w:rFonts w:ascii="Arial" w:hAnsi="Arial" w:cs="Arial"/>
        </w:rPr>
      </w:pPr>
      <w:r w:rsidRPr="00326C76">
        <w:rPr>
          <w:rFonts w:ascii="Arial" w:hAnsi="Arial" w:cs="Arial"/>
          <w:b/>
        </w:rPr>
        <w:t>Fig</w:t>
      </w:r>
      <w:r w:rsidR="00104F2A" w:rsidRPr="00326C76">
        <w:rPr>
          <w:rFonts w:ascii="Arial" w:hAnsi="Arial" w:cs="Arial"/>
          <w:b/>
        </w:rPr>
        <w:t>ure S</w:t>
      </w:r>
      <w:r w:rsidR="00F56980">
        <w:rPr>
          <w:rFonts w:ascii="Arial" w:hAnsi="Arial" w:cs="Arial"/>
          <w:b/>
        </w:rPr>
        <w:t>5</w:t>
      </w:r>
      <w:r w:rsidR="00104F2A" w:rsidRPr="00326C76">
        <w:rPr>
          <w:rFonts w:ascii="Arial" w:hAnsi="Arial" w:cs="Arial"/>
        </w:rPr>
        <w:t xml:space="preserve">. Micromorphology sample </w:t>
      </w:r>
      <w:r w:rsidRPr="00326C76">
        <w:rPr>
          <w:rFonts w:ascii="Arial" w:hAnsi="Arial" w:cs="Arial"/>
        </w:rPr>
        <w:t>VR</w:t>
      </w:r>
      <w:r w:rsidR="00104F2A" w:rsidRPr="00326C76">
        <w:rPr>
          <w:rFonts w:ascii="Arial" w:hAnsi="Arial" w:cs="Arial"/>
        </w:rPr>
        <w:t>00</w:t>
      </w:r>
      <w:r w:rsidRPr="00326C76">
        <w:rPr>
          <w:rFonts w:ascii="Arial" w:hAnsi="Arial" w:cs="Arial"/>
        </w:rPr>
        <w:t>3 16 5</w:t>
      </w:r>
      <w:r w:rsidR="00104F2A" w:rsidRPr="00326C76">
        <w:rPr>
          <w:rFonts w:ascii="Arial" w:hAnsi="Arial" w:cs="Arial"/>
        </w:rPr>
        <w:t xml:space="preserve"> (</w:t>
      </w:r>
      <w:r w:rsidR="00612486">
        <w:rPr>
          <w:rFonts w:ascii="Arial" w:hAnsi="Arial" w:cs="Arial"/>
        </w:rPr>
        <w:t>I-0</w:t>
      </w:r>
      <w:r w:rsidR="00F31AB4">
        <w:rPr>
          <w:rFonts w:ascii="Arial" w:hAnsi="Arial" w:cs="Arial"/>
        </w:rPr>
        <w:t>9</w:t>
      </w:r>
      <w:r w:rsidR="00104F2A" w:rsidRPr="00326C76">
        <w:rPr>
          <w:rFonts w:ascii="Arial" w:hAnsi="Arial" w:cs="Arial"/>
        </w:rPr>
        <w:t xml:space="preserve">). </w:t>
      </w:r>
      <w:r w:rsidRPr="00326C76">
        <w:rPr>
          <w:rFonts w:ascii="Arial" w:hAnsi="Arial" w:cs="Arial"/>
        </w:rPr>
        <w:t>A. Scan thin section VR16 5 showing darker color compared to the upper thin sections, resulting from microscopic charcoal and amorphous black staining in the matrix here (see E and F). Otherwise, the deposits shows similar characteristics, with limestone and calcite crystals, many microscopic bones, a cemented area (white circle) and a homogenous, porphyric appearance. B. Tooth (T) and an iron rich rock fragment, possibly ochre. Scale 500 µm.</w:t>
      </w:r>
      <w:r w:rsidR="00104F2A" w:rsidRPr="00326C76">
        <w:rPr>
          <w:rFonts w:ascii="Arial" w:hAnsi="Arial" w:cs="Arial"/>
        </w:rPr>
        <w:t xml:space="preserve"> </w:t>
      </w:r>
      <w:r w:rsidRPr="00326C76">
        <w:rPr>
          <w:rFonts w:ascii="Arial" w:hAnsi="Arial" w:cs="Arial"/>
        </w:rPr>
        <w:t>C. Rounded ostrich eggshell suggesting transport. Scale 200 µm.</w:t>
      </w:r>
      <w:r w:rsidR="00104F2A" w:rsidRPr="00326C76">
        <w:rPr>
          <w:rFonts w:ascii="Arial" w:hAnsi="Arial" w:cs="Arial"/>
        </w:rPr>
        <w:t xml:space="preserve"> </w:t>
      </w:r>
      <w:r w:rsidRPr="00326C76">
        <w:rPr>
          <w:rFonts w:ascii="Arial" w:hAnsi="Arial" w:cs="Arial"/>
        </w:rPr>
        <w:t>D. Cemented area next to an ostrich eggshell with internal fractures/dissolution traces. The fine material appears darker here due to increased density and black amorphous staining. Note also the bones in the cemented area. Scale 1 mm. E. Details of cemented area with microscopic charcoal. Scale 200 µm.</w:t>
      </w:r>
      <w:r w:rsidR="00104F2A" w:rsidRPr="00326C76">
        <w:rPr>
          <w:rFonts w:ascii="Arial" w:hAnsi="Arial" w:cs="Arial"/>
        </w:rPr>
        <w:t xml:space="preserve"> </w:t>
      </w:r>
      <w:r w:rsidRPr="00326C76">
        <w:rPr>
          <w:rFonts w:ascii="Arial" w:hAnsi="Arial" w:cs="Arial"/>
        </w:rPr>
        <w:t xml:space="preserve">F. Microscopic charcoal in the general matrix. Scale 200 µm. G. Bone fragments, some heated (central grey) and others without heating alterations (brown). Scale 1 mm. </w:t>
      </w:r>
    </w:p>
    <w:p w14:paraId="22014D3C" w14:textId="6F7DE902" w:rsidR="004C4089" w:rsidRPr="00326C76" w:rsidRDefault="00104F2A" w:rsidP="004C4089">
      <w:pPr>
        <w:spacing w:after="120" w:line="360" w:lineRule="auto"/>
        <w:rPr>
          <w:rFonts w:ascii="Arial" w:hAnsi="Arial" w:cs="Arial"/>
        </w:rPr>
      </w:pPr>
      <w:r w:rsidRPr="00326C76">
        <w:rPr>
          <w:rFonts w:ascii="Arial" w:hAnsi="Arial" w:cs="Arial"/>
        </w:rPr>
        <w:br w:type="column"/>
      </w:r>
      <w:r w:rsidRPr="00326C76">
        <w:rPr>
          <w:rFonts w:ascii="Arial" w:hAnsi="Arial" w:cs="Arial"/>
          <w:b/>
        </w:rPr>
        <w:lastRenderedPageBreak/>
        <w:t>Fabric analysis</w:t>
      </w:r>
      <w:r w:rsidRPr="00326C76">
        <w:rPr>
          <w:rFonts w:ascii="Arial" w:hAnsi="Arial" w:cs="Arial"/>
        </w:rPr>
        <w:t>.</w:t>
      </w:r>
      <w:r w:rsidR="001A1AD6" w:rsidRPr="00326C76">
        <w:rPr>
          <w:rFonts w:ascii="Arial" w:hAnsi="Arial" w:cs="Arial"/>
        </w:rPr>
        <w:t xml:space="preserve"> </w:t>
      </w:r>
      <w:r w:rsidR="004C4089" w:rsidRPr="00326C76">
        <w:rPr>
          <w:rFonts w:ascii="Arial" w:hAnsi="Arial" w:cs="Arial"/>
        </w:rPr>
        <w:t xml:space="preserve">During excavation, elongated lithics and bones axis were plotted with two spatial points to record their orientation and slope. The three-dimensional plunge and bearing of each </w:t>
      </w:r>
      <w:r w:rsidR="001E67E0">
        <w:rPr>
          <w:rFonts w:ascii="Arial" w:hAnsi="Arial" w:cs="Arial"/>
        </w:rPr>
        <w:t>artefact</w:t>
      </w:r>
      <w:r w:rsidR="004C4089" w:rsidRPr="00326C76">
        <w:rPr>
          <w:rFonts w:ascii="Arial" w:hAnsi="Arial" w:cs="Arial"/>
        </w:rPr>
        <w:t xml:space="preserve"> was plotted in a Benn diagram along with comparative data for geological processes modelled by </w:t>
      </w:r>
      <w:r w:rsidR="004C4089" w:rsidRPr="00326C76">
        <w:rPr>
          <w:rFonts w:ascii="Arial" w:hAnsi="Arial" w:cs="Arial"/>
        </w:rPr>
        <w:fldChar w:fldCharType="begin"/>
      </w:r>
      <w:r w:rsidR="00B4659F" w:rsidRPr="00326C76">
        <w:rPr>
          <w:rFonts w:ascii="Arial" w:hAnsi="Arial" w:cs="Arial"/>
        </w:rPr>
        <w:instrText xml:space="preserve"> ADDIN EN.CITE &lt;EndNote&gt;&lt;Cite&gt;&lt;Author&gt;Lenoble&lt;/Author&gt;&lt;Year&gt;2004&lt;/Year&gt;&lt;RecNum&gt;6329&lt;/RecNum&gt;&lt;DisplayText&gt;(7)&lt;/DisplayText&gt;&lt;record&gt;&lt;rec-number&gt;6329&lt;/rec-number&gt;&lt;foreign-keys&gt;&lt;key app="EN" db-id="vs0ed2eaa0v0d2ewr5xptev5z9vf0w952s50" timestamp="1606708064"&gt;6329&lt;/key&gt;&lt;key app="ENWeb" db-id=""&gt;0&lt;/key&gt;&lt;/foreign-keys&gt;&lt;ref-type name="Journal Article"&gt;17&lt;/ref-type&gt;&lt;contributors&gt;&lt;authors&gt;&lt;author&gt;Lenoble, Arnaud&lt;/author&gt;&lt;author&gt;Bertran, Pascal&lt;/author&gt;&lt;/authors&gt;&lt;/contributors&gt;&lt;titles&gt;&lt;title&gt;Fabric of Palaeolithic levels: methods and implications for site formation processes&lt;/title&gt;&lt;secondary-title&gt;Journal of Archaeological Science&lt;/secondary-title&gt;&lt;/titles&gt;&lt;periodical&gt;&lt;full-title&gt;Journal of Archaeological Science&lt;/full-title&gt;&lt;/periodical&gt;&lt;pages&gt;457-469&lt;/pages&gt;&lt;volume&gt;31&lt;/volume&gt;&lt;number&gt;4&lt;/number&gt;&lt;section&gt;457&lt;/section&gt;&lt;dates&gt;&lt;year&gt;2004&lt;/year&gt;&lt;/dates&gt;&lt;isbn&gt;03054403&lt;/isbn&gt;&lt;urls&gt;&lt;/urls&gt;&lt;electronic-resource-num&gt;10.1016/j.jas.2003.09.013&lt;/electronic-resource-num&gt;&lt;/record&gt;&lt;/Cite&gt;&lt;/EndNote&gt;</w:instrText>
      </w:r>
      <w:r w:rsidR="004C4089" w:rsidRPr="00326C76">
        <w:rPr>
          <w:rFonts w:ascii="Arial" w:hAnsi="Arial" w:cs="Arial"/>
        </w:rPr>
        <w:fldChar w:fldCharType="separate"/>
      </w:r>
      <w:r w:rsidR="00B4659F" w:rsidRPr="00326C76">
        <w:rPr>
          <w:rFonts w:ascii="Arial" w:hAnsi="Arial" w:cs="Arial"/>
          <w:noProof/>
        </w:rPr>
        <w:t>(7)</w:t>
      </w:r>
      <w:r w:rsidR="004C4089" w:rsidRPr="00326C76">
        <w:rPr>
          <w:rFonts w:ascii="Arial" w:hAnsi="Arial" w:cs="Arial"/>
        </w:rPr>
        <w:fldChar w:fldCharType="end"/>
      </w:r>
      <w:r w:rsidR="004C4089" w:rsidRPr="00326C76">
        <w:rPr>
          <w:rFonts w:ascii="Arial" w:hAnsi="Arial" w:cs="Arial"/>
        </w:rPr>
        <w:t xml:space="preserve">. Confidence intervals (p = .95) in the Benn diagrams were calculated using a permutation test developed by </w:t>
      </w:r>
      <w:r w:rsidR="004C4089" w:rsidRPr="00326C76">
        <w:rPr>
          <w:rFonts w:ascii="Arial" w:hAnsi="Arial" w:cs="Arial"/>
        </w:rPr>
        <w:fldChar w:fldCharType="begin"/>
      </w:r>
      <w:r w:rsidR="00B4659F" w:rsidRPr="00326C76">
        <w:rPr>
          <w:rFonts w:ascii="Arial" w:hAnsi="Arial" w:cs="Arial"/>
        </w:rPr>
        <w:instrText xml:space="preserve"> ADDIN EN.CITE &lt;EndNote&gt;&lt;Cite&gt;&lt;Author&gt;McPherron&lt;/Author&gt;&lt;Year&gt;2018&lt;/Year&gt;&lt;RecNum&gt;5803&lt;/RecNum&gt;&lt;DisplayText&gt;(8)&lt;/DisplayText&gt;&lt;record&gt;&lt;rec-number&gt;5803&lt;/rec-number&gt;&lt;foreign-keys&gt;&lt;key app="EN" db-id="vs0ed2eaa0v0d2ewr5xptev5z9vf0w952s50" timestamp="1530592863"&gt;5803&lt;/key&gt;&lt;key app="ENWeb" db-id=""&gt;0&lt;/key&gt;&lt;/foreign-keys&gt;&lt;ref-type name="Journal Article"&gt;17&lt;/ref-type&gt;&lt;contributors&gt;&lt;authors&gt;&lt;author&gt;McPherron, S. P.&lt;/author&gt;&lt;/authors&gt;&lt;/contributors&gt;&lt;auth-address&gt;Department of Human Evolution, DeutscherPlatz 6, Leipzig, Germany, 04103.&lt;/auth-address&gt;&lt;titles&gt;&lt;title&gt;Additional statistical and graphical methods for analyzing site formation processes using artifact orientations&lt;/title&gt;&lt;secondary-title&gt;PLoS One&lt;/secondary-title&gt;&lt;/titles&gt;&lt;periodical&gt;&lt;full-title&gt;PLoS One&lt;/full-title&gt;&lt;/periodical&gt;&lt;pages&gt;e0190195&lt;/pages&gt;&lt;volume&gt;13&lt;/volume&gt;&lt;number&gt;1&lt;/number&gt;&lt;keywords&gt;&lt;keyword&gt;*Archaeology&lt;/keyword&gt;&lt;keyword&gt;Artifacts&lt;/keyword&gt;&lt;keyword&gt;Geologic Sediments&lt;/keyword&gt;&lt;/keywords&gt;&lt;dates&gt;&lt;year&gt;2018&lt;/year&gt;&lt;/dates&gt;&lt;isbn&gt;1932-6203 (Electronic)&amp;#xD;1932-6203 (Linking)&lt;/isbn&gt;&lt;accession-num&gt;29293573&lt;/accession-num&gt;&lt;urls&gt;&lt;related-urls&gt;&lt;url&gt;https://www.ncbi.nlm.nih.gov/pubmed/29293573&lt;/url&gt;&lt;/related-urls&gt;&lt;/urls&gt;&lt;custom2&gt;PMC5749765&lt;/custom2&gt;&lt;electronic-resource-num&gt;10.1371/journal.pone.0190195&lt;/electronic-resource-num&gt;&lt;/record&gt;&lt;/Cite&gt;&lt;/EndNote&gt;</w:instrText>
      </w:r>
      <w:r w:rsidR="004C4089" w:rsidRPr="00326C76">
        <w:rPr>
          <w:rFonts w:ascii="Arial" w:hAnsi="Arial" w:cs="Arial"/>
        </w:rPr>
        <w:fldChar w:fldCharType="separate"/>
      </w:r>
      <w:r w:rsidR="00B4659F" w:rsidRPr="00326C76">
        <w:rPr>
          <w:rFonts w:ascii="Arial" w:hAnsi="Arial" w:cs="Arial"/>
          <w:noProof/>
        </w:rPr>
        <w:t>(8)</w:t>
      </w:r>
      <w:r w:rsidR="004C4089" w:rsidRPr="00326C76">
        <w:rPr>
          <w:rFonts w:ascii="Arial" w:hAnsi="Arial" w:cs="Arial"/>
        </w:rPr>
        <w:fldChar w:fldCharType="end"/>
      </w:r>
      <w:r w:rsidR="004C4089" w:rsidRPr="00326C76">
        <w:rPr>
          <w:rFonts w:ascii="Arial" w:hAnsi="Arial" w:cs="Arial"/>
        </w:rPr>
        <w:t xml:space="preserve">, which involves resampling the assemblage 10000 times and plotting contour lines that accounts for 95% of the resampled indices. Rayleigh and Kolmogorov-Smirnov tests were used to determine if the orientation (bearing) and slope (plunge) of </w:t>
      </w:r>
      <w:r w:rsidR="001E67E0">
        <w:rPr>
          <w:rFonts w:ascii="Arial" w:hAnsi="Arial" w:cs="Arial"/>
        </w:rPr>
        <w:t>artefact</w:t>
      </w:r>
      <w:r w:rsidR="004C4089" w:rsidRPr="00326C76">
        <w:rPr>
          <w:rFonts w:ascii="Arial" w:hAnsi="Arial" w:cs="Arial"/>
        </w:rPr>
        <w:t>s differed significantly from a uniform distribution, and were run using the CircStats package in R.</w:t>
      </w:r>
      <w:r w:rsidR="00C57AFF" w:rsidRPr="00326C76">
        <w:rPr>
          <w:rFonts w:ascii="Arial" w:hAnsi="Arial" w:cs="Arial"/>
        </w:rPr>
        <w:t xml:space="preserve"> Mean slope values for the two point objects (10.78°) do not deviate substantially from the low to moderate slope of the sediments </w:t>
      </w:r>
      <w:r w:rsidR="00F31AB4">
        <w:rPr>
          <w:rFonts w:ascii="Arial" w:hAnsi="Arial" w:cs="Arial"/>
        </w:rPr>
        <w:t>the Lower Deposits</w:t>
      </w:r>
      <w:r w:rsidR="00C57AFF" w:rsidRPr="00326C76">
        <w:rPr>
          <w:rFonts w:ascii="Arial" w:hAnsi="Arial" w:cs="Arial"/>
        </w:rPr>
        <w:t xml:space="preserve">, and the </w:t>
      </w:r>
      <w:r w:rsidR="001E67E0">
        <w:rPr>
          <w:rFonts w:ascii="Arial" w:hAnsi="Arial" w:cs="Arial"/>
        </w:rPr>
        <w:t>artefact</w:t>
      </w:r>
      <w:r w:rsidR="00C57AFF" w:rsidRPr="00326C76">
        <w:rPr>
          <w:rFonts w:ascii="Arial" w:hAnsi="Arial" w:cs="Arial"/>
        </w:rPr>
        <w:t>s show no preferential pattern in orientation.</w:t>
      </w:r>
    </w:p>
    <w:p w14:paraId="26FCB01E" w14:textId="77777777" w:rsidR="00896EC3" w:rsidRPr="00326C76" w:rsidRDefault="00896EC3" w:rsidP="00896EC3">
      <w:pPr>
        <w:spacing w:after="120" w:line="360" w:lineRule="auto"/>
        <w:rPr>
          <w:rFonts w:ascii="Arial" w:hAnsi="Arial" w:cs="Arial"/>
        </w:rPr>
      </w:pPr>
    </w:p>
    <w:p w14:paraId="46FD4704" w14:textId="5CC7518E" w:rsidR="001A1AD6" w:rsidRPr="00326C76" w:rsidRDefault="001A1AD6" w:rsidP="00F31AB4">
      <w:pPr>
        <w:spacing w:after="120" w:line="360" w:lineRule="auto"/>
        <w:jc w:val="center"/>
        <w:rPr>
          <w:rFonts w:ascii="Arial" w:hAnsi="Arial" w:cs="Arial"/>
        </w:rPr>
      </w:pPr>
      <w:r w:rsidRPr="00326C76">
        <w:rPr>
          <w:rFonts w:ascii="Arial" w:hAnsi="Arial" w:cs="Arial"/>
        </w:rPr>
        <w:br w:type="column"/>
      </w:r>
      <w:r w:rsidR="00F31AB4">
        <w:rPr>
          <w:rFonts w:ascii="Arial" w:hAnsi="Arial" w:cs="Arial"/>
          <w:noProof/>
          <w:lang w:eastAsia="en-AU"/>
        </w:rPr>
        <w:lastRenderedPageBreak/>
        <w:drawing>
          <wp:inline distT="0" distB="0" distL="0" distR="0" wp14:anchorId="35C16162" wp14:editId="71CCE703">
            <wp:extent cx="4415155" cy="4770120"/>
            <wp:effectExtent l="0" t="0" r="4445" b="0"/>
            <wp:docPr id="23" name="Picture 23" descr="C:\Users\amackay\Dropbox\Mackay_Research\4.Publications\1. In prep\000. Active\VR003_GH08\SI\Figures\Fabric analysis\vr003_lithics vs bones benndiagrams combin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ackay\Dropbox\Mackay_Research\4.Publications\1. In prep\000. Active\VR003_GH08\SI\Figures\Fabric analysis\vr003_lithics vs bones benndiagrams combined.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5155" cy="4770120"/>
                    </a:xfrm>
                    <a:prstGeom prst="rect">
                      <a:avLst/>
                    </a:prstGeom>
                    <a:noFill/>
                    <a:ln>
                      <a:noFill/>
                    </a:ln>
                  </pic:spPr>
                </pic:pic>
              </a:graphicData>
            </a:graphic>
          </wp:inline>
        </w:drawing>
      </w:r>
    </w:p>
    <w:p w14:paraId="7D9A2F4E" w14:textId="6D9568AB" w:rsidR="001A1AD6" w:rsidRPr="00326C76" w:rsidRDefault="001A1AD6" w:rsidP="00896EC3">
      <w:pPr>
        <w:spacing w:after="120" w:line="360" w:lineRule="auto"/>
        <w:rPr>
          <w:rFonts w:ascii="Arial" w:hAnsi="Arial" w:cs="Arial"/>
        </w:rPr>
      </w:pPr>
      <w:r w:rsidRPr="00326C76">
        <w:rPr>
          <w:rFonts w:ascii="Arial" w:hAnsi="Arial" w:cs="Arial"/>
          <w:b/>
        </w:rPr>
        <w:t>Figure S</w:t>
      </w:r>
      <w:r w:rsidR="00F56980">
        <w:rPr>
          <w:rFonts w:ascii="Arial" w:hAnsi="Arial" w:cs="Arial"/>
          <w:b/>
        </w:rPr>
        <w:t>6</w:t>
      </w:r>
      <w:r w:rsidRPr="00326C76">
        <w:rPr>
          <w:rFonts w:ascii="Arial" w:hAnsi="Arial" w:cs="Arial"/>
          <w:b/>
        </w:rPr>
        <w:t xml:space="preserve">. </w:t>
      </w:r>
      <w:r w:rsidR="004C4089" w:rsidRPr="00326C76">
        <w:rPr>
          <w:rFonts w:ascii="Arial" w:hAnsi="Arial" w:cs="Arial"/>
        </w:rPr>
        <w:t xml:space="preserve">Benn diagrams for two-point lithics and bones </w:t>
      </w:r>
      <w:r w:rsidR="00C57AFF" w:rsidRPr="00326C76">
        <w:rPr>
          <w:rFonts w:ascii="Arial" w:hAnsi="Arial" w:cs="Arial"/>
        </w:rPr>
        <w:t xml:space="preserve">from </w:t>
      </w:r>
      <w:r w:rsidR="00612486">
        <w:rPr>
          <w:rFonts w:ascii="Arial" w:hAnsi="Arial" w:cs="Arial"/>
        </w:rPr>
        <w:t>I-08</w:t>
      </w:r>
      <w:r w:rsidR="00C57AFF" w:rsidRPr="00326C76">
        <w:rPr>
          <w:rFonts w:ascii="Arial" w:hAnsi="Arial" w:cs="Arial"/>
        </w:rPr>
        <w:t xml:space="preserve"> against expectations for various depositional processes. </w:t>
      </w:r>
    </w:p>
    <w:p w14:paraId="1F15AEC9" w14:textId="77777777" w:rsidR="00896EC3" w:rsidRPr="00326C76" w:rsidRDefault="00896EC3" w:rsidP="00896EC3">
      <w:pPr>
        <w:rPr>
          <w:rFonts w:ascii="Arial" w:hAnsi="Arial" w:cs="Arial"/>
        </w:rPr>
      </w:pPr>
    </w:p>
    <w:p w14:paraId="1DDF1AC8" w14:textId="77777777" w:rsidR="00896EC3" w:rsidRPr="00326C76" w:rsidRDefault="00896EC3" w:rsidP="002B20D6">
      <w:pPr>
        <w:jc w:val="center"/>
        <w:rPr>
          <w:rFonts w:ascii="Arial" w:hAnsi="Arial" w:cs="Arial"/>
        </w:rPr>
      </w:pPr>
    </w:p>
    <w:p w14:paraId="13132242" w14:textId="77777777" w:rsidR="00896EC3" w:rsidRPr="00326C76" w:rsidRDefault="00896EC3" w:rsidP="002B20D6">
      <w:pPr>
        <w:jc w:val="center"/>
        <w:rPr>
          <w:rFonts w:ascii="Arial" w:hAnsi="Arial" w:cs="Arial"/>
        </w:rPr>
      </w:pPr>
    </w:p>
    <w:p w14:paraId="6015E8E9" w14:textId="77777777" w:rsidR="00896EC3" w:rsidRPr="00326C76" w:rsidRDefault="00896EC3" w:rsidP="002B20D6">
      <w:pPr>
        <w:jc w:val="center"/>
        <w:rPr>
          <w:rFonts w:ascii="Arial" w:hAnsi="Arial" w:cs="Arial"/>
        </w:rPr>
      </w:pPr>
    </w:p>
    <w:p w14:paraId="43950F8E" w14:textId="00D96512" w:rsidR="00C57AFF" w:rsidRDefault="001A1AD6" w:rsidP="001A1AD6">
      <w:pPr>
        <w:rPr>
          <w:rFonts w:ascii="Arial" w:hAnsi="Arial" w:cs="Arial"/>
        </w:rPr>
      </w:pPr>
      <w:r w:rsidRPr="00326C76">
        <w:rPr>
          <w:rFonts w:ascii="Arial" w:hAnsi="Arial" w:cs="Arial"/>
          <w:b/>
        </w:rPr>
        <w:br w:type="column"/>
      </w:r>
      <w:r w:rsidR="00C57AFF" w:rsidRPr="00326C76">
        <w:rPr>
          <w:rFonts w:ascii="Arial" w:hAnsi="Arial" w:cs="Arial"/>
          <w:b/>
        </w:rPr>
        <w:lastRenderedPageBreak/>
        <w:t>Refits</w:t>
      </w:r>
      <w:r w:rsidR="00C57AFF" w:rsidRPr="00326C76">
        <w:rPr>
          <w:rFonts w:ascii="Arial" w:hAnsi="Arial" w:cs="Arial"/>
        </w:rPr>
        <w:t xml:space="preserve">. Refit analysis of lithic </w:t>
      </w:r>
      <w:r w:rsidR="001E67E0">
        <w:rPr>
          <w:rFonts w:ascii="Arial" w:hAnsi="Arial" w:cs="Arial"/>
        </w:rPr>
        <w:t>artefact</w:t>
      </w:r>
      <w:r w:rsidR="00C57AFF" w:rsidRPr="00326C76">
        <w:rPr>
          <w:rFonts w:ascii="Arial" w:hAnsi="Arial" w:cs="Arial"/>
        </w:rPr>
        <w:t xml:space="preserve">s was used principally as a means of assessing the integrity and slope of the archaeological deposits. Only silcrete and chert </w:t>
      </w:r>
      <w:r w:rsidR="001E67E0">
        <w:rPr>
          <w:rFonts w:ascii="Arial" w:hAnsi="Arial" w:cs="Arial"/>
        </w:rPr>
        <w:t>artefact</w:t>
      </w:r>
      <w:r w:rsidR="00C57AFF" w:rsidRPr="00326C76">
        <w:rPr>
          <w:rFonts w:ascii="Arial" w:hAnsi="Arial" w:cs="Arial"/>
        </w:rPr>
        <w:t>s were included, as these materials are visually diverse and distinctive, particularly when compared to the other major materials in the assemblage (quartz, quartzite, and hornfels). A total of 12 refit sets was found</w:t>
      </w:r>
      <w:r w:rsidR="00F31AB4">
        <w:rPr>
          <w:rFonts w:ascii="Arial" w:hAnsi="Arial" w:cs="Arial"/>
        </w:rPr>
        <w:t xml:space="preserve"> in I-08 and I-09</w:t>
      </w:r>
      <w:r w:rsidR="00C57AFF" w:rsidRPr="00326C76">
        <w:rPr>
          <w:rFonts w:ascii="Arial" w:hAnsi="Arial" w:cs="Arial"/>
        </w:rPr>
        <w:t>, comprising nine instances of sequential flake removals, two sets of conjoining flake fragments, and one instance where two pieces of heat shatter could be refit. Refits over short distances occur at various orientations (Figure S</w:t>
      </w:r>
      <w:r w:rsidR="00F56980">
        <w:rPr>
          <w:rFonts w:ascii="Arial" w:hAnsi="Arial" w:cs="Arial"/>
        </w:rPr>
        <w:t>7</w:t>
      </w:r>
      <w:r w:rsidR="00C57AFF" w:rsidRPr="00326C76">
        <w:rPr>
          <w:rFonts w:ascii="Arial" w:hAnsi="Arial" w:cs="Arial"/>
        </w:rPr>
        <w:t>). Refits over long distances typically follow the slope of the surface and lower strata.</w:t>
      </w:r>
    </w:p>
    <w:p w14:paraId="59F2EAF8" w14:textId="77777777" w:rsidR="00E55137" w:rsidRDefault="00E55137" w:rsidP="001A1AD6">
      <w:pPr>
        <w:rPr>
          <w:rFonts w:ascii="Arial" w:hAnsi="Arial" w:cs="Arial"/>
        </w:rPr>
        <w:sectPr w:rsidR="00E55137" w:rsidSect="00104F2A">
          <w:type w:val="continuous"/>
          <w:pgSz w:w="11906" w:h="16838"/>
          <w:pgMar w:top="1440" w:right="1440" w:bottom="1440" w:left="1440" w:header="708" w:footer="708" w:gutter="0"/>
          <w:cols w:space="708"/>
          <w:docGrid w:linePitch="360"/>
        </w:sectPr>
      </w:pPr>
    </w:p>
    <w:p w14:paraId="48829D6B" w14:textId="59499A2F" w:rsidR="00591DCA" w:rsidRPr="00326C76" w:rsidRDefault="00F31AB4" w:rsidP="001A1AD6">
      <w:pPr>
        <w:rPr>
          <w:rFonts w:ascii="Arial" w:hAnsi="Arial" w:cs="Arial"/>
        </w:rPr>
      </w:pPr>
      <w:r>
        <w:rPr>
          <w:rFonts w:ascii="Arial" w:hAnsi="Arial" w:cs="Arial"/>
          <w:noProof/>
          <w:lang w:eastAsia="en-AU"/>
        </w:rPr>
        <w:lastRenderedPageBreak/>
        <w:drawing>
          <wp:inline distT="0" distB="0" distL="0" distR="0" wp14:anchorId="6126D27C" wp14:editId="64BA472E">
            <wp:extent cx="8850630" cy="5329555"/>
            <wp:effectExtent l="0" t="0" r="7620" b="4445"/>
            <wp:docPr id="24" name="Picture 24" descr="C:\Users\amackay\Dropbox\Mackay_Research\4.Publications\1. In prep\000. Active\VR003_GH08\SI\Figures\Refits\VR003-refi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ackay\Dropbox\Mackay_Research\4.Publications\1. In prep\000. Active\VR003_GH08\SI\Figures\Refits\VR003-refits.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50630" cy="5329555"/>
                    </a:xfrm>
                    <a:prstGeom prst="rect">
                      <a:avLst/>
                    </a:prstGeom>
                    <a:noFill/>
                    <a:ln>
                      <a:noFill/>
                    </a:ln>
                  </pic:spPr>
                </pic:pic>
              </a:graphicData>
            </a:graphic>
          </wp:inline>
        </w:drawing>
      </w:r>
    </w:p>
    <w:p w14:paraId="55DDDBC0" w14:textId="1FEA58AA" w:rsidR="00C57AFF" w:rsidRDefault="00591DCA" w:rsidP="001A1AD6">
      <w:pPr>
        <w:rPr>
          <w:rFonts w:ascii="Arial" w:hAnsi="Arial" w:cs="Arial"/>
        </w:rPr>
      </w:pPr>
      <w:r w:rsidRPr="00326C76">
        <w:rPr>
          <w:rFonts w:ascii="Arial" w:hAnsi="Arial" w:cs="Arial"/>
          <w:b/>
        </w:rPr>
        <w:t>Figure S</w:t>
      </w:r>
      <w:r w:rsidR="00F56980">
        <w:rPr>
          <w:rFonts w:ascii="Arial" w:hAnsi="Arial" w:cs="Arial"/>
          <w:b/>
        </w:rPr>
        <w:t>7</w:t>
      </w:r>
      <w:r w:rsidRPr="00326C76">
        <w:rPr>
          <w:rFonts w:ascii="Arial" w:hAnsi="Arial" w:cs="Arial"/>
          <w:b/>
        </w:rPr>
        <w:t xml:space="preserve">. </w:t>
      </w:r>
      <w:r w:rsidRPr="00326C76">
        <w:rPr>
          <w:rFonts w:ascii="Arial" w:hAnsi="Arial" w:cs="Arial"/>
        </w:rPr>
        <w:t xml:space="preserve">Distribution and orientation of lithic refit sets in </w:t>
      </w:r>
      <w:r w:rsidR="00612486">
        <w:rPr>
          <w:rFonts w:ascii="Arial" w:hAnsi="Arial" w:cs="Arial"/>
        </w:rPr>
        <w:t>I-08</w:t>
      </w:r>
      <w:r w:rsidRPr="00326C76">
        <w:rPr>
          <w:rFonts w:ascii="Arial" w:hAnsi="Arial" w:cs="Arial"/>
        </w:rPr>
        <w:t xml:space="preserve">, with indicative examples of refitting flakes.  </w:t>
      </w:r>
    </w:p>
    <w:p w14:paraId="3CC48172" w14:textId="77777777" w:rsidR="00E55137" w:rsidRDefault="00E55137" w:rsidP="001A1AD6">
      <w:pPr>
        <w:rPr>
          <w:rFonts w:ascii="Arial" w:hAnsi="Arial" w:cs="Arial"/>
          <w:b/>
        </w:rPr>
        <w:sectPr w:rsidR="00E55137" w:rsidSect="00E55137">
          <w:pgSz w:w="16838" w:h="11906" w:orient="landscape"/>
          <w:pgMar w:top="1440" w:right="1440" w:bottom="1440" w:left="1440" w:header="708" w:footer="708" w:gutter="0"/>
          <w:cols w:space="708"/>
          <w:docGrid w:linePitch="360"/>
        </w:sectPr>
      </w:pPr>
    </w:p>
    <w:p w14:paraId="424BE210" w14:textId="59A6C98E" w:rsidR="00DD220F" w:rsidRPr="00326C76" w:rsidRDefault="00DD220F" w:rsidP="00DD220F">
      <w:pPr>
        <w:spacing w:after="120" w:line="360" w:lineRule="auto"/>
        <w:rPr>
          <w:rFonts w:ascii="Arial" w:hAnsi="Arial" w:cs="Arial"/>
          <w:b/>
          <w:sz w:val="24"/>
          <w:szCs w:val="24"/>
        </w:rPr>
      </w:pPr>
      <w:r w:rsidRPr="00326C76">
        <w:rPr>
          <w:rFonts w:ascii="Arial" w:hAnsi="Arial" w:cs="Arial"/>
          <w:b/>
          <w:sz w:val="24"/>
          <w:szCs w:val="24"/>
        </w:rPr>
        <w:lastRenderedPageBreak/>
        <w:t>Luminescence dating</w:t>
      </w:r>
    </w:p>
    <w:p w14:paraId="742C4AF6" w14:textId="77777777" w:rsidR="00DD220F" w:rsidRPr="00326C76" w:rsidRDefault="00DD220F" w:rsidP="00DD220F">
      <w:pPr>
        <w:spacing w:before="100" w:beforeAutospacing="1" w:after="100" w:afterAutospacing="1" w:line="240" w:lineRule="auto"/>
        <w:contextualSpacing/>
        <w:jc w:val="both"/>
        <w:rPr>
          <w:rFonts w:ascii="Arial" w:eastAsia="Times New Roman" w:hAnsi="Arial" w:cs="Arial"/>
          <w:bCs/>
          <w:sz w:val="24"/>
          <w:szCs w:val="24"/>
          <w:lang w:eastAsia="en-GB"/>
        </w:rPr>
      </w:pPr>
      <w:r w:rsidRPr="00326C76">
        <w:rPr>
          <w:rFonts w:ascii="Arial" w:eastAsia="Times New Roman" w:hAnsi="Arial" w:cs="Arial"/>
          <w:b/>
          <w:bCs/>
          <w:sz w:val="24"/>
          <w:szCs w:val="24"/>
          <w:lang w:eastAsia="en-GB"/>
        </w:rPr>
        <w:t>Sample collection and preparation</w:t>
      </w:r>
      <w:r w:rsidRPr="00326C76">
        <w:rPr>
          <w:rFonts w:ascii="Arial" w:eastAsia="Times New Roman" w:hAnsi="Arial" w:cs="Arial"/>
          <w:bCs/>
          <w:sz w:val="24"/>
          <w:szCs w:val="24"/>
          <w:lang w:eastAsia="en-GB"/>
        </w:rPr>
        <w:t>. Samples were collected during the excavation of VR003 by hammering metal tubes into cleaned section faces. These tubes were sealed with adhesive tape and wrapped in opaque plastic bags for transportation. In the laboratory, samples were processed under subdued red light. Sunlight exposed material was removed from each end of the sample tube and retained for dose rate measurement. K-feldspar were extracted from the portion of each sample which had not been exposed to sunlight since burial. Samples were initially wet-sieved to isolate the 212-180 µm size fraction. This removes large bedrock clasts from the sample before acid treatment, meaning that the possibility of incorporating grains liberated by dissolution of the bedrock was minimized. Carbonates and organic matter were subsequently removed from the 212-180 µm fraction using 1M HCl and H</w:t>
      </w:r>
      <w:r w:rsidRPr="00326C76">
        <w:rPr>
          <w:rFonts w:ascii="Arial" w:eastAsia="Times New Roman" w:hAnsi="Arial" w:cs="Arial"/>
          <w:bCs/>
          <w:sz w:val="24"/>
          <w:szCs w:val="24"/>
          <w:vertAlign w:val="subscript"/>
          <w:lang w:eastAsia="en-GB"/>
        </w:rPr>
        <w:t>2</w:t>
      </w:r>
      <w:r w:rsidRPr="00326C76">
        <w:rPr>
          <w:rFonts w:ascii="Arial" w:eastAsia="Times New Roman" w:hAnsi="Arial" w:cs="Arial"/>
          <w:bCs/>
          <w:sz w:val="24"/>
          <w:szCs w:val="24"/>
          <w:lang w:eastAsia="en-GB"/>
        </w:rPr>
        <w:t>O</w:t>
      </w:r>
      <w:r w:rsidRPr="00326C76">
        <w:rPr>
          <w:rFonts w:ascii="Arial" w:eastAsia="Times New Roman" w:hAnsi="Arial" w:cs="Arial"/>
          <w:bCs/>
          <w:sz w:val="24"/>
          <w:szCs w:val="24"/>
          <w:vertAlign w:val="subscript"/>
          <w:lang w:eastAsia="en-GB"/>
        </w:rPr>
        <w:t>2</w:t>
      </w:r>
      <w:r w:rsidRPr="00326C76">
        <w:rPr>
          <w:rFonts w:ascii="Arial" w:eastAsia="Times New Roman" w:hAnsi="Arial" w:cs="Arial"/>
          <w:bCs/>
          <w:sz w:val="24"/>
          <w:szCs w:val="24"/>
          <w:lang w:eastAsia="en-GB"/>
        </w:rPr>
        <w:t xml:space="preserve"> respectively. The resulting material was re-sieved at 180 µm. K-feldspar was extracted from the &lt;2.62 g/cm</w:t>
      </w:r>
      <w:r w:rsidRPr="00326C76">
        <w:rPr>
          <w:rFonts w:ascii="Arial" w:eastAsia="Times New Roman" w:hAnsi="Arial" w:cs="Arial"/>
          <w:bCs/>
          <w:sz w:val="24"/>
          <w:szCs w:val="24"/>
          <w:vertAlign w:val="superscript"/>
          <w:lang w:eastAsia="en-GB"/>
        </w:rPr>
        <w:t>3</w:t>
      </w:r>
      <w:r w:rsidRPr="00326C76">
        <w:rPr>
          <w:rFonts w:ascii="Arial" w:eastAsia="Times New Roman" w:hAnsi="Arial" w:cs="Arial"/>
          <w:bCs/>
          <w:sz w:val="24"/>
          <w:szCs w:val="24"/>
          <w:lang w:eastAsia="en-GB"/>
        </w:rPr>
        <w:t xml:space="preserve"> fraction using density separations at 2.58 and 2.53 g/cm</w:t>
      </w:r>
      <w:r w:rsidRPr="00326C76">
        <w:rPr>
          <w:rFonts w:ascii="Arial" w:eastAsia="Times New Roman" w:hAnsi="Arial" w:cs="Arial"/>
          <w:bCs/>
          <w:sz w:val="24"/>
          <w:szCs w:val="24"/>
          <w:vertAlign w:val="superscript"/>
          <w:lang w:eastAsia="en-GB"/>
        </w:rPr>
        <w:t>3</w:t>
      </w:r>
      <w:r w:rsidRPr="00326C76">
        <w:rPr>
          <w:rFonts w:ascii="Arial" w:eastAsia="Times New Roman" w:hAnsi="Arial" w:cs="Arial"/>
          <w:bCs/>
          <w:sz w:val="24"/>
          <w:szCs w:val="24"/>
          <w:lang w:eastAsia="en-GB"/>
        </w:rPr>
        <w:t xml:space="preserve"> and stored in opaque containers prior to measurement.</w:t>
      </w:r>
    </w:p>
    <w:p w14:paraId="6244C6B0" w14:textId="77777777" w:rsidR="00DD220F" w:rsidRPr="00326C76" w:rsidRDefault="00DD220F" w:rsidP="00DD220F">
      <w:pPr>
        <w:spacing w:before="100" w:beforeAutospacing="1" w:after="100" w:afterAutospacing="1" w:line="240" w:lineRule="auto"/>
        <w:contextualSpacing/>
        <w:jc w:val="both"/>
        <w:rPr>
          <w:rFonts w:ascii="Arial" w:eastAsia="Times New Roman" w:hAnsi="Arial" w:cs="Arial"/>
          <w:bCs/>
          <w:sz w:val="24"/>
          <w:szCs w:val="24"/>
          <w:lang w:eastAsia="en-GB"/>
        </w:rPr>
      </w:pPr>
    </w:p>
    <w:p w14:paraId="03872994" w14:textId="77777777" w:rsidR="00DD220F" w:rsidRPr="00326C76" w:rsidRDefault="00DD220F" w:rsidP="00DD220F">
      <w:pPr>
        <w:spacing w:before="100" w:beforeAutospacing="1" w:after="100" w:afterAutospacing="1" w:line="240" w:lineRule="auto"/>
        <w:contextualSpacing/>
        <w:jc w:val="both"/>
        <w:rPr>
          <w:rFonts w:ascii="Arial" w:eastAsia="Times New Roman" w:hAnsi="Arial" w:cs="Arial"/>
          <w:bCs/>
          <w:sz w:val="24"/>
          <w:szCs w:val="24"/>
          <w:lang w:eastAsia="en-GB"/>
        </w:rPr>
      </w:pPr>
      <w:r w:rsidRPr="00326C76">
        <w:rPr>
          <w:rFonts w:ascii="Arial" w:eastAsia="Times New Roman" w:hAnsi="Arial" w:cs="Arial"/>
          <w:b/>
          <w:bCs/>
          <w:sz w:val="24"/>
          <w:szCs w:val="24"/>
          <w:lang w:eastAsia="en-GB"/>
        </w:rPr>
        <w:t xml:space="preserve">Environmental dose rate calculation. </w:t>
      </w:r>
      <w:r w:rsidRPr="00326C76">
        <w:rPr>
          <w:rFonts w:ascii="Arial" w:eastAsia="Times New Roman" w:hAnsi="Arial" w:cs="Arial"/>
          <w:bCs/>
          <w:sz w:val="24"/>
          <w:szCs w:val="24"/>
          <w:lang w:eastAsia="en-GB"/>
        </w:rPr>
        <w:t>For unetched</w:t>
      </w:r>
      <w:r w:rsidRPr="00326C76">
        <w:rPr>
          <w:rFonts w:ascii="Arial" w:hAnsi="Arial" w:cs="Arial"/>
          <w:sz w:val="24"/>
          <w:szCs w:val="24"/>
        </w:rPr>
        <w:t xml:space="preserve"> </w:t>
      </w:r>
      <w:r w:rsidRPr="00326C76">
        <w:rPr>
          <w:rFonts w:ascii="Arial" w:eastAsia="Times New Roman" w:hAnsi="Arial" w:cs="Arial"/>
          <w:bCs/>
          <w:sz w:val="24"/>
          <w:szCs w:val="24"/>
          <w:lang w:eastAsia="en-GB"/>
        </w:rPr>
        <w:t>sand-sized K-feldspar, the environmental dose rate consists of external alpha, beta, gamma and cosmic ray components, with an additional internal dose rate derived from potassium and rubidium within the grains themselves.</w:t>
      </w:r>
    </w:p>
    <w:p w14:paraId="7352CBDC" w14:textId="77777777" w:rsidR="00DD220F" w:rsidRPr="00326C76" w:rsidRDefault="00DD220F" w:rsidP="00DD220F">
      <w:pPr>
        <w:spacing w:before="100" w:beforeAutospacing="1" w:after="100" w:afterAutospacing="1" w:line="240" w:lineRule="auto"/>
        <w:contextualSpacing/>
        <w:jc w:val="both"/>
        <w:rPr>
          <w:rFonts w:ascii="Arial" w:eastAsia="Times New Roman" w:hAnsi="Arial" w:cs="Arial"/>
          <w:bCs/>
          <w:sz w:val="24"/>
          <w:szCs w:val="24"/>
          <w:lang w:eastAsia="en-GB"/>
        </w:rPr>
      </w:pPr>
      <w:r w:rsidRPr="00326C76">
        <w:rPr>
          <w:rFonts w:ascii="Arial" w:eastAsia="Times New Roman" w:hAnsi="Arial" w:cs="Arial"/>
          <w:bCs/>
          <w:sz w:val="24"/>
          <w:szCs w:val="24"/>
          <w:lang w:eastAsia="en-GB"/>
        </w:rPr>
        <w:t xml:space="preserve"> </w:t>
      </w:r>
    </w:p>
    <w:p w14:paraId="4A63A07F" w14:textId="37ACA828" w:rsidR="00DD220F" w:rsidRPr="00326C76" w:rsidRDefault="00DD220F" w:rsidP="00DD220F">
      <w:pPr>
        <w:spacing w:before="100" w:beforeAutospacing="1" w:after="100" w:afterAutospacing="1" w:line="240" w:lineRule="auto"/>
        <w:contextualSpacing/>
        <w:jc w:val="both"/>
        <w:rPr>
          <w:rFonts w:ascii="Arial" w:eastAsia="Times New Roman" w:hAnsi="Arial" w:cs="Arial"/>
          <w:bCs/>
          <w:sz w:val="24"/>
          <w:szCs w:val="24"/>
          <w:lang w:eastAsia="en-GB"/>
        </w:rPr>
      </w:pPr>
      <w:r w:rsidRPr="00326C76">
        <w:rPr>
          <w:rFonts w:ascii="Arial" w:eastAsia="Times New Roman" w:hAnsi="Arial" w:cs="Arial"/>
          <w:bCs/>
          <w:sz w:val="24"/>
          <w:szCs w:val="24"/>
          <w:lang w:eastAsia="en-GB"/>
        </w:rPr>
        <w:t>External alpha, beta and gamma dose rates were determined using alpha counting, beta counting and field gamma-spectrometry respectively. Alpha and beta counting was performed on dried, homogenised sub-samples of the light-exposed material removed from the sample tube prior to extraction of the dating sample.</w:t>
      </w:r>
      <w:r w:rsidRPr="00326C76">
        <w:rPr>
          <w:rFonts w:ascii="Arial" w:hAnsi="Arial" w:cs="Arial"/>
          <w:sz w:val="24"/>
          <w:szCs w:val="24"/>
        </w:rPr>
        <w:t xml:space="preserve"> Uranium and thorium concentrations ware calculated for each sample using thick-source alpha counts obtained using Daybreak Model 583 alpha counters. External alpha dose rates were calculated from these data using standard conversion factors </w:t>
      </w:r>
      <w:r w:rsidRPr="00326C76">
        <w:rPr>
          <w:rFonts w:ascii="Arial" w:hAnsi="Arial" w:cs="Arial"/>
          <w:sz w:val="24"/>
          <w:szCs w:val="24"/>
        </w:rPr>
        <w:fldChar w:fldCharType="begin"/>
      </w:r>
      <w:r w:rsidR="00B4659F" w:rsidRPr="00326C76">
        <w:rPr>
          <w:rFonts w:ascii="Arial" w:hAnsi="Arial" w:cs="Arial"/>
          <w:sz w:val="24"/>
          <w:szCs w:val="24"/>
        </w:rPr>
        <w:instrText xml:space="preserve"> ADDIN EN.CITE &lt;EndNote&gt;&lt;Cite&gt;&lt;Author&gt;Guérin&lt;/Author&gt;&lt;Year&gt;2011&lt;/Year&gt;&lt;RecNum&gt;6438&lt;/RecNum&gt;&lt;DisplayText&gt;(9)&lt;/DisplayText&gt;&lt;record&gt;&lt;rec-number&gt;6438&lt;/rec-number&gt;&lt;foreign-keys&gt;&lt;key app="EN" db-id="vs0ed2eaa0v0d2ewr5xptev5z9vf0w952s50" timestamp="1614549173"&gt;6438&lt;/key&gt;&lt;/foreign-keys&gt;&lt;ref-type name="Journal Article"&gt;17&lt;/ref-type&gt;&lt;contributors&gt;&lt;authors&gt;&lt;author&gt;Guérin, G.&lt;/author&gt;&lt;author&gt;Mercier, N.&lt;/author&gt;&lt;author&gt;Adamiec, Grzegorz&lt;/author&gt;&lt;/authors&gt;&lt;/contributors&gt;&lt;titles&gt;&lt;title&gt;Dose-rate conversion factors: Update.&lt;/title&gt;&lt;secondary-title&gt;Ancient TL&lt;/secondary-title&gt;&lt;/titles&gt;&lt;periodical&gt;&lt;full-title&gt;Ancient TL&lt;/full-title&gt;&lt;/periodical&gt;&lt;pages&gt;5-8&lt;/pages&gt;&lt;volume&gt;29&lt;/volume&gt;&lt;number&gt;1&lt;/number&gt;&lt;dates&gt;&lt;year&gt;2011&lt;/year&gt;&lt;/dates&gt;&lt;urls&gt;&lt;/urls&gt;&lt;/record&gt;&lt;/Cite&gt;&lt;/EndNote&gt;</w:instrText>
      </w:r>
      <w:r w:rsidRPr="00326C76">
        <w:rPr>
          <w:rFonts w:ascii="Arial" w:hAnsi="Arial" w:cs="Arial"/>
          <w:sz w:val="24"/>
          <w:szCs w:val="24"/>
        </w:rPr>
        <w:fldChar w:fldCharType="separate"/>
      </w:r>
      <w:r w:rsidR="00B4659F" w:rsidRPr="00326C76">
        <w:rPr>
          <w:rFonts w:ascii="Arial" w:hAnsi="Arial" w:cs="Arial"/>
          <w:noProof/>
          <w:sz w:val="24"/>
          <w:szCs w:val="24"/>
        </w:rPr>
        <w:t>(9)</w:t>
      </w:r>
      <w:r w:rsidRPr="00326C76">
        <w:rPr>
          <w:rFonts w:ascii="Arial" w:hAnsi="Arial" w:cs="Arial"/>
          <w:sz w:val="24"/>
          <w:szCs w:val="24"/>
        </w:rPr>
        <w:fldChar w:fldCharType="end"/>
      </w:r>
      <w:r w:rsidRPr="00326C76">
        <w:rPr>
          <w:rFonts w:ascii="Arial" w:hAnsi="Arial" w:cs="Arial"/>
          <w:sz w:val="24"/>
          <w:szCs w:val="24"/>
        </w:rPr>
        <w:t xml:space="preserve"> and assuming secular equilibrium in the U and Th decay series. </w:t>
      </w:r>
      <w:r w:rsidRPr="00326C76">
        <w:rPr>
          <w:rFonts w:ascii="Arial" w:eastAsia="Times New Roman" w:hAnsi="Arial" w:cs="Arial"/>
          <w:bCs/>
          <w:sz w:val="24"/>
          <w:szCs w:val="24"/>
          <w:lang w:eastAsia="en-GB"/>
        </w:rPr>
        <w:t xml:space="preserve">Beta dose rates were measured with a Risø GM-25-5 low-level beta counting system </w:t>
      </w:r>
      <w:r w:rsidRPr="00326C76">
        <w:rPr>
          <w:rFonts w:ascii="Arial" w:eastAsia="Times New Roman" w:hAnsi="Arial" w:cs="Arial"/>
          <w:bCs/>
          <w:sz w:val="24"/>
          <w:szCs w:val="24"/>
          <w:lang w:eastAsia="en-GB"/>
        </w:rPr>
        <w:fldChar w:fldCharType="begin"/>
      </w:r>
      <w:r w:rsidR="00B4659F" w:rsidRPr="00326C76">
        <w:rPr>
          <w:rFonts w:ascii="Arial" w:eastAsia="Times New Roman" w:hAnsi="Arial" w:cs="Arial"/>
          <w:bCs/>
          <w:sz w:val="24"/>
          <w:szCs w:val="24"/>
          <w:lang w:eastAsia="en-GB"/>
        </w:rPr>
        <w:instrText xml:space="preserve"> ADDIN EN.CITE &lt;EndNote&gt;&lt;Cite&gt;&lt;Author&gt;Bøtter-Jensen&lt;/Author&gt;&lt;Year&gt;1988&lt;/Year&gt;&lt;RecNum&gt;417&lt;/RecNum&gt;&lt;DisplayText&gt;(10)&lt;/DisplayText&gt;&lt;record&gt;&lt;rec-number&gt;417&lt;/rec-number&gt;&lt;foreign-keys&gt;&lt;key app="EN" db-id="s2xpz0v9jzafvkeax5evwszn0p2tr99srvr2" timestamp="0"&gt;417&lt;/key&gt;&lt;/foreign-keys&gt;&lt;ref-type name="Journal Article"&gt;17&lt;/ref-type&gt;&lt;contributors&gt;&lt;authors&gt;&lt;author&gt;Bøtter-Jensen, L.&lt;/author&gt;&lt;author&gt;Mejdahl, V.&lt;/author&gt;&lt;/authors&gt;&lt;/contributors&gt;&lt;titles&gt;&lt;title&gt;Assessment of beta dose-rate using a GM multicounter system&lt;/title&gt;&lt;secondary-title&gt;International Journal of Radiation Applications and Instrumentation. Part&lt;/secondary-title&gt;&lt;/titles&gt;&lt;periodical&gt;&lt;full-title&gt;International Journal of Radiation Applications and Instrumentation. Part&lt;/full-title&gt;&lt;/periodical&gt;&lt;pages&gt;187-191&lt;/pages&gt;&lt;volume&gt;14&lt;/volume&gt;&lt;number&gt;1-2&lt;/number&gt;&lt;dates&gt;&lt;year&gt;1988&lt;/year&gt;&lt;/dates&gt;&lt;work-type&gt;Article&lt;/work-type&gt;&lt;urls&gt;&lt;related-urls&gt;&lt;url&gt;https://www.scopus.com/inward/record.uri?eid=2-s2.0-50849146170&amp;amp;partnerID=40&amp;amp;md5=c4e22aa4fad211acac00e760ccc1dd50&lt;/url&gt;&lt;/related-urls&gt;&lt;/urls&gt;&lt;electronic-resource-num&gt;10.1016/1359-0189(88)90062-3&lt;/electronic-resource-num&gt;&lt;remote-database-name&gt;Scopus&lt;/remote-database-name&gt;&lt;/record&gt;&lt;/Cite&gt;&lt;/EndNote&gt;</w:instrText>
      </w:r>
      <w:r w:rsidRPr="00326C76">
        <w:rPr>
          <w:rFonts w:ascii="Arial" w:eastAsia="Times New Roman" w:hAnsi="Arial" w:cs="Arial"/>
          <w:bCs/>
          <w:sz w:val="24"/>
          <w:szCs w:val="24"/>
          <w:lang w:eastAsia="en-GB"/>
        </w:rPr>
        <w:fldChar w:fldCharType="separate"/>
      </w:r>
      <w:r w:rsidR="00B4659F" w:rsidRPr="00326C76">
        <w:rPr>
          <w:rFonts w:ascii="Arial" w:eastAsia="Times New Roman" w:hAnsi="Arial" w:cs="Arial"/>
          <w:bCs/>
          <w:noProof/>
          <w:sz w:val="24"/>
          <w:szCs w:val="24"/>
          <w:lang w:eastAsia="en-GB"/>
        </w:rPr>
        <w:t>(10)</w:t>
      </w:r>
      <w:r w:rsidRPr="00326C76">
        <w:rPr>
          <w:rFonts w:ascii="Arial" w:eastAsia="Times New Roman" w:hAnsi="Arial" w:cs="Arial"/>
          <w:bCs/>
          <w:sz w:val="24"/>
          <w:szCs w:val="24"/>
          <w:lang w:eastAsia="en-GB"/>
        </w:rPr>
        <w:fldChar w:fldCharType="end"/>
      </w:r>
      <w:r w:rsidRPr="00326C76">
        <w:rPr>
          <w:rFonts w:ascii="Arial" w:eastAsia="Times New Roman" w:hAnsi="Arial" w:cs="Arial"/>
          <w:bCs/>
          <w:sz w:val="24"/>
          <w:szCs w:val="24"/>
          <w:lang w:eastAsia="en-GB"/>
        </w:rPr>
        <w:t xml:space="preserve"> using MgO and Volkagem </w:t>
      </w:r>
      <w:r w:rsidRPr="00326C76">
        <w:rPr>
          <w:rFonts w:ascii="Arial" w:eastAsia="Times New Roman" w:hAnsi="Arial" w:cs="Arial"/>
          <w:bCs/>
          <w:sz w:val="24"/>
          <w:szCs w:val="24"/>
          <w:lang w:eastAsia="en-GB"/>
        </w:rPr>
        <w:fldChar w:fldCharType="begin"/>
      </w:r>
      <w:r w:rsidR="00B4659F" w:rsidRPr="00326C76">
        <w:rPr>
          <w:rFonts w:ascii="Arial" w:eastAsia="Times New Roman" w:hAnsi="Arial" w:cs="Arial"/>
          <w:bCs/>
          <w:sz w:val="24"/>
          <w:szCs w:val="24"/>
          <w:lang w:eastAsia="en-GB"/>
        </w:rPr>
        <w:instrText xml:space="preserve"> ADDIN EN.CITE &lt;EndNote&gt;&lt;Cite&gt;&lt;Author&gt;De Corte&lt;/Author&gt;&lt;Year&gt;2007&lt;/Year&gt;&lt;RecNum&gt;418&lt;/RecNum&gt;&lt;DisplayText&gt;(11)&lt;/DisplayText&gt;&lt;record&gt;&lt;rec-number&gt;418&lt;/rec-number&gt;&lt;foreign-keys&gt;&lt;key app="EN" db-id="s2xpz0v9jzafvkeax5evwszn0p2tr99srvr2" timestamp="0"&gt;418&lt;/key&gt;&lt;/foreign-keys&gt;&lt;ref-type name="Journal Article"&gt;17&lt;/ref-type&gt;&lt;contributors&gt;&lt;authors&gt;&lt;author&gt;De Corte, F.&lt;/author&gt;&lt;author&gt;Vandenberghe, D.&lt;/author&gt;&lt;author&gt;Hossain, S. M.&lt;/author&gt;&lt;author&gt;De Wispelaere, A.&lt;/author&gt;&lt;author&gt;Buylaert, J. P.&lt;/author&gt;&lt;author&gt;Van Den Haute, P.&lt;/author&gt;&lt;/authors&gt;&lt;/contributors&gt;&lt;titles&gt;&lt;title&gt;Preparation and characterization of loess sediment for use as a reference material in the annual radiation dose determination for luminescence dating&lt;/title&gt;&lt;secondary-title&gt;Journal of Radioanalytical and Nuclear Chemistry&lt;/secondary-title&gt;&lt;/titles&gt;&lt;periodical&gt;&lt;full-title&gt;Journal of Radioanalytical and Nuclear Chemistry&lt;/full-title&gt;&lt;/periodical&gt;&lt;pages&gt;311-319&lt;/pages&gt;&lt;volume&gt;272&lt;/volume&gt;&lt;number&gt;2&lt;/number&gt;&lt;dates&gt;&lt;year&gt;2007&lt;/year&gt;&lt;/dates&gt;&lt;work-type&gt;Conference Paper&lt;/work-type&gt;&lt;urls&gt;&lt;related-urls&gt;&lt;url&gt;https://www.scopus.com/inward/record.uri?eid=2-s2.0-34047171978&amp;amp;partnerID=40&amp;amp;md5=cd3c3ab6d6650b32222f94c7e483cb38&lt;/url&gt;&lt;/related-urls&gt;&lt;/urls&gt;&lt;electronic-resource-num&gt;10.1007/s10967-007-0522-5&lt;/electronic-resource-num&gt;&lt;remote-database-name&gt;Scopus&lt;/remote-database-name&gt;&lt;/record&gt;&lt;/Cite&gt;&lt;/EndNote&gt;</w:instrText>
      </w:r>
      <w:r w:rsidRPr="00326C76">
        <w:rPr>
          <w:rFonts w:ascii="Arial" w:eastAsia="Times New Roman" w:hAnsi="Arial" w:cs="Arial"/>
          <w:bCs/>
          <w:sz w:val="24"/>
          <w:szCs w:val="24"/>
          <w:lang w:eastAsia="en-GB"/>
        </w:rPr>
        <w:fldChar w:fldCharType="separate"/>
      </w:r>
      <w:r w:rsidR="00B4659F" w:rsidRPr="00326C76">
        <w:rPr>
          <w:rFonts w:ascii="Arial" w:eastAsia="Times New Roman" w:hAnsi="Arial" w:cs="Arial"/>
          <w:bCs/>
          <w:noProof/>
          <w:sz w:val="24"/>
          <w:szCs w:val="24"/>
          <w:lang w:eastAsia="en-GB"/>
        </w:rPr>
        <w:t>(11)</w:t>
      </w:r>
      <w:r w:rsidRPr="00326C76">
        <w:rPr>
          <w:rFonts w:ascii="Arial" w:eastAsia="Times New Roman" w:hAnsi="Arial" w:cs="Arial"/>
          <w:bCs/>
          <w:sz w:val="24"/>
          <w:szCs w:val="24"/>
          <w:lang w:eastAsia="en-GB"/>
        </w:rPr>
        <w:fldChar w:fldCharType="end"/>
      </w:r>
      <w:r w:rsidRPr="00326C76">
        <w:rPr>
          <w:rFonts w:ascii="Arial" w:eastAsia="Times New Roman" w:hAnsi="Arial" w:cs="Arial"/>
          <w:bCs/>
          <w:sz w:val="24"/>
          <w:szCs w:val="24"/>
          <w:lang w:eastAsia="en-GB"/>
        </w:rPr>
        <w:t xml:space="preserve"> loess standards. Gamma dose rates were measured with an EG&amp;G Ortec digiDart-LF gamma-spectrometer using the “threshold” method. External dose rates were corrected for moisture content (10±5%), attenuation of alpha </w:t>
      </w:r>
      <w:r w:rsidRPr="00326C76">
        <w:rPr>
          <w:rFonts w:ascii="Arial" w:eastAsia="Times New Roman" w:hAnsi="Arial" w:cs="Arial"/>
          <w:bCs/>
          <w:sz w:val="24"/>
          <w:szCs w:val="24"/>
          <w:lang w:eastAsia="en-GB"/>
        </w:rPr>
        <w:fldChar w:fldCharType="begin"/>
      </w:r>
      <w:r w:rsidR="00B4659F" w:rsidRPr="00326C76">
        <w:rPr>
          <w:rFonts w:ascii="Arial" w:eastAsia="Times New Roman" w:hAnsi="Arial" w:cs="Arial"/>
          <w:bCs/>
          <w:sz w:val="24"/>
          <w:szCs w:val="24"/>
          <w:lang w:eastAsia="en-GB"/>
        </w:rPr>
        <w:instrText xml:space="preserve"> ADDIN EN.CITE &lt;EndNote&gt;&lt;Cite&gt;&lt;Author&gt;Brennan&lt;/Author&gt;&lt;Year&gt;1991&lt;/Year&gt;&lt;RecNum&gt;474&lt;/RecNum&gt;&lt;DisplayText&gt;(12)&lt;/DisplayText&gt;&lt;record&gt;&lt;rec-number&gt;474&lt;/rec-number&gt;&lt;foreign-keys&gt;&lt;key app="EN" db-id="s2xpz0v9jzafvkeax5evwszn0p2tr99srvr2" timestamp="0"&gt;474&lt;/key&gt;&lt;/foreign-keys&gt;&lt;ref-type name="Journal Article"&gt;17&lt;/ref-type&gt;&lt;contributors&gt;&lt;authors&gt;&lt;author&gt;Brennan, B. J.&lt;/author&gt;&lt;author&gt;Lyons, R. G.&lt;/author&gt;&lt;author&gt;Phillips, S. W.&lt;/author&gt;&lt;/authors&gt;&lt;/contributors&gt;&lt;titles&gt;&lt;title&gt;Attenuation of alpha particle track dose for spherical grains&lt;/title&gt;&lt;secondary-title&gt;International Journal of Radiation Applications and Instrumentation. Part&lt;/secondary-title&gt;&lt;/titles&gt;&lt;periodical&gt;&lt;full-title&gt;International Journal of Radiation Applications and Instrumentation. Part&lt;/full-title&gt;&lt;/periodical&gt;&lt;pages&gt;249-253&lt;/pages&gt;&lt;volume&gt;18&lt;/volume&gt;&lt;number&gt;1-2&lt;/number&gt;&lt;dates&gt;&lt;year&gt;1991&lt;/year&gt;&lt;/dates&gt;&lt;work-type&gt;Article&lt;/work-type&gt;&lt;urls&gt;&lt;related-urls&gt;&lt;url&gt;https://www.scopus.com/inward/record.uri?eid=2-s2.0-50749133493&amp;amp;doi=10.1016%2f1359-0189%2891%2990119-3&amp;amp;partnerID=40&amp;amp;md5=4d78e0fd43b49c2820af5a5921bc8cc9&lt;/url&gt;&lt;/related-urls&gt;&lt;/urls&gt;&lt;electronic-resource-num&gt;10.1016/1359-0189(91)90119-3&lt;/electronic-resource-num&gt;&lt;remote-database-name&gt;Scopus&lt;/remote-database-name&gt;&lt;/record&gt;&lt;/Cite&gt;&lt;/EndNote&gt;</w:instrText>
      </w:r>
      <w:r w:rsidRPr="00326C76">
        <w:rPr>
          <w:rFonts w:ascii="Arial" w:eastAsia="Times New Roman" w:hAnsi="Arial" w:cs="Arial"/>
          <w:bCs/>
          <w:sz w:val="24"/>
          <w:szCs w:val="24"/>
          <w:lang w:eastAsia="en-GB"/>
        </w:rPr>
        <w:fldChar w:fldCharType="separate"/>
      </w:r>
      <w:r w:rsidR="00B4659F" w:rsidRPr="00326C76">
        <w:rPr>
          <w:rFonts w:ascii="Arial" w:eastAsia="Times New Roman" w:hAnsi="Arial" w:cs="Arial"/>
          <w:bCs/>
          <w:noProof/>
          <w:sz w:val="24"/>
          <w:szCs w:val="24"/>
          <w:lang w:eastAsia="en-GB"/>
        </w:rPr>
        <w:t>(12)</w:t>
      </w:r>
      <w:r w:rsidRPr="00326C76">
        <w:rPr>
          <w:rFonts w:ascii="Arial" w:eastAsia="Times New Roman" w:hAnsi="Arial" w:cs="Arial"/>
          <w:bCs/>
          <w:sz w:val="24"/>
          <w:szCs w:val="24"/>
          <w:lang w:eastAsia="en-GB"/>
        </w:rPr>
        <w:fldChar w:fldCharType="end"/>
      </w:r>
      <w:r w:rsidRPr="00326C76">
        <w:rPr>
          <w:rFonts w:ascii="Arial" w:eastAsia="Times New Roman" w:hAnsi="Arial" w:cs="Arial"/>
          <w:bCs/>
          <w:sz w:val="24"/>
          <w:szCs w:val="24"/>
          <w:lang w:eastAsia="en-GB"/>
        </w:rPr>
        <w:t xml:space="preserve"> and beta </w:t>
      </w:r>
      <w:r w:rsidRPr="00326C76">
        <w:rPr>
          <w:rFonts w:ascii="Arial" w:eastAsia="Times New Roman" w:hAnsi="Arial" w:cs="Arial"/>
          <w:bCs/>
          <w:sz w:val="24"/>
          <w:szCs w:val="24"/>
          <w:lang w:eastAsia="en-GB"/>
        </w:rPr>
        <w:fldChar w:fldCharType="begin"/>
      </w:r>
      <w:r w:rsidR="00B4659F" w:rsidRPr="00326C76">
        <w:rPr>
          <w:rFonts w:ascii="Arial" w:eastAsia="Times New Roman" w:hAnsi="Arial" w:cs="Arial"/>
          <w:bCs/>
          <w:sz w:val="24"/>
          <w:szCs w:val="24"/>
          <w:lang w:eastAsia="en-GB"/>
        </w:rPr>
        <w:instrText xml:space="preserve"> ADDIN EN.CITE &lt;EndNote&gt;&lt;Cite&gt;&lt;Author&gt;Guérin&lt;/Author&gt;&lt;Year&gt;2012&lt;/Year&gt;&lt;RecNum&gt;6439&lt;/RecNum&gt;&lt;DisplayText&gt;(13)&lt;/DisplayText&gt;&lt;record&gt;&lt;rec-number&gt;6439&lt;/rec-number&gt;&lt;foreign-keys&gt;&lt;key app="EN" db-id="vs0ed2eaa0v0d2ewr5xptev5z9vf0w952s50" timestamp="1614549173"&gt;6439&lt;/key&gt;&lt;/foreign-keys&gt;&lt;ref-type name="Journal Article"&gt;17&lt;/ref-type&gt;&lt;contributors&gt;&lt;authors&gt;&lt;author&gt;Guérin, G.&lt;/author&gt;&lt;author&gt;Mercier, N.&lt;/author&gt;&lt;author&gt;Nathan, R.&lt;/author&gt;&lt;author&gt;Adamiec, G.&lt;/author&gt;&lt;author&gt;Lefrais, Y.&lt;/author&gt;&lt;/authors&gt;&lt;/contributors&gt;&lt;titles&gt;&lt;title&gt;On the use of the infinite matrix assumption and associated concepts: A critical review&lt;/title&gt;&lt;secondary-title&gt;Radiation Measurements&lt;/secondary-title&gt;&lt;/titles&gt;&lt;periodical&gt;&lt;full-title&gt;Radiation Measurements&lt;/full-title&gt;&lt;/periodical&gt;&lt;pages&gt;778-785&lt;/pages&gt;&lt;volume&gt;47&lt;/volume&gt;&lt;number&gt;9&lt;/number&gt;&lt;dates&gt;&lt;year&gt;2012&lt;/year&gt;&lt;/dates&gt;&lt;work-type&gt;Conference Paper&lt;/work-type&gt;&lt;urls&gt;&lt;related-urls&gt;&lt;url&gt;https://www.scopus.com/inward/record.uri?eid=2-s2.0-84867061992&amp;amp;doi=10.1016%2fj.radmeas.2012.04.004&amp;amp;partnerID=40&amp;amp;md5=80ae7afa27c608780ea553dc6dde4f4a&lt;/url&gt;&lt;/related-urls&gt;&lt;/urls&gt;&lt;electronic-resource-num&gt;10.1016/j.radmeas.2012.04.004&lt;/electronic-resource-num&gt;&lt;remote-database-name&gt;Scopus&lt;/remote-database-name&gt;&lt;/record&gt;&lt;/Cite&gt;&lt;/EndNote&gt;</w:instrText>
      </w:r>
      <w:r w:rsidRPr="00326C76">
        <w:rPr>
          <w:rFonts w:ascii="Arial" w:eastAsia="Times New Roman" w:hAnsi="Arial" w:cs="Arial"/>
          <w:bCs/>
          <w:sz w:val="24"/>
          <w:szCs w:val="24"/>
          <w:lang w:eastAsia="en-GB"/>
        </w:rPr>
        <w:fldChar w:fldCharType="separate"/>
      </w:r>
      <w:r w:rsidR="00B4659F" w:rsidRPr="00326C76">
        <w:rPr>
          <w:rFonts w:ascii="Arial" w:eastAsia="Times New Roman" w:hAnsi="Arial" w:cs="Arial"/>
          <w:bCs/>
          <w:noProof/>
          <w:sz w:val="24"/>
          <w:szCs w:val="24"/>
          <w:lang w:eastAsia="en-GB"/>
        </w:rPr>
        <w:t>(13)</w:t>
      </w:r>
      <w:r w:rsidRPr="00326C76">
        <w:rPr>
          <w:rFonts w:ascii="Arial" w:eastAsia="Times New Roman" w:hAnsi="Arial" w:cs="Arial"/>
          <w:bCs/>
          <w:sz w:val="24"/>
          <w:szCs w:val="24"/>
          <w:lang w:eastAsia="en-GB"/>
        </w:rPr>
        <w:fldChar w:fldCharType="end"/>
      </w:r>
      <w:r w:rsidRPr="00326C76">
        <w:rPr>
          <w:rFonts w:ascii="Arial" w:eastAsia="Times New Roman" w:hAnsi="Arial" w:cs="Arial"/>
          <w:bCs/>
          <w:sz w:val="24"/>
          <w:szCs w:val="24"/>
          <w:lang w:eastAsia="en-GB"/>
        </w:rPr>
        <w:t xml:space="preserve"> radiation due to grain size and alpha efficiency, using an a-value of 0.11±0.03 </w:t>
      </w:r>
      <w:r w:rsidRPr="00326C76">
        <w:rPr>
          <w:rFonts w:ascii="Arial" w:eastAsia="Times New Roman" w:hAnsi="Arial" w:cs="Arial"/>
          <w:bCs/>
          <w:sz w:val="24"/>
          <w:szCs w:val="24"/>
          <w:lang w:eastAsia="en-GB"/>
        </w:rPr>
        <w:fldChar w:fldCharType="begin"/>
      </w:r>
      <w:r w:rsidR="00B4659F" w:rsidRPr="00326C76">
        <w:rPr>
          <w:rFonts w:ascii="Arial" w:eastAsia="Times New Roman" w:hAnsi="Arial" w:cs="Arial"/>
          <w:bCs/>
          <w:sz w:val="24"/>
          <w:szCs w:val="24"/>
          <w:lang w:eastAsia="en-GB"/>
        </w:rPr>
        <w:instrText xml:space="preserve"> ADDIN EN.CITE &lt;EndNote&gt;&lt;Cite&gt;&lt;Author&gt;Balescu&lt;/Author&gt;&lt;Year&gt;1993&lt;/Year&gt;&lt;RecNum&gt;797&lt;/RecNum&gt;&lt;DisplayText&gt;(14)&lt;/DisplayText&gt;&lt;record&gt;&lt;rec-number&gt;797&lt;/rec-number&gt;&lt;foreign-keys&gt;&lt;key app="EN" db-id="s2xpz0v9jzafvkeax5evwszn0p2tr99srvr2" timestamp="1612381194"&gt;797&lt;/key&gt;&lt;/foreign-keys&gt;&lt;ref-type name="Journal Article"&gt;17&lt;/ref-type&gt;&lt;contributors&gt;&lt;authors&gt;&lt;author&gt;Balescu, S.&lt;/author&gt;&lt;author&gt;Lamothe, M.&lt;/author&gt;&lt;/authors&gt;&lt;/contributors&gt;&lt;titles&gt;&lt;title&gt;Thermoluminescence dating of the holsteinian marine formation of Herzeele, northern France&lt;/title&gt;&lt;secondary-title&gt;Journal of Quaternary Science&lt;/secondary-title&gt;&lt;/titles&gt;&lt;periodical&gt;&lt;full-title&gt;Journal of Quaternary Science&lt;/full-title&gt;&lt;/periodical&gt;&lt;pages&gt;117-124&lt;/pages&gt;&lt;volume&gt;8&lt;/volume&gt;&lt;number&gt;2&lt;/number&gt;&lt;dates&gt;&lt;year&gt;1993&lt;/year&gt;&lt;/dates&gt;&lt;work-type&gt;Article&lt;/work-type&gt;&lt;urls&gt;&lt;related-urls&gt;&lt;url&gt;https://www.scopus.com/inward/record.uri?eid=2-s2.0-0027846262&amp;amp;doi=10.1002%2fjqs.3390080204&amp;amp;partnerID=40&amp;amp;md5=14ca8f58239be434bcc275d581b80849&lt;/url&gt;&lt;/related-urls&gt;&lt;/urls&gt;&lt;electronic-resource-num&gt;10.1002/jqs.3390080204&lt;/electronic-resource-num&gt;&lt;remote-database-name&gt;Scopus&lt;/remote-database-name&gt;&lt;/record&gt;&lt;/Cite&gt;&lt;/EndNote&gt;</w:instrText>
      </w:r>
      <w:r w:rsidRPr="00326C76">
        <w:rPr>
          <w:rFonts w:ascii="Arial" w:eastAsia="Times New Roman" w:hAnsi="Arial" w:cs="Arial"/>
          <w:bCs/>
          <w:sz w:val="24"/>
          <w:szCs w:val="24"/>
          <w:lang w:eastAsia="en-GB"/>
        </w:rPr>
        <w:fldChar w:fldCharType="separate"/>
      </w:r>
      <w:r w:rsidR="00B4659F" w:rsidRPr="00326C76">
        <w:rPr>
          <w:rFonts w:ascii="Arial" w:eastAsia="Times New Roman" w:hAnsi="Arial" w:cs="Arial"/>
          <w:bCs/>
          <w:noProof/>
          <w:sz w:val="24"/>
          <w:szCs w:val="24"/>
          <w:lang w:eastAsia="en-GB"/>
        </w:rPr>
        <w:t>(14)</w:t>
      </w:r>
      <w:r w:rsidRPr="00326C76">
        <w:rPr>
          <w:rFonts w:ascii="Arial" w:eastAsia="Times New Roman" w:hAnsi="Arial" w:cs="Arial"/>
          <w:bCs/>
          <w:sz w:val="24"/>
          <w:szCs w:val="24"/>
          <w:lang w:eastAsia="en-GB"/>
        </w:rPr>
        <w:fldChar w:fldCharType="end"/>
      </w:r>
      <w:r w:rsidRPr="00326C76">
        <w:rPr>
          <w:rFonts w:ascii="Arial" w:eastAsia="Times New Roman" w:hAnsi="Arial" w:cs="Arial"/>
          <w:bCs/>
          <w:sz w:val="24"/>
          <w:szCs w:val="24"/>
          <w:lang w:eastAsia="en-GB"/>
        </w:rPr>
        <w:t xml:space="preserve">. The internal dose rate to K-feldspar grains was calculated assuming a K concentration of 12±1% and a K/Rb concentration ratio of 270:1 </w:t>
      </w:r>
      <w:r w:rsidRPr="00326C76">
        <w:rPr>
          <w:rFonts w:ascii="Arial" w:eastAsia="Times New Roman" w:hAnsi="Arial" w:cs="Arial"/>
          <w:bCs/>
          <w:sz w:val="24"/>
          <w:szCs w:val="24"/>
          <w:lang w:eastAsia="en-GB"/>
        </w:rPr>
        <w:fldChar w:fldCharType="begin"/>
      </w:r>
      <w:r w:rsidR="00B4659F" w:rsidRPr="00326C76">
        <w:rPr>
          <w:rFonts w:ascii="Arial" w:eastAsia="Times New Roman" w:hAnsi="Arial" w:cs="Arial"/>
          <w:bCs/>
          <w:sz w:val="24"/>
          <w:szCs w:val="24"/>
          <w:lang w:eastAsia="en-GB"/>
        </w:rPr>
        <w:instrText xml:space="preserve"> ADDIN EN.CITE &lt;EndNote&gt;&lt;Cite&gt;&lt;Author&gt;Mejdahl&lt;/Author&gt;&lt;Year&gt;1987&lt;/Year&gt;&lt;RecNum&gt;6440&lt;/RecNum&gt;&lt;DisplayText&gt;(15)&lt;/DisplayText&gt;&lt;record&gt;&lt;rec-number&gt;6440&lt;/rec-number&gt;&lt;foreign-keys&gt;&lt;key app="EN" db-id="vs0ed2eaa0v0d2ewr5xptev5z9vf0w952s50" timestamp="1614549173"&gt;6440&lt;/key&gt;&lt;/foreign-keys&gt;&lt;ref-type name="Journal Article"&gt;17&lt;/ref-type&gt;&lt;contributors&gt;&lt;authors&gt;&lt;author&gt;Mejdahl, V&lt;/author&gt;&lt;/authors&gt;&lt;/contributors&gt;&lt;titles&gt;&lt;title&gt;Internal radioactivity in quartz and feldspar grains.&lt;/title&gt;&lt;secondary-title&gt;Ancient TL&lt;/secondary-title&gt;&lt;/titles&gt;&lt;periodical&gt;&lt;full-title&gt;Ancient TL&lt;/full-title&gt;&lt;/periodical&gt;&lt;pages&gt;10-17&lt;/pages&gt;&lt;volume&gt;5&lt;/volume&gt;&lt;dates&gt;&lt;year&gt;1987&lt;/year&gt;&lt;/dates&gt;&lt;urls&gt;&lt;/urls&gt;&lt;/record&gt;&lt;/Cite&gt;&lt;/EndNote&gt;</w:instrText>
      </w:r>
      <w:r w:rsidRPr="00326C76">
        <w:rPr>
          <w:rFonts w:ascii="Arial" w:eastAsia="Times New Roman" w:hAnsi="Arial" w:cs="Arial"/>
          <w:bCs/>
          <w:sz w:val="24"/>
          <w:szCs w:val="24"/>
          <w:lang w:eastAsia="en-GB"/>
        </w:rPr>
        <w:fldChar w:fldCharType="separate"/>
      </w:r>
      <w:r w:rsidR="00B4659F" w:rsidRPr="00326C76">
        <w:rPr>
          <w:rFonts w:ascii="Arial" w:eastAsia="Times New Roman" w:hAnsi="Arial" w:cs="Arial"/>
          <w:bCs/>
          <w:noProof/>
          <w:sz w:val="24"/>
          <w:szCs w:val="24"/>
          <w:lang w:eastAsia="en-GB"/>
        </w:rPr>
        <w:t>(15)</w:t>
      </w:r>
      <w:r w:rsidRPr="00326C76">
        <w:rPr>
          <w:rFonts w:ascii="Arial" w:eastAsia="Times New Roman" w:hAnsi="Arial" w:cs="Arial"/>
          <w:bCs/>
          <w:sz w:val="24"/>
          <w:szCs w:val="24"/>
          <w:lang w:eastAsia="en-GB"/>
        </w:rPr>
        <w:fldChar w:fldCharType="end"/>
      </w:r>
      <w:r w:rsidRPr="00326C76">
        <w:rPr>
          <w:rFonts w:ascii="Arial" w:eastAsia="Times New Roman" w:hAnsi="Arial" w:cs="Arial"/>
          <w:bCs/>
          <w:sz w:val="24"/>
          <w:szCs w:val="24"/>
          <w:lang w:eastAsia="en-GB"/>
        </w:rPr>
        <w:t xml:space="preserve">. The assumed K concentration encompasses (at 2σ) nearly the full range of K concentrations (9-14%) measured for single-grains of K-feldspar emitting detectable luminescence signals </w:t>
      </w:r>
      <w:r w:rsidRPr="00326C76">
        <w:rPr>
          <w:rFonts w:ascii="Arial" w:eastAsia="Times New Roman" w:hAnsi="Arial" w:cs="Arial"/>
          <w:bCs/>
          <w:sz w:val="24"/>
          <w:szCs w:val="24"/>
          <w:lang w:eastAsia="en-GB"/>
        </w:rPr>
        <w:fldChar w:fldCharType="begin">
          <w:fldData xml:space="preserve">PEVuZE5vdGU+PENpdGU+PEF1dGhvcj5OZXVkb3JmPC9BdXRob3I+PFllYXI+MjAxMjwvWWVhcj48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</w:fldData>
        </w:fldChar>
      </w:r>
      <w:r w:rsidR="00B4659F" w:rsidRPr="00326C76">
        <w:rPr>
          <w:rFonts w:ascii="Arial" w:eastAsia="Times New Roman" w:hAnsi="Arial" w:cs="Arial"/>
          <w:bCs/>
          <w:sz w:val="24"/>
          <w:szCs w:val="24"/>
          <w:lang w:eastAsia="en-GB"/>
        </w:rPr>
        <w:instrText xml:space="preserve"> ADDIN EN.CITE </w:instrText>
      </w:r>
      <w:r w:rsidR="00B4659F" w:rsidRPr="00326C76">
        <w:rPr>
          <w:rFonts w:ascii="Arial" w:eastAsia="Times New Roman" w:hAnsi="Arial" w:cs="Arial"/>
          <w:bCs/>
          <w:sz w:val="24"/>
          <w:szCs w:val="24"/>
          <w:lang w:eastAsia="en-GB"/>
        </w:rPr>
        <w:fldChar w:fldCharType="begin">
          <w:fldData xml:space="preserve">PEVuZE5vdGU+PENpdGU+PEF1dGhvcj5OZXVkb3JmPC9BdXRob3I+PFllYXI+MjAxMjwvWWVhcj48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</w:fldData>
        </w:fldChar>
      </w:r>
      <w:r w:rsidR="00B4659F" w:rsidRPr="00326C76">
        <w:rPr>
          <w:rFonts w:ascii="Arial" w:eastAsia="Times New Roman" w:hAnsi="Arial" w:cs="Arial"/>
          <w:bCs/>
          <w:sz w:val="24"/>
          <w:szCs w:val="24"/>
          <w:lang w:eastAsia="en-GB"/>
        </w:rPr>
        <w:instrText xml:space="preserve"> ADDIN EN.CITE.DATA </w:instrText>
      </w:r>
      <w:r w:rsidR="00B4659F" w:rsidRPr="00326C76">
        <w:rPr>
          <w:rFonts w:ascii="Arial" w:eastAsia="Times New Roman" w:hAnsi="Arial" w:cs="Arial"/>
          <w:bCs/>
          <w:sz w:val="24"/>
          <w:szCs w:val="24"/>
          <w:lang w:eastAsia="en-GB"/>
        </w:rPr>
      </w:r>
      <w:r w:rsidR="00B4659F" w:rsidRPr="00326C76">
        <w:rPr>
          <w:rFonts w:ascii="Arial" w:eastAsia="Times New Roman" w:hAnsi="Arial" w:cs="Arial"/>
          <w:bCs/>
          <w:sz w:val="24"/>
          <w:szCs w:val="24"/>
          <w:lang w:eastAsia="en-GB"/>
        </w:rPr>
        <w:fldChar w:fldCharType="end"/>
      </w:r>
      <w:r w:rsidRPr="00326C76">
        <w:rPr>
          <w:rFonts w:ascii="Arial" w:eastAsia="Times New Roman" w:hAnsi="Arial" w:cs="Arial"/>
          <w:bCs/>
          <w:sz w:val="24"/>
          <w:szCs w:val="24"/>
          <w:lang w:eastAsia="en-GB"/>
        </w:rPr>
      </w:r>
      <w:r w:rsidRPr="00326C76">
        <w:rPr>
          <w:rFonts w:ascii="Arial" w:eastAsia="Times New Roman" w:hAnsi="Arial" w:cs="Arial"/>
          <w:bCs/>
          <w:sz w:val="24"/>
          <w:szCs w:val="24"/>
          <w:lang w:eastAsia="en-GB"/>
        </w:rPr>
        <w:fldChar w:fldCharType="separate"/>
      </w:r>
      <w:r w:rsidR="00B4659F" w:rsidRPr="00326C76">
        <w:rPr>
          <w:rFonts w:ascii="Arial" w:eastAsia="Times New Roman" w:hAnsi="Arial" w:cs="Arial"/>
          <w:bCs/>
          <w:noProof/>
          <w:sz w:val="24"/>
          <w:szCs w:val="24"/>
          <w:lang w:eastAsia="en-GB"/>
        </w:rPr>
        <w:t>(16-19)</w:t>
      </w:r>
      <w:r w:rsidRPr="00326C76">
        <w:rPr>
          <w:rFonts w:ascii="Arial" w:eastAsia="Times New Roman" w:hAnsi="Arial" w:cs="Arial"/>
          <w:bCs/>
          <w:sz w:val="24"/>
          <w:szCs w:val="24"/>
          <w:lang w:eastAsia="en-GB"/>
        </w:rPr>
        <w:fldChar w:fldCharType="end"/>
      </w:r>
      <w:r w:rsidRPr="00326C76">
        <w:rPr>
          <w:rFonts w:ascii="Arial" w:eastAsia="Times New Roman" w:hAnsi="Arial" w:cs="Arial"/>
          <w:bCs/>
          <w:sz w:val="24"/>
          <w:szCs w:val="24"/>
          <w:lang w:eastAsia="en-GB"/>
        </w:rPr>
        <w:t xml:space="preserve"> and is consistent with the widely adopted value of 12.5±1.0% </w:t>
      </w:r>
      <w:r w:rsidRPr="00326C76">
        <w:rPr>
          <w:rFonts w:ascii="Arial" w:eastAsia="Times New Roman" w:hAnsi="Arial" w:cs="Arial"/>
          <w:bCs/>
          <w:sz w:val="24"/>
          <w:szCs w:val="24"/>
          <w:lang w:eastAsia="en-GB"/>
        </w:rPr>
        <w:fldChar w:fldCharType="begin"/>
      </w:r>
      <w:r w:rsidR="00B4659F" w:rsidRPr="00326C76">
        <w:rPr>
          <w:rFonts w:ascii="Arial" w:eastAsia="Times New Roman" w:hAnsi="Arial" w:cs="Arial"/>
          <w:bCs/>
          <w:sz w:val="24"/>
          <w:szCs w:val="24"/>
          <w:lang w:eastAsia="en-GB"/>
        </w:rPr>
        <w:instrText xml:space="preserve"> ADDIN EN.CITE &lt;EndNote&gt;&lt;Cite&gt;&lt;Author&gt;Huntley&lt;/Author&gt;&lt;Year&gt;1997&lt;/Year&gt;&lt;RecNum&gt;6444&lt;/RecNum&gt;&lt;DisplayText&gt;(20)&lt;/DisplayText&gt;&lt;record&gt;&lt;rec-number&gt;6444&lt;/rec-number&gt;&lt;foreign-keys&gt;&lt;key app="EN" db-id="vs0ed2eaa0v0d2ewr5xptev5z9vf0w952s50" timestamp="1614549173"&gt;6444&lt;/key&gt;&lt;/foreign-keys&gt;&lt;ref-type name="Journal Article"&gt;17&lt;/ref-type&gt;&lt;contributors&gt;&lt;authors&gt;&lt;author&gt;Huntley, D. J.&lt;/author&gt;&lt;author&gt;Baril, M.R.&lt;/author&gt;&lt;/authors&gt;&lt;/contributors&gt;&lt;titles&gt;&lt;title&gt;The K content of K-feldspars being measured in optical dating or in thermoluminescence dating.&lt;/title&gt;&lt;secondary-title&gt;Ancient TL&lt;/secondary-title&gt;&lt;/titles&gt;&lt;periodical&gt;&lt;full-title&gt;Ancient TL&lt;/full-title&gt;&lt;/periodical&gt;&lt;volume&gt;15&lt;/volume&gt;&lt;number&gt;11-13&lt;/number&gt;&lt;dates&gt;&lt;year&gt;1997&lt;/year&gt;&lt;/dates&gt;&lt;urls&gt;&lt;/urls&gt;&lt;/record&gt;&lt;/Cite&gt;&lt;/EndNote&gt;</w:instrText>
      </w:r>
      <w:r w:rsidRPr="00326C76">
        <w:rPr>
          <w:rFonts w:ascii="Arial" w:eastAsia="Times New Roman" w:hAnsi="Arial" w:cs="Arial"/>
          <w:bCs/>
          <w:sz w:val="24"/>
          <w:szCs w:val="24"/>
          <w:lang w:eastAsia="en-GB"/>
        </w:rPr>
        <w:fldChar w:fldCharType="separate"/>
      </w:r>
      <w:r w:rsidR="00B4659F" w:rsidRPr="00326C76">
        <w:rPr>
          <w:rFonts w:ascii="Arial" w:eastAsia="Times New Roman" w:hAnsi="Arial" w:cs="Arial"/>
          <w:bCs/>
          <w:noProof/>
          <w:sz w:val="24"/>
          <w:szCs w:val="24"/>
          <w:lang w:eastAsia="en-GB"/>
        </w:rPr>
        <w:t>(20)</w:t>
      </w:r>
      <w:r w:rsidRPr="00326C76">
        <w:rPr>
          <w:rFonts w:ascii="Arial" w:eastAsia="Times New Roman" w:hAnsi="Arial" w:cs="Arial"/>
          <w:bCs/>
          <w:sz w:val="24"/>
          <w:szCs w:val="24"/>
          <w:lang w:eastAsia="en-GB"/>
        </w:rPr>
        <w:fldChar w:fldCharType="end"/>
      </w:r>
      <w:r w:rsidRPr="00326C76">
        <w:rPr>
          <w:rFonts w:ascii="Arial" w:eastAsia="Times New Roman" w:hAnsi="Arial" w:cs="Arial"/>
          <w:bCs/>
          <w:sz w:val="24"/>
          <w:szCs w:val="24"/>
          <w:lang w:eastAsia="en-GB"/>
        </w:rPr>
        <w:t>. Cosmic ray dose rates were calculated using site location (31.5°S, 18.5°E, 50 m elevation) and present day sediment burial depths, assuming a sediment overburden density of 1.8±0.1 g/cm</w:t>
      </w:r>
      <w:r w:rsidRPr="00326C76">
        <w:rPr>
          <w:rFonts w:ascii="Arial" w:eastAsia="Times New Roman" w:hAnsi="Arial" w:cs="Arial"/>
          <w:bCs/>
          <w:sz w:val="24"/>
          <w:szCs w:val="24"/>
          <w:vertAlign w:val="superscript"/>
          <w:lang w:eastAsia="en-GB"/>
        </w:rPr>
        <w:t>3</w:t>
      </w:r>
      <w:r w:rsidRPr="00326C76">
        <w:rPr>
          <w:rFonts w:ascii="Arial" w:eastAsia="Times New Roman" w:hAnsi="Arial" w:cs="Arial"/>
          <w:bCs/>
          <w:sz w:val="24"/>
          <w:szCs w:val="24"/>
          <w:lang w:eastAsia="en-GB"/>
        </w:rPr>
        <w:t xml:space="preserve">. Dose rates were calculated using the DRAC dose rate calculator </w:t>
      </w:r>
      <w:r w:rsidRPr="00326C76">
        <w:rPr>
          <w:rFonts w:ascii="Arial" w:eastAsia="Times New Roman" w:hAnsi="Arial" w:cs="Arial"/>
          <w:bCs/>
          <w:sz w:val="24"/>
          <w:szCs w:val="24"/>
          <w:lang w:eastAsia="en-GB"/>
        </w:rPr>
        <w:fldChar w:fldCharType="begin"/>
      </w:r>
      <w:r w:rsidR="00B4659F" w:rsidRPr="00326C76">
        <w:rPr>
          <w:rFonts w:ascii="Arial" w:eastAsia="Times New Roman" w:hAnsi="Arial" w:cs="Arial"/>
          <w:bCs/>
          <w:sz w:val="24"/>
          <w:szCs w:val="24"/>
          <w:lang w:eastAsia="en-GB"/>
        </w:rPr>
        <w:instrText xml:space="preserve"> ADDIN EN.CITE &lt;EndNote&gt;&lt;Cite&gt;&lt;Author&gt;Durcan&lt;/Author&gt;&lt;Year&gt;2015&lt;/Year&gt;&lt;RecNum&gt;347&lt;/RecNum&gt;&lt;DisplayText&gt;(21)&lt;/DisplayText&gt;&lt;record&gt;&lt;rec-number&gt;347&lt;/rec-number&gt;&lt;foreign-keys&gt;&lt;key app="EN" db-id="s2xpz0v9jzafvkeax5evwszn0p2tr99srvr2" timestamp="0"&gt;347&lt;/key&gt;&lt;/foreign-keys&gt;&lt;ref-type name="Journal Article"&gt;17&lt;/ref-type&gt;&lt;contributors&gt;&lt;authors&gt;&lt;author&gt;Durcan, J. A.&lt;/author&gt;&lt;author&gt;King, G. E.&lt;/author&gt;&lt;author&gt;Duller, G. A. T.&lt;/author&gt;&lt;/authors&gt;&lt;/contributors&gt;&lt;titles&gt;&lt;title&gt;DRAC: Dose Rate and Age Calculator for trapped charge dating&lt;/title&gt;&lt;secondary-title&gt;Quaternary Geochronology&lt;/secondary-title&gt;&lt;/titles&gt;&lt;periodical&gt;&lt;full-title&gt;Quaternary Geochronology&lt;/full-title&gt;&lt;/periodical&gt;&lt;pages&gt;54-61&lt;/pages&gt;&lt;volume&gt;28&lt;/volume&gt;&lt;dates&gt;&lt;year&gt;2015&lt;/year&gt;&lt;/dates&gt;&lt;urls&gt;&lt;related-urls&gt;&lt;url&gt;http://www.scopus.com/inward/record.url?eid=2-s2.0-84927126772&amp;amp;partnerID=40&amp;amp;md5=fb47af029654fdcb1a3bb9098ea41356&lt;/url&gt;&lt;/related-urls&gt;&lt;/urls&gt;&lt;electronic-resource-num&gt;10.1016/j.quageo.2015.03.012&lt;/electronic-resource-num&gt;&lt;remote-database-name&gt;Scopus&lt;/remote-database-name&gt;&lt;/record&gt;&lt;/Cite&gt;&lt;/EndNote&gt;</w:instrText>
      </w:r>
      <w:r w:rsidRPr="00326C76">
        <w:rPr>
          <w:rFonts w:ascii="Arial" w:eastAsia="Times New Roman" w:hAnsi="Arial" w:cs="Arial"/>
          <w:bCs/>
          <w:sz w:val="24"/>
          <w:szCs w:val="24"/>
          <w:lang w:eastAsia="en-GB"/>
        </w:rPr>
        <w:fldChar w:fldCharType="separate"/>
      </w:r>
      <w:r w:rsidR="00B4659F" w:rsidRPr="00326C76">
        <w:rPr>
          <w:rFonts w:ascii="Arial" w:eastAsia="Times New Roman" w:hAnsi="Arial" w:cs="Arial"/>
          <w:bCs/>
          <w:noProof/>
          <w:sz w:val="24"/>
          <w:szCs w:val="24"/>
          <w:lang w:eastAsia="en-GB"/>
        </w:rPr>
        <w:t>(21)</w:t>
      </w:r>
      <w:r w:rsidRPr="00326C76">
        <w:rPr>
          <w:rFonts w:ascii="Arial" w:eastAsia="Times New Roman" w:hAnsi="Arial" w:cs="Arial"/>
          <w:bCs/>
          <w:sz w:val="24"/>
          <w:szCs w:val="24"/>
          <w:lang w:eastAsia="en-GB"/>
        </w:rPr>
        <w:fldChar w:fldCharType="end"/>
      </w:r>
      <w:r w:rsidRPr="00326C76">
        <w:rPr>
          <w:rFonts w:ascii="Arial" w:eastAsia="Times New Roman" w:hAnsi="Arial" w:cs="Arial"/>
          <w:bCs/>
          <w:sz w:val="24"/>
          <w:szCs w:val="24"/>
          <w:lang w:eastAsia="en-GB"/>
        </w:rPr>
        <w:t xml:space="preserve">. Dose rates are presented in Table </w:t>
      </w:r>
      <w:r w:rsidR="00326C76">
        <w:rPr>
          <w:rFonts w:ascii="Arial" w:eastAsia="Times New Roman" w:hAnsi="Arial" w:cs="Arial"/>
          <w:bCs/>
          <w:sz w:val="24"/>
          <w:szCs w:val="24"/>
          <w:lang w:eastAsia="en-GB"/>
        </w:rPr>
        <w:t>S</w:t>
      </w:r>
      <w:r w:rsidRPr="00326C76">
        <w:rPr>
          <w:rFonts w:ascii="Arial" w:eastAsia="Times New Roman" w:hAnsi="Arial" w:cs="Arial"/>
          <w:bCs/>
          <w:sz w:val="24"/>
          <w:szCs w:val="24"/>
          <w:lang w:eastAsia="en-GB"/>
        </w:rPr>
        <w:t>1. Here and throughout the luminescence Supplementary Information, uncertainties are given at 1σ except where otherwise stated.</w:t>
      </w:r>
    </w:p>
    <w:p w14:paraId="6B10FF6D" w14:textId="77777777" w:rsidR="00DD220F" w:rsidRPr="00326C76" w:rsidRDefault="00DD220F" w:rsidP="00DD220F">
      <w:pPr>
        <w:spacing w:before="100" w:beforeAutospacing="1" w:after="100" w:afterAutospacing="1" w:line="240" w:lineRule="auto"/>
        <w:contextualSpacing/>
        <w:jc w:val="both"/>
        <w:rPr>
          <w:rFonts w:ascii="Arial" w:eastAsia="Times New Roman" w:hAnsi="Arial" w:cs="Arial"/>
          <w:bCs/>
          <w:sz w:val="24"/>
          <w:szCs w:val="24"/>
          <w:lang w:eastAsia="en-GB"/>
        </w:rPr>
      </w:pPr>
    </w:p>
    <w:p w14:paraId="0623E9E5" w14:textId="77777777" w:rsidR="00DD220F" w:rsidRPr="00326C76" w:rsidRDefault="00DD220F" w:rsidP="00DD220F">
      <w:pPr>
        <w:spacing w:before="100" w:beforeAutospacing="1" w:after="100" w:afterAutospacing="1" w:line="240" w:lineRule="auto"/>
        <w:contextualSpacing/>
        <w:jc w:val="both"/>
        <w:rPr>
          <w:rFonts w:ascii="Arial" w:eastAsia="Times New Roman" w:hAnsi="Arial" w:cs="Arial"/>
          <w:bCs/>
        </w:rPr>
      </w:pPr>
      <w:r w:rsidRPr="00326C76">
        <w:rPr>
          <w:rFonts w:ascii="Arial" w:eastAsia="Times New Roman" w:hAnsi="Arial" w:cs="Arial"/>
          <w:b/>
          <w:bCs/>
          <w:lang w:eastAsia="en-GB"/>
        </w:rPr>
        <w:t>Table S1.</w:t>
      </w:r>
      <w:r w:rsidRPr="00326C76">
        <w:rPr>
          <w:rFonts w:ascii="Arial" w:eastAsia="Times New Roman" w:hAnsi="Arial" w:cs="Arial"/>
          <w:bCs/>
        </w:rPr>
        <w:t xml:space="preserve"> Sample depths and dose rates for VR003 samples. Depths are given below present-day sediment surface.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1197"/>
        <w:gridCol w:w="1081"/>
        <w:gridCol w:w="1105"/>
        <w:gridCol w:w="1105"/>
        <w:gridCol w:w="1105"/>
        <w:gridCol w:w="1105"/>
        <w:gridCol w:w="1652"/>
      </w:tblGrid>
      <w:tr w:rsidR="00DD220F" w:rsidRPr="00326C76" w14:paraId="191E760A" w14:textId="77777777" w:rsidTr="00DD220F">
        <w:tc>
          <w:tcPr>
            <w:tcW w:w="716" w:type="dxa"/>
            <w:vMerge w:val="restart"/>
            <w:shd w:val="clear" w:color="auto" w:fill="auto"/>
          </w:tcPr>
          <w:p w14:paraId="2AD09BE2" w14:textId="77777777" w:rsidR="00DD220F" w:rsidRPr="00326C76" w:rsidRDefault="00DD220F" w:rsidP="00DD220F">
            <w:pPr>
              <w:spacing w:after="0" w:line="240" w:lineRule="auto"/>
              <w:contextualSpacing/>
              <w:jc w:val="both"/>
              <w:rPr>
                <w:rFonts w:ascii="Arial" w:eastAsia="Calibri" w:hAnsi="Arial" w:cs="Arial"/>
                <w:bCs/>
                <w:color w:val="FF0000"/>
                <w:sz w:val="20"/>
                <w:szCs w:val="20"/>
                <w:lang w:eastAsia="en-GB"/>
              </w:rPr>
            </w:pPr>
            <w:r w:rsidRPr="00326C76">
              <w:rPr>
                <w:rFonts w:ascii="Arial" w:eastAsia="Calibri" w:hAnsi="Arial" w:cs="Arial"/>
                <w:bCs/>
                <w:color w:val="FF0000"/>
                <w:sz w:val="20"/>
                <w:szCs w:val="20"/>
                <w:lang w:eastAsia="en-GB"/>
              </w:rPr>
              <w:t>Layer</w:t>
            </w:r>
          </w:p>
        </w:tc>
        <w:tc>
          <w:tcPr>
            <w:tcW w:w="1264" w:type="dxa"/>
            <w:vMerge w:val="restart"/>
            <w:shd w:val="clear" w:color="auto" w:fill="auto"/>
          </w:tcPr>
          <w:p w14:paraId="1FF8EE97"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r w:rsidRPr="00326C76">
              <w:rPr>
                <w:rFonts w:ascii="Arial" w:eastAsia="Calibri" w:hAnsi="Arial" w:cs="Arial"/>
                <w:bCs/>
                <w:sz w:val="20"/>
                <w:szCs w:val="20"/>
                <w:lang w:eastAsia="en-GB"/>
              </w:rPr>
              <w:t xml:space="preserve">Sample </w:t>
            </w:r>
          </w:p>
          <w:p w14:paraId="2BE5E741"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r w:rsidRPr="00326C76">
              <w:rPr>
                <w:rFonts w:ascii="Arial" w:eastAsia="Calibri" w:hAnsi="Arial" w:cs="Arial"/>
                <w:bCs/>
                <w:sz w:val="20"/>
                <w:szCs w:val="20"/>
                <w:lang w:eastAsia="en-GB"/>
              </w:rPr>
              <w:t>(VR003-…)</w:t>
            </w:r>
          </w:p>
        </w:tc>
        <w:tc>
          <w:tcPr>
            <w:tcW w:w="1134" w:type="dxa"/>
            <w:vMerge w:val="restart"/>
            <w:shd w:val="clear" w:color="auto" w:fill="auto"/>
          </w:tcPr>
          <w:p w14:paraId="2DE57EA2"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r w:rsidRPr="00326C76">
              <w:rPr>
                <w:rFonts w:ascii="Arial" w:eastAsia="Calibri" w:hAnsi="Arial" w:cs="Arial"/>
                <w:bCs/>
                <w:sz w:val="20"/>
                <w:szCs w:val="20"/>
                <w:lang w:eastAsia="en-GB"/>
              </w:rPr>
              <w:t xml:space="preserve">Sample </w:t>
            </w:r>
          </w:p>
          <w:p w14:paraId="5837D468"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r w:rsidRPr="00326C76">
              <w:rPr>
                <w:rFonts w:ascii="Arial" w:eastAsia="Calibri" w:hAnsi="Arial" w:cs="Arial"/>
                <w:bCs/>
                <w:sz w:val="20"/>
                <w:szCs w:val="20"/>
                <w:lang w:eastAsia="en-GB"/>
              </w:rPr>
              <w:t>depth (m)</w:t>
            </w:r>
          </w:p>
        </w:tc>
        <w:tc>
          <w:tcPr>
            <w:tcW w:w="4144" w:type="dxa"/>
            <w:gridSpan w:val="4"/>
          </w:tcPr>
          <w:p w14:paraId="70DC8587"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r w:rsidRPr="00326C76">
              <w:rPr>
                <w:rFonts w:ascii="Arial" w:eastAsia="Calibri" w:hAnsi="Arial" w:cs="Arial"/>
                <w:bCs/>
                <w:sz w:val="20"/>
                <w:szCs w:val="20"/>
                <w:lang w:eastAsia="en-GB"/>
              </w:rPr>
              <w:t>External dose rate (Gy/ka)</w:t>
            </w:r>
            <w:r w:rsidRPr="00326C76">
              <w:rPr>
                <w:rFonts w:ascii="Arial" w:eastAsia="Calibri" w:hAnsi="Arial" w:cs="Arial"/>
                <w:bCs/>
                <w:sz w:val="20"/>
                <w:szCs w:val="20"/>
                <w:vertAlign w:val="superscript"/>
                <w:lang w:eastAsia="en-GB"/>
              </w:rPr>
              <w:t>a</w:t>
            </w:r>
          </w:p>
        </w:tc>
        <w:tc>
          <w:tcPr>
            <w:tcW w:w="1809" w:type="dxa"/>
            <w:vMerge w:val="restart"/>
            <w:shd w:val="clear" w:color="auto" w:fill="auto"/>
          </w:tcPr>
          <w:p w14:paraId="56FB6D86"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r w:rsidRPr="00326C76">
              <w:rPr>
                <w:rFonts w:ascii="Arial" w:eastAsia="Calibri" w:hAnsi="Arial" w:cs="Arial"/>
                <w:bCs/>
                <w:sz w:val="20"/>
                <w:szCs w:val="20"/>
                <w:lang w:eastAsia="en-GB"/>
              </w:rPr>
              <w:t>Total dose rate, D</w:t>
            </w:r>
            <w:r w:rsidRPr="00326C76">
              <w:rPr>
                <w:rFonts w:ascii="Arial" w:eastAsia="Calibri" w:hAnsi="Arial" w:cs="Arial"/>
                <w:bCs/>
                <w:sz w:val="20"/>
                <w:szCs w:val="20"/>
                <w:vertAlign w:val="subscript"/>
                <w:lang w:eastAsia="en-GB"/>
              </w:rPr>
              <w:t>r</w:t>
            </w:r>
            <w:r w:rsidRPr="00326C76">
              <w:rPr>
                <w:rFonts w:ascii="Arial" w:eastAsia="Calibri" w:hAnsi="Arial" w:cs="Arial"/>
                <w:bCs/>
                <w:sz w:val="20"/>
                <w:szCs w:val="20"/>
                <w:lang w:eastAsia="en-GB"/>
              </w:rPr>
              <w:t xml:space="preserve"> </w:t>
            </w:r>
          </w:p>
          <w:p w14:paraId="06A593A9" w14:textId="77777777" w:rsidR="00DD220F" w:rsidRPr="00326C76" w:rsidRDefault="00DD220F" w:rsidP="00DD220F">
            <w:pPr>
              <w:spacing w:after="0" w:line="240" w:lineRule="auto"/>
              <w:contextualSpacing/>
              <w:jc w:val="both"/>
              <w:rPr>
                <w:rFonts w:ascii="Arial" w:eastAsia="Calibri" w:hAnsi="Arial" w:cs="Arial"/>
                <w:bCs/>
                <w:sz w:val="20"/>
                <w:szCs w:val="20"/>
                <w:vertAlign w:val="superscript"/>
                <w:lang w:eastAsia="en-GB"/>
              </w:rPr>
            </w:pPr>
            <w:r w:rsidRPr="00326C76">
              <w:rPr>
                <w:rFonts w:ascii="Arial" w:eastAsia="Calibri" w:hAnsi="Arial" w:cs="Arial"/>
                <w:bCs/>
                <w:sz w:val="20"/>
                <w:szCs w:val="20"/>
                <w:lang w:eastAsia="en-GB"/>
              </w:rPr>
              <w:t>(Gy/ka)</w:t>
            </w:r>
            <w:r w:rsidRPr="00326C76">
              <w:rPr>
                <w:rFonts w:ascii="Arial" w:eastAsia="Calibri" w:hAnsi="Arial" w:cs="Arial"/>
                <w:bCs/>
                <w:sz w:val="20"/>
                <w:szCs w:val="20"/>
                <w:vertAlign w:val="superscript"/>
                <w:lang w:eastAsia="en-GB"/>
              </w:rPr>
              <w:t>b</w:t>
            </w:r>
          </w:p>
        </w:tc>
      </w:tr>
      <w:tr w:rsidR="00DD220F" w:rsidRPr="00326C76" w14:paraId="0EA17263" w14:textId="77777777" w:rsidTr="00DD220F">
        <w:tc>
          <w:tcPr>
            <w:tcW w:w="716" w:type="dxa"/>
            <w:vMerge/>
            <w:shd w:val="clear" w:color="auto" w:fill="auto"/>
          </w:tcPr>
          <w:p w14:paraId="40A32796" w14:textId="77777777" w:rsidR="00DD220F" w:rsidRPr="00326C76" w:rsidRDefault="00DD220F" w:rsidP="00DD220F">
            <w:pPr>
              <w:spacing w:after="0" w:line="240" w:lineRule="auto"/>
              <w:contextualSpacing/>
              <w:jc w:val="both"/>
              <w:rPr>
                <w:rFonts w:ascii="Arial" w:eastAsia="Calibri" w:hAnsi="Arial" w:cs="Arial"/>
                <w:bCs/>
                <w:color w:val="FF0000"/>
                <w:sz w:val="20"/>
                <w:szCs w:val="20"/>
                <w:lang w:eastAsia="en-GB"/>
              </w:rPr>
            </w:pPr>
          </w:p>
        </w:tc>
        <w:tc>
          <w:tcPr>
            <w:tcW w:w="1264" w:type="dxa"/>
            <w:vMerge/>
            <w:shd w:val="clear" w:color="auto" w:fill="auto"/>
          </w:tcPr>
          <w:p w14:paraId="4E328A0C"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p>
        </w:tc>
        <w:tc>
          <w:tcPr>
            <w:tcW w:w="1134" w:type="dxa"/>
            <w:vMerge/>
            <w:shd w:val="clear" w:color="auto" w:fill="auto"/>
          </w:tcPr>
          <w:p w14:paraId="03E6BF10"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p>
        </w:tc>
        <w:tc>
          <w:tcPr>
            <w:tcW w:w="1026" w:type="dxa"/>
          </w:tcPr>
          <w:p w14:paraId="463C6DFA"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r w:rsidRPr="00326C76">
              <w:rPr>
                <w:rFonts w:ascii="Arial" w:eastAsia="Calibri" w:hAnsi="Arial" w:cs="Arial"/>
                <w:bCs/>
                <w:sz w:val="20"/>
                <w:szCs w:val="20"/>
                <w:lang w:eastAsia="en-GB"/>
              </w:rPr>
              <w:t>Alpha</w:t>
            </w:r>
          </w:p>
        </w:tc>
        <w:tc>
          <w:tcPr>
            <w:tcW w:w="1026" w:type="dxa"/>
            <w:shd w:val="clear" w:color="auto" w:fill="auto"/>
          </w:tcPr>
          <w:p w14:paraId="1753ED42"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r w:rsidRPr="00326C76">
              <w:rPr>
                <w:rFonts w:ascii="Arial" w:eastAsia="Calibri" w:hAnsi="Arial" w:cs="Arial"/>
                <w:bCs/>
                <w:sz w:val="20"/>
                <w:szCs w:val="20"/>
                <w:lang w:eastAsia="en-GB"/>
              </w:rPr>
              <w:t>Beta</w:t>
            </w:r>
          </w:p>
        </w:tc>
        <w:tc>
          <w:tcPr>
            <w:tcW w:w="1066" w:type="dxa"/>
            <w:shd w:val="clear" w:color="auto" w:fill="auto"/>
          </w:tcPr>
          <w:p w14:paraId="09C1C3DD"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r w:rsidRPr="00326C76">
              <w:rPr>
                <w:rFonts w:ascii="Arial" w:eastAsia="Calibri" w:hAnsi="Arial" w:cs="Arial"/>
                <w:bCs/>
                <w:sz w:val="20"/>
                <w:szCs w:val="20"/>
                <w:lang w:eastAsia="en-GB"/>
              </w:rPr>
              <w:t>Gamma</w:t>
            </w:r>
          </w:p>
        </w:tc>
        <w:tc>
          <w:tcPr>
            <w:tcW w:w="1026" w:type="dxa"/>
            <w:shd w:val="clear" w:color="auto" w:fill="auto"/>
          </w:tcPr>
          <w:p w14:paraId="6983A251"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r w:rsidRPr="00326C76">
              <w:rPr>
                <w:rFonts w:ascii="Arial" w:eastAsia="Calibri" w:hAnsi="Arial" w:cs="Arial"/>
                <w:bCs/>
                <w:sz w:val="20"/>
                <w:szCs w:val="20"/>
                <w:lang w:eastAsia="en-GB"/>
              </w:rPr>
              <w:t>Cosmic</w:t>
            </w:r>
          </w:p>
        </w:tc>
        <w:tc>
          <w:tcPr>
            <w:tcW w:w="1809" w:type="dxa"/>
            <w:vMerge/>
            <w:shd w:val="clear" w:color="auto" w:fill="auto"/>
          </w:tcPr>
          <w:p w14:paraId="79F6DDA1"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p>
        </w:tc>
      </w:tr>
      <w:tr w:rsidR="00DD220F" w:rsidRPr="00326C76" w14:paraId="3A00950C" w14:textId="77777777" w:rsidTr="00DD220F">
        <w:tc>
          <w:tcPr>
            <w:tcW w:w="716" w:type="dxa"/>
            <w:shd w:val="clear" w:color="auto" w:fill="auto"/>
          </w:tcPr>
          <w:p w14:paraId="62ADEE0B" w14:textId="77777777" w:rsidR="00DD220F" w:rsidRPr="00326C76" w:rsidRDefault="00DD220F" w:rsidP="00DD220F">
            <w:pPr>
              <w:spacing w:after="0" w:line="240" w:lineRule="auto"/>
              <w:contextualSpacing/>
              <w:jc w:val="both"/>
              <w:rPr>
                <w:rFonts w:ascii="Arial" w:eastAsia="Calibri" w:hAnsi="Arial" w:cs="Arial"/>
                <w:bCs/>
                <w:color w:val="FF0000"/>
                <w:sz w:val="20"/>
                <w:szCs w:val="20"/>
                <w:lang w:eastAsia="en-GB"/>
              </w:rPr>
            </w:pPr>
            <w:r w:rsidRPr="00326C76">
              <w:rPr>
                <w:rFonts w:ascii="Arial" w:eastAsia="Calibri" w:hAnsi="Arial" w:cs="Arial"/>
                <w:bCs/>
                <w:color w:val="FF0000"/>
                <w:sz w:val="20"/>
                <w:szCs w:val="20"/>
                <w:lang w:eastAsia="en-GB"/>
              </w:rPr>
              <w:lastRenderedPageBreak/>
              <w:t>X</w:t>
            </w:r>
          </w:p>
        </w:tc>
        <w:tc>
          <w:tcPr>
            <w:tcW w:w="1264" w:type="dxa"/>
            <w:shd w:val="clear" w:color="auto" w:fill="auto"/>
          </w:tcPr>
          <w:p w14:paraId="45921109"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r w:rsidRPr="00326C76">
              <w:rPr>
                <w:rFonts w:ascii="Arial" w:eastAsia="Calibri" w:hAnsi="Arial" w:cs="Arial"/>
                <w:bCs/>
                <w:sz w:val="20"/>
                <w:szCs w:val="20"/>
                <w:lang w:eastAsia="en-GB"/>
              </w:rPr>
              <w:t>2432</w:t>
            </w:r>
          </w:p>
        </w:tc>
        <w:tc>
          <w:tcPr>
            <w:tcW w:w="1134" w:type="dxa"/>
            <w:shd w:val="clear" w:color="auto" w:fill="auto"/>
            <w:vAlign w:val="bottom"/>
          </w:tcPr>
          <w:p w14:paraId="0FA45579"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1.2±0.2</w:t>
            </w:r>
          </w:p>
        </w:tc>
        <w:tc>
          <w:tcPr>
            <w:tcW w:w="1026" w:type="dxa"/>
          </w:tcPr>
          <w:p w14:paraId="2E6FB636"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0.06±0.01</w:t>
            </w:r>
          </w:p>
        </w:tc>
        <w:tc>
          <w:tcPr>
            <w:tcW w:w="1026" w:type="dxa"/>
            <w:shd w:val="clear" w:color="auto" w:fill="auto"/>
            <w:vAlign w:val="bottom"/>
          </w:tcPr>
          <w:p w14:paraId="0EADF263"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0.70±0.05</w:t>
            </w:r>
          </w:p>
        </w:tc>
        <w:tc>
          <w:tcPr>
            <w:tcW w:w="1066" w:type="dxa"/>
            <w:shd w:val="clear" w:color="auto" w:fill="auto"/>
            <w:vAlign w:val="bottom"/>
          </w:tcPr>
          <w:p w14:paraId="42387F5B"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0.57±0.04</w:t>
            </w:r>
          </w:p>
        </w:tc>
        <w:tc>
          <w:tcPr>
            <w:tcW w:w="1026" w:type="dxa"/>
            <w:shd w:val="clear" w:color="auto" w:fill="auto"/>
            <w:vAlign w:val="bottom"/>
          </w:tcPr>
          <w:p w14:paraId="0C7A932A"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0.18±0.02</w:t>
            </w:r>
          </w:p>
        </w:tc>
        <w:tc>
          <w:tcPr>
            <w:tcW w:w="1809" w:type="dxa"/>
            <w:shd w:val="clear" w:color="auto" w:fill="auto"/>
            <w:vAlign w:val="bottom"/>
          </w:tcPr>
          <w:p w14:paraId="556C6236"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2.30±0.11</w:t>
            </w:r>
          </w:p>
        </w:tc>
      </w:tr>
      <w:tr w:rsidR="00DD220F" w:rsidRPr="00326C76" w14:paraId="6A7E0487" w14:textId="77777777" w:rsidTr="00DD220F">
        <w:tc>
          <w:tcPr>
            <w:tcW w:w="716" w:type="dxa"/>
            <w:shd w:val="clear" w:color="auto" w:fill="auto"/>
            <w:vAlign w:val="center"/>
          </w:tcPr>
          <w:p w14:paraId="4362C89F" w14:textId="77777777" w:rsidR="00DD220F" w:rsidRPr="00326C76" w:rsidRDefault="00DD220F" w:rsidP="00DD220F">
            <w:pPr>
              <w:spacing w:after="0" w:line="240" w:lineRule="auto"/>
              <w:contextualSpacing/>
              <w:jc w:val="both"/>
              <w:rPr>
                <w:rFonts w:ascii="Arial" w:eastAsia="Calibri" w:hAnsi="Arial" w:cs="Arial"/>
                <w:bCs/>
                <w:color w:val="000000" w:themeColor="text1"/>
                <w:sz w:val="20"/>
                <w:szCs w:val="20"/>
                <w:lang w:eastAsia="en-GB"/>
              </w:rPr>
            </w:pPr>
            <w:r w:rsidRPr="00326C76">
              <w:rPr>
                <w:rFonts w:ascii="Arial" w:eastAsia="Calibri" w:hAnsi="Arial" w:cs="Arial"/>
                <w:bCs/>
                <w:color w:val="000000" w:themeColor="text1"/>
                <w:sz w:val="20"/>
                <w:szCs w:val="20"/>
                <w:lang w:eastAsia="en-GB"/>
              </w:rPr>
              <w:t>8</w:t>
            </w:r>
          </w:p>
        </w:tc>
        <w:tc>
          <w:tcPr>
            <w:tcW w:w="1264" w:type="dxa"/>
            <w:shd w:val="clear" w:color="auto" w:fill="auto"/>
          </w:tcPr>
          <w:p w14:paraId="3FB75EBE"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r w:rsidRPr="00326C76">
              <w:rPr>
                <w:rFonts w:ascii="Arial" w:eastAsia="Calibri" w:hAnsi="Arial" w:cs="Arial"/>
                <w:bCs/>
                <w:sz w:val="20"/>
                <w:szCs w:val="20"/>
                <w:lang w:eastAsia="en-GB"/>
              </w:rPr>
              <w:t>8710</w:t>
            </w:r>
          </w:p>
        </w:tc>
        <w:tc>
          <w:tcPr>
            <w:tcW w:w="1134" w:type="dxa"/>
            <w:shd w:val="clear" w:color="auto" w:fill="auto"/>
            <w:vAlign w:val="bottom"/>
          </w:tcPr>
          <w:p w14:paraId="78BA76D6"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1.4±0.2</w:t>
            </w:r>
          </w:p>
        </w:tc>
        <w:tc>
          <w:tcPr>
            <w:tcW w:w="1026" w:type="dxa"/>
          </w:tcPr>
          <w:p w14:paraId="246DEB73"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0.06±0.01</w:t>
            </w:r>
          </w:p>
        </w:tc>
        <w:tc>
          <w:tcPr>
            <w:tcW w:w="1026" w:type="dxa"/>
            <w:shd w:val="clear" w:color="auto" w:fill="auto"/>
            <w:vAlign w:val="bottom"/>
          </w:tcPr>
          <w:p w14:paraId="27EE706C"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1.09±0.08</w:t>
            </w:r>
          </w:p>
        </w:tc>
        <w:tc>
          <w:tcPr>
            <w:tcW w:w="1066" w:type="dxa"/>
            <w:shd w:val="clear" w:color="auto" w:fill="auto"/>
            <w:vAlign w:val="bottom"/>
          </w:tcPr>
          <w:p w14:paraId="015BAA51"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0.64±0.05</w:t>
            </w:r>
          </w:p>
        </w:tc>
        <w:tc>
          <w:tcPr>
            <w:tcW w:w="1026" w:type="dxa"/>
            <w:shd w:val="clear" w:color="auto" w:fill="auto"/>
            <w:vAlign w:val="bottom"/>
          </w:tcPr>
          <w:p w14:paraId="34A1990D"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0.17±0.02</w:t>
            </w:r>
          </w:p>
        </w:tc>
        <w:tc>
          <w:tcPr>
            <w:tcW w:w="1809" w:type="dxa"/>
            <w:shd w:val="clear" w:color="auto" w:fill="auto"/>
            <w:vAlign w:val="bottom"/>
          </w:tcPr>
          <w:p w14:paraId="36796755"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2.74±0.13</w:t>
            </w:r>
          </w:p>
        </w:tc>
      </w:tr>
      <w:tr w:rsidR="00DD220F" w:rsidRPr="00326C76" w14:paraId="3FEF33C0" w14:textId="77777777" w:rsidTr="00DD220F">
        <w:tc>
          <w:tcPr>
            <w:tcW w:w="716" w:type="dxa"/>
            <w:shd w:val="clear" w:color="auto" w:fill="auto"/>
          </w:tcPr>
          <w:p w14:paraId="7F808CB3" w14:textId="77777777" w:rsidR="00DD220F" w:rsidRPr="00326C76" w:rsidRDefault="00DD220F" w:rsidP="00DD220F">
            <w:pPr>
              <w:spacing w:after="0" w:line="240" w:lineRule="auto"/>
              <w:contextualSpacing/>
              <w:jc w:val="both"/>
              <w:rPr>
                <w:rFonts w:ascii="Arial" w:eastAsia="Calibri" w:hAnsi="Arial" w:cs="Arial"/>
                <w:bCs/>
                <w:color w:val="000000" w:themeColor="text1"/>
                <w:sz w:val="20"/>
                <w:szCs w:val="20"/>
                <w:lang w:eastAsia="en-GB"/>
              </w:rPr>
            </w:pPr>
            <w:r w:rsidRPr="00326C76">
              <w:rPr>
                <w:rFonts w:ascii="Arial" w:eastAsia="Calibri" w:hAnsi="Arial" w:cs="Arial"/>
                <w:bCs/>
                <w:color w:val="000000" w:themeColor="text1"/>
                <w:sz w:val="20"/>
                <w:szCs w:val="20"/>
                <w:lang w:eastAsia="en-GB"/>
              </w:rPr>
              <w:t>9</w:t>
            </w:r>
          </w:p>
        </w:tc>
        <w:tc>
          <w:tcPr>
            <w:tcW w:w="1264" w:type="dxa"/>
            <w:shd w:val="clear" w:color="auto" w:fill="auto"/>
          </w:tcPr>
          <w:p w14:paraId="01A2B12F"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r w:rsidRPr="00326C76">
              <w:rPr>
                <w:rFonts w:ascii="Arial" w:eastAsia="Calibri" w:hAnsi="Arial" w:cs="Arial"/>
                <w:bCs/>
                <w:sz w:val="20"/>
                <w:szCs w:val="20"/>
                <w:lang w:eastAsia="en-GB"/>
              </w:rPr>
              <w:t>8678</w:t>
            </w:r>
          </w:p>
        </w:tc>
        <w:tc>
          <w:tcPr>
            <w:tcW w:w="1134" w:type="dxa"/>
            <w:shd w:val="clear" w:color="auto" w:fill="auto"/>
            <w:vAlign w:val="bottom"/>
          </w:tcPr>
          <w:p w14:paraId="5973F8D1"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1.7±0.2</w:t>
            </w:r>
          </w:p>
        </w:tc>
        <w:tc>
          <w:tcPr>
            <w:tcW w:w="1026" w:type="dxa"/>
          </w:tcPr>
          <w:p w14:paraId="511D523A"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0.06±0.01</w:t>
            </w:r>
          </w:p>
        </w:tc>
        <w:tc>
          <w:tcPr>
            <w:tcW w:w="1026" w:type="dxa"/>
            <w:shd w:val="clear" w:color="auto" w:fill="auto"/>
            <w:vAlign w:val="bottom"/>
          </w:tcPr>
          <w:p w14:paraId="6CE85A60"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1.15±0.10</w:t>
            </w:r>
          </w:p>
        </w:tc>
        <w:tc>
          <w:tcPr>
            <w:tcW w:w="1066" w:type="dxa"/>
            <w:shd w:val="clear" w:color="auto" w:fill="auto"/>
            <w:vAlign w:val="bottom"/>
          </w:tcPr>
          <w:p w14:paraId="28E016E1"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0.60±0.04</w:t>
            </w:r>
          </w:p>
        </w:tc>
        <w:tc>
          <w:tcPr>
            <w:tcW w:w="1026" w:type="dxa"/>
            <w:shd w:val="clear" w:color="auto" w:fill="auto"/>
            <w:vAlign w:val="bottom"/>
          </w:tcPr>
          <w:p w14:paraId="37DA6EE9"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0.17±0.02</w:t>
            </w:r>
          </w:p>
        </w:tc>
        <w:tc>
          <w:tcPr>
            <w:tcW w:w="1809" w:type="dxa"/>
            <w:shd w:val="clear" w:color="auto" w:fill="auto"/>
            <w:vAlign w:val="bottom"/>
          </w:tcPr>
          <w:p w14:paraId="51DDAAD3"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2.76±0.14</w:t>
            </w:r>
          </w:p>
        </w:tc>
      </w:tr>
      <w:tr w:rsidR="00DD220F" w:rsidRPr="00326C76" w14:paraId="5CBA2E98" w14:textId="77777777" w:rsidTr="00DD220F">
        <w:tc>
          <w:tcPr>
            <w:tcW w:w="716" w:type="dxa"/>
            <w:shd w:val="clear" w:color="auto" w:fill="auto"/>
          </w:tcPr>
          <w:p w14:paraId="56A11115" w14:textId="77777777" w:rsidR="00DD220F" w:rsidRPr="00326C76" w:rsidRDefault="00DD220F" w:rsidP="00DD220F">
            <w:pPr>
              <w:spacing w:after="0" w:line="240" w:lineRule="auto"/>
              <w:contextualSpacing/>
              <w:jc w:val="both"/>
              <w:rPr>
                <w:rFonts w:ascii="Arial" w:eastAsia="Calibri" w:hAnsi="Arial" w:cs="Arial"/>
                <w:bCs/>
                <w:color w:val="000000" w:themeColor="text1"/>
                <w:sz w:val="20"/>
                <w:szCs w:val="20"/>
                <w:lang w:eastAsia="en-GB"/>
              </w:rPr>
            </w:pPr>
            <w:r w:rsidRPr="00326C76">
              <w:rPr>
                <w:rFonts w:ascii="Arial" w:eastAsia="Calibri" w:hAnsi="Arial" w:cs="Arial"/>
                <w:bCs/>
                <w:color w:val="000000" w:themeColor="text1"/>
                <w:sz w:val="20"/>
                <w:szCs w:val="20"/>
                <w:lang w:eastAsia="en-GB"/>
              </w:rPr>
              <w:t>10</w:t>
            </w:r>
          </w:p>
        </w:tc>
        <w:tc>
          <w:tcPr>
            <w:tcW w:w="1264" w:type="dxa"/>
            <w:shd w:val="clear" w:color="auto" w:fill="auto"/>
          </w:tcPr>
          <w:p w14:paraId="7C1945A4" w14:textId="77777777" w:rsidR="00DD220F" w:rsidRPr="00326C76" w:rsidRDefault="00DD220F" w:rsidP="00DD220F">
            <w:pPr>
              <w:spacing w:after="0" w:line="240" w:lineRule="auto"/>
              <w:contextualSpacing/>
              <w:jc w:val="both"/>
              <w:rPr>
                <w:rFonts w:ascii="Arial" w:eastAsia="Calibri" w:hAnsi="Arial" w:cs="Arial"/>
                <w:bCs/>
                <w:sz w:val="20"/>
                <w:szCs w:val="20"/>
                <w:lang w:eastAsia="en-GB"/>
              </w:rPr>
            </w:pPr>
            <w:r w:rsidRPr="00326C76">
              <w:rPr>
                <w:rFonts w:ascii="Arial" w:eastAsia="Calibri" w:hAnsi="Arial" w:cs="Arial"/>
                <w:bCs/>
                <w:sz w:val="20"/>
                <w:szCs w:val="20"/>
                <w:lang w:eastAsia="en-GB"/>
              </w:rPr>
              <w:t>11918</w:t>
            </w:r>
          </w:p>
        </w:tc>
        <w:tc>
          <w:tcPr>
            <w:tcW w:w="1134" w:type="dxa"/>
            <w:shd w:val="clear" w:color="auto" w:fill="auto"/>
            <w:vAlign w:val="bottom"/>
          </w:tcPr>
          <w:p w14:paraId="70919DCF"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1.9±0.2</w:t>
            </w:r>
          </w:p>
        </w:tc>
        <w:tc>
          <w:tcPr>
            <w:tcW w:w="1026" w:type="dxa"/>
          </w:tcPr>
          <w:p w14:paraId="1D600A82"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0.05±0.01</w:t>
            </w:r>
          </w:p>
        </w:tc>
        <w:tc>
          <w:tcPr>
            <w:tcW w:w="1026" w:type="dxa"/>
            <w:shd w:val="clear" w:color="auto" w:fill="auto"/>
            <w:vAlign w:val="bottom"/>
          </w:tcPr>
          <w:p w14:paraId="087FDDE5"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0.67±0.05</w:t>
            </w:r>
          </w:p>
        </w:tc>
        <w:tc>
          <w:tcPr>
            <w:tcW w:w="1066" w:type="dxa"/>
            <w:shd w:val="clear" w:color="auto" w:fill="auto"/>
            <w:vAlign w:val="bottom"/>
          </w:tcPr>
          <w:p w14:paraId="2C70444D"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0.50±0.04</w:t>
            </w:r>
          </w:p>
        </w:tc>
        <w:tc>
          <w:tcPr>
            <w:tcW w:w="1026" w:type="dxa"/>
            <w:shd w:val="clear" w:color="auto" w:fill="auto"/>
            <w:vAlign w:val="bottom"/>
          </w:tcPr>
          <w:p w14:paraId="69F91AF5"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0.16±0.02</w:t>
            </w:r>
          </w:p>
        </w:tc>
        <w:tc>
          <w:tcPr>
            <w:tcW w:w="1809" w:type="dxa"/>
            <w:shd w:val="clear" w:color="auto" w:fill="auto"/>
            <w:vAlign w:val="bottom"/>
          </w:tcPr>
          <w:p w14:paraId="148C12CE" w14:textId="77777777" w:rsidR="00DD220F" w:rsidRPr="00326C76" w:rsidRDefault="00DD220F" w:rsidP="00DD220F">
            <w:pPr>
              <w:spacing w:after="0" w:line="240" w:lineRule="auto"/>
              <w:contextualSpacing/>
              <w:jc w:val="both"/>
              <w:rPr>
                <w:rFonts w:ascii="Arial" w:eastAsia="Calibri" w:hAnsi="Arial" w:cs="Arial"/>
                <w:sz w:val="20"/>
                <w:szCs w:val="20"/>
                <w:lang w:eastAsia="en-GB"/>
              </w:rPr>
            </w:pPr>
            <w:r w:rsidRPr="00326C76">
              <w:rPr>
                <w:rFonts w:ascii="Arial" w:eastAsia="Calibri" w:hAnsi="Arial" w:cs="Arial"/>
                <w:sz w:val="20"/>
                <w:szCs w:val="20"/>
                <w:lang w:eastAsia="en-GB"/>
              </w:rPr>
              <w:t>2.17±0.11</w:t>
            </w:r>
          </w:p>
        </w:tc>
      </w:tr>
    </w:tbl>
    <w:p w14:paraId="6D9A5B2D" w14:textId="77777777" w:rsidR="00DD220F" w:rsidRPr="00326C76" w:rsidRDefault="00DD220F" w:rsidP="00DD220F">
      <w:pPr>
        <w:spacing w:before="100" w:beforeAutospacing="1" w:after="100" w:afterAutospacing="1" w:line="240" w:lineRule="auto"/>
        <w:contextualSpacing/>
        <w:jc w:val="both"/>
        <w:rPr>
          <w:rFonts w:ascii="Arial" w:eastAsia="Times New Roman" w:hAnsi="Arial" w:cs="Arial"/>
          <w:bCs/>
          <w:lang w:eastAsia="en-GB"/>
        </w:rPr>
      </w:pPr>
      <w:r w:rsidRPr="00326C76">
        <w:rPr>
          <w:rFonts w:ascii="Arial" w:eastAsia="Times New Roman" w:hAnsi="Arial" w:cs="Arial"/>
          <w:bCs/>
          <w:vertAlign w:val="superscript"/>
          <w:lang w:eastAsia="en-GB"/>
        </w:rPr>
        <w:t xml:space="preserve">a </w:t>
      </w:r>
      <w:r w:rsidRPr="00326C76">
        <w:rPr>
          <w:rFonts w:ascii="Arial" w:eastAsia="Times New Roman" w:hAnsi="Arial" w:cs="Arial"/>
          <w:bCs/>
          <w:lang w:eastAsia="en-GB"/>
        </w:rPr>
        <w:t xml:space="preserve">External dose rates after correction for sample moisture content (10±5%) and, where appropriate, corrected for attenuation due to grain size and alpha efficiency. </w:t>
      </w:r>
      <w:r w:rsidRPr="00326C76">
        <w:rPr>
          <w:rFonts w:ascii="Arial" w:eastAsia="Times New Roman" w:hAnsi="Arial" w:cs="Arial"/>
          <w:bCs/>
          <w:vertAlign w:val="superscript"/>
          <w:lang w:eastAsia="en-GB"/>
        </w:rPr>
        <w:t xml:space="preserve">b </w:t>
      </w:r>
      <w:r w:rsidRPr="00326C76">
        <w:rPr>
          <w:rFonts w:ascii="Arial" w:eastAsia="Times New Roman" w:hAnsi="Arial" w:cs="Arial"/>
          <w:bCs/>
          <w:lang w:eastAsia="en-GB"/>
        </w:rPr>
        <w:t>Total dose rates are the sum of external dose rates plus an internal dose rate contribution of 0.79±0.08 Gy/ka.</w:t>
      </w:r>
    </w:p>
    <w:p w14:paraId="55A8C502" w14:textId="77777777" w:rsidR="00DD220F" w:rsidRPr="00326C76" w:rsidRDefault="00DD220F" w:rsidP="00DD220F">
      <w:pPr>
        <w:spacing w:before="100" w:beforeAutospacing="1" w:after="100" w:afterAutospacing="1" w:line="240" w:lineRule="auto"/>
        <w:contextualSpacing/>
        <w:jc w:val="both"/>
        <w:rPr>
          <w:rFonts w:ascii="Arial" w:eastAsia="Times New Roman" w:hAnsi="Arial" w:cs="Arial"/>
          <w:b/>
          <w:bCs/>
          <w:lang w:eastAsia="en-GB"/>
        </w:rPr>
      </w:pPr>
    </w:p>
    <w:p w14:paraId="469ABAB6" w14:textId="41C85908" w:rsidR="00DD220F" w:rsidRPr="00326C76" w:rsidRDefault="00DD220F" w:rsidP="00DD220F">
      <w:pPr>
        <w:spacing w:before="100" w:beforeAutospacing="1" w:after="100" w:afterAutospacing="1" w:line="240" w:lineRule="auto"/>
        <w:contextualSpacing/>
        <w:jc w:val="both"/>
        <w:rPr>
          <w:rFonts w:ascii="Arial" w:eastAsia="Calibri" w:hAnsi="Arial" w:cs="Arial"/>
          <w:bCs/>
          <w:color w:val="000000"/>
          <w:sz w:val="24"/>
          <w:szCs w:val="24"/>
          <w:lang w:eastAsia="en-GB"/>
        </w:rPr>
      </w:pPr>
      <w:r w:rsidRPr="00326C76">
        <w:rPr>
          <w:rFonts w:ascii="Arial" w:eastAsia="Times New Roman" w:hAnsi="Arial" w:cs="Arial"/>
          <w:b/>
          <w:bCs/>
          <w:sz w:val="24"/>
          <w:szCs w:val="24"/>
          <w:lang w:eastAsia="en-GB"/>
        </w:rPr>
        <w:t>Luminescence measurement equipment</w:t>
      </w:r>
      <w:r w:rsidRPr="00326C76">
        <w:rPr>
          <w:rFonts w:ascii="Arial" w:eastAsia="Times New Roman" w:hAnsi="Arial" w:cs="Arial"/>
          <w:bCs/>
          <w:sz w:val="24"/>
          <w:szCs w:val="24"/>
          <w:lang w:eastAsia="en-GB"/>
        </w:rPr>
        <w:t xml:space="preserve">. </w:t>
      </w:r>
      <w:r w:rsidRPr="00326C76">
        <w:rPr>
          <w:rFonts w:ascii="Arial" w:eastAsia="Calibri" w:hAnsi="Arial" w:cs="Arial"/>
          <w:bCs/>
          <w:color w:val="000000"/>
          <w:sz w:val="24"/>
          <w:szCs w:val="24"/>
          <w:lang w:eastAsia="en-GB"/>
        </w:rPr>
        <w:t xml:space="preserve">Grains of K-feldspar were mounted in aluminium discs drilled with 100 holes, each 300 µm deep and 300 µm in diameter. All luminescence measurements presented in this study were carried out using a Risø TL/OSL-DA-15 automated dating system </w:t>
      </w:r>
      <w:r w:rsidRPr="00326C76">
        <w:rPr>
          <w:rFonts w:ascii="Arial" w:eastAsia="Calibri" w:hAnsi="Arial" w:cs="Arial"/>
          <w:bCs/>
          <w:color w:val="000000"/>
          <w:sz w:val="24"/>
          <w:szCs w:val="24"/>
          <w:lang w:eastAsia="en-GB"/>
        </w:rPr>
        <w:fldChar w:fldCharType="begin"/>
      </w:r>
      <w:r w:rsidR="00B4659F" w:rsidRPr="00326C76">
        <w:rPr>
          <w:rFonts w:ascii="Arial" w:eastAsia="Calibri" w:hAnsi="Arial" w:cs="Arial"/>
          <w:bCs/>
          <w:color w:val="000000"/>
          <w:sz w:val="24"/>
          <w:szCs w:val="24"/>
          <w:lang w:eastAsia="en-GB"/>
        </w:rPr>
        <w:instrText xml:space="preserve"> ADDIN EN.CITE &lt;EndNote&gt;&lt;Cite&gt;&lt;Author&gt;Bøtter-Jensen&lt;/Author&gt;&lt;Year&gt;2003&lt;/Year&gt;&lt;RecNum&gt;388&lt;/RecNum&gt;&lt;DisplayText&gt;(22)&lt;/DisplayText&gt;&lt;record&gt;&lt;rec-number&gt;388&lt;/rec-number&gt;&lt;foreign-keys&gt;&lt;key app="EN" db-id="s2xpz0v9jzafvkeax5evwszn0p2tr99srvr2" timestamp="0"&gt;388&lt;/key&gt;&lt;/foreign-keys&gt;&lt;ref-type name="Journal Article"&gt;17&lt;/ref-type&gt;&lt;contributors&gt;&lt;authors&gt;&lt;author&gt;Bøtter-Jensen, L.&lt;/author&gt;&lt;author&gt;Andersen, C. E.&lt;/author&gt;&lt;author&gt;Duller, G. A. T.&lt;/author&gt;&lt;author&gt;Murray, A. S.&lt;/author&gt;&lt;/authors&gt;&lt;/contributors&gt;&lt;titles&gt;&lt;title&gt;Developments in radiation, stimulation and observation facilities in luminescence measurements&lt;/title&gt;&lt;secondary-title&gt;Radiation Measurements&lt;/secondary-title&gt;&lt;/titles&gt;&lt;periodical&gt;&lt;full-title&gt;Radiation Measurements&lt;/full-title&gt;&lt;/periodical&gt;&lt;pages&gt;535-541&lt;/pages&gt;&lt;volume&gt;37&lt;/volume&gt;&lt;number&gt;4-5&lt;/number&gt;&lt;dates&gt;&lt;year&gt;2003&lt;/year&gt;&lt;/dates&gt;&lt;work-type&gt;Conference Paper&lt;/work-type&gt;&lt;urls&gt;&lt;related-urls&gt;&lt;url&gt;https://www.scopus.com/inward/record.uri?eid=2-s2.0-0037967262&amp;amp;partnerID=40&amp;amp;md5=04ad38dbd2b5e076d814859ac32e1cf8&lt;/url&gt;&lt;/related-urls&gt;&lt;/urls&gt;&lt;electronic-resource-num&gt;10.1016/S1350-4487(03)00020-9&lt;/electronic-resource-num&gt;&lt;remote-database-name&gt;Scopus&lt;/remote-database-name&gt;&lt;/record&gt;&lt;/Cite&gt;&lt;/EndNote&gt;</w:instrText>
      </w:r>
      <w:r w:rsidRPr="00326C76">
        <w:rPr>
          <w:rFonts w:ascii="Arial" w:eastAsia="Calibri" w:hAnsi="Arial" w:cs="Arial"/>
          <w:bCs/>
          <w:color w:val="000000"/>
          <w:sz w:val="24"/>
          <w:szCs w:val="24"/>
          <w:lang w:eastAsia="en-GB"/>
        </w:rPr>
        <w:fldChar w:fldCharType="separate"/>
      </w:r>
      <w:r w:rsidR="00B4659F" w:rsidRPr="00326C76">
        <w:rPr>
          <w:rFonts w:ascii="Arial" w:eastAsia="Calibri" w:hAnsi="Arial" w:cs="Arial"/>
          <w:bCs/>
          <w:noProof/>
          <w:color w:val="000000"/>
          <w:sz w:val="24"/>
          <w:szCs w:val="24"/>
          <w:lang w:eastAsia="en-GB"/>
        </w:rPr>
        <w:t>(22)</w:t>
      </w:r>
      <w:r w:rsidRPr="00326C76">
        <w:rPr>
          <w:rFonts w:ascii="Arial" w:eastAsia="Calibri" w:hAnsi="Arial" w:cs="Arial"/>
          <w:bCs/>
          <w:color w:val="000000"/>
          <w:sz w:val="24"/>
          <w:szCs w:val="24"/>
          <w:lang w:eastAsia="en-GB"/>
        </w:rPr>
        <w:fldChar w:fldCharType="end"/>
      </w:r>
      <w:r w:rsidRPr="00326C76">
        <w:rPr>
          <w:rFonts w:ascii="Arial" w:eastAsia="Calibri" w:hAnsi="Arial" w:cs="Arial"/>
          <w:bCs/>
          <w:color w:val="000000"/>
          <w:sz w:val="24"/>
          <w:szCs w:val="24"/>
          <w:lang w:eastAsia="en-GB"/>
        </w:rPr>
        <w:t xml:space="preserve">, fitted with a dual laser single-grain attachment </w:t>
      </w:r>
      <w:r w:rsidRPr="00326C76">
        <w:rPr>
          <w:rFonts w:ascii="Arial" w:eastAsia="Calibri" w:hAnsi="Arial" w:cs="Arial"/>
          <w:bCs/>
          <w:color w:val="000000"/>
          <w:sz w:val="24"/>
          <w:szCs w:val="24"/>
          <w:lang w:eastAsia="en-GB"/>
        </w:rPr>
        <w:fldChar w:fldCharType="begin">
          <w:fldData xml:space="preserve">PEVuZE5vdGU+PENpdGU+PEF1dGhvcj5EdWxsZXI8L0F1dGhvcj48WWVhcj4xOTk5PC9ZZWFyPjxS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</w:fldData>
        </w:fldChar>
      </w:r>
      <w:r w:rsidR="00B4659F" w:rsidRPr="00326C76">
        <w:rPr>
          <w:rFonts w:ascii="Arial" w:eastAsia="Calibri" w:hAnsi="Arial" w:cs="Arial"/>
          <w:bCs/>
          <w:color w:val="000000"/>
          <w:sz w:val="24"/>
          <w:szCs w:val="24"/>
          <w:lang w:eastAsia="en-GB"/>
        </w:rPr>
        <w:instrText xml:space="preserve"> ADDIN EN.CITE </w:instrText>
      </w:r>
      <w:r w:rsidR="00B4659F" w:rsidRPr="00326C76">
        <w:rPr>
          <w:rFonts w:ascii="Arial" w:eastAsia="Calibri" w:hAnsi="Arial" w:cs="Arial"/>
          <w:bCs/>
          <w:color w:val="000000"/>
          <w:sz w:val="24"/>
          <w:szCs w:val="24"/>
          <w:lang w:eastAsia="en-GB"/>
        </w:rPr>
        <w:fldChar w:fldCharType="begin">
          <w:fldData xml:space="preserve">PEVuZE5vdGU+PENpdGU+PEF1dGhvcj5EdWxsZXI8L0F1dGhvcj48WWVhcj4xOTk5PC9ZZWFyPjxS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</w:fldData>
        </w:fldChar>
      </w:r>
      <w:r w:rsidR="00B4659F" w:rsidRPr="00326C76">
        <w:rPr>
          <w:rFonts w:ascii="Arial" w:eastAsia="Calibri" w:hAnsi="Arial" w:cs="Arial"/>
          <w:bCs/>
          <w:color w:val="000000"/>
          <w:sz w:val="24"/>
          <w:szCs w:val="24"/>
          <w:lang w:eastAsia="en-GB"/>
        </w:rPr>
        <w:instrText xml:space="preserve"> ADDIN EN.CITE.DATA </w:instrText>
      </w:r>
      <w:r w:rsidR="00B4659F" w:rsidRPr="00326C76">
        <w:rPr>
          <w:rFonts w:ascii="Arial" w:eastAsia="Calibri" w:hAnsi="Arial" w:cs="Arial"/>
          <w:bCs/>
          <w:color w:val="000000"/>
          <w:sz w:val="24"/>
          <w:szCs w:val="24"/>
          <w:lang w:eastAsia="en-GB"/>
        </w:rPr>
      </w:r>
      <w:r w:rsidR="00B4659F" w:rsidRPr="00326C76">
        <w:rPr>
          <w:rFonts w:ascii="Arial" w:eastAsia="Calibri" w:hAnsi="Arial" w:cs="Arial"/>
          <w:bCs/>
          <w:color w:val="000000"/>
          <w:sz w:val="24"/>
          <w:szCs w:val="24"/>
          <w:lang w:eastAsia="en-GB"/>
        </w:rPr>
        <w:fldChar w:fldCharType="end"/>
      </w:r>
      <w:r w:rsidRPr="00326C76">
        <w:rPr>
          <w:rFonts w:ascii="Arial" w:eastAsia="Calibri" w:hAnsi="Arial" w:cs="Arial"/>
          <w:bCs/>
          <w:color w:val="000000"/>
          <w:sz w:val="24"/>
          <w:szCs w:val="24"/>
          <w:lang w:eastAsia="en-GB"/>
        </w:rPr>
      </w:r>
      <w:r w:rsidRPr="00326C76">
        <w:rPr>
          <w:rFonts w:ascii="Arial" w:eastAsia="Calibri" w:hAnsi="Arial" w:cs="Arial"/>
          <w:bCs/>
          <w:color w:val="000000"/>
          <w:sz w:val="24"/>
          <w:szCs w:val="24"/>
          <w:lang w:eastAsia="en-GB"/>
        </w:rPr>
        <w:fldChar w:fldCharType="separate"/>
      </w:r>
      <w:r w:rsidR="00B4659F" w:rsidRPr="00326C76">
        <w:rPr>
          <w:rFonts w:ascii="Arial" w:eastAsia="Calibri" w:hAnsi="Arial" w:cs="Arial"/>
          <w:bCs/>
          <w:noProof/>
          <w:color w:val="000000"/>
          <w:sz w:val="24"/>
          <w:szCs w:val="24"/>
          <w:lang w:eastAsia="en-GB"/>
        </w:rPr>
        <w:t>(23, 24)</w:t>
      </w:r>
      <w:r w:rsidRPr="00326C76">
        <w:rPr>
          <w:rFonts w:ascii="Arial" w:eastAsia="Calibri" w:hAnsi="Arial" w:cs="Arial"/>
          <w:bCs/>
          <w:color w:val="000000"/>
          <w:sz w:val="24"/>
          <w:szCs w:val="24"/>
          <w:lang w:eastAsia="en-GB"/>
        </w:rPr>
        <w:fldChar w:fldCharType="end"/>
      </w:r>
      <w:r w:rsidRPr="00326C76">
        <w:rPr>
          <w:rFonts w:ascii="Arial" w:eastAsia="Calibri" w:hAnsi="Arial" w:cs="Arial"/>
          <w:bCs/>
          <w:color w:val="000000"/>
          <w:sz w:val="24"/>
          <w:szCs w:val="24"/>
          <w:lang w:eastAsia="en-GB"/>
        </w:rPr>
        <w:t>. Individual grains were stimulated using a 140 mW TTL modulated infra-red (IR, 830 nm) laser with a Schott RG 780 longpass filter mounted in the beamline. Simultaneous illumination of all grains on a disc was carried out using IR (870 nm) light emitting diodes (LEDs). Luminescence was detected using an</w:t>
      </w:r>
      <w:r w:rsidRPr="00326C76">
        <w:rPr>
          <w:rFonts w:ascii="Arial" w:eastAsia="Calibri" w:hAnsi="Arial" w:cs="Arial"/>
          <w:sz w:val="24"/>
          <w:szCs w:val="24"/>
          <w:lang w:eastAsia="en-GB"/>
        </w:rPr>
        <w:t xml:space="preserve"> </w:t>
      </w:r>
      <w:r w:rsidRPr="00326C76">
        <w:rPr>
          <w:rFonts w:ascii="Arial" w:eastAsia="Calibri" w:hAnsi="Arial" w:cs="Arial"/>
          <w:bCs/>
          <w:color w:val="000000"/>
          <w:sz w:val="24"/>
          <w:szCs w:val="24"/>
          <w:lang w:eastAsia="en-GB"/>
        </w:rPr>
        <w:t xml:space="preserve">Electron Tubes Ltd 9235QB15 photomultiplier tube shielded by Schott BG3 and BG39 filters. Irradiation was carried out using a 1.48 GBq </w:t>
      </w:r>
      <w:r w:rsidRPr="00326C76">
        <w:rPr>
          <w:rFonts w:ascii="Arial" w:eastAsia="Calibri" w:hAnsi="Arial" w:cs="Arial"/>
          <w:bCs/>
          <w:color w:val="000000"/>
          <w:sz w:val="24"/>
          <w:szCs w:val="24"/>
          <w:vertAlign w:val="superscript"/>
          <w:lang w:eastAsia="en-GB"/>
        </w:rPr>
        <w:t>90</w:t>
      </w:r>
      <w:r w:rsidRPr="00326C76">
        <w:rPr>
          <w:rFonts w:ascii="Arial" w:eastAsia="Calibri" w:hAnsi="Arial" w:cs="Arial"/>
          <w:bCs/>
          <w:color w:val="000000"/>
          <w:sz w:val="24"/>
          <w:szCs w:val="24"/>
          <w:lang w:eastAsia="en-GB"/>
        </w:rPr>
        <w:t>Sr/</w:t>
      </w:r>
      <w:r w:rsidRPr="00326C76">
        <w:rPr>
          <w:rFonts w:ascii="Arial" w:eastAsia="Calibri" w:hAnsi="Arial" w:cs="Arial"/>
          <w:bCs/>
          <w:color w:val="000000"/>
          <w:sz w:val="24"/>
          <w:szCs w:val="24"/>
          <w:vertAlign w:val="superscript"/>
          <w:lang w:eastAsia="en-GB"/>
        </w:rPr>
        <w:t>90</w:t>
      </w:r>
      <w:r w:rsidRPr="00326C76">
        <w:rPr>
          <w:rFonts w:ascii="Arial" w:eastAsia="Calibri" w:hAnsi="Arial" w:cs="Arial"/>
          <w:bCs/>
          <w:color w:val="000000"/>
          <w:sz w:val="24"/>
          <w:szCs w:val="24"/>
          <w:lang w:eastAsia="en-GB"/>
        </w:rPr>
        <w:t xml:space="preserve">Y beta source. This source is calibrated relative to the National Physical Laboratory, Teddington </w:t>
      </w:r>
      <w:r w:rsidRPr="00326C76">
        <w:rPr>
          <w:rFonts w:ascii="Arial" w:eastAsia="Calibri" w:hAnsi="Arial" w:cs="Arial"/>
          <w:bCs/>
          <w:color w:val="000000"/>
          <w:sz w:val="24"/>
          <w:szCs w:val="24"/>
          <w:vertAlign w:val="superscript"/>
          <w:lang w:eastAsia="en-GB"/>
        </w:rPr>
        <w:t>60</w:t>
      </w:r>
      <w:r w:rsidRPr="00326C76">
        <w:rPr>
          <w:rFonts w:ascii="Arial" w:eastAsia="Calibri" w:hAnsi="Arial" w:cs="Arial"/>
          <w:bCs/>
          <w:color w:val="000000"/>
          <w:sz w:val="24"/>
          <w:szCs w:val="24"/>
          <w:lang w:eastAsia="en-GB"/>
        </w:rPr>
        <w:t>Co γ-source (Hotspot 800)</w:t>
      </w:r>
      <w:r w:rsidRPr="00326C76">
        <w:rPr>
          <w:rFonts w:ascii="Arial" w:eastAsia="Calibri" w:hAnsi="Arial" w:cs="Arial"/>
          <w:bCs/>
          <w:color w:val="000000"/>
          <w:sz w:val="24"/>
          <w:szCs w:val="24"/>
          <w:lang w:eastAsia="en-GB"/>
        </w:rPr>
        <w:fldChar w:fldCharType="begin"/>
      </w:r>
      <w:r w:rsidR="00B4659F" w:rsidRPr="00326C76">
        <w:rPr>
          <w:rFonts w:ascii="Arial" w:eastAsia="Calibri" w:hAnsi="Arial" w:cs="Arial"/>
          <w:bCs/>
          <w:color w:val="000000"/>
          <w:sz w:val="24"/>
          <w:szCs w:val="24"/>
          <w:lang w:eastAsia="en-GB"/>
        </w:rPr>
        <w:instrText xml:space="preserve"> ADDIN EN.CITE &lt;EndNote&gt;&lt;Cite&gt;&lt;Author&gt;Armitage&lt;/Author&gt;&lt;Year&gt;2005&lt;/Year&gt;&lt;RecNum&gt;340&lt;/RecNum&gt;&lt;DisplayText&gt;(25)&lt;/DisplayText&gt;&lt;record&gt;&lt;rec-number&gt;340&lt;/rec-number&gt;&lt;foreign-keys&gt;&lt;key app="EN" db-id="s2xpz0v9jzafvkeax5evwszn0p2tr99srvr2" timestamp="0"&gt;340&lt;/key&gt;&lt;/foreign-keys&gt;&lt;ref-type name="Journal Article"&gt;17&lt;/ref-type&gt;&lt;contributors&gt;&lt;authors&gt;&lt;author&gt;Armitage, S. J.&lt;/author&gt;&lt;author&gt;Bailey, R. M.&lt;/author&gt;&lt;/authors&gt;&lt;/contributors&gt;&lt;auth-address&gt;Armitage, SJ&amp;#xD;Univ Oxford, Sch Geog &amp;amp; Environm, Oxford Luminescence Res Grp, Mansfield Rd, Oxford OX1 3TB, England&amp;#xD;Univ Oxford, Sch Geog &amp;amp; Environm, Oxford Luminescence Res Grp, Mansfield Rd, Oxford OX1 3TB, England&amp;#xD;Univ Oxford, Sch Geog &amp;amp; Environm, Oxford Luminescence Res Grp, Oxford OX1 3TB, England&lt;/auth-address&gt;&lt;titles&gt;&lt;title&gt;The measured dependence of laboratory beta dose rates on sample grain size&lt;/title&gt;&lt;secondary-title&gt;Radiation Measurements&lt;/secondary-title&gt;&lt;alt-title&gt;Radiat Meas&lt;/alt-title&gt;&lt;/titles&gt;&lt;periodical&gt;&lt;full-title&gt;Radiation Measurements&lt;/full-title&gt;&lt;/periodical&gt;&lt;pages&gt;123-127&lt;/pages&gt;&lt;volume&gt;39&lt;/volume&gt;&lt;number&gt;2&lt;/number&gt;&lt;keywords&gt;&lt;keyword&gt;luminescence&lt;/keyword&gt;&lt;keyword&gt;calibration&lt;/keyword&gt;&lt;keyword&gt;beta dose&lt;/keyword&gt;&lt;keyword&gt;optical dating&lt;/keyword&gt;&lt;keyword&gt;dose rate&lt;/keyword&gt;&lt;keyword&gt;osl&lt;/keyword&gt;&lt;keyword&gt;tl&lt;/keyword&gt;&lt;keyword&gt;luminescence&lt;/keyword&gt;&lt;keyword&gt;quartz&lt;/keyword&gt;&lt;/keywords&gt;&lt;dates&gt;&lt;year&gt;2005&lt;/year&gt;&lt;pub-dates&gt;&lt;date&gt;Feb&lt;/date&gt;&lt;/pub-dates&gt;&lt;/dates&gt;&lt;isbn&gt;1350-4487&lt;/isbn&gt;&lt;accession-num&gt;WOS:000225631100001&lt;/accession-num&gt;&lt;urls&gt;&lt;related-urls&gt;&lt;url&gt;&amp;lt;Go to ISI&amp;gt;://WOS:000225631100001&lt;/url&gt;&lt;url&gt;http://ac.els-cdn.com/S1350448704001544/1-s2.0-S1350448704001544-main.pdf?_tid=d3e22432-219b-11e4-9ec5-00000aab0f02&amp;amp;acdnat=1407791568_84e23e64dd7ebe6a05166c951f0184dc&lt;/url&gt;&lt;/related-urls&gt;&lt;/urls&gt;&lt;electronic-resource-num&gt;DOI 10.1016/j.radmeas.2004.06.008&lt;/electronic-resource-num&gt;&lt;language&gt;English&lt;/language&gt;&lt;/record&gt;&lt;/Cite&gt;&lt;/EndNote&gt;</w:instrText>
      </w:r>
      <w:r w:rsidRPr="00326C76">
        <w:rPr>
          <w:rFonts w:ascii="Arial" w:eastAsia="Calibri" w:hAnsi="Arial" w:cs="Arial"/>
          <w:bCs/>
          <w:color w:val="000000"/>
          <w:sz w:val="24"/>
          <w:szCs w:val="24"/>
          <w:lang w:eastAsia="en-GB"/>
        </w:rPr>
        <w:fldChar w:fldCharType="separate"/>
      </w:r>
      <w:r w:rsidR="00B4659F" w:rsidRPr="00326C76">
        <w:rPr>
          <w:rFonts w:ascii="Arial" w:eastAsia="Calibri" w:hAnsi="Arial" w:cs="Arial"/>
          <w:bCs/>
          <w:noProof/>
          <w:color w:val="000000"/>
          <w:sz w:val="24"/>
          <w:szCs w:val="24"/>
          <w:lang w:eastAsia="en-GB"/>
        </w:rPr>
        <w:t>(25)</w:t>
      </w:r>
      <w:r w:rsidRPr="00326C76">
        <w:rPr>
          <w:rFonts w:ascii="Arial" w:eastAsia="Calibri" w:hAnsi="Arial" w:cs="Arial"/>
          <w:bCs/>
          <w:color w:val="000000"/>
          <w:sz w:val="24"/>
          <w:szCs w:val="24"/>
          <w:lang w:eastAsia="en-GB"/>
        </w:rPr>
        <w:fldChar w:fldCharType="end"/>
      </w:r>
      <w:r w:rsidRPr="00326C76">
        <w:rPr>
          <w:rFonts w:ascii="Arial" w:eastAsia="Calibri" w:hAnsi="Arial" w:cs="Arial"/>
          <w:bCs/>
          <w:color w:val="000000"/>
          <w:sz w:val="24"/>
          <w:szCs w:val="24"/>
          <w:lang w:eastAsia="en-GB"/>
        </w:rPr>
        <w:t xml:space="preserve">. Due to the spatial inhomogeneity of beta emitters across the active face of our </w:t>
      </w:r>
      <w:r w:rsidRPr="00326C76">
        <w:rPr>
          <w:rFonts w:ascii="Arial" w:eastAsia="Calibri" w:hAnsi="Arial" w:cs="Arial"/>
          <w:bCs/>
          <w:color w:val="000000"/>
          <w:sz w:val="24"/>
          <w:szCs w:val="24"/>
          <w:vertAlign w:val="superscript"/>
          <w:lang w:eastAsia="en-GB"/>
        </w:rPr>
        <w:t>90</w:t>
      </w:r>
      <w:r w:rsidRPr="00326C76">
        <w:rPr>
          <w:rFonts w:ascii="Arial" w:eastAsia="Calibri" w:hAnsi="Arial" w:cs="Arial"/>
          <w:bCs/>
          <w:color w:val="000000"/>
          <w:sz w:val="24"/>
          <w:szCs w:val="24"/>
          <w:lang w:eastAsia="en-GB"/>
        </w:rPr>
        <w:t>Sr/</w:t>
      </w:r>
      <w:r w:rsidRPr="00326C76">
        <w:rPr>
          <w:rFonts w:ascii="Arial" w:eastAsia="Calibri" w:hAnsi="Arial" w:cs="Arial"/>
          <w:bCs/>
          <w:color w:val="000000"/>
          <w:sz w:val="24"/>
          <w:szCs w:val="24"/>
          <w:vertAlign w:val="superscript"/>
          <w:lang w:eastAsia="en-GB"/>
        </w:rPr>
        <w:t>90</w:t>
      </w:r>
      <w:r w:rsidRPr="00326C76">
        <w:rPr>
          <w:rFonts w:ascii="Arial" w:eastAsia="Calibri" w:hAnsi="Arial" w:cs="Arial"/>
          <w:bCs/>
          <w:color w:val="000000"/>
          <w:sz w:val="24"/>
          <w:szCs w:val="24"/>
          <w:lang w:eastAsia="en-GB"/>
        </w:rPr>
        <w:t xml:space="preserve">Y beta source, it was necessary to calibrate the dose rate to each individual grain position on a single-grain disc </w:t>
      </w:r>
      <w:r w:rsidRPr="00326C76">
        <w:rPr>
          <w:rFonts w:ascii="Arial" w:eastAsia="Calibri" w:hAnsi="Arial" w:cs="Arial"/>
          <w:bCs/>
          <w:color w:val="000000"/>
          <w:sz w:val="24"/>
          <w:szCs w:val="24"/>
          <w:lang w:eastAsia="en-GB"/>
        </w:rPr>
        <w:fldChar w:fldCharType="begin"/>
      </w:r>
      <w:r w:rsidR="00B4659F" w:rsidRPr="00326C76">
        <w:rPr>
          <w:rFonts w:ascii="Arial" w:eastAsia="Calibri" w:hAnsi="Arial" w:cs="Arial"/>
          <w:bCs/>
          <w:color w:val="000000"/>
          <w:sz w:val="24"/>
          <w:szCs w:val="24"/>
          <w:lang w:eastAsia="en-GB"/>
        </w:rPr>
        <w:instrText xml:space="preserve"> ADDIN EN.CITE &lt;EndNote&gt;&lt;Cite&gt;&lt;Author&gt;Ballarini&lt;/Author&gt;&lt;Year&gt;2006&lt;/Year&gt;&lt;RecNum&gt;393&lt;/RecNum&gt;&lt;DisplayText&gt;(26)&lt;/DisplayText&gt;&lt;record&gt;&lt;rec-number&gt;393&lt;/rec-number&gt;&lt;foreign-keys&gt;&lt;key app="EN" db-id="s2xpz0v9jzafvkeax5evwszn0p2tr99srvr2" timestamp="0"&gt;393&lt;/key&gt;&lt;/foreign-keys&gt;&lt;ref-type name="Journal Article"&gt;17&lt;/ref-type&gt;&lt;contributors&gt;&lt;authors&gt;&lt;author&gt;Ballarini, M.&lt;/author&gt;&lt;author&gt;Wintle, A. G.&lt;/author&gt;&lt;author&gt;Wallinga, J.&lt;/author&gt;&lt;/authors&gt;&lt;/contributors&gt;&lt;titles&gt;&lt;title&gt;Spatial variation of dose rate from beta sources as measured using single grains.&lt;/title&gt;&lt;secondary-title&gt;Ancient TL&lt;/secondary-title&gt;&lt;/titles&gt;&lt;periodical&gt;&lt;full-title&gt;Ancient TL&lt;/full-title&gt;&lt;/periodical&gt;&lt;pages&gt;1-7&lt;/pages&gt;&lt;volume&gt;24&lt;/volume&gt;&lt;number&gt;1&lt;/number&gt;&lt;dates&gt;&lt;year&gt;2006&lt;/year&gt;&lt;/dates&gt;&lt;urls&gt;&lt;/urls&gt;&lt;/record&gt;&lt;/Cite&gt;&lt;/EndNote&gt;</w:instrText>
      </w:r>
      <w:r w:rsidRPr="00326C76">
        <w:rPr>
          <w:rFonts w:ascii="Arial" w:eastAsia="Calibri" w:hAnsi="Arial" w:cs="Arial"/>
          <w:bCs/>
          <w:color w:val="000000"/>
          <w:sz w:val="24"/>
          <w:szCs w:val="24"/>
          <w:lang w:eastAsia="en-GB"/>
        </w:rPr>
        <w:fldChar w:fldCharType="separate"/>
      </w:r>
      <w:r w:rsidR="00B4659F" w:rsidRPr="00326C76">
        <w:rPr>
          <w:rFonts w:ascii="Arial" w:eastAsia="Calibri" w:hAnsi="Arial" w:cs="Arial"/>
          <w:bCs/>
          <w:noProof/>
          <w:color w:val="000000"/>
          <w:sz w:val="24"/>
          <w:szCs w:val="24"/>
          <w:lang w:eastAsia="en-GB"/>
        </w:rPr>
        <w:t>(26)</w:t>
      </w:r>
      <w:r w:rsidRPr="00326C76">
        <w:rPr>
          <w:rFonts w:ascii="Arial" w:eastAsia="Calibri" w:hAnsi="Arial" w:cs="Arial"/>
          <w:bCs/>
          <w:color w:val="000000"/>
          <w:sz w:val="24"/>
          <w:szCs w:val="24"/>
          <w:lang w:eastAsia="en-GB"/>
        </w:rPr>
        <w:fldChar w:fldCharType="end"/>
      </w:r>
      <w:r w:rsidRPr="00326C76">
        <w:rPr>
          <w:rFonts w:ascii="Arial" w:eastAsia="Calibri" w:hAnsi="Arial" w:cs="Arial"/>
          <w:bCs/>
          <w:color w:val="000000"/>
          <w:sz w:val="24"/>
          <w:szCs w:val="24"/>
          <w:lang w:eastAsia="en-GB"/>
        </w:rPr>
        <w:t xml:space="preserve">. All single-grain discs were placed into the Risø instrument at the same angle relative to the </w:t>
      </w:r>
      <w:r w:rsidRPr="00326C76">
        <w:rPr>
          <w:rFonts w:ascii="Arial" w:eastAsia="Calibri" w:hAnsi="Arial" w:cs="Arial"/>
          <w:bCs/>
          <w:color w:val="000000"/>
          <w:sz w:val="24"/>
          <w:szCs w:val="24"/>
          <w:vertAlign w:val="superscript"/>
          <w:lang w:eastAsia="en-GB"/>
        </w:rPr>
        <w:t>90</w:t>
      </w:r>
      <w:r w:rsidRPr="00326C76">
        <w:rPr>
          <w:rFonts w:ascii="Arial" w:eastAsia="Calibri" w:hAnsi="Arial" w:cs="Arial"/>
          <w:bCs/>
          <w:color w:val="000000"/>
          <w:sz w:val="24"/>
          <w:szCs w:val="24"/>
          <w:lang w:eastAsia="en-GB"/>
        </w:rPr>
        <w:t>Sr/</w:t>
      </w:r>
      <w:r w:rsidRPr="00326C76">
        <w:rPr>
          <w:rFonts w:ascii="Arial" w:eastAsia="Calibri" w:hAnsi="Arial" w:cs="Arial"/>
          <w:bCs/>
          <w:color w:val="000000"/>
          <w:sz w:val="24"/>
          <w:szCs w:val="24"/>
          <w:vertAlign w:val="superscript"/>
          <w:lang w:eastAsia="en-GB"/>
        </w:rPr>
        <w:t>90</w:t>
      </w:r>
      <w:r w:rsidRPr="00326C76">
        <w:rPr>
          <w:rFonts w:ascii="Arial" w:eastAsia="Calibri" w:hAnsi="Arial" w:cs="Arial"/>
          <w:bCs/>
          <w:color w:val="000000"/>
          <w:sz w:val="24"/>
          <w:szCs w:val="24"/>
          <w:lang w:eastAsia="en-GB"/>
        </w:rPr>
        <w:t xml:space="preserve">Y beta source. For the instrument used in this study, the sample discs rotated 0.04±0.03° per measurement cycle within the single-aliquot regenerative-dose method (see below). Consequently, it is possible to accurately correct for the effects of inhomogeneity in our </w:t>
      </w:r>
      <w:r w:rsidRPr="00326C76">
        <w:rPr>
          <w:rFonts w:ascii="Arial" w:eastAsia="Calibri" w:hAnsi="Arial" w:cs="Arial"/>
          <w:bCs/>
          <w:color w:val="000000"/>
          <w:sz w:val="24"/>
          <w:szCs w:val="24"/>
          <w:vertAlign w:val="superscript"/>
          <w:lang w:eastAsia="en-GB"/>
        </w:rPr>
        <w:t>90</w:t>
      </w:r>
      <w:r w:rsidRPr="00326C76">
        <w:rPr>
          <w:rFonts w:ascii="Arial" w:eastAsia="Calibri" w:hAnsi="Arial" w:cs="Arial"/>
          <w:bCs/>
          <w:color w:val="000000"/>
          <w:sz w:val="24"/>
          <w:szCs w:val="24"/>
          <w:lang w:eastAsia="en-GB"/>
        </w:rPr>
        <w:t>Sr/</w:t>
      </w:r>
      <w:r w:rsidRPr="00326C76">
        <w:rPr>
          <w:rFonts w:ascii="Arial" w:eastAsia="Calibri" w:hAnsi="Arial" w:cs="Arial"/>
          <w:bCs/>
          <w:color w:val="000000"/>
          <w:sz w:val="24"/>
          <w:szCs w:val="24"/>
          <w:vertAlign w:val="superscript"/>
          <w:lang w:eastAsia="en-GB"/>
        </w:rPr>
        <w:t>90</w:t>
      </w:r>
      <w:r w:rsidRPr="00326C76">
        <w:rPr>
          <w:rFonts w:ascii="Arial" w:eastAsia="Calibri" w:hAnsi="Arial" w:cs="Arial"/>
          <w:bCs/>
          <w:color w:val="000000"/>
          <w:sz w:val="24"/>
          <w:szCs w:val="24"/>
          <w:lang w:eastAsia="en-GB"/>
        </w:rPr>
        <w:t xml:space="preserve">Y beta source by applying a grain position correction to each equivalent dose. Position-corrected equivalent doses were used in all age calculations. </w:t>
      </w:r>
    </w:p>
    <w:p w14:paraId="38F9C1EB" w14:textId="77777777" w:rsidR="00DD220F" w:rsidRPr="00326C76" w:rsidRDefault="00DD220F" w:rsidP="00DD220F">
      <w:pPr>
        <w:spacing w:before="100" w:beforeAutospacing="1" w:after="100" w:afterAutospacing="1" w:line="240" w:lineRule="auto"/>
        <w:contextualSpacing/>
        <w:jc w:val="both"/>
        <w:rPr>
          <w:rFonts w:ascii="Arial" w:eastAsia="Times New Roman" w:hAnsi="Arial" w:cs="Arial"/>
          <w:b/>
          <w:bCs/>
          <w:sz w:val="24"/>
          <w:szCs w:val="24"/>
          <w:lang w:eastAsia="en-GB"/>
        </w:rPr>
      </w:pPr>
    </w:p>
    <w:p w14:paraId="60911A21" w14:textId="2E1EEEBA" w:rsidR="00DD220F" w:rsidRPr="00326C76" w:rsidRDefault="00DD220F" w:rsidP="00DD220F">
      <w:pPr>
        <w:spacing w:before="100" w:beforeAutospacing="1" w:after="100" w:afterAutospacing="1" w:line="240" w:lineRule="auto"/>
        <w:contextualSpacing/>
        <w:jc w:val="both"/>
        <w:rPr>
          <w:rFonts w:ascii="Arial" w:hAnsi="Arial" w:cs="Arial"/>
          <w:bCs/>
          <w:color w:val="000000" w:themeColor="text1"/>
          <w:sz w:val="24"/>
          <w:szCs w:val="24"/>
        </w:rPr>
      </w:pPr>
      <w:r w:rsidRPr="00326C76">
        <w:rPr>
          <w:rFonts w:ascii="Arial" w:eastAsia="Times New Roman" w:hAnsi="Arial" w:cs="Arial"/>
          <w:b/>
          <w:bCs/>
          <w:sz w:val="24"/>
          <w:szCs w:val="24"/>
          <w:lang w:eastAsia="en-GB"/>
        </w:rPr>
        <w:t>Single-grain pIRIR measurements</w:t>
      </w:r>
      <w:r w:rsidRPr="00326C76">
        <w:rPr>
          <w:rFonts w:ascii="Arial" w:eastAsia="Times New Roman" w:hAnsi="Arial" w:cs="Arial"/>
          <w:bCs/>
          <w:sz w:val="24"/>
          <w:szCs w:val="24"/>
          <w:lang w:eastAsia="en-GB"/>
        </w:rPr>
        <w:t xml:space="preserve">. </w:t>
      </w:r>
      <w:r w:rsidRPr="00326C76">
        <w:rPr>
          <w:rFonts w:ascii="Arial" w:hAnsi="Arial" w:cs="Arial"/>
          <w:bCs/>
          <w:color w:val="000000" w:themeColor="text1"/>
          <w:sz w:val="24"/>
          <w:szCs w:val="24"/>
        </w:rPr>
        <w:t>Equivalent doses (D</w:t>
      </w:r>
      <w:r w:rsidRPr="00326C76">
        <w:rPr>
          <w:rFonts w:ascii="Arial" w:hAnsi="Arial" w:cs="Arial"/>
          <w:bCs/>
          <w:color w:val="000000" w:themeColor="text1"/>
          <w:sz w:val="24"/>
          <w:szCs w:val="24"/>
          <w:vertAlign w:val="subscript"/>
        </w:rPr>
        <w:t>e</w:t>
      </w:r>
      <w:r w:rsidRPr="00326C76">
        <w:rPr>
          <w:rFonts w:ascii="Arial" w:hAnsi="Arial" w:cs="Arial"/>
          <w:bCs/>
          <w:color w:val="000000" w:themeColor="text1"/>
          <w:sz w:val="24"/>
          <w:szCs w:val="24"/>
        </w:rPr>
        <w:t xml:space="preserve">) were determined using the single-aliquot regenerative-dose (SAR) method </w:t>
      </w:r>
      <w:r w:rsidRPr="00326C76">
        <w:rPr>
          <w:rFonts w:ascii="Arial" w:hAnsi="Arial" w:cs="Arial"/>
          <w:bCs/>
          <w:color w:val="000000" w:themeColor="text1"/>
          <w:sz w:val="24"/>
          <w:szCs w:val="24"/>
        </w:rPr>
        <w:fldChar w:fldCharType="begin"/>
      </w:r>
      <w:r w:rsidR="00B4659F" w:rsidRPr="00326C76">
        <w:rPr>
          <w:rFonts w:ascii="Arial" w:hAnsi="Arial" w:cs="Arial"/>
          <w:bCs/>
          <w:color w:val="000000" w:themeColor="text1"/>
          <w:sz w:val="24"/>
          <w:szCs w:val="24"/>
        </w:rPr>
        <w:instrText xml:space="preserve"> ADDIN EN.CITE &lt;EndNote&gt;&lt;Cite&gt;&lt;Author&gt;Murray&lt;/Author&gt;&lt;Year&gt;2000&lt;/Year&gt;&lt;RecNum&gt;78&lt;/RecNum&gt;&lt;DisplayText&gt;(27)&lt;/DisplayText&gt;&lt;record&gt;&lt;rec-number&gt;78&lt;/rec-number&gt;&lt;foreign-keys&gt;&lt;key app="EN" db-id="s2xpz0v9jzafvkeax5evwszn0p2tr99srvr2" timestamp="0"&gt;78&lt;/key&gt;&lt;/foreign-keys&gt;&lt;ref-type name="Journal Article"&gt;17&lt;/ref-type&gt;&lt;contributors&gt;&lt;authors&gt;&lt;author&gt;Murray, A. S.&lt;/author&gt;&lt;author&gt;Wintle, A. G.&lt;/author&gt;&lt;/authors&gt;&lt;/contributors&gt;&lt;titles&gt;&lt;title&gt;Luminescence dating of quartz using an improved single-aliquot regenerative-dose protocol&lt;/title&gt;&lt;secondary-title&gt;Radiation Measurements&lt;/secondary-title&gt;&lt;/titles&gt;&lt;periodical&gt;&lt;full-title&gt;Radiation Measurements&lt;/full-title&gt;&lt;/periodical&gt;&lt;pages&gt;57-73&lt;/pages&gt;&lt;volume&gt;32&lt;/volume&gt;&lt;number&gt;1&lt;/number&gt;&lt;dates&gt;&lt;year&gt;2000&lt;/year&gt;&lt;/dates&gt;&lt;urls&gt;&lt;related-urls&gt;&lt;url&gt;http://www.scopus.com/inward/record.url?eid=2-s2.0-0033895553&amp;amp;partnerID=40&amp;amp;md5=2efd273616a031a1497071d327f5f0f1&lt;/url&gt;&lt;/related-urls&gt;&lt;/urls&gt;&lt;remote-database-name&gt;Scopus&lt;/remote-database-name&gt;&lt;/record&gt;&lt;/Cite&gt;&lt;/EndNote&gt;</w:instrText>
      </w:r>
      <w:r w:rsidRPr="00326C76">
        <w:rPr>
          <w:rFonts w:ascii="Arial" w:hAnsi="Arial" w:cs="Arial"/>
          <w:bCs/>
          <w:color w:val="000000" w:themeColor="text1"/>
          <w:sz w:val="24"/>
          <w:szCs w:val="24"/>
        </w:rPr>
        <w:fldChar w:fldCharType="separate"/>
      </w:r>
      <w:r w:rsidR="00B4659F" w:rsidRPr="00326C76">
        <w:rPr>
          <w:rFonts w:ascii="Arial" w:hAnsi="Arial" w:cs="Arial"/>
          <w:bCs/>
          <w:noProof/>
          <w:color w:val="000000" w:themeColor="text1"/>
          <w:sz w:val="24"/>
          <w:szCs w:val="24"/>
        </w:rPr>
        <w:t>(27)</w:t>
      </w:r>
      <w:r w:rsidRPr="00326C76">
        <w:rPr>
          <w:rFonts w:ascii="Arial" w:hAnsi="Arial" w:cs="Arial"/>
          <w:bCs/>
          <w:color w:val="000000" w:themeColor="text1"/>
          <w:sz w:val="24"/>
          <w:szCs w:val="24"/>
        </w:rPr>
        <w:fldChar w:fldCharType="end"/>
      </w:r>
      <w:r w:rsidRPr="00326C76">
        <w:rPr>
          <w:rFonts w:ascii="Arial" w:hAnsi="Arial" w:cs="Arial"/>
          <w:bCs/>
          <w:color w:val="000000" w:themeColor="text1"/>
          <w:sz w:val="24"/>
          <w:szCs w:val="24"/>
        </w:rPr>
        <w:t>. This method allows an independent estimate of D</w:t>
      </w:r>
      <w:r w:rsidRPr="00326C76">
        <w:rPr>
          <w:rFonts w:ascii="Arial" w:hAnsi="Arial" w:cs="Arial"/>
          <w:bCs/>
          <w:color w:val="000000" w:themeColor="text1"/>
          <w:sz w:val="24"/>
          <w:szCs w:val="24"/>
          <w:vertAlign w:val="subscript"/>
        </w:rPr>
        <w:t>e</w:t>
      </w:r>
      <w:r w:rsidRPr="00326C76">
        <w:rPr>
          <w:rFonts w:ascii="Arial" w:hAnsi="Arial" w:cs="Arial"/>
          <w:bCs/>
          <w:color w:val="000000" w:themeColor="text1"/>
          <w:sz w:val="24"/>
          <w:szCs w:val="24"/>
        </w:rPr>
        <w:t xml:space="preserve"> to be generated for each aliquot or mineral grain measured, though in practice single-grain measurements suffer a high rejection rate. The SAR technique involves making a series of paired measurements of luminescence intensity. The first measurement in each pair gives the natural (L</w:t>
      </w:r>
      <w:r w:rsidRPr="00326C76">
        <w:rPr>
          <w:rFonts w:ascii="Arial" w:hAnsi="Arial" w:cs="Arial"/>
          <w:bCs/>
          <w:color w:val="000000" w:themeColor="text1"/>
          <w:sz w:val="24"/>
          <w:szCs w:val="24"/>
          <w:vertAlign w:val="subscript"/>
        </w:rPr>
        <w:t>n</w:t>
      </w:r>
      <w:r w:rsidRPr="00326C76">
        <w:rPr>
          <w:rFonts w:ascii="Arial" w:hAnsi="Arial" w:cs="Arial"/>
          <w:bCs/>
          <w:color w:val="000000" w:themeColor="text1"/>
          <w:sz w:val="24"/>
          <w:szCs w:val="24"/>
        </w:rPr>
        <w:t>) or regenerated (L</w:t>
      </w:r>
      <w:r w:rsidRPr="00326C76">
        <w:rPr>
          <w:rFonts w:ascii="Arial" w:hAnsi="Arial" w:cs="Arial"/>
          <w:bCs/>
          <w:color w:val="000000" w:themeColor="text1"/>
          <w:sz w:val="24"/>
          <w:szCs w:val="24"/>
          <w:vertAlign w:val="subscript"/>
        </w:rPr>
        <w:t>x</w:t>
      </w:r>
      <w:r w:rsidRPr="00326C76">
        <w:rPr>
          <w:rFonts w:ascii="Arial" w:hAnsi="Arial" w:cs="Arial"/>
          <w:bCs/>
          <w:color w:val="000000" w:themeColor="text1"/>
          <w:sz w:val="24"/>
          <w:szCs w:val="24"/>
        </w:rPr>
        <w:t>) luminescence intensity, while the second measurement (T</w:t>
      </w:r>
      <w:r w:rsidRPr="00326C76">
        <w:rPr>
          <w:rFonts w:ascii="Arial" w:hAnsi="Arial" w:cs="Arial"/>
          <w:bCs/>
          <w:color w:val="000000" w:themeColor="text1"/>
          <w:sz w:val="24"/>
          <w:szCs w:val="24"/>
          <w:vertAlign w:val="subscript"/>
        </w:rPr>
        <w:t>x</w:t>
      </w:r>
      <w:r w:rsidRPr="00326C76">
        <w:rPr>
          <w:rFonts w:ascii="Arial" w:hAnsi="Arial" w:cs="Arial"/>
          <w:bCs/>
          <w:color w:val="000000" w:themeColor="text1"/>
          <w:sz w:val="24"/>
          <w:szCs w:val="24"/>
        </w:rPr>
        <w:t>) gives the luminescence intensity in response to a fixed test dose. T</w:t>
      </w:r>
      <w:r w:rsidRPr="00326C76">
        <w:rPr>
          <w:rFonts w:ascii="Arial" w:hAnsi="Arial" w:cs="Arial"/>
          <w:bCs/>
          <w:color w:val="000000" w:themeColor="text1"/>
          <w:sz w:val="24"/>
          <w:szCs w:val="24"/>
          <w:vertAlign w:val="subscript"/>
        </w:rPr>
        <w:t>x</w:t>
      </w:r>
      <w:r w:rsidRPr="00326C76">
        <w:rPr>
          <w:rFonts w:ascii="Arial" w:hAnsi="Arial" w:cs="Arial"/>
          <w:bCs/>
          <w:color w:val="000000" w:themeColor="text1"/>
          <w:sz w:val="24"/>
          <w:szCs w:val="24"/>
        </w:rPr>
        <w:t xml:space="preserve"> is used to monitor changes in sensitivity (luminescence per unit dose) during the measurement sequence. By dividing the natural or regenerated luminescence intensities by their respective test dose intensity (i.e. L</w:t>
      </w:r>
      <w:r w:rsidRPr="00326C76">
        <w:rPr>
          <w:rFonts w:ascii="Arial" w:hAnsi="Arial" w:cs="Arial"/>
          <w:bCs/>
          <w:color w:val="000000" w:themeColor="text1"/>
          <w:sz w:val="24"/>
          <w:szCs w:val="24"/>
          <w:vertAlign w:val="subscript"/>
        </w:rPr>
        <w:t>n</w:t>
      </w:r>
      <w:r w:rsidRPr="00326C76">
        <w:rPr>
          <w:rFonts w:ascii="Arial" w:hAnsi="Arial" w:cs="Arial"/>
          <w:bCs/>
          <w:color w:val="000000" w:themeColor="text1"/>
          <w:sz w:val="24"/>
          <w:szCs w:val="24"/>
        </w:rPr>
        <w:t>/T</w:t>
      </w:r>
      <w:r w:rsidRPr="00326C76">
        <w:rPr>
          <w:rFonts w:ascii="Arial" w:hAnsi="Arial" w:cs="Arial"/>
          <w:bCs/>
          <w:color w:val="000000" w:themeColor="text1"/>
          <w:sz w:val="24"/>
          <w:szCs w:val="24"/>
          <w:vertAlign w:val="subscript"/>
        </w:rPr>
        <w:t>n</w:t>
      </w:r>
      <w:r w:rsidRPr="00326C76">
        <w:rPr>
          <w:rFonts w:ascii="Arial" w:hAnsi="Arial" w:cs="Arial"/>
          <w:bCs/>
          <w:color w:val="000000" w:themeColor="text1"/>
          <w:sz w:val="24"/>
          <w:szCs w:val="24"/>
        </w:rPr>
        <w:t xml:space="preserve"> or L</w:t>
      </w:r>
      <w:r w:rsidRPr="00326C76">
        <w:rPr>
          <w:rFonts w:ascii="Arial" w:hAnsi="Arial" w:cs="Arial"/>
          <w:bCs/>
          <w:color w:val="000000" w:themeColor="text1"/>
          <w:sz w:val="24"/>
          <w:szCs w:val="24"/>
          <w:vertAlign w:val="subscript"/>
        </w:rPr>
        <w:t>x</w:t>
      </w:r>
      <w:r w:rsidRPr="00326C76">
        <w:rPr>
          <w:rFonts w:ascii="Arial" w:hAnsi="Arial" w:cs="Arial"/>
          <w:bCs/>
          <w:color w:val="000000" w:themeColor="text1"/>
          <w:sz w:val="24"/>
          <w:szCs w:val="24"/>
        </w:rPr>
        <w:t>/T</w:t>
      </w:r>
      <w:r w:rsidRPr="00326C76">
        <w:rPr>
          <w:rFonts w:ascii="Arial" w:hAnsi="Arial" w:cs="Arial"/>
          <w:bCs/>
          <w:color w:val="000000" w:themeColor="text1"/>
          <w:sz w:val="24"/>
          <w:szCs w:val="24"/>
          <w:vertAlign w:val="subscript"/>
        </w:rPr>
        <w:t>x</w:t>
      </w:r>
      <w:r w:rsidRPr="00326C76">
        <w:rPr>
          <w:rFonts w:ascii="Arial" w:hAnsi="Arial" w:cs="Arial"/>
          <w:bCs/>
          <w:color w:val="000000" w:themeColor="text1"/>
          <w:sz w:val="24"/>
          <w:szCs w:val="24"/>
        </w:rPr>
        <w:t xml:space="preserve">), a sensitivity-corrected luminescence response is determined. In this study, K-feldspars were measured using a post-infrared, infrared stimulated luminescence (pIRIR) measurement sequence (Table </w:t>
      </w:r>
      <w:r w:rsidR="00A26A64" w:rsidRPr="00326C76">
        <w:rPr>
          <w:rFonts w:ascii="Arial" w:hAnsi="Arial" w:cs="Arial"/>
          <w:bCs/>
          <w:color w:val="000000" w:themeColor="text1"/>
          <w:sz w:val="24"/>
          <w:szCs w:val="24"/>
        </w:rPr>
        <w:t>S</w:t>
      </w:r>
      <w:r w:rsidRPr="00326C76">
        <w:rPr>
          <w:rFonts w:ascii="Arial" w:hAnsi="Arial" w:cs="Arial"/>
          <w:bCs/>
          <w:color w:val="000000" w:themeColor="text1"/>
          <w:sz w:val="24"/>
          <w:szCs w:val="24"/>
        </w:rPr>
        <w:t>2). In this sequence, the sample is illuminated using IR diodes for 200 s prior to measurement of the signal (L</w:t>
      </w:r>
      <w:r w:rsidRPr="00326C76">
        <w:rPr>
          <w:rFonts w:ascii="Arial" w:hAnsi="Arial" w:cs="Arial"/>
          <w:bCs/>
          <w:color w:val="000000" w:themeColor="text1"/>
          <w:sz w:val="24"/>
          <w:szCs w:val="24"/>
          <w:vertAlign w:val="subscript"/>
        </w:rPr>
        <w:t>x</w:t>
      </w:r>
      <w:r w:rsidRPr="00326C76">
        <w:rPr>
          <w:rFonts w:ascii="Arial" w:hAnsi="Arial" w:cs="Arial"/>
          <w:bCs/>
          <w:color w:val="000000" w:themeColor="text1"/>
          <w:sz w:val="24"/>
          <w:szCs w:val="24"/>
        </w:rPr>
        <w:t xml:space="preserve"> or T</w:t>
      </w:r>
      <w:r w:rsidRPr="00326C76">
        <w:rPr>
          <w:rFonts w:ascii="Arial" w:hAnsi="Arial" w:cs="Arial"/>
          <w:bCs/>
          <w:color w:val="000000" w:themeColor="text1"/>
          <w:sz w:val="24"/>
          <w:szCs w:val="24"/>
          <w:vertAlign w:val="subscript"/>
        </w:rPr>
        <w:t>x</w:t>
      </w:r>
      <w:r w:rsidRPr="00326C76">
        <w:rPr>
          <w:rFonts w:ascii="Arial" w:hAnsi="Arial" w:cs="Arial"/>
          <w:bCs/>
          <w:color w:val="000000" w:themeColor="text1"/>
          <w:sz w:val="24"/>
          <w:szCs w:val="24"/>
        </w:rPr>
        <w:t>) from individual grains using an IR laser. This procedure removes luminescence signals which are prone to “fading”, which could otherwise lead to underestimation of D</w:t>
      </w:r>
      <w:r w:rsidRPr="00326C76">
        <w:rPr>
          <w:rFonts w:ascii="Arial" w:hAnsi="Arial" w:cs="Arial"/>
          <w:bCs/>
          <w:color w:val="000000" w:themeColor="text1"/>
          <w:sz w:val="24"/>
          <w:szCs w:val="24"/>
          <w:vertAlign w:val="subscript"/>
        </w:rPr>
        <w:t>e</w:t>
      </w:r>
      <w:r w:rsidRPr="00326C76">
        <w:rPr>
          <w:rFonts w:ascii="Arial" w:hAnsi="Arial" w:cs="Arial"/>
          <w:bCs/>
          <w:color w:val="000000" w:themeColor="text1"/>
          <w:sz w:val="24"/>
          <w:szCs w:val="24"/>
        </w:rPr>
        <w:t xml:space="preserve"> </w:t>
      </w:r>
      <w:r w:rsidRPr="00326C76">
        <w:rPr>
          <w:rFonts w:ascii="Arial" w:hAnsi="Arial" w:cs="Arial"/>
          <w:bCs/>
          <w:color w:val="000000" w:themeColor="text1"/>
          <w:sz w:val="24"/>
          <w:szCs w:val="24"/>
        </w:rPr>
        <w:fldChar w:fldCharType="begin">
          <w:fldData xml:space="preserve">PEVuZE5vdGU+PENpdGU+PEF1dGhvcj5UaG9tc2VuPC9BdXRob3I+PFllYXI+MjAwODwvWWVhcj48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</w:fldData>
        </w:fldChar>
      </w:r>
      <w:r w:rsidR="00B4659F" w:rsidRPr="00326C76">
        <w:rPr>
          <w:rFonts w:ascii="Arial" w:hAnsi="Arial" w:cs="Arial"/>
          <w:bCs/>
          <w:color w:val="000000" w:themeColor="text1"/>
          <w:sz w:val="24"/>
          <w:szCs w:val="24"/>
        </w:rPr>
        <w:instrText xml:space="preserve"> ADDIN EN.CITE </w:instrText>
      </w:r>
      <w:r w:rsidR="00B4659F" w:rsidRPr="00326C76">
        <w:rPr>
          <w:rFonts w:ascii="Arial" w:hAnsi="Arial" w:cs="Arial"/>
          <w:bCs/>
          <w:color w:val="000000" w:themeColor="text1"/>
          <w:sz w:val="24"/>
          <w:szCs w:val="24"/>
        </w:rPr>
        <w:fldChar w:fldCharType="begin">
          <w:fldData xml:space="preserve">PEVuZE5vdGU+PENpdGU+PEF1dGhvcj5UaG9tc2VuPC9BdXRob3I+PFllYXI+MjAwODwvWWVhcj48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</w:fldData>
        </w:fldChar>
      </w:r>
      <w:r w:rsidR="00B4659F" w:rsidRPr="00326C76">
        <w:rPr>
          <w:rFonts w:ascii="Arial" w:hAnsi="Arial" w:cs="Arial"/>
          <w:bCs/>
          <w:color w:val="000000" w:themeColor="text1"/>
          <w:sz w:val="24"/>
          <w:szCs w:val="24"/>
        </w:rPr>
        <w:instrText xml:space="preserve"> ADDIN EN.CITE.DATA </w:instrText>
      </w:r>
      <w:r w:rsidR="00B4659F" w:rsidRPr="00326C76">
        <w:rPr>
          <w:rFonts w:ascii="Arial" w:hAnsi="Arial" w:cs="Arial"/>
          <w:bCs/>
          <w:color w:val="000000" w:themeColor="text1"/>
          <w:sz w:val="24"/>
          <w:szCs w:val="24"/>
        </w:rPr>
      </w:r>
      <w:r w:rsidR="00B4659F" w:rsidRPr="00326C76">
        <w:rPr>
          <w:rFonts w:ascii="Arial" w:hAnsi="Arial" w:cs="Arial"/>
          <w:bCs/>
          <w:color w:val="000000" w:themeColor="text1"/>
          <w:sz w:val="24"/>
          <w:szCs w:val="24"/>
        </w:rPr>
        <w:fldChar w:fldCharType="end"/>
      </w:r>
      <w:r w:rsidRPr="00326C76">
        <w:rPr>
          <w:rFonts w:ascii="Arial" w:hAnsi="Arial" w:cs="Arial"/>
          <w:bCs/>
          <w:color w:val="000000" w:themeColor="text1"/>
          <w:sz w:val="24"/>
          <w:szCs w:val="24"/>
        </w:rPr>
      </w:r>
      <w:r w:rsidRPr="00326C76">
        <w:rPr>
          <w:rFonts w:ascii="Arial" w:hAnsi="Arial" w:cs="Arial"/>
          <w:bCs/>
          <w:color w:val="000000" w:themeColor="text1"/>
          <w:sz w:val="24"/>
          <w:szCs w:val="24"/>
        </w:rPr>
        <w:fldChar w:fldCharType="separate"/>
      </w:r>
      <w:r w:rsidR="00B4659F" w:rsidRPr="00326C76">
        <w:rPr>
          <w:rFonts w:ascii="Arial" w:hAnsi="Arial" w:cs="Arial"/>
          <w:bCs/>
          <w:noProof/>
          <w:color w:val="000000" w:themeColor="text1"/>
          <w:sz w:val="24"/>
          <w:szCs w:val="24"/>
        </w:rPr>
        <w:t>(28, 29)</w:t>
      </w:r>
      <w:r w:rsidRPr="00326C76">
        <w:rPr>
          <w:rFonts w:ascii="Arial" w:hAnsi="Arial" w:cs="Arial"/>
          <w:bCs/>
          <w:color w:val="000000" w:themeColor="text1"/>
          <w:sz w:val="24"/>
          <w:szCs w:val="24"/>
        </w:rPr>
        <w:fldChar w:fldCharType="end"/>
      </w:r>
      <w:r w:rsidRPr="00326C76">
        <w:rPr>
          <w:rFonts w:ascii="Arial" w:hAnsi="Arial" w:cs="Arial"/>
          <w:bCs/>
          <w:color w:val="000000" w:themeColor="text1"/>
          <w:sz w:val="24"/>
          <w:szCs w:val="24"/>
        </w:rPr>
        <w:t>. In addition, samples underwent an</w:t>
      </w:r>
      <w:r w:rsidRPr="00326C76">
        <w:rPr>
          <w:rFonts w:ascii="Arial" w:hAnsi="Arial" w:cs="Arial"/>
          <w:sz w:val="24"/>
          <w:szCs w:val="24"/>
        </w:rPr>
        <w:t xml:space="preserve"> </w:t>
      </w:r>
      <w:r w:rsidRPr="00326C76">
        <w:rPr>
          <w:rFonts w:ascii="Arial" w:hAnsi="Arial" w:cs="Arial"/>
          <w:bCs/>
          <w:color w:val="000000" w:themeColor="text1"/>
          <w:sz w:val="24"/>
          <w:szCs w:val="24"/>
        </w:rPr>
        <w:t>elevated temperature (225 °C for 500 s) IR diode stimulation after measurement of L</w:t>
      </w:r>
      <w:r w:rsidRPr="00326C76">
        <w:rPr>
          <w:rFonts w:ascii="Arial" w:hAnsi="Arial" w:cs="Arial"/>
          <w:bCs/>
          <w:color w:val="000000" w:themeColor="text1"/>
          <w:sz w:val="24"/>
          <w:szCs w:val="24"/>
          <w:vertAlign w:val="subscript"/>
        </w:rPr>
        <w:t>x</w:t>
      </w:r>
      <w:r w:rsidRPr="00326C76">
        <w:rPr>
          <w:rFonts w:ascii="Arial" w:hAnsi="Arial" w:cs="Arial"/>
          <w:bCs/>
          <w:color w:val="000000" w:themeColor="text1"/>
          <w:sz w:val="24"/>
          <w:szCs w:val="24"/>
        </w:rPr>
        <w:t xml:space="preserve"> or T</w:t>
      </w:r>
      <w:r w:rsidRPr="00326C76">
        <w:rPr>
          <w:rFonts w:ascii="Arial" w:hAnsi="Arial" w:cs="Arial"/>
          <w:bCs/>
          <w:color w:val="000000" w:themeColor="text1"/>
          <w:sz w:val="24"/>
          <w:szCs w:val="24"/>
          <w:vertAlign w:val="subscript"/>
        </w:rPr>
        <w:t>x</w:t>
      </w:r>
      <w:r w:rsidRPr="00326C76">
        <w:rPr>
          <w:rFonts w:ascii="Arial" w:hAnsi="Arial" w:cs="Arial"/>
          <w:bCs/>
          <w:color w:val="000000" w:themeColor="text1"/>
          <w:sz w:val="24"/>
          <w:szCs w:val="24"/>
        </w:rPr>
        <w:t xml:space="preserve">, to prevent carry-over of charge from one measurement to the next </w:t>
      </w:r>
      <w:r w:rsidRPr="00326C76">
        <w:rPr>
          <w:rFonts w:ascii="Arial" w:hAnsi="Arial" w:cs="Arial"/>
          <w:bCs/>
          <w:color w:val="000000" w:themeColor="text1"/>
          <w:sz w:val="24"/>
          <w:szCs w:val="24"/>
        </w:rPr>
        <w:fldChar w:fldCharType="begin"/>
      </w:r>
      <w:r w:rsidR="00B4659F" w:rsidRPr="00326C76">
        <w:rPr>
          <w:rFonts w:ascii="Arial" w:hAnsi="Arial" w:cs="Arial"/>
          <w:bCs/>
          <w:color w:val="000000" w:themeColor="text1"/>
          <w:sz w:val="24"/>
          <w:szCs w:val="24"/>
        </w:rPr>
        <w:instrText xml:space="preserve"> ADDIN EN.CITE &lt;EndNote&gt;&lt;Cite&gt;&lt;Author&gt;Colarossi&lt;/Author&gt;&lt;Year&gt;2018&lt;/Year&gt;&lt;RecNum&gt;807&lt;/RecNum&gt;&lt;DisplayText&gt;(30)&lt;/DisplayText&gt;&lt;record&gt;&lt;rec-number&gt;807&lt;/rec-number&gt;&lt;foreign-keys&gt;&lt;key app="EN" db-id="s2xpz0v9jzafvkeax5evwszn0p2tr99srvr2" timestamp="1612456487"&gt;807&lt;/key&gt;&lt;/foreign-keys&gt;&lt;ref-type name="Journal Article"&gt;17&lt;/ref-type&gt;&lt;contributors&gt;&lt;authors&gt;&lt;author&gt;Colarossi, D.&lt;/author&gt;&lt;author&gt;Duller, G. A. T.&lt;/author&gt;&lt;author&gt;Roberts, H. M.&lt;/author&gt;&lt;/authors&gt;&lt;/contributors&gt;&lt;titles&gt;&lt;title&gt;Exploring the behaviour of luminescence signals from feldspars: Implications for the single aliquot regenerative dose protocol&lt;/title&gt;&lt;secondary-title&gt;Radiation Measurements&lt;/secondary-title&gt;&lt;/titles&gt;&lt;periodical&gt;&lt;full-title&gt;Radiation Measurements&lt;/full-title&gt;&lt;/periodical&gt;&lt;pages&gt;35-44&lt;/pages&gt;&lt;volume&gt;109&lt;/volume&gt;&lt;dates&gt;&lt;year&gt;2018&lt;/year&gt;&lt;/dates&gt;&lt;work-type&gt;Article&lt;/work-type&gt;&lt;urls&gt;&lt;related-urls&gt;&lt;url&gt;https://www.scopus.com/inward/record.uri?eid=2-s2.0-85028020434&amp;amp;doi=10.1016%2fj.radmeas.2017.07.005&amp;amp;partnerID=40&amp;amp;md5=39693b8f0e943a2c09bd8639065e07e8&lt;/url&gt;&lt;/related-urls&gt;&lt;/urls&gt;&lt;electronic-resource-num&gt;10.1016/j.radmeas.2017.07.005&lt;/electronic-resource-num&gt;&lt;remote-database-name&gt;Scopus&lt;/remote-database-name&gt;&lt;/record&gt;&lt;/Cite&gt;&lt;/EndNote&gt;</w:instrText>
      </w:r>
      <w:r w:rsidRPr="00326C76">
        <w:rPr>
          <w:rFonts w:ascii="Arial" w:hAnsi="Arial" w:cs="Arial"/>
          <w:bCs/>
          <w:color w:val="000000" w:themeColor="text1"/>
          <w:sz w:val="24"/>
          <w:szCs w:val="24"/>
        </w:rPr>
        <w:fldChar w:fldCharType="separate"/>
      </w:r>
      <w:r w:rsidR="00B4659F" w:rsidRPr="00326C76">
        <w:rPr>
          <w:rFonts w:ascii="Arial" w:hAnsi="Arial" w:cs="Arial"/>
          <w:bCs/>
          <w:noProof/>
          <w:color w:val="000000" w:themeColor="text1"/>
          <w:sz w:val="24"/>
          <w:szCs w:val="24"/>
        </w:rPr>
        <w:t>(30)</w:t>
      </w:r>
      <w:r w:rsidRPr="00326C76">
        <w:rPr>
          <w:rFonts w:ascii="Arial" w:hAnsi="Arial" w:cs="Arial"/>
          <w:bCs/>
          <w:color w:val="000000" w:themeColor="text1"/>
          <w:sz w:val="24"/>
          <w:szCs w:val="24"/>
        </w:rPr>
        <w:fldChar w:fldCharType="end"/>
      </w:r>
      <w:r w:rsidRPr="00326C76">
        <w:rPr>
          <w:rFonts w:ascii="Arial" w:hAnsi="Arial" w:cs="Arial"/>
          <w:bCs/>
          <w:color w:val="000000" w:themeColor="text1"/>
          <w:sz w:val="24"/>
          <w:szCs w:val="24"/>
        </w:rPr>
        <w:t xml:space="preserve">. </w:t>
      </w:r>
    </w:p>
    <w:p w14:paraId="39A441F3" w14:textId="77777777" w:rsidR="00DD220F" w:rsidRPr="00326C76" w:rsidRDefault="00DD220F" w:rsidP="00DD220F">
      <w:pPr>
        <w:spacing w:before="100" w:beforeAutospacing="1" w:after="100" w:afterAutospacing="1" w:line="240" w:lineRule="auto"/>
        <w:contextualSpacing/>
        <w:jc w:val="both"/>
        <w:rPr>
          <w:rFonts w:ascii="Arial" w:hAnsi="Arial" w:cs="Arial"/>
          <w:b/>
          <w:bCs/>
          <w:color w:val="000000" w:themeColor="text1"/>
        </w:rPr>
      </w:pPr>
    </w:p>
    <w:p w14:paraId="6D82D892" w14:textId="77777777" w:rsidR="00DD220F" w:rsidRPr="00326C76" w:rsidRDefault="00DD220F" w:rsidP="00DD220F">
      <w:pPr>
        <w:spacing w:before="100" w:beforeAutospacing="1" w:after="100" w:afterAutospacing="1" w:line="240" w:lineRule="auto"/>
        <w:contextualSpacing/>
        <w:jc w:val="both"/>
        <w:rPr>
          <w:rFonts w:ascii="Arial" w:hAnsi="Arial" w:cs="Arial"/>
          <w:b/>
          <w:bCs/>
          <w:color w:val="000000" w:themeColor="text1"/>
        </w:rPr>
      </w:pPr>
      <w:r w:rsidRPr="00326C76">
        <w:rPr>
          <w:rFonts w:ascii="Arial" w:hAnsi="Arial" w:cs="Arial"/>
          <w:b/>
          <w:bCs/>
          <w:color w:val="000000" w:themeColor="text1"/>
        </w:rPr>
        <w:t>Table S2.</w:t>
      </w:r>
      <w:r w:rsidRPr="00326C76">
        <w:rPr>
          <w:rFonts w:ascii="Arial" w:hAnsi="Arial" w:cs="Arial"/>
          <w:b/>
        </w:rPr>
        <w:t xml:space="preserve"> </w:t>
      </w:r>
      <w:r w:rsidRPr="00326C76">
        <w:rPr>
          <w:rFonts w:ascii="Arial" w:hAnsi="Arial" w:cs="Arial"/>
        </w:rPr>
        <w:t xml:space="preserve">The </w:t>
      </w:r>
      <w:r w:rsidRPr="00326C76">
        <w:rPr>
          <w:rFonts w:ascii="Arial" w:hAnsi="Arial" w:cs="Arial"/>
          <w:bCs/>
          <w:color w:val="000000" w:themeColor="text1"/>
        </w:rPr>
        <w:t>SAR measurement sequence used to produce a) single-grain equivalent dose estimates and b) fading rates from K-feldspars from VR003.</w:t>
      </w:r>
    </w:p>
    <w:tbl>
      <w:tblPr>
        <w:tblStyle w:val="TableGrid"/>
        <w:tblW w:w="0" w:type="auto"/>
        <w:tblLook w:val="04A0" w:firstRow="1" w:lastRow="0" w:firstColumn="1" w:lastColumn="0" w:noHBand="0" w:noVBand="1"/>
      </w:tblPr>
      <w:tblGrid>
        <w:gridCol w:w="650"/>
        <w:gridCol w:w="4053"/>
        <w:gridCol w:w="4053"/>
      </w:tblGrid>
      <w:tr w:rsidR="00DD220F" w:rsidRPr="00326C76" w14:paraId="3FE14220" w14:textId="77777777" w:rsidTr="00DD220F">
        <w:tc>
          <w:tcPr>
            <w:tcW w:w="594" w:type="dxa"/>
            <w:tcBorders>
              <w:left w:val="single" w:sz="4" w:space="0" w:color="auto"/>
              <w:bottom w:val="single" w:sz="4" w:space="0" w:color="auto"/>
              <w:right w:val="nil"/>
            </w:tcBorders>
          </w:tcPr>
          <w:p w14:paraId="4FBB5C50" w14:textId="77777777" w:rsidR="00DD220F" w:rsidRPr="00326C76" w:rsidRDefault="00DD220F" w:rsidP="00DD220F">
            <w:pPr>
              <w:spacing w:before="100" w:beforeAutospacing="1" w:after="100" w:afterAutospacing="1"/>
              <w:contextualSpacing/>
              <w:jc w:val="both"/>
              <w:rPr>
                <w:rFonts w:ascii="Arial" w:hAnsi="Arial" w:cs="Arial"/>
                <w:b/>
                <w:bCs/>
                <w:color w:val="000000" w:themeColor="text1"/>
                <w:sz w:val="20"/>
                <w:szCs w:val="20"/>
              </w:rPr>
            </w:pPr>
            <w:r w:rsidRPr="00326C76">
              <w:rPr>
                <w:rFonts w:ascii="Arial" w:hAnsi="Arial" w:cs="Arial"/>
                <w:b/>
                <w:bCs/>
                <w:color w:val="000000" w:themeColor="text1"/>
                <w:sz w:val="20"/>
                <w:szCs w:val="20"/>
              </w:rPr>
              <w:lastRenderedPageBreak/>
              <w:t>Step</w:t>
            </w:r>
          </w:p>
        </w:tc>
        <w:tc>
          <w:tcPr>
            <w:tcW w:w="4053" w:type="dxa"/>
            <w:tcBorders>
              <w:left w:val="nil"/>
              <w:bottom w:val="single" w:sz="4" w:space="0" w:color="auto"/>
              <w:right w:val="nil"/>
            </w:tcBorders>
          </w:tcPr>
          <w:p w14:paraId="61D14BE4" w14:textId="77777777" w:rsidR="00DD220F" w:rsidRPr="00326C76" w:rsidRDefault="00DD220F" w:rsidP="00DD220F">
            <w:pPr>
              <w:spacing w:before="100" w:beforeAutospacing="1" w:after="100" w:afterAutospacing="1"/>
              <w:contextualSpacing/>
              <w:jc w:val="both"/>
              <w:rPr>
                <w:rFonts w:ascii="Arial" w:hAnsi="Arial" w:cs="Arial"/>
                <w:b/>
                <w:bCs/>
                <w:color w:val="000000" w:themeColor="text1"/>
                <w:sz w:val="20"/>
                <w:szCs w:val="20"/>
              </w:rPr>
            </w:pPr>
            <w:r w:rsidRPr="00326C76">
              <w:rPr>
                <w:rFonts w:ascii="Arial" w:hAnsi="Arial" w:cs="Arial"/>
                <w:b/>
                <w:bCs/>
                <w:color w:val="000000" w:themeColor="text1"/>
                <w:sz w:val="20"/>
                <w:szCs w:val="20"/>
              </w:rPr>
              <w:t>a)  Single-grain K-feldspar pIRIR</w:t>
            </w:r>
          </w:p>
        </w:tc>
        <w:tc>
          <w:tcPr>
            <w:tcW w:w="4053" w:type="dxa"/>
            <w:tcBorders>
              <w:left w:val="nil"/>
              <w:bottom w:val="single" w:sz="4" w:space="0" w:color="auto"/>
              <w:right w:val="single" w:sz="4" w:space="0" w:color="auto"/>
            </w:tcBorders>
          </w:tcPr>
          <w:p w14:paraId="35595A12" w14:textId="77777777" w:rsidR="00DD220F" w:rsidRPr="00326C76" w:rsidRDefault="00DD220F" w:rsidP="00DD220F">
            <w:pPr>
              <w:spacing w:before="100" w:beforeAutospacing="1" w:after="100" w:afterAutospacing="1"/>
              <w:contextualSpacing/>
              <w:jc w:val="both"/>
              <w:rPr>
                <w:rFonts w:ascii="Arial" w:hAnsi="Arial" w:cs="Arial"/>
                <w:b/>
                <w:bCs/>
                <w:color w:val="000000" w:themeColor="text1"/>
                <w:sz w:val="20"/>
                <w:szCs w:val="20"/>
              </w:rPr>
            </w:pPr>
            <w:r w:rsidRPr="00326C76">
              <w:rPr>
                <w:rFonts w:ascii="Arial" w:hAnsi="Arial" w:cs="Arial"/>
                <w:b/>
                <w:bCs/>
                <w:color w:val="000000" w:themeColor="text1"/>
                <w:sz w:val="20"/>
                <w:szCs w:val="20"/>
              </w:rPr>
              <w:t>b) K-feldspar pIRIR fading rates</w:t>
            </w:r>
          </w:p>
        </w:tc>
      </w:tr>
      <w:tr w:rsidR="00DD220F" w:rsidRPr="00326C76" w14:paraId="475B5357" w14:textId="77777777" w:rsidTr="00DD220F">
        <w:tc>
          <w:tcPr>
            <w:tcW w:w="594" w:type="dxa"/>
            <w:tcBorders>
              <w:bottom w:val="nil"/>
              <w:right w:val="nil"/>
            </w:tcBorders>
          </w:tcPr>
          <w:p w14:paraId="3FB29A72"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1</w:t>
            </w:r>
          </w:p>
        </w:tc>
        <w:tc>
          <w:tcPr>
            <w:tcW w:w="4053" w:type="dxa"/>
            <w:tcBorders>
              <w:left w:val="nil"/>
              <w:bottom w:val="nil"/>
              <w:right w:val="nil"/>
            </w:tcBorders>
          </w:tcPr>
          <w:p w14:paraId="41DBD291"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vertAlign w:val="superscript"/>
              </w:rPr>
            </w:pPr>
            <w:r w:rsidRPr="00326C76">
              <w:rPr>
                <w:rFonts w:ascii="Arial" w:hAnsi="Arial" w:cs="Arial"/>
                <w:bCs/>
                <w:color w:val="000000" w:themeColor="text1"/>
                <w:sz w:val="20"/>
                <w:szCs w:val="20"/>
              </w:rPr>
              <w:t>Give regenerative dose, D</w:t>
            </w:r>
            <w:r w:rsidRPr="00326C76">
              <w:rPr>
                <w:rFonts w:ascii="Arial" w:hAnsi="Arial" w:cs="Arial"/>
                <w:bCs/>
                <w:color w:val="000000" w:themeColor="text1"/>
                <w:sz w:val="20"/>
                <w:szCs w:val="20"/>
                <w:vertAlign w:val="subscript"/>
              </w:rPr>
              <w:t>i</w:t>
            </w:r>
            <w:r w:rsidRPr="00326C76">
              <w:rPr>
                <w:rFonts w:ascii="Arial" w:hAnsi="Arial" w:cs="Arial"/>
                <w:bCs/>
                <w:color w:val="000000" w:themeColor="text1"/>
                <w:sz w:val="20"/>
                <w:szCs w:val="20"/>
                <w:vertAlign w:val="superscript"/>
              </w:rPr>
              <w:t>a</w:t>
            </w:r>
          </w:p>
        </w:tc>
        <w:tc>
          <w:tcPr>
            <w:tcW w:w="4053" w:type="dxa"/>
            <w:tcBorders>
              <w:left w:val="nil"/>
              <w:bottom w:val="nil"/>
            </w:tcBorders>
          </w:tcPr>
          <w:p w14:paraId="2929E5A2"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Give regenerative dose (~50 Gy)</w:t>
            </w:r>
            <w:r w:rsidRPr="00326C76">
              <w:rPr>
                <w:rFonts w:ascii="Arial" w:hAnsi="Arial" w:cs="Arial"/>
                <w:bCs/>
                <w:color w:val="000000" w:themeColor="text1"/>
                <w:sz w:val="20"/>
                <w:szCs w:val="20"/>
                <w:vertAlign w:val="superscript"/>
              </w:rPr>
              <w:t>c</w:t>
            </w:r>
          </w:p>
        </w:tc>
      </w:tr>
      <w:tr w:rsidR="00DD220F" w:rsidRPr="00326C76" w14:paraId="5832B952" w14:textId="77777777" w:rsidTr="00DD220F">
        <w:tc>
          <w:tcPr>
            <w:tcW w:w="594" w:type="dxa"/>
            <w:tcBorders>
              <w:top w:val="nil"/>
              <w:bottom w:val="nil"/>
              <w:right w:val="nil"/>
            </w:tcBorders>
          </w:tcPr>
          <w:p w14:paraId="15990221"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2</w:t>
            </w:r>
          </w:p>
        </w:tc>
        <w:tc>
          <w:tcPr>
            <w:tcW w:w="4053" w:type="dxa"/>
            <w:tcBorders>
              <w:top w:val="nil"/>
              <w:left w:val="nil"/>
              <w:bottom w:val="nil"/>
              <w:right w:val="nil"/>
            </w:tcBorders>
          </w:tcPr>
          <w:p w14:paraId="29F37771"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Preheat 1 (255 °C for 60 s)</w:t>
            </w:r>
          </w:p>
        </w:tc>
        <w:tc>
          <w:tcPr>
            <w:tcW w:w="4053" w:type="dxa"/>
            <w:tcBorders>
              <w:top w:val="nil"/>
              <w:left w:val="nil"/>
              <w:bottom w:val="nil"/>
            </w:tcBorders>
          </w:tcPr>
          <w:p w14:paraId="7C3A0084"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Preheat 1 (255 °C for 60 s)</w:t>
            </w:r>
          </w:p>
        </w:tc>
      </w:tr>
      <w:tr w:rsidR="00DD220F" w:rsidRPr="00326C76" w14:paraId="4C378C7F" w14:textId="77777777" w:rsidTr="00DD220F">
        <w:tc>
          <w:tcPr>
            <w:tcW w:w="594" w:type="dxa"/>
            <w:tcBorders>
              <w:top w:val="nil"/>
              <w:bottom w:val="nil"/>
              <w:right w:val="nil"/>
            </w:tcBorders>
          </w:tcPr>
          <w:p w14:paraId="2CFC51E3"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3</w:t>
            </w:r>
          </w:p>
        </w:tc>
        <w:tc>
          <w:tcPr>
            <w:tcW w:w="4053" w:type="dxa"/>
            <w:tcBorders>
              <w:top w:val="nil"/>
              <w:left w:val="nil"/>
              <w:bottom w:val="nil"/>
              <w:right w:val="nil"/>
            </w:tcBorders>
          </w:tcPr>
          <w:p w14:paraId="66DE35CC"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IR diode stimulation (60 °C for 200 s)</w:t>
            </w:r>
          </w:p>
        </w:tc>
        <w:tc>
          <w:tcPr>
            <w:tcW w:w="4053" w:type="dxa"/>
            <w:tcBorders>
              <w:top w:val="nil"/>
              <w:left w:val="nil"/>
              <w:bottom w:val="nil"/>
            </w:tcBorders>
          </w:tcPr>
          <w:p w14:paraId="75C2C61F"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vertAlign w:val="superscript"/>
              </w:rPr>
            </w:pPr>
            <w:r w:rsidRPr="00326C76">
              <w:rPr>
                <w:rFonts w:ascii="Arial" w:hAnsi="Arial" w:cs="Arial"/>
                <w:bCs/>
                <w:color w:val="000000" w:themeColor="text1"/>
                <w:sz w:val="20"/>
                <w:szCs w:val="20"/>
              </w:rPr>
              <w:t>Pause</w:t>
            </w:r>
            <w:r w:rsidRPr="00326C76">
              <w:rPr>
                <w:rFonts w:ascii="Arial" w:hAnsi="Arial" w:cs="Arial"/>
                <w:bCs/>
                <w:color w:val="000000" w:themeColor="text1"/>
                <w:sz w:val="20"/>
                <w:szCs w:val="20"/>
                <w:vertAlign w:val="superscript"/>
              </w:rPr>
              <w:t>d</w:t>
            </w:r>
          </w:p>
        </w:tc>
      </w:tr>
      <w:tr w:rsidR="00DD220F" w:rsidRPr="00326C76" w14:paraId="2692F704" w14:textId="77777777" w:rsidTr="00DD220F">
        <w:tc>
          <w:tcPr>
            <w:tcW w:w="594" w:type="dxa"/>
            <w:tcBorders>
              <w:top w:val="nil"/>
              <w:bottom w:val="nil"/>
              <w:right w:val="nil"/>
            </w:tcBorders>
          </w:tcPr>
          <w:p w14:paraId="0A15BA15"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4</w:t>
            </w:r>
          </w:p>
        </w:tc>
        <w:tc>
          <w:tcPr>
            <w:tcW w:w="4053" w:type="dxa"/>
            <w:tcBorders>
              <w:top w:val="nil"/>
              <w:left w:val="nil"/>
              <w:bottom w:val="nil"/>
              <w:right w:val="nil"/>
            </w:tcBorders>
          </w:tcPr>
          <w:p w14:paraId="7E907837"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vertAlign w:val="superscript"/>
              </w:rPr>
            </w:pPr>
            <w:r w:rsidRPr="00326C76">
              <w:rPr>
                <w:rFonts w:ascii="Arial" w:hAnsi="Arial" w:cs="Arial"/>
                <w:bCs/>
                <w:color w:val="000000" w:themeColor="text1"/>
                <w:sz w:val="20"/>
                <w:szCs w:val="20"/>
              </w:rPr>
              <w:t>IR laser stimulation (225 °C, 2 s), L</w:t>
            </w:r>
            <w:r w:rsidRPr="00326C76">
              <w:rPr>
                <w:rFonts w:ascii="Arial" w:hAnsi="Arial" w:cs="Arial"/>
                <w:bCs/>
                <w:color w:val="000000" w:themeColor="text1"/>
                <w:sz w:val="20"/>
                <w:szCs w:val="20"/>
                <w:vertAlign w:val="subscript"/>
              </w:rPr>
              <w:t>x</w:t>
            </w:r>
            <w:r w:rsidRPr="00326C76">
              <w:rPr>
                <w:rFonts w:ascii="Arial" w:hAnsi="Arial" w:cs="Arial"/>
                <w:bCs/>
                <w:color w:val="000000" w:themeColor="text1"/>
                <w:sz w:val="20"/>
                <w:szCs w:val="20"/>
                <w:vertAlign w:val="superscript"/>
              </w:rPr>
              <w:t>b</w:t>
            </w:r>
          </w:p>
        </w:tc>
        <w:tc>
          <w:tcPr>
            <w:tcW w:w="4053" w:type="dxa"/>
            <w:tcBorders>
              <w:top w:val="nil"/>
              <w:left w:val="nil"/>
              <w:bottom w:val="nil"/>
            </w:tcBorders>
          </w:tcPr>
          <w:p w14:paraId="0760C5DA"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IR diode stimulation (60 °C for 200 s)</w:t>
            </w:r>
          </w:p>
        </w:tc>
      </w:tr>
      <w:tr w:rsidR="00DD220F" w:rsidRPr="00326C76" w14:paraId="31CD803A" w14:textId="77777777" w:rsidTr="00DD220F">
        <w:tc>
          <w:tcPr>
            <w:tcW w:w="594" w:type="dxa"/>
            <w:tcBorders>
              <w:top w:val="nil"/>
              <w:bottom w:val="nil"/>
              <w:right w:val="nil"/>
            </w:tcBorders>
          </w:tcPr>
          <w:p w14:paraId="6F1B1E7B"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5</w:t>
            </w:r>
          </w:p>
        </w:tc>
        <w:tc>
          <w:tcPr>
            <w:tcW w:w="4053" w:type="dxa"/>
            <w:tcBorders>
              <w:top w:val="nil"/>
              <w:left w:val="nil"/>
              <w:bottom w:val="nil"/>
              <w:right w:val="nil"/>
            </w:tcBorders>
          </w:tcPr>
          <w:p w14:paraId="7E6D4034"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IR diode stimulation (225 °C for 500 s)</w:t>
            </w:r>
          </w:p>
        </w:tc>
        <w:tc>
          <w:tcPr>
            <w:tcW w:w="4053" w:type="dxa"/>
            <w:tcBorders>
              <w:top w:val="nil"/>
              <w:left w:val="nil"/>
              <w:bottom w:val="nil"/>
            </w:tcBorders>
          </w:tcPr>
          <w:p w14:paraId="4044FDE8"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vertAlign w:val="superscript"/>
              </w:rPr>
            </w:pPr>
            <w:r w:rsidRPr="00326C76">
              <w:rPr>
                <w:rFonts w:ascii="Arial" w:hAnsi="Arial" w:cs="Arial"/>
                <w:bCs/>
                <w:color w:val="000000" w:themeColor="text1"/>
                <w:sz w:val="20"/>
                <w:szCs w:val="20"/>
              </w:rPr>
              <w:t>IR diode stimulation (225 °C for 200 s), L</w:t>
            </w:r>
            <w:r w:rsidRPr="00326C76">
              <w:rPr>
                <w:rFonts w:ascii="Arial" w:hAnsi="Arial" w:cs="Arial"/>
                <w:bCs/>
                <w:color w:val="000000" w:themeColor="text1"/>
                <w:sz w:val="20"/>
                <w:szCs w:val="20"/>
                <w:vertAlign w:val="subscript"/>
              </w:rPr>
              <w:t>x</w:t>
            </w:r>
            <w:r w:rsidRPr="00326C76">
              <w:rPr>
                <w:rFonts w:ascii="Arial" w:hAnsi="Arial" w:cs="Arial"/>
                <w:bCs/>
                <w:color w:val="000000" w:themeColor="text1"/>
                <w:sz w:val="20"/>
                <w:szCs w:val="20"/>
                <w:vertAlign w:val="superscript"/>
              </w:rPr>
              <w:t>e</w:t>
            </w:r>
          </w:p>
        </w:tc>
      </w:tr>
      <w:tr w:rsidR="00DD220F" w:rsidRPr="00326C76" w14:paraId="740FB20E" w14:textId="77777777" w:rsidTr="00DD220F">
        <w:tc>
          <w:tcPr>
            <w:tcW w:w="594" w:type="dxa"/>
            <w:tcBorders>
              <w:top w:val="nil"/>
              <w:bottom w:val="nil"/>
              <w:right w:val="nil"/>
            </w:tcBorders>
          </w:tcPr>
          <w:p w14:paraId="33BD0DD5"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6</w:t>
            </w:r>
          </w:p>
        </w:tc>
        <w:tc>
          <w:tcPr>
            <w:tcW w:w="4053" w:type="dxa"/>
            <w:tcBorders>
              <w:top w:val="nil"/>
              <w:left w:val="nil"/>
              <w:bottom w:val="nil"/>
              <w:right w:val="nil"/>
            </w:tcBorders>
          </w:tcPr>
          <w:p w14:paraId="76C87945"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Give test dose, D</w:t>
            </w:r>
            <w:r w:rsidRPr="00326C76">
              <w:rPr>
                <w:rFonts w:ascii="Arial" w:hAnsi="Arial" w:cs="Arial"/>
                <w:bCs/>
                <w:color w:val="000000" w:themeColor="text1"/>
                <w:sz w:val="20"/>
                <w:szCs w:val="20"/>
                <w:vertAlign w:val="subscript"/>
              </w:rPr>
              <w:t>t</w:t>
            </w:r>
            <w:r w:rsidRPr="00326C76">
              <w:rPr>
                <w:rFonts w:ascii="Arial" w:hAnsi="Arial" w:cs="Arial"/>
                <w:bCs/>
                <w:color w:val="000000" w:themeColor="text1"/>
                <w:sz w:val="20"/>
                <w:szCs w:val="20"/>
              </w:rPr>
              <w:t xml:space="preserve"> (~50 Gy)</w:t>
            </w:r>
          </w:p>
        </w:tc>
        <w:tc>
          <w:tcPr>
            <w:tcW w:w="4053" w:type="dxa"/>
            <w:tcBorders>
              <w:top w:val="nil"/>
              <w:left w:val="nil"/>
              <w:bottom w:val="nil"/>
            </w:tcBorders>
          </w:tcPr>
          <w:p w14:paraId="03E1448E"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Give test dose, (~50 Gy)</w:t>
            </w:r>
          </w:p>
        </w:tc>
      </w:tr>
      <w:tr w:rsidR="00DD220F" w:rsidRPr="00326C76" w14:paraId="0040254E" w14:textId="77777777" w:rsidTr="00DD220F">
        <w:tc>
          <w:tcPr>
            <w:tcW w:w="594" w:type="dxa"/>
            <w:tcBorders>
              <w:top w:val="nil"/>
              <w:bottom w:val="nil"/>
              <w:right w:val="nil"/>
            </w:tcBorders>
          </w:tcPr>
          <w:p w14:paraId="192EC550"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7</w:t>
            </w:r>
          </w:p>
        </w:tc>
        <w:tc>
          <w:tcPr>
            <w:tcW w:w="4053" w:type="dxa"/>
            <w:tcBorders>
              <w:top w:val="nil"/>
              <w:left w:val="nil"/>
              <w:bottom w:val="nil"/>
              <w:right w:val="nil"/>
            </w:tcBorders>
          </w:tcPr>
          <w:p w14:paraId="32545C37"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Preheat 2 (255 °C for 60 s)</w:t>
            </w:r>
          </w:p>
        </w:tc>
        <w:tc>
          <w:tcPr>
            <w:tcW w:w="4053" w:type="dxa"/>
            <w:tcBorders>
              <w:top w:val="nil"/>
              <w:left w:val="nil"/>
              <w:bottom w:val="nil"/>
            </w:tcBorders>
          </w:tcPr>
          <w:p w14:paraId="69626EC3"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Preheat 2 (255 °C for 60 s)</w:t>
            </w:r>
          </w:p>
        </w:tc>
      </w:tr>
      <w:tr w:rsidR="00DD220F" w:rsidRPr="00326C76" w14:paraId="3B02ACE1" w14:textId="77777777" w:rsidTr="00DD220F">
        <w:tc>
          <w:tcPr>
            <w:tcW w:w="594" w:type="dxa"/>
            <w:tcBorders>
              <w:top w:val="nil"/>
              <w:bottom w:val="nil"/>
              <w:right w:val="nil"/>
            </w:tcBorders>
          </w:tcPr>
          <w:p w14:paraId="37E3DB7B"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8</w:t>
            </w:r>
          </w:p>
        </w:tc>
        <w:tc>
          <w:tcPr>
            <w:tcW w:w="4053" w:type="dxa"/>
            <w:tcBorders>
              <w:top w:val="nil"/>
              <w:left w:val="nil"/>
              <w:bottom w:val="nil"/>
              <w:right w:val="nil"/>
            </w:tcBorders>
          </w:tcPr>
          <w:p w14:paraId="3B67D5BA"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IR diode stimulation (60 °C for 200 s)</w:t>
            </w:r>
          </w:p>
        </w:tc>
        <w:tc>
          <w:tcPr>
            <w:tcW w:w="4053" w:type="dxa"/>
            <w:tcBorders>
              <w:top w:val="nil"/>
              <w:left w:val="nil"/>
              <w:bottom w:val="nil"/>
            </w:tcBorders>
          </w:tcPr>
          <w:p w14:paraId="197F12D8"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IR diode stimulation (60 °C for 200 s)</w:t>
            </w:r>
          </w:p>
        </w:tc>
      </w:tr>
      <w:tr w:rsidR="00DD220F" w:rsidRPr="00326C76" w14:paraId="5B74FE88" w14:textId="77777777" w:rsidTr="00DD220F">
        <w:tc>
          <w:tcPr>
            <w:tcW w:w="594" w:type="dxa"/>
            <w:tcBorders>
              <w:top w:val="nil"/>
              <w:bottom w:val="nil"/>
              <w:right w:val="nil"/>
            </w:tcBorders>
          </w:tcPr>
          <w:p w14:paraId="70AF075B"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9</w:t>
            </w:r>
          </w:p>
        </w:tc>
        <w:tc>
          <w:tcPr>
            <w:tcW w:w="4053" w:type="dxa"/>
            <w:tcBorders>
              <w:top w:val="nil"/>
              <w:left w:val="nil"/>
              <w:bottom w:val="nil"/>
              <w:right w:val="nil"/>
            </w:tcBorders>
          </w:tcPr>
          <w:p w14:paraId="05BA232D"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vertAlign w:val="superscript"/>
              </w:rPr>
            </w:pPr>
            <w:r w:rsidRPr="00326C76">
              <w:rPr>
                <w:rFonts w:ascii="Arial" w:hAnsi="Arial" w:cs="Arial"/>
                <w:bCs/>
                <w:color w:val="000000" w:themeColor="text1"/>
                <w:sz w:val="20"/>
                <w:szCs w:val="20"/>
              </w:rPr>
              <w:t>IR laser stimulation (225 °C, 2 s), T</w:t>
            </w:r>
            <w:r w:rsidRPr="00326C76">
              <w:rPr>
                <w:rFonts w:ascii="Arial" w:hAnsi="Arial" w:cs="Arial"/>
                <w:bCs/>
                <w:color w:val="000000" w:themeColor="text1"/>
                <w:sz w:val="20"/>
                <w:szCs w:val="20"/>
                <w:vertAlign w:val="subscript"/>
              </w:rPr>
              <w:t>x</w:t>
            </w:r>
            <w:r w:rsidRPr="00326C76">
              <w:rPr>
                <w:rFonts w:ascii="Arial" w:hAnsi="Arial" w:cs="Arial"/>
                <w:bCs/>
                <w:color w:val="000000" w:themeColor="text1"/>
                <w:sz w:val="20"/>
                <w:szCs w:val="20"/>
                <w:vertAlign w:val="superscript"/>
              </w:rPr>
              <w:t>b</w:t>
            </w:r>
          </w:p>
        </w:tc>
        <w:tc>
          <w:tcPr>
            <w:tcW w:w="4053" w:type="dxa"/>
            <w:tcBorders>
              <w:top w:val="nil"/>
              <w:left w:val="nil"/>
              <w:bottom w:val="nil"/>
            </w:tcBorders>
          </w:tcPr>
          <w:p w14:paraId="50E4253A"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vertAlign w:val="superscript"/>
              </w:rPr>
            </w:pPr>
            <w:r w:rsidRPr="00326C76">
              <w:rPr>
                <w:rFonts w:ascii="Arial" w:hAnsi="Arial" w:cs="Arial"/>
                <w:bCs/>
                <w:color w:val="000000" w:themeColor="text1"/>
                <w:sz w:val="20"/>
                <w:szCs w:val="20"/>
              </w:rPr>
              <w:t>IR diode stimulation (225 °C for 200 s), T</w:t>
            </w:r>
            <w:r w:rsidRPr="00326C76">
              <w:rPr>
                <w:rFonts w:ascii="Arial" w:hAnsi="Arial" w:cs="Arial"/>
                <w:bCs/>
                <w:color w:val="000000" w:themeColor="text1"/>
                <w:sz w:val="20"/>
                <w:szCs w:val="20"/>
                <w:vertAlign w:val="subscript"/>
              </w:rPr>
              <w:t>x</w:t>
            </w:r>
            <w:r w:rsidRPr="00326C76">
              <w:rPr>
                <w:rFonts w:ascii="Arial" w:hAnsi="Arial" w:cs="Arial"/>
                <w:bCs/>
                <w:color w:val="000000" w:themeColor="text1"/>
                <w:sz w:val="20"/>
                <w:szCs w:val="20"/>
                <w:vertAlign w:val="superscript"/>
              </w:rPr>
              <w:t>e</w:t>
            </w:r>
          </w:p>
        </w:tc>
      </w:tr>
      <w:tr w:rsidR="00DD220F" w:rsidRPr="00326C76" w14:paraId="0DCE28D7" w14:textId="77777777" w:rsidTr="00DD220F">
        <w:tc>
          <w:tcPr>
            <w:tcW w:w="594" w:type="dxa"/>
            <w:tcBorders>
              <w:top w:val="nil"/>
              <w:bottom w:val="nil"/>
              <w:right w:val="nil"/>
            </w:tcBorders>
          </w:tcPr>
          <w:p w14:paraId="325586CB"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10</w:t>
            </w:r>
          </w:p>
        </w:tc>
        <w:tc>
          <w:tcPr>
            <w:tcW w:w="4053" w:type="dxa"/>
            <w:tcBorders>
              <w:top w:val="nil"/>
              <w:left w:val="nil"/>
              <w:bottom w:val="nil"/>
              <w:right w:val="nil"/>
            </w:tcBorders>
          </w:tcPr>
          <w:p w14:paraId="1620D5FE"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IR diode stimulation (225 °C for 500 s)</w:t>
            </w:r>
          </w:p>
        </w:tc>
        <w:tc>
          <w:tcPr>
            <w:tcW w:w="4053" w:type="dxa"/>
            <w:tcBorders>
              <w:top w:val="nil"/>
              <w:left w:val="nil"/>
              <w:bottom w:val="nil"/>
            </w:tcBorders>
          </w:tcPr>
          <w:p w14:paraId="04BE2640"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IR diode stimulation (290 °C for 150 s)</w:t>
            </w:r>
          </w:p>
        </w:tc>
      </w:tr>
      <w:tr w:rsidR="00DD220F" w:rsidRPr="00326C76" w14:paraId="46DE34E2" w14:textId="77777777" w:rsidTr="00DD220F">
        <w:tc>
          <w:tcPr>
            <w:tcW w:w="594" w:type="dxa"/>
            <w:tcBorders>
              <w:top w:val="nil"/>
              <w:right w:val="nil"/>
            </w:tcBorders>
          </w:tcPr>
          <w:p w14:paraId="39016D70"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11</w:t>
            </w:r>
          </w:p>
        </w:tc>
        <w:tc>
          <w:tcPr>
            <w:tcW w:w="4053" w:type="dxa"/>
            <w:tcBorders>
              <w:top w:val="nil"/>
              <w:left w:val="nil"/>
              <w:right w:val="nil"/>
            </w:tcBorders>
          </w:tcPr>
          <w:p w14:paraId="06D03769"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Return to step 1</w:t>
            </w:r>
          </w:p>
        </w:tc>
        <w:tc>
          <w:tcPr>
            <w:tcW w:w="4053" w:type="dxa"/>
            <w:tcBorders>
              <w:top w:val="nil"/>
              <w:left w:val="nil"/>
            </w:tcBorders>
          </w:tcPr>
          <w:p w14:paraId="7CEA62D3" w14:textId="77777777" w:rsidR="00DD220F" w:rsidRPr="00326C76" w:rsidRDefault="00DD220F" w:rsidP="00DD220F">
            <w:pPr>
              <w:spacing w:before="100" w:beforeAutospacing="1" w:after="100" w:afterAutospacing="1"/>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Return to step 1</w:t>
            </w:r>
          </w:p>
        </w:tc>
      </w:tr>
    </w:tbl>
    <w:p w14:paraId="559FA23C" w14:textId="77777777" w:rsidR="00DD220F" w:rsidRPr="00326C76" w:rsidRDefault="00DD220F" w:rsidP="00DD220F">
      <w:pPr>
        <w:spacing w:before="100" w:beforeAutospacing="1" w:after="100" w:afterAutospacing="1" w:line="240" w:lineRule="auto"/>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vertAlign w:val="superscript"/>
        </w:rPr>
        <w:t>a</w:t>
      </w:r>
      <w:r w:rsidRPr="00326C76">
        <w:rPr>
          <w:rFonts w:ascii="Arial" w:hAnsi="Arial" w:cs="Arial"/>
          <w:bCs/>
          <w:color w:val="000000" w:themeColor="text1"/>
          <w:sz w:val="20"/>
          <w:szCs w:val="20"/>
        </w:rPr>
        <w:t xml:space="preserve"> In the first cycle, where the natural luminescence intensity is observed, D</w:t>
      </w:r>
      <w:r w:rsidRPr="00326C76">
        <w:rPr>
          <w:rFonts w:ascii="Arial" w:hAnsi="Arial" w:cs="Arial"/>
          <w:bCs/>
          <w:color w:val="000000" w:themeColor="text1"/>
          <w:sz w:val="20"/>
          <w:szCs w:val="20"/>
          <w:vertAlign w:val="subscript"/>
        </w:rPr>
        <w:t>i</w:t>
      </w:r>
      <w:r w:rsidRPr="00326C76">
        <w:rPr>
          <w:rFonts w:ascii="Arial" w:hAnsi="Arial" w:cs="Arial"/>
          <w:bCs/>
          <w:color w:val="000000" w:themeColor="text1"/>
          <w:sz w:val="20"/>
          <w:szCs w:val="20"/>
        </w:rPr>
        <w:t xml:space="preserve"> = 0 Gy. </w:t>
      </w:r>
      <w:r w:rsidRPr="00326C76">
        <w:rPr>
          <w:rFonts w:ascii="Arial" w:hAnsi="Arial" w:cs="Arial"/>
          <w:bCs/>
          <w:color w:val="000000" w:themeColor="text1"/>
          <w:sz w:val="20"/>
          <w:szCs w:val="20"/>
          <w:vertAlign w:val="superscript"/>
        </w:rPr>
        <w:t>b</w:t>
      </w:r>
      <w:r w:rsidRPr="00326C76">
        <w:rPr>
          <w:rFonts w:ascii="Arial" w:hAnsi="Arial" w:cs="Arial"/>
          <w:bCs/>
          <w:color w:val="000000" w:themeColor="text1"/>
          <w:sz w:val="20"/>
          <w:szCs w:val="20"/>
        </w:rPr>
        <w:t xml:space="preserve"> The luminescence signal (L</w:t>
      </w:r>
      <w:r w:rsidRPr="00326C76">
        <w:rPr>
          <w:rFonts w:ascii="Arial" w:hAnsi="Arial" w:cs="Arial"/>
          <w:bCs/>
          <w:color w:val="000000" w:themeColor="text1"/>
          <w:sz w:val="20"/>
          <w:szCs w:val="20"/>
          <w:vertAlign w:val="subscript"/>
        </w:rPr>
        <w:t>x</w:t>
      </w:r>
      <w:r w:rsidRPr="00326C76">
        <w:rPr>
          <w:rFonts w:ascii="Arial" w:hAnsi="Arial" w:cs="Arial"/>
          <w:bCs/>
          <w:color w:val="000000" w:themeColor="text1"/>
          <w:sz w:val="20"/>
          <w:szCs w:val="20"/>
        </w:rPr>
        <w:t xml:space="preserve"> or T</w:t>
      </w:r>
      <w:r w:rsidRPr="00326C76">
        <w:rPr>
          <w:rFonts w:ascii="Arial" w:hAnsi="Arial" w:cs="Arial"/>
          <w:bCs/>
          <w:color w:val="000000" w:themeColor="text1"/>
          <w:sz w:val="20"/>
          <w:szCs w:val="20"/>
          <w:vertAlign w:val="subscript"/>
        </w:rPr>
        <w:t>x</w:t>
      </w:r>
      <w:r w:rsidRPr="00326C76">
        <w:rPr>
          <w:rFonts w:ascii="Arial" w:hAnsi="Arial" w:cs="Arial"/>
          <w:bCs/>
          <w:color w:val="000000" w:themeColor="text1"/>
          <w:sz w:val="20"/>
          <w:szCs w:val="20"/>
        </w:rPr>
        <w:t xml:space="preserve">) was that recorded during the first 0.3 s of stimulation, with a background signal from the last 0.3 s of stimulation subtracted. </w:t>
      </w:r>
      <w:r w:rsidRPr="00326C76">
        <w:rPr>
          <w:rFonts w:ascii="Arial" w:hAnsi="Arial" w:cs="Arial"/>
          <w:bCs/>
          <w:color w:val="000000" w:themeColor="text1"/>
          <w:sz w:val="20"/>
          <w:szCs w:val="20"/>
          <w:vertAlign w:val="superscript"/>
        </w:rPr>
        <w:t xml:space="preserve">c </w:t>
      </w:r>
      <w:r w:rsidRPr="00326C76">
        <w:rPr>
          <w:rFonts w:ascii="Arial" w:hAnsi="Arial" w:cs="Arial"/>
          <w:bCs/>
          <w:color w:val="000000" w:themeColor="text1"/>
          <w:sz w:val="20"/>
          <w:szCs w:val="20"/>
        </w:rPr>
        <w:t xml:space="preserve">Prior to the first measurement cycle, aliquots were illuminated for 150 s at 290 °C to remove any residual signal remaining after completion of the single-grain measurement sequence. </w:t>
      </w:r>
      <w:r w:rsidRPr="00326C76">
        <w:rPr>
          <w:rFonts w:ascii="Arial" w:hAnsi="Arial" w:cs="Arial"/>
          <w:bCs/>
          <w:color w:val="000000" w:themeColor="text1"/>
          <w:sz w:val="20"/>
          <w:szCs w:val="20"/>
          <w:vertAlign w:val="superscript"/>
        </w:rPr>
        <w:t xml:space="preserve">d </w:t>
      </w:r>
      <w:r w:rsidRPr="00326C76">
        <w:rPr>
          <w:rFonts w:ascii="Arial" w:hAnsi="Arial" w:cs="Arial"/>
          <w:bCs/>
          <w:color w:val="000000" w:themeColor="text1"/>
          <w:sz w:val="20"/>
          <w:szCs w:val="20"/>
        </w:rPr>
        <w:t xml:space="preserve">For each aliquot, ten measurements were made, of which three were prompt (no pause), three were made after a 1 hour pause, and two were made after 10 and 100 hour pauses. </w:t>
      </w:r>
      <w:r w:rsidRPr="00326C76">
        <w:rPr>
          <w:rFonts w:ascii="Arial" w:hAnsi="Arial" w:cs="Arial"/>
          <w:bCs/>
          <w:color w:val="000000" w:themeColor="text1"/>
          <w:sz w:val="20"/>
          <w:szCs w:val="20"/>
          <w:vertAlign w:val="superscript"/>
        </w:rPr>
        <w:t xml:space="preserve">e </w:t>
      </w:r>
      <w:r w:rsidRPr="00326C76">
        <w:rPr>
          <w:rFonts w:ascii="Arial" w:hAnsi="Arial" w:cs="Arial"/>
          <w:bCs/>
          <w:color w:val="000000" w:themeColor="text1"/>
          <w:sz w:val="20"/>
          <w:szCs w:val="20"/>
        </w:rPr>
        <w:t>The luminescence signal (L</w:t>
      </w:r>
      <w:r w:rsidRPr="00326C76">
        <w:rPr>
          <w:rFonts w:ascii="Arial" w:hAnsi="Arial" w:cs="Arial"/>
          <w:bCs/>
          <w:color w:val="000000" w:themeColor="text1"/>
          <w:sz w:val="20"/>
          <w:szCs w:val="20"/>
          <w:vertAlign w:val="subscript"/>
        </w:rPr>
        <w:t>x</w:t>
      </w:r>
      <w:r w:rsidRPr="00326C76">
        <w:rPr>
          <w:rFonts w:ascii="Arial" w:hAnsi="Arial" w:cs="Arial"/>
          <w:bCs/>
          <w:color w:val="000000" w:themeColor="text1"/>
          <w:sz w:val="20"/>
          <w:szCs w:val="20"/>
        </w:rPr>
        <w:t xml:space="preserve"> or T</w:t>
      </w:r>
      <w:r w:rsidRPr="00326C76">
        <w:rPr>
          <w:rFonts w:ascii="Arial" w:hAnsi="Arial" w:cs="Arial"/>
          <w:bCs/>
          <w:color w:val="000000" w:themeColor="text1"/>
          <w:sz w:val="20"/>
          <w:szCs w:val="20"/>
          <w:vertAlign w:val="subscript"/>
        </w:rPr>
        <w:t>x</w:t>
      </w:r>
      <w:r w:rsidRPr="00326C76">
        <w:rPr>
          <w:rFonts w:ascii="Arial" w:hAnsi="Arial" w:cs="Arial"/>
          <w:bCs/>
          <w:color w:val="000000" w:themeColor="text1"/>
          <w:sz w:val="20"/>
          <w:szCs w:val="20"/>
        </w:rPr>
        <w:t>) was that recorded during the first 50 s of stimulation, with a background signal from the last 50 s of stimulation subtracted.</w:t>
      </w:r>
    </w:p>
    <w:p w14:paraId="681FB35B" w14:textId="77777777" w:rsidR="00DD220F" w:rsidRPr="00326C76" w:rsidRDefault="00DD220F" w:rsidP="00DD220F">
      <w:pPr>
        <w:spacing w:before="100" w:beforeAutospacing="1" w:after="100" w:afterAutospacing="1" w:line="240" w:lineRule="auto"/>
        <w:contextualSpacing/>
        <w:jc w:val="both"/>
        <w:rPr>
          <w:rFonts w:ascii="Arial" w:hAnsi="Arial" w:cs="Arial"/>
          <w:bCs/>
          <w:color w:val="000000" w:themeColor="text1"/>
          <w:sz w:val="20"/>
          <w:szCs w:val="20"/>
        </w:rPr>
      </w:pPr>
      <w:r w:rsidRPr="00326C76">
        <w:rPr>
          <w:rFonts w:ascii="Arial" w:hAnsi="Arial" w:cs="Arial"/>
          <w:bCs/>
          <w:color w:val="000000" w:themeColor="text1"/>
          <w:sz w:val="20"/>
          <w:szCs w:val="20"/>
        </w:rPr>
        <w:t xml:space="preserve"> </w:t>
      </w:r>
    </w:p>
    <w:p w14:paraId="2330A8EA" w14:textId="77777777" w:rsidR="00DD220F" w:rsidRPr="00326C76" w:rsidRDefault="00DD220F" w:rsidP="00DD220F">
      <w:pPr>
        <w:spacing w:line="240" w:lineRule="auto"/>
        <w:contextualSpacing/>
        <w:jc w:val="both"/>
        <w:rPr>
          <w:rFonts w:ascii="Arial" w:eastAsia="Calibri" w:hAnsi="Arial" w:cs="Arial"/>
          <w:bCs/>
          <w:color w:val="000000" w:themeColor="text1"/>
        </w:rPr>
      </w:pPr>
      <w:r w:rsidRPr="00326C76">
        <w:rPr>
          <w:rFonts w:ascii="Arial" w:hAnsi="Arial" w:cs="Arial"/>
          <w:bCs/>
          <w:color w:val="000000" w:themeColor="text1"/>
          <w:sz w:val="24"/>
          <w:szCs w:val="24"/>
        </w:rPr>
        <w:t>It has been observed widely that a large proportion of quartz and K-feldspar grains either do not yield a measureable luminescence signal, or display luminescence characteristics which indicate that they are unsuitable for age determination.</w:t>
      </w:r>
      <w:r w:rsidRPr="00326C76">
        <w:rPr>
          <w:rFonts w:ascii="Arial" w:hAnsi="Arial" w:cs="Arial"/>
          <w:sz w:val="24"/>
          <w:szCs w:val="24"/>
        </w:rPr>
        <w:t xml:space="preserve"> </w:t>
      </w:r>
      <w:r w:rsidRPr="00326C76">
        <w:rPr>
          <w:rFonts w:ascii="Arial" w:hAnsi="Arial" w:cs="Arial"/>
          <w:bCs/>
          <w:color w:val="000000" w:themeColor="text1"/>
          <w:sz w:val="24"/>
          <w:szCs w:val="24"/>
        </w:rPr>
        <w:t xml:space="preserve">Consequently, most dating studies adopt rejection criteria which exclude these grains. </w:t>
      </w:r>
      <w:r w:rsidRPr="00326C76">
        <w:rPr>
          <w:rFonts w:ascii="Arial" w:eastAsia="Calibri" w:hAnsi="Arial" w:cs="Arial"/>
          <w:bCs/>
          <w:color w:val="000000" w:themeColor="text1"/>
          <w:sz w:val="24"/>
          <w:szCs w:val="24"/>
        </w:rPr>
        <w:t>In the present study we adopted rejection criteria based on those used to analyse the very large single-grain pIRIR dataset from Denisova Cave, southern Siberia. In this analysis, grains were rejected where one or more of the following conditions were met:</w:t>
      </w:r>
    </w:p>
    <w:p w14:paraId="1CCCE058" w14:textId="77777777" w:rsidR="00DD220F" w:rsidRPr="00326C76" w:rsidRDefault="00DD220F" w:rsidP="00DD220F">
      <w:pPr>
        <w:pStyle w:val="ListParagraph"/>
        <w:numPr>
          <w:ilvl w:val="0"/>
          <w:numId w:val="1"/>
        </w:numPr>
        <w:spacing w:after="0" w:line="240" w:lineRule="auto"/>
        <w:jc w:val="both"/>
        <w:rPr>
          <w:rFonts w:ascii="Arial" w:eastAsia="Calibri" w:hAnsi="Arial" w:cs="Arial"/>
          <w:bCs/>
          <w:color w:val="000000" w:themeColor="text1"/>
          <w:sz w:val="24"/>
          <w:szCs w:val="24"/>
        </w:rPr>
      </w:pPr>
      <w:r w:rsidRPr="00326C76">
        <w:rPr>
          <w:rFonts w:ascii="Arial" w:eastAsia="Calibri" w:hAnsi="Arial" w:cs="Arial"/>
          <w:bCs/>
          <w:color w:val="000000" w:themeColor="text1"/>
          <w:sz w:val="24"/>
          <w:szCs w:val="24"/>
        </w:rPr>
        <w:t>The initial T</w:t>
      </w:r>
      <w:r w:rsidRPr="00326C76">
        <w:rPr>
          <w:rFonts w:ascii="Arial" w:eastAsia="Calibri" w:hAnsi="Arial" w:cs="Arial"/>
          <w:bCs/>
          <w:color w:val="000000" w:themeColor="text1"/>
          <w:sz w:val="24"/>
          <w:szCs w:val="24"/>
          <w:vertAlign w:val="subscript"/>
        </w:rPr>
        <w:t>n</w:t>
      </w:r>
      <w:r w:rsidRPr="00326C76">
        <w:rPr>
          <w:rFonts w:ascii="Arial" w:eastAsia="Calibri" w:hAnsi="Arial" w:cs="Arial"/>
          <w:bCs/>
          <w:color w:val="000000" w:themeColor="text1"/>
          <w:sz w:val="24"/>
          <w:szCs w:val="24"/>
        </w:rPr>
        <w:t xml:space="preserve"> signal is less than 3σ above the corresponding background count, or the relative error on T</w:t>
      </w:r>
      <w:r w:rsidRPr="00326C76">
        <w:rPr>
          <w:rFonts w:ascii="Arial" w:eastAsia="Calibri" w:hAnsi="Arial" w:cs="Arial"/>
          <w:bCs/>
          <w:color w:val="000000" w:themeColor="text1"/>
          <w:sz w:val="24"/>
          <w:szCs w:val="24"/>
          <w:vertAlign w:val="subscript"/>
        </w:rPr>
        <w:t>n</w:t>
      </w:r>
      <w:r w:rsidRPr="00326C76">
        <w:rPr>
          <w:rFonts w:ascii="Arial" w:eastAsia="Calibri" w:hAnsi="Arial" w:cs="Arial"/>
          <w:bCs/>
          <w:color w:val="000000" w:themeColor="text1"/>
          <w:sz w:val="24"/>
          <w:szCs w:val="24"/>
        </w:rPr>
        <w:t xml:space="preserve"> is &gt;20%.</w:t>
      </w:r>
    </w:p>
    <w:p w14:paraId="7AC74072" w14:textId="5E20AFA6" w:rsidR="00DD220F" w:rsidRPr="00326C76" w:rsidRDefault="00DD220F" w:rsidP="00DD220F">
      <w:pPr>
        <w:pStyle w:val="ListParagraph"/>
        <w:numPr>
          <w:ilvl w:val="0"/>
          <w:numId w:val="1"/>
        </w:numPr>
        <w:spacing w:after="0" w:line="240" w:lineRule="auto"/>
        <w:jc w:val="both"/>
        <w:rPr>
          <w:rFonts w:ascii="Arial" w:eastAsia="Calibri" w:hAnsi="Arial" w:cs="Arial"/>
          <w:bCs/>
          <w:color w:val="000000" w:themeColor="text1"/>
          <w:sz w:val="24"/>
          <w:szCs w:val="24"/>
        </w:rPr>
      </w:pPr>
      <w:r w:rsidRPr="00326C76">
        <w:rPr>
          <w:rFonts w:ascii="Arial" w:eastAsia="Calibri" w:hAnsi="Arial" w:cs="Arial"/>
          <w:bCs/>
          <w:color w:val="000000" w:themeColor="text1"/>
          <w:sz w:val="24"/>
          <w:szCs w:val="24"/>
        </w:rPr>
        <w:t xml:space="preserve">The recycling ratio </w:t>
      </w:r>
      <w:r w:rsidRPr="00326C76">
        <w:rPr>
          <w:rFonts w:ascii="Arial" w:eastAsia="Calibri" w:hAnsi="Arial" w:cs="Arial"/>
          <w:bCs/>
          <w:color w:val="000000" w:themeColor="text1"/>
          <w:sz w:val="24"/>
          <w:szCs w:val="24"/>
        </w:rPr>
        <w:fldChar w:fldCharType="begin"/>
      </w:r>
      <w:r w:rsidR="00B4659F" w:rsidRPr="00326C76">
        <w:rPr>
          <w:rFonts w:ascii="Arial" w:eastAsia="Calibri" w:hAnsi="Arial" w:cs="Arial"/>
          <w:bCs/>
          <w:color w:val="000000" w:themeColor="text1"/>
          <w:sz w:val="24"/>
          <w:szCs w:val="24"/>
        </w:rPr>
        <w:instrText xml:space="preserve"> ADDIN EN.CITE &lt;EndNote&gt;&lt;Cite&gt;&lt;Author&gt;Murray&lt;/Author&gt;&lt;Year&gt;2000&lt;/Year&gt;&lt;RecNum&gt;78&lt;/RecNum&gt;&lt;DisplayText&gt;(27)&lt;/DisplayText&gt;&lt;record&gt;&lt;rec-number&gt;78&lt;/rec-number&gt;&lt;foreign-keys&gt;&lt;key app="EN" db-id="s2xpz0v9jzafvkeax5evwszn0p2tr99srvr2" timestamp="0"&gt;78&lt;/key&gt;&lt;/foreign-keys&gt;&lt;ref-type name="Journal Article"&gt;17&lt;/ref-type&gt;&lt;contributors&gt;&lt;authors&gt;&lt;author&gt;Murray, A. S.&lt;/author&gt;&lt;author&gt;Wintle, A. G.&lt;/author&gt;&lt;/authors&gt;&lt;/contributors&gt;&lt;titles&gt;&lt;title&gt;Luminescence dating of quartz using an improved single-aliquot regenerative-dose protocol&lt;/title&gt;&lt;secondary-title&gt;Radiation Measurements&lt;/secondary-title&gt;&lt;/titles&gt;&lt;periodical&gt;&lt;full-title&gt;Radiation Measurements&lt;/full-title&gt;&lt;/periodical&gt;&lt;pages&gt;57-73&lt;/pages&gt;&lt;volume&gt;32&lt;/volume&gt;&lt;number&gt;1&lt;/number&gt;&lt;dates&gt;&lt;year&gt;2000&lt;/year&gt;&lt;/dates&gt;&lt;urls&gt;&lt;related-urls&gt;&lt;url&gt;http://www.scopus.com/inward/record.url?eid=2-s2.0-0033895553&amp;amp;partnerID=40&amp;amp;md5=2efd273616a031a1497071d327f5f0f1&lt;/url&gt;&lt;/related-urls&gt;&lt;/urls&gt;&lt;remote-database-name&gt;Scopus&lt;/remote-database-name&gt;&lt;/record&gt;&lt;/Cite&gt;&lt;/EndNote&gt;</w:instrText>
      </w:r>
      <w:r w:rsidRPr="00326C76">
        <w:rPr>
          <w:rFonts w:ascii="Arial" w:eastAsia="Calibri" w:hAnsi="Arial" w:cs="Arial"/>
          <w:bCs/>
          <w:color w:val="000000" w:themeColor="text1"/>
          <w:sz w:val="24"/>
          <w:szCs w:val="24"/>
        </w:rPr>
        <w:fldChar w:fldCharType="separate"/>
      </w:r>
      <w:r w:rsidR="00B4659F" w:rsidRPr="00326C76">
        <w:rPr>
          <w:rFonts w:ascii="Arial" w:eastAsia="Calibri" w:hAnsi="Arial" w:cs="Arial"/>
          <w:bCs/>
          <w:noProof/>
          <w:color w:val="000000" w:themeColor="text1"/>
          <w:sz w:val="24"/>
          <w:szCs w:val="24"/>
        </w:rPr>
        <w:t>(27)</w:t>
      </w:r>
      <w:r w:rsidRPr="00326C76">
        <w:rPr>
          <w:rFonts w:ascii="Arial" w:eastAsia="Calibri" w:hAnsi="Arial" w:cs="Arial"/>
          <w:bCs/>
          <w:color w:val="000000" w:themeColor="text1"/>
          <w:sz w:val="24"/>
          <w:szCs w:val="24"/>
        </w:rPr>
        <w:fldChar w:fldCharType="end"/>
      </w:r>
      <w:r w:rsidRPr="00326C76">
        <w:rPr>
          <w:rFonts w:ascii="Arial" w:eastAsia="Calibri" w:hAnsi="Arial" w:cs="Arial"/>
          <w:bCs/>
          <w:color w:val="000000" w:themeColor="text1"/>
          <w:sz w:val="24"/>
          <w:szCs w:val="24"/>
        </w:rPr>
        <w:t xml:space="preserve"> differs from unity by greater than 2σ.</w:t>
      </w:r>
    </w:p>
    <w:p w14:paraId="49004342" w14:textId="051BDCCB" w:rsidR="00DD220F" w:rsidRPr="00326C76" w:rsidRDefault="00DD220F" w:rsidP="00DD220F">
      <w:pPr>
        <w:pStyle w:val="ListParagraph"/>
        <w:numPr>
          <w:ilvl w:val="0"/>
          <w:numId w:val="1"/>
        </w:numPr>
        <w:spacing w:after="0" w:line="240" w:lineRule="auto"/>
        <w:jc w:val="both"/>
        <w:rPr>
          <w:rFonts w:ascii="Arial" w:eastAsia="Calibri" w:hAnsi="Arial" w:cs="Arial"/>
          <w:bCs/>
          <w:color w:val="000000" w:themeColor="text1"/>
          <w:sz w:val="24"/>
          <w:szCs w:val="24"/>
        </w:rPr>
      </w:pPr>
      <w:r w:rsidRPr="00326C76">
        <w:rPr>
          <w:rFonts w:ascii="Arial" w:eastAsia="Calibri" w:hAnsi="Arial" w:cs="Arial"/>
          <w:bCs/>
          <w:color w:val="000000" w:themeColor="text1"/>
          <w:sz w:val="24"/>
          <w:szCs w:val="24"/>
        </w:rPr>
        <w:t xml:space="preserve">The IR-depletion ratio </w:t>
      </w:r>
      <w:r w:rsidRPr="00326C76">
        <w:rPr>
          <w:rFonts w:ascii="Arial" w:eastAsia="Calibri" w:hAnsi="Arial" w:cs="Arial"/>
          <w:bCs/>
          <w:color w:val="000000" w:themeColor="text1"/>
          <w:sz w:val="24"/>
          <w:szCs w:val="24"/>
        </w:rPr>
        <w:fldChar w:fldCharType="begin"/>
      </w:r>
      <w:r w:rsidR="00B4659F" w:rsidRPr="00326C76">
        <w:rPr>
          <w:rFonts w:ascii="Arial" w:eastAsia="Calibri" w:hAnsi="Arial" w:cs="Arial"/>
          <w:bCs/>
          <w:color w:val="000000" w:themeColor="text1"/>
          <w:sz w:val="24"/>
          <w:szCs w:val="24"/>
        </w:rPr>
        <w:instrText xml:space="preserve"> ADDIN EN.CITE &lt;EndNote&gt;&lt;Cite&gt;&lt;Author&gt;Duller&lt;/Author&gt;&lt;Year&gt;2003&lt;/Year&gt;&lt;RecNum&gt;76&lt;/RecNum&gt;&lt;DisplayText&gt;(31)&lt;/DisplayText&gt;&lt;record&gt;&lt;rec-number&gt;76&lt;/rec-number&gt;&lt;foreign-keys&gt;&lt;key app="EN" db-id="s2xpz0v9jzafvkeax5evwszn0p2tr99srvr2" timestamp="0"&gt;76&lt;/key&gt;&lt;/foreign-keys&gt;&lt;ref-type name="Journal Article"&gt;17&lt;/ref-type&gt;&lt;contributors&gt;&lt;authors&gt;&lt;author&gt;Duller, G. A. T.&lt;/author&gt;&lt;/authors&gt;&lt;/contributors&gt;&lt;titles&gt;&lt;title&gt;Distinguishing quartz and feldspar in single grain luminescence measurements&lt;/title&gt;&lt;secondary-title&gt;Radiation Measurements&lt;/secondary-title&gt;&lt;/titles&gt;&lt;periodical&gt;&lt;full-title&gt;Radiation Measurements&lt;/full-title&gt;&lt;/periodical&gt;&lt;pages&gt;161-165&lt;/pages&gt;&lt;volume&gt;37&lt;/volume&gt;&lt;number&gt;2&lt;/number&gt;&lt;dates&gt;&lt;year&gt;2003&lt;/year&gt;&lt;/dates&gt;&lt;urls&gt;&lt;related-urls&gt;&lt;url&gt;http://www.scopus.com/inward/record.url?eid=2-s2.0-0037826979&amp;amp;partnerID=40&amp;amp;md5=3d53c465f32b092c6e7c77c11d1217a4&lt;/url&gt;&lt;/related-urls&gt;&lt;/urls&gt;&lt;remote-database-name&gt;Scopus&lt;/remote-database-name&gt;&lt;/record&gt;&lt;/Cite&gt;&lt;/EndNote&gt;</w:instrText>
      </w:r>
      <w:r w:rsidRPr="00326C76">
        <w:rPr>
          <w:rFonts w:ascii="Arial" w:eastAsia="Calibri" w:hAnsi="Arial" w:cs="Arial"/>
          <w:bCs/>
          <w:color w:val="000000" w:themeColor="text1"/>
          <w:sz w:val="24"/>
          <w:szCs w:val="24"/>
        </w:rPr>
        <w:fldChar w:fldCharType="separate"/>
      </w:r>
      <w:r w:rsidR="00B4659F" w:rsidRPr="00326C76">
        <w:rPr>
          <w:rFonts w:ascii="Arial" w:eastAsia="Calibri" w:hAnsi="Arial" w:cs="Arial"/>
          <w:bCs/>
          <w:noProof/>
          <w:color w:val="000000" w:themeColor="text1"/>
          <w:sz w:val="24"/>
          <w:szCs w:val="24"/>
        </w:rPr>
        <w:t>(31)</w:t>
      </w:r>
      <w:r w:rsidRPr="00326C76">
        <w:rPr>
          <w:rFonts w:ascii="Arial" w:eastAsia="Calibri" w:hAnsi="Arial" w:cs="Arial"/>
          <w:bCs/>
          <w:color w:val="000000" w:themeColor="text1"/>
          <w:sz w:val="24"/>
          <w:szCs w:val="24"/>
        </w:rPr>
        <w:fldChar w:fldCharType="end"/>
      </w:r>
      <w:r w:rsidRPr="00326C76">
        <w:rPr>
          <w:rFonts w:ascii="Arial" w:eastAsia="Calibri" w:hAnsi="Arial" w:cs="Arial"/>
          <w:bCs/>
          <w:color w:val="000000" w:themeColor="text1"/>
          <w:sz w:val="24"/>
          <w:szCs w:val="24"/>
        </w:rPr>
        <w:t xml:space="preserve"> is more than 2σ below unity.</w:t>
      </w:r>
    </w:p>
    <w:p w14:paraId="2A211FE8" w14:textId="77777777" w:rsidR="00DD220F" w:rsidRPr="00326C76" w:rsidRDefault="00DD220F" w:rsidP="00DD220F">
      <w:pPr>
        <w:pStyle w:val="ListParagraph"/>
        <w:numPr>
          <w:ilvl w:val="0"/>
          <w:numId w:val="1"/>
        </w:numPr>
        <w:spacing w:after="0" w:line="240" w:lineRule="auto"/>
        <w:jc w:val="both"/>
        <w:rPr>
          <w:rFonts w:ascii="Arial" w:eastAsia="Calibri" w:hAnsi="Arial" w:cs="Arial"/>
          <w:bCs/>
          <w:color w:val="000000" w:themeColor="text1"/>
          <w:sz w:val="24"/>
          <w:szCs w:val="24"/>
        </w:rPr>
      </w:pPr>
      <w:r w:rsidRPr="00326C76">
        <w:rPr>
          <w:rFonts w:ascii="Arial" w:eastAsia="Calibri" w:hAnsi="Arial" w:cs="Arial"/>
          <w:bCs/>
          <w:color w:val="000000" w:themeColor="text1"/>
          <w:sz w:val="24"/>
          <w:szCs w:val="24"/>
        </w:rPr>
        <w:t>Recuperation is high. This criterion was met where L</w:t>
      </w:r>
      <w:r w:rsidRPr="00326C76">
        <w:rPr>
          <w:rFonts w:ascii="Arial" w:eastAsia="Calibri" w:hAnsi="Arial" w:cs="Arial"/>
          <w:bCs/>
          <w:color w:val="000000" w:themeColor="text1"/>
          <w:sz w:val="24"/>
          <w:szCs w:val="24"/>
          <w:vertAlign w:val="subscript"/>
        </w:rPr>
        <w:t>x</w:t>
      </w:r>
      <w:r w:rsidRPr="00326C76">
        <w:rPr>
          <w:rFonts w:ascii="Arial" w:eastAsia="Calibri" w:hAnsi="Arial" w:cs="Arial"/>
          <w:bCs/>
          <w:color w:val="000000" w:themeColor="text1"/>
          <w:sz w:val="24"/>
          <w:szCs w:val="24"/>
        </w:rPr>
        <w:t>/T</w:t>
      </w:r>
      <w:r w:rsidRPr="00326C76">
        <w:rPr>
          <w:rFonts w:ascii="Arial" w:eastAsia="Calibri" w:hAnsi="Arial" w:cs="Arial"/>
          <w:bCs/>
          <w:color w:val="000000" w:themeColor="text1"/>
          <w:sz w:val="24"/>
          <w:szCs w:val="24"/>
          <w:vertAlign w:val="subscript"/>
        </w:rPr>
        <w:t>x</w:t>
      </w:r>
      <w:r w:rsidRPr="00326C76">
        <w:rPr>
          <w:rFonts w:ascii="Arial" w:eastAsia="Calibri" w:hAnsi="Arial" w:cs="Arial"/>
          <w:bCs/>
          <w:color w:val="000000" w:themeColor="text1"/>
          <w:sz w:val="24"/>
          <w:szCs w:val="24"/>
        </w:rPr>
        <w:t xml:space="preserve"> for the 0 Gy regeneration point is greater than 5 % of L</w:t>
      </w:r>
      <w:r w:rsidRPr="00326C76">
        <w:rPr>
          <w:rFonts w:ascii="Arial" w:eastAsia="Calibri" w:hAnsi="Arial" w:cs="Arial"/>
          <w:bCs/>
          <w:color w:val="000000" w:themeColor="text1"/>
          <w:sz w:val="24"/>
          <w:szCs w:val="24"/>
          <w:vertAlign w:val="subscript"/>
        </w:rPr>
        <w:t>x</w:t>
      </w:r>
      <w:r w:rsidRPr="00326C76">
        <w:rPr>
          <w:rFonts w:ascii="Arial" w:eastAsia="Calibri" w:hAnsi="Arial" w:cs="Arial"/>
          <w:bCs/>
          <w:color w:val="000000" w:themeColor="text1"/>
          <w:sz w:val="24"/>
          <w:szCs w:val="24"/>
        </w:rPr>
        <w:t>/T</w:t>
      </w:r>
      <w:r w:rsidRPr="00326C76">
        <w:rPr>
          <w:rFonts w:ascii="Arial" w:eastAsia="Calibri" w:hAnsi="Arial" w:cs="Arial"/>
          <w:bCs/>
          <w:color w:val="000000" w:themeColor="text1"/>
          <w:sz w:val="24"/>
          <w:szCs w:val="24"/>
          <w:vertAlign w:val="subscript"/>
        </w:rPr>
        <w:t>x</w:t>
      </w:r>
      <w:r w:rsidRPr="00326C76">
        <w:rPr>
          <w:rFonts w:ascii="Arial" w:eastAsia="Calibri" w:hAnsi="Arial" w:cs="Arial"/>
          <w:bCs/>
          <w:color w:val="000000" w:themeColor="text1"/>
          <w:sz w:val="24"/>
          <w:szCs w:val="24"/>
        </w:rPr>
        <w:t xml:space="preserve"> for the maximum regenerative dose.</w:t>
      </w:r>
    </w:p>
    <w:p w14:paraId="53D1D475" w14:textId="3CB1D61B" w:rsidR="00DD220F" w:rsidRPr="00326C76" w:rsidRDefault="00DD220F" w:rsidP="00DD220F">
      <w:pPr>
        <w:pStyle w:val="ListParagraph"/>
        <w:numPr>
          <w:ilvl w:val="0"/>
          <w:numId w:val="1"/>
        </w:numPr>
        <w:spacing w:after="0" w:line="240" w:lineRule="auto"/>
        <w:jc w:val="both"/>
        <w:rPr>
          <w:rFonts w:ascii="Arial" w:eastAsia="Calibri" w:hAnsi="Arial" w:cs="Arial"/>
          <w:bCs/>
          <w:color w:val="000000" w:themeColor="text1"/>
          <w:sz w:val="24"/>
          <w:szCs w:val="24"/>
        </w:rPr>
      </w:pPr>
      <w:r w:rsidRPr="00326C76">
        <w:rPr>
          <w:rFonts w:ascii="Arial" w:eastAsia="Calibri" w:hAnsi="Arial" w:cs="Arial"/>
          <w:bCs/>
          <w:color w:val="000000" w:themeColor="text1"/>
          <w:sz w:val="24"/>
          <w:szCs w:val="24"/>
        </w:rPr>
        <w:t>The L</w:t>
      </w:r>
      <w:r w:rsidRPr="00326C76">
        <w:rPr>
          <w:rFonts w:ascii="Arial" w:eastAsia="Calibri" w:hAnsi="Arial" w:cs="Arial"/>
          <w:bCs/>
          <w:color w:val="000000" w:themeColor="text1"/>
          <w:sz w:val="24"/>
          <w:szCs w:val="24"/>
          <w:vertAlign w:val="subscript"/>
        </w:rPr>
        <w:t>x</w:t>
      </w:r>
      <w:r w:rsidRPr="00326C76">
        <w:rPr>
          <w:rFonts w:ascii="Arial" w:eastAsia="Calibri" w:hAnsi="Arial" w:cs="Arial"/>
          <w:bCs/>
          <w:color w:val="000000" w:themeColor="text1"/>
          <w:sz w:val="24"/>
          <w:szCs w:val="24"/>
        </w:rPr>
        <w:t>/T</w:t>
      </w:r>
      <w:r w:rsidRPr="00326C76">
        <w:rPr>
          <w:rFonts w:ascii="Arial" w:eastAsia="Calibri" w:hAnsi="Arial" w:cs="Arial"/>
          <w:bCs/>
          <w:color w:val="000000" w:themeColor="text1"/>
          <w:sz w:val="24"/>
          <w:szCs w:val="24"/>
          <w:vertAlign w:val="subscript"/>
        </w:rPr>
        <w:t>x</w:t>
      </w:r>
      <w:r w:rsidRPr="00326C76">
        <w:rPr>
          <w:rFonts w:ascii="Arial" w:eastAsia="Calibri" w:hAnsi="Arial" w:cs="Arial"/>
          <w:bCs/>
          <w:color w:val="000000" w:themeColor="text1"/>
          <w:sz w:val="24"/>
          <w:szCs w:val="24"/>
        </w:rPr>
        <w:t xml:space="preserve"> ratios are too scattered to be reliably fitted with a curve. This criterion is met where the figure-of-merit (FOM) value </w:t>
      </w:r>
      <w:r w:rsidRPr="00326C76">
        <w:rPr>
          <w:rFonts w:ascii="Arial" w:eastAsia="Calibri" w:hAnsi="Arial" w:cs="Arial"/>
          <w:bCs/>
          <w:color w:val="000000" w:themeColor="text1"/>
          <w:sz w:val="24"/>
          <w:szCs w:val="24"/>
        </w:rPr>
        <w:fldChar w:fldCharType="begin"/>
      </w:r>
      <w:r w:rsidR="00B4659F" w:rsidRPr="00326C76">
        <w:rPr>
          <w:rFonts w:ascii="Arial" w:eastAsia="Calibri" w:hAnsi="Arial" w:cs="Arial"/>
          <w:bCs/>
          <w:color w:val="000000" w:themeColor="text1"/>
          <w:sz w:val="24"/>
          <w:szCs w:val="24"/>
        </w:rPr>
        <w:instrText xml:space="preserve"> ADDIN EN.CITE &lt;EndNote&gt;&lt;Cite&gt;&lt;Author&gt;Balian&lt;/Author&gt;&lt;Year&gt;1977&lt;/Year&gt;&lt;RecNum&gt;809&lt;/RecNum&gt;&lt;DisplayText&gt;(32, 33)&lt;/DisplayText&gt;&lt;record&gt;&lt;rec-number&gt;809&lt;/rec-number&gt;&lt;foreign-keys&gt;&lt;key app="EN" db-id="s2xpz0v9jzafvkeax5evwszn0p2tr99srvr2" timestamp="1612457788"&gt;809&lt;/key&gt;&lt;/foreign-keys&gt;&lt;ref-type name="Journal Article"&gt;17&lt;/ref-type&gt;&lt;contributors&gt;&lt;authors&gt;&lt;author&gt;Balian, H.G.&lt;/author&gt;&lt;author&gt;Eddy, N.W.&lt;/author&gt;&lt;/authors&gt;&lt;/contributors&gt;&lt;titles&gt;&lt;title&gt;Figure-of-merit (FOM), an improved criterion over the normalized Chi-squared test for assessing goodness-of-fit of gamma-ray spectral peaks.&lt;/title&gt;&lt;secondary-title&gt;Nuclear Instruments and Methods&lt;/secondary-title&gt;&lt;/titles&gt;&lt;periodical&gt;&lt;full-title&gt;Nuclear Instruments and Methods&lt;/full-title&gt;&lt;/periodical&gt;&lt;pages&gt;389-395&lt;/pages&gt;&lt;volume&gt;145&lt;/volume&gt;&lt;dates&gt;&lt;year&gt;1977&lt;/year&gt;&lt;/dates&gt;&lt;urls&gt;&lt;/urls&gt;&lt;/record&gt;&lt;/Cite&gt;&lt;Cite&gt;&lt;Author&gt;Peng&lt;/Author&gt;&lt;Year&gt;2016&lt;/Year&gt;&lt;RecNum&gt;6446&lt;/RecNum&gt;&lt;record&gt;&lt;rec-number&gt;6446&lt;/rec-number&gt;&lt;foreign-keys&gt;&lt;key app="EN" db-id="vs0ed2eaa0v0d2ewr5xptev5z9vf0w952s50" timestamp="1614549174"&gt;6446&lt;/key&gt;&lt;/foreign-keys&gt;&lt;ref-type name="Journal Article"&gt;17&lt;/ref-type&gt;&lt;contributors&gt;&lt;authors&gt;&lt;author&gt;Peng, J.&lt;/author&gt;&lt;author&gt;Pagonis, V.&lt;/author&gt;&lt;author&gt;Li, B.&lt;/author&gt;&lt;/authors&gt;&lt;/contributors&gt;&lt;titles&gt;&lt;title&gt;On the intrinsic accuracy and precision of the standardised growth curve (SGC) and global-SGC (gSGC) methods for equivalent dose determination: A simulation study&lt;/title&gt;&lt;secondary-title&gt;Radiation Measurements&lt;/secondary-title&gt;&lt;/titles&gt;&lt;periodical&gt;&lt;full-title&gt;Radiation Measurements&lt;/full-title&gt;&lt;/periodical&gt;&lt;pages&gt;53-64&lt;/pages&gt;&lt;volume&gt;94&lt;/volume&gt;&lt;dates&gt;&lt;year&gt;2016&lt;/year&gt;&lt;/dates&gt;&lt;work-type&gt;Article&lt;/work-type&gt;&lt;urls&gt;&lt;related-urls&gt;&lt;url&gt;https://www.scopus.com/inward/record.uri?eid=2-s2.0-84988568670&amp;amp;doi=10.1016%2fj.radmeas.2016.09.006&amp;amp;partnerID=40&amp;amp;md5=c86f87a05f6f814f08285bc7548c2f08&lt;/url&gt;&lt;/related-urls&gt;&lt;/urls&gt;&lt;electronic-resource-num&gt;10.1016/j.radmeas.2016.09.006&lt;/electronic-resource-num&gt;&lt;remote-database-name&gt;Scopus&lt;/remote-database-name&gt;&lt;/record&gt;&lt;/Cite&gt;&lt;/EndNote&gt;</w:instrText>
      </w:r>
      <w:r w:rsidRPr="00326C76">
        <w:rPr>
          <w:rFonts w:ascii="Arial" w:eastAsia="Calibri" w:hAnsi="Arial" w:cs="Arial"/>
          <w:bCs/>
          <w:color w:val="000000" w:themeColor="text1"/>
          <w:sz w:val="24"/>
          <w:szCs w:val="24"/>
        </w:rPr>
        <w:fldChar w:fldCharType="separate"/>
      </w:r>
      <w:r w:rsidR="00B4659F" w:rsidRPr="00326C76">
        <w:rPr>
          <w:rFonts w:ascii="Arial" w:eastAsia="Calibri" w:hAnsi="Arial" w:cs="Arial"/>
          <w:bCs/>
          <w:noProof/>
          <w:color w:val="000000" w:themeColor="text1"/>
          <w:sz w:val="24"/>
          <w:szCs w:val="24"/>
        </w:rPr>
        <w:t>(32, 33)</w:t>
      </w:r>
      <w:r w:rsidRPr="00326C76">
        <w:rPr>
          <w:rFonts w:ascii="Arial" w:eastAsia="Calibri" w:hAnsi="Arial" w:cs="Arial"/>
          <w:bCs/>
          <w:color w:val="000000" w:themeColor="text1"/>
          <w:sz w:val="24"/>
          <w:szCs w:val="24"/>
        </w:rPr>
        <w:fldChar w:fldCharType="end"/>
      </w:r>
      <w:r w:rsidRPr="00326C76">
        <w:rPr>
          <w:rFonts w:ascii="Arial" w:eastAsia="Calibri" w:hAnsi="Arial" w:cs="Arial"/>
          <w:bCs/>
          <w:color w:val="000000" w:themeColor="text1"/>
          <w:sz w:val="24"/>
          <w:szCs w:val="24"/>
        </w:rPr>
        <w:t xml:space="preserve"> exceeds 10%. The FOM is defined as:</w:t>
      </w:r>
    </w:p>
    <w:p w14:paraId="33D069CA" w14:textId="77777777" w:rsidR="00DD220F" w:rsidRPr="00326C76" w:rsidRDefault="00DD220F" w:rsidP="00DD220F">
      <w:pPr>
        <w:spacing w:before="100" w:beforeAutospacing="1" w:after="100" w:afterAutospacing="1" w:line="240" w:lineRule="auto"/>
        <w:contextualSpacing/>
        <w:jc w:val="both"/>
        <w:rPr>
          <w:rFonts w:ascii="Arial" w:eastAsiaTheme="minorEastAsia" w:hAnsi="Arial" w:cs="Arial"/>
          <w:bCs/>
          <w:color w:val="000000" w:themeColor="text1"/>
          <w:sz w:val="24"/>
          <w:szCs w:val="24"/>
        </w:rPr>
      </w:pPr>
      <m:oMathPara>
        <m:oMath>
          <m:r>
            <w:rPr>
              <w:rFonts w:ascii="Cambria Math" w:hAnsi="Cambria Math" w:cs="Arial"/>
              <w:color w:val="000000" w:themeColor="text1"/>
              <w:sz w:val="24"/>
              <w:szCs w:val="24"/>
            </w:rPr>
            <m:t>FOM</m:t>
          </m:r>
          <m:d>
            <m:dPr>
              <m:ctrlPr>
                <w:rPr>
                  <w:rFonts w:ascii="Cambria Math" w:hAnsi="Cambria Math" w:cs="Arial"/>
                  <w:bCs/>
                  <w:i/>
                  <w:color w:val="000000" w:themeColor="text1"/>
                  <w:sz w:val="24"/>
                  <w:szCs w:val="24"/>
                </w:rPr>
              </m:ctrlPr>
            </m:dPr>
            <m:e>
              <m:r>
                <w:rPr>
                  <w:rFonts w:ascii="Cambria Math" w:hAnsi="Cambria Math" w:cs="Arial"/>
                  <w:color w:val="000000" w:themeColor="text1"/>
                  <w:sz w:val="24"/>
                  <w:szCs w:val="24"/>
                </w:rPr>
                <m:t>%</m:t>
              </m:r>
            </m:e>
          </m:d>
          <m:r>
            <w:rPr>
              <w:rFonts w:ascii="Cambria Math" w:hAnsi="Cambria Math" w:cs="Arial"/>
              <w:color w:val="000000" w:themeColor="text1"/>
              <w:sz w:val="24"/>
              <w:szCs w:val="24"/>
            </w:rPr>
            <m:t>=</m:t>
          </m:r>
          <m:f>
            <m:fPr>
              <m:ctrlPr>
                <w:rPr>
                  <w:rFonts w:ascii="Cambria Math" w:hAnsi="Cambria Math" w:cs="Arial"/>
                  <w:bCs/>
                  <w:i/>
                  <w:color w:val="000000" w:themeColor="text1"/>
                  <w:sz w:val="24"/>
                  <w:szCs w:val="24"/>
                </w:rPr>
              </m:ctrlPr>
            </m:fPr>
            <m:num>
              <m:nary>
                <m:naryPr>
                  <m:chr m:val="∑"/>
                  <m:limLoc m:val="subSup"/>
                  <m:ctrlPr>
                    <w:rPr>
                      <w:rFonts w:ascii="Cambria Math" w:hAnsi="Cambria Math" w:cs="Arial"/>
                      <w:bCs/>
                      <w:i/>
                      <w:color w:val="000000" w:themeColor="text1"/>
                      <w:sz w:val="24"/>
                      <w:szCs w:val="24"/>
                    </w:rPr>
                  </m:ctrlPr>
                </m:naryPr>
                <m:sub>
                  <m:r>
                    <w:rPr>
                      <w:rFonts w:ascii="Cambria Math" w:hAnsi="Cambria Math" w:cs="Arial"/>
                      <w:color w:val="000000" w:themeColor="text1"/>
                      <w:sz w:val="24"/>
                      <w:szCs w:val="24"/>
                    </w:rPr>
                    <m:t>i=1</m:t>
                  </m:r>
                </m:sub>
                <m:sup>
                  <m:r>
                    <w:rPr>
                      <w:rFonts w:ascii="Cambria Math" w:hAnsi="Cambria Math" w:cs="Arial"/>
                      <w:color w:val="000000" w:themeColor="text1"/>
                      <w:sz w:val="24"/>
                      <w:szCs w:val="24"/>
                    </w:rPr>
                    <m:t>n</m:t>
                  </m:r>
                </m:sup>
                <m:e>
                  <m:d>
                    <m:dPr>
                      <m:begChr m:val="|"/>
                      <m:endChr m:val="|"/>
                      <m:ctrlPr>
                        <w:rPr>
                          <w:rFonts w:ascii="Cambria Math" w:hAnsi="Cambria Math" w:cs="Arial"/>
                          <w:bCs/>
                          <w:i/>
                          <w:color w:val="000000" w:themeColor="text1"/>
                          <w:sz w:val="24"/>
                          <w:szCs w:val="24"/>
                        </w:rPr>
                      </m:ctrlPr>
                    </m:dPr>
                    <m:e>
                      <m:sSubSup>
                        <m:sSubSupPr>
                          <m:ctrlPr>
                            <w:rPr>
                              <w:rFonts w:ascii="Cambria Math" w:hAnsi="Cambria Math" w:cs="Arial"/>
                              <w:bCs/>
                              <w:i/>
                              <w:color w:val="000000" w:themeColor="text1"/>
                              <w:sz w:val="24"/>
                              <w:szCs w:val="24"/>
                            </w:rPr>
                          </m:ctrlPr>
                        </m:sSubSupPr>
                        <m:e>
                          <m:r>
                            <w:rPr>
                              <w:rFonts w:ascii="Cambria Math" w:hAnsi="Cambria Math" w:cs="Arial"/>
                              <w:color w:val="000000" w:themeColor="text1"/>
                              <w:sz w:val="24"/>
                              <w:szCs w:val="24"/>
                            </w:rPr>
                            <m:t>y</m:t>
                          </m:r>
                        </m:e>
                        <m:sub>
                          <m:r>
                            <w:rPr>
                              <w:rFonts w:ascii="Cambria Math" w:hAnsi="Cambria Math" w:cs="Arial"/>
                              <w:color w:val="000000" w:themeColor="text1"/>
                              <w:sz w:val="24"/>
                              <w:szCs w:val="24"/>
                            </w:rPr>
                            <m:t>i</m:t>
                          </m:r>
                        </m:sub>
                        <m:sup>
                          <m:r>
                            <w:rPr>
                              <w:rFonts w:ascii="Cambria Math" w:hAnsi="Cambria Math" w:cs="Arial"/>
                              <w:color w:val="000000" w:themeColor="text1"/>
                              <w:sz w:val="24"/>
                              <w:szCs w:val="24"/>
                            </w:rPr>
                            <m:t>o</m:t>
                          </m:r>
                        </m:sup>
                      </m:sSubSup>
                      <m:r>
                        <w:rPr>
                          <w:rFonts w:ascii="Cambria Math" w:hAnsi="Cambria Math" w:cs="Arial"/>
                          <w:color w:val="000000" w:themeColor="text1"/>
                          <w:sz w:val="24"/>
                          <w:szCs w:val="24"/>
                        </w:rPr>
                        <m:t>-</m:t>
                      </m:r>
                      <m:sSubSup>
                        <m:sSubSupPr>
                          <m:ctrlPr>
                            <w:rPr>
                              <w:rFonts w:ascii="Cambria Math" w:hAnsi="Cambria Math" w:cs="Arial"/>
                              <w:bCs/>
                              <w:i/>
                              <w:color w:val="000000" w:themeColor="text1"/>
                              <w:sz w:val="24"/>
                              <w:szCs w:val="24"/>
                            </w:rPr>
                          </m:ctrlPr>
                        </m:sSubSupPr>
                        <m:e>
                          <m:r>
                            <w:rPr>
                              <w:rFonts w:ascii="Cambria Math" w:hAnsi="Cambria Math" w:cs="Arial"/>
                              <w:color w:val="000000" w:themeColor="text1"/>
                              <w:sz w:val="24"/>
                              <w:szCs w:val="24"/>
                            </w:rPr>
                            <m:t>y</m:t>
                          </m:r>
                        </m:e>
                        <m:sub>
                          <m:r>
                            <w:rPr>
                              <w:rFonts w:ascii="Cambria Math" w:hAnsi="Cambria Math" w:cs="Arial"/>
                              <w:color w:val="000000" w:themeColor="text1"/>
                              <w:sz w:val="24"/>
                              <w:szCs w:val="24"/>
                            </w:rPr>
                            <m:t>i</m:t>
                          </m:r>
                        </m:sub>
                        <m:sup>
                          <m:r>
                            <w:rPr>
                              <w:rFonts w:ascii="Cambria Math" w:hAnsi="Cambria Math" w:cs="Arial"/>
                              <w:color w:val="000000" w:themeColor="text1"/>
                              <w:sz w:val="24"/>
                              <w:szCs w:val="24"/>
                            </w:rPr>
                            <m:t>f</m:t>
                          </m:r>
                        </m:sup>
                      </m:sSubSup>
                    </m:e>
                  </m:d>
                </m:e>
              </m:nary>
            </m:num>
            <m:den>
              <m:nary>
                <m:naryPr>
                  <m:chr m:val="∑"/>
                  <m:limLoc m:val="undOvr"/>
                  <m:ctrlPr>
                    <w:rPr>
                      <w:rFonts w:ascii="Cambria Math" w:hAnsi="Cambria Math" w:cs="Arial"/>
                      <w:bCs/>
                      <w:i/>
                      <w:color w:val="000000" w:themeColor="text1"/>
                      <w:sz w:val="24"/>
                      <w:szCs w:val="24"/>
                    </w:rPr>
                  </m:ctrlPr>
                </m:naryPr>
                <m:sub>
                  <m:r>
                    <w:rPr>
                      <w:rFonts w:ascii="Cambria Math" w:hAnsi="Cambria Math" w:cs="Arial"/>
                      <w:color w:val="000000" w:themeColor="text1"/>
                      <w:sz w:val="24"/>
                      <w:szCs w:val="24"/>
                    </w:rPr>
                    <m:t>i=1</m:t>
                  </m:r>
                </m:sub>
                <m:sup>
                  <m:r>
                    <w:rPr>
                      <w:rFonts w:ascii="Cambria Math" w:hAnsi="Cambria Math" w:cs="Arial"/>
                      <w:color w:val="000000" w:themeColor="text1"/>
                      <w:sz w:val="24"/>
                      <w:szCs w:val="24"/>
                    </w:rPr>
                    <m:t>n</m:t>
                  </m:r>
                </m:sup>
                <m:e>
                  <m:sSubSup>
                    <m:sSubSupPr>
                      <m:ctrlPr>
                        <w:rPr>
                          <w:rFonts w:ascii="Cambria Math" w:hAnsi="Cambria Math" w:cs="Arial"/>
                          <w:bCs/>
                          <w:i/>
                          <w:color w:val="000000" w:themeColor="text1"/>
                          <w:sz w:val="24"/>
                          <w:szCs w:val="24"/>
                        </w:rPr>
                      </m:ctrlPr>
                    </m:sSubSupPr>
                    <m:e>
                      <m:r>
                        <w:rPr>
                          <w:rFonts w:ascii="Cambria Math" w:hAnsi="Cambria Math" w:cs="Arial"/>
                          <w:color w:val="000000" w:themeColor="text1"/>
                          <w:sz w:val="24"/>
                          <w:szCs w:val="24"/>
                        </w:rPr>
                        <m:t>y</m:t>
                      </m:r>
                    </m:e>
                    <m:sub>
                      <m:r>
                        <w:rPr>
                          <w:rFonts w:ascii="Cambria Math" w:hAnsi="Cambria Math" w:cs="Arial"/>
                          <w:color w:val="000000" w:themeColor="text1"/>
                          <w:sz w:val="24"/>
                          <w:szCs w:val="24"/>
                        </w:rPr>
                        <m:t>i</m:t>
                      </m:r>
                    </m:sub>
                    <m:sup>
                      <m:r>
                        <w:rPr>
                          <w:rFonts w:ascii="Cambria Math" w:hAnsi="Cambria Math" w:cs="Arial"/>
                          <w:color w:val="000000" w:themeColor="text1"/>
                          <w:sz w:val="24"/>
                          <w:szCs w:val="24"/>
                        </w:rPr>
                        <m:t>f</m:t>
                      </m:r>
                    </m:sup>
                  </m:sSubSup>
                </m:e>
              </m:nary>
            </m:den>
          </m:f>
        </m:oMath>
      </m:oMathPara>
    </w:p>
    <w:p w14:paraId="5D7749B1" w14:textId="77777777" w:rsidR="00DD220F" w:rsidRPr="00326C76" w:rsidRDefault="00DD220F" w:rsidP="00DD220F">
      <w:pPr>
        <w:spacing w:before="100" w:beforeAutospacing="1" w:after="100" w:afterAutospacing="1" w:line="240" w:lineRule="auto"/>
        <w:contextualSpacing/>
        <w:jc w:val="both"/>
        <w:rPr>
          <w:rFonts w:ascii="Arial" w:eastAsiaTheme="minorEastAsia" w:hAnsi="Arial" w:cs="Arial"/>
          <w:bCs/>
          <w:color w:val="000000" w:themeColor="text1"/>
          <w:sz w:val="24"/>
          <w:szCs w:val="24"/>
        </w:rPr>
      </w:pPr>
      <w:r w:rsidRPr="00326C76">
        <w:rPr>
          <w:rFonts w:ascii="Arial" w:eastAsiaTheme="minorEastAsia" w:hAnsi="Arial" w:cs="Arial"/>
          <w:bCs/>
          <w:color w:val="000000" w:themeColor="text1"/>
          <w:sz w:val="24"/>
          <w:szCs w:val="24"/>
        </w:rPr>
        <w:tab/>
        <w:t xml:space="preserve">where </w:t>
      </w:r>
      <m:oMath>
        <m:sSubSup>
          <m:sSubSupPr>
            <m:ctrlPr>
              <w:rPr>
                <w:rFonts w:ascii="Cambria Math" w:eastAsiaTheme="minorEastAsia" w:hAnsi="Cambria Math" w:cs="Arial"/>
                <w:bCs/>
                <w:i/>
                <w:color w:val="000000" w:themeColor="text1"/>
                <w:sz w:val="24"/>
                <w:szCs w:val="24"/>
              </w:rPr>
            </m:ctrlPr>
          </m:sSubSupPr>
          <m:e>
            <m:r>
              <w:rPr>
                <w:rFonts w:ascii="Cambria Math" w:eastAsiaTheme="minorEastAsia" w:hAnsi="Cambria Math" w:cs="Arial"/>
                <w:color w:val="000000" w:themeColor="text1"/>
                <w:sz w:val="24"/>
                <w:szCs w:val="24"/>
              </w:rPr>
              <m:t>y</m:t>
            </m:r>
          </m:e>
          <m:sub>
            <m:r>
              <w:rPr>
                <w:rFonts w:ascii="Cambria Math" w:eastAsiaTheme="minorEastAsia" w:hAnsi="Cambria Math" w:cs="Arial"/>
                <w:color w:val="000000" w:themeColor="text1"/>
                <w:sz w:val="24"/>
                <w:szCs w:val="24"/>
              </w:rPr>
              <m:t>i</m:t>
            </m:r>
          </m:sub>
          <m:sup>
            <m:r>
              <w:rPr>
                <w:rFonts w:ascii="Cambria Math" w:eastAsiaTheme="minorEastAsia" w:hAnsi="Cambria Math" w:cs="Arial"/>
                <w:color w:val="000000" w:themeColor="text1"/>
                <w:sz w:val="24"/>
                <w:szCs w:val="24"/>
              </w:rPr>
              <m:t>o</m:t>
            </m:r>
          </m:sup>
        </m:sSubSup>
      </m:oMath>
      <w:r w:rsidRPr="00326C76">
        <w:rPr>
          <w:rFonts w:ascii="Arial" w:eastAsiaTheme="minorEastAsia" w:hAnsi="Arial" w:cs="Arial"/>
          <w:bCs/>
          <w:color w:val="000000" w:themeColor="text1"/>
          <w:sz w:val="24"/>
          <w:szCs w:val="24"/>
        </w:rPr>
        <w:t xml:space="preserve"> and </w:t>
      </w:r>
      <m:oMath>
        <m:sSubSup>
          <m:sSubSupPr>
            <m:ctrlPr>
              <w:rPr>
                <w:rFonts w:ascii="Cambria Math" w:eastAsiaTheme="minorEastAsia" w:hAnsi="Cambria Math" w:cs="Arial"/>
                <w:bCs/>
                <w:i/>
                <w:color w:val="000000" w:themeColor="text1"/>
                <w:sz w:val="24"/>
                <w:szCs w:val="24"/>
              </w:rPr>
            </m:ctrlPr>
          </m:sSubSupPr>
          <m:e>
            <m:r>
              <w:rPr>
                <w:rFonts w:ascii="Cambria Math" w:eastAsiaTheme="minorEastAsia" w:hAnsi="Cambria Math" w:cs="Arial"/>
                <w:color w:val="000000" w:themeColor="text1"/>
                <w:sz w:val="24"/>
                <w:szCs w:val="24"/>
              </w:rPr>
              <m:t>y</m:t>
            </m:r>
          </m:e>
          <m:sub>
            <m:r>
              <w:rPr>
                <w:rFonts w:ascii="Cambria Math" w:eastAsiaTheme="minorEastAsia" w:hAnsi="Cambria Math" w:cs="Arial"/>
                <w:color w:val="000000" w:themeColor="text1"/>
                <w:sz w:val="24"/>
                <w:szCs w:val="24"/>
              </w:rPr>
              <m:t>i</m:t>
            </m:r>
          </m:sub>
          <m:sup>
            <m:r>
              <w:rPr>
                <w:rFonts w:ascii="Cambria Math" w:eastAsiaTheme="minorEastAsia" w:hAnsi="Cambria Math" w:cs="Arial"/>
                <w:color w:val="000000" w:themeColor="text1"/>
                <w:sz w:val="24"/>
                <w:szCs w:val="24"/>
              </w:rPr>
              <m:t>f</m:t>
            </m:r>
          </m:sup>
        </m:sSubSup>
      </m:oMath>
      <w:r w:rsidRPr="00326C76">
        <w:rPr>
          <w:rFonts w:ascii="Arial" w:eastAsiaTheme="minorEastAsia" w:hAnsi="Arial" w:cs="Arial"/>
          <w:bCs/>
          <w:color w:val="000000" w:themeColor="text1"/>
          <w:sz w:val="24"/>
          <w:szCs w:val="24"/>
        </w:rPr>
        <w:t xml:space="preserve"> denote the </w:t>
      </w:r>
      <m:oMath>
        <m:sSup>
          <m:sSupPr>
            <m:ctrlPr>
              <w:rPr>
                <w:rFonts w:ascii="Cambria Math" w:eastAsiaTheme="minorEastAsia" w:hAnsi="Cambria Math" w:cs="Arial"/>
                <w:bCs/>
                <w:i/>
                <w:color w:val="000000" w:themeColor="text1"/>
                <w:sz w:val="24"/>
                <w:szCs w:val="24"/>
              </w:rPr>
            </m:ctrlPr>
          </m:sSupPr>
          <m:e>
            <m:r>
              <w:rPr>
                <w:rFonts w:ascii="Cambria Math" w:eastAsiaTheme="minorEastAsia" w:hAnsi="Cambria Math" w:cs="Arial"/>
                <w:color w:val="000000" w:themeColor="text1"/>
                <w:sz w:val="24"/>
                <w:szCs w:val="24"/>
              </w:rPr>
              <m:t>i</m:t>
            </m:r>
          </m:e>
          <m:sup>
            <m:r>
              <w:rPr>
                <w:rFonts w:ascii="Cambria Math" w:eastAsiaTheme="minorEastAsia" w:hAnsi="Cambria Math" w:cs="Arial"/>
                <w:color w:val="000000" w:themeColor="text1"/>
                <w:sz w:val="24"/>
                <w:szCs w:val="24"/>
              </w:rPr>
              <m:t>th</m:t>
            </m:r>
          </m:sup>
        </m:sSup>
      </m:oMath>
      <w:r w:rsidRPr="00326C76">
        <w:rPr>
          <w:rFonts w:ascii="Arial" w:eastAsiaTheme="minorEastAsia" w:hAnsi="Arial" w:cs="Arial"/>
          <w:bCs/>
          <w:color w:val="000000" w:themeColor="text1"/>
          <w:sz w:val="24"/>
          <w:szCs w:val="24"/>
        </w:rPr>
        <w:t xml:space="preserve"> observed and fitted values respectively.</w:t>
      </w:r>
    </w:p>
    <w:p w14:paraId="4452E6F0" w14:textId="77777777" w:rsidR="00DD220F" w:rsidRPr="00326C76" w:rsidRDefault="00DD220F" w:rsidP="00DD220F">
      <w:pPr>
        <w:pStyle w:val="ListParagraph"/>
        <w:numPr>
          <w:ilvl w:val="0"/>
          <w:numId w:val="1"/>
        </w:numPr>
        <w:spacing w:before="100" w:beforeAutospacing="1" w:after="100" w:afterAutospacing="1" w:line="240" w:lineRule="auto"/>
        <w:jc w:val="both"/>
        <w:rPr>
          <w:rFonts w:ascii="Arial" w:hAnsi="Arial" w:cs="Arial"/>
          <w:bCs/>
          <w:color w:val="000000" w:themeColor="text1"/>
          <w:sz w:val="24"/>
          <w:szCs w:val="24"/>
        </w:rPr>
      </w:pPr>
      <w:bookmarkStart w:id="1" w:name="_Hlk55848806"/>
      <w:r w:rsidRPr="00326C76">
        <w:rPr>
          <w:rFonts w:ascii="Arial" w:hAnsi="Arial" w:cs="Arial"/>
          <w:bCs/>
          <w:color w:val="000000" w:themeColor="text1"/>
          <w:sz w:val="24"/>
          <w:szCs w:val="24"/>
        </w:rPr>
        <w:t>The L</w:t>
      </w:r>
      <w:r w:rsidRPr="00326C76">
        <w:rPr>
          <w:rFonts w:ascii="Arial" w:hAnsi="Arial" w:cs="Arial"/>
          <w:bCs/>
          <w:color w:val="000000" w:themeColor="text1"/>
          <w:sz w:val="24"/>
          <w:szCs w:val="24"/>
          <w:vertAlign w:val="subscript"/>
        </w:rPr>
        <w:t>n</w:t>
      </w:r>
      <w:r w:rsidRPr="00326C76">
        <w:rPr>
          <w:rFonts w:ascii="Arial" w:hAnsi="Arial" w:cs="Arial"/>
          <w:bCs/>
          <w:color w:val="000000" w:themeColor="text1"/>
          <w:sz w:val="24"/>
          <w:szCs w:val="24"/>
        </w:rPr>
        <w:t>/T</w:t>
      </w:r>
      <w:r w:rsidRPr="00326C76">
        <w:rPr>
          <w:rFonts w:ascii="Arial" w:hAnsi="Arial" w:cs="Arial"/>
          <w:bCs/>
          <w:color w:val="000000" w:themeColor="text1"/>
          <w:sz w:val="24"/>
          <w:szCs w:val="24"/>
          <w:vertAlign w:val="subscript"/>
        </w:rPr>
        <w:t>n</w:t>
      </w:r>
      <w:r w:rsidRPr="00326C76">
        <w:rPr>
          <w:rFonts w:ascii="Arial" w:hAnsi="Arial" w:cs="Arial"/>
          <w:bCs/>
          <w:color w:val="000000" w:themeColor="text1"/>
          <w:sz w:val="24"/>
          <w:szCs w:val="24"/>
        </w:rPr>
        <w:t xml:space="preserve"> ratio is statistically consistent with, or higher than, the saturation level of the corresponding dose response curve (DRC), so that a finite D</w:t>
      </w:r>
      <w:r w:rsidRPr="00326C76">
        <w:rPr>
          <w:rFonts w:ascii="Arial" w:hAnsi="Arial" w:cs="Arial"/>
          <w:bCs/>
          <w:color w:val="000000" w:themeColor="text1"/>
          <w:sz w:val="24"/>
          <w:szCs w:val="24"/>
          <w:vertAlign w:val="subscript"/>
        </w:rPr>
        <w:t>e</w:t>
      </w:r>
      <w:r w:rsidRPr="00326C76">
        <w:rPr>
          <w:rFonts w:ascii="Arial" w:hAnsi="Arial" w:cs="Arial"/>
          <w:bCs/>
          <w:color w:val="000000" w:themeColor="text1"/>
          <w:sz w:val="24"/>
          <w:szCs w:val="24"/>
        </w:rPr>
        <w:t xml:space="preserve"> value and error cannot be obtained.</w:t>
      </w:r>
      <w:bookmarkEnd w:id="1"/>
    </w:p>
    <w:p w14:paraId="3B7264A6" w14:textId="77777777" w:rsidR="00DD220F" w:rsidRPr="00326C76" w:rsidRDefault="00DD220F" w:rsidP="00DD220F">
      <w:pPr>
        <w:pStyle w:val="ListParagraph"/>
        <w:numPr>
          <w:ilvl w:val="0"/>
          <w:numId w:val="1"/>
        </w:numPr>
        <w:spacing w:before="100" w:beforeAutospacing="1" w:after="100" w:afterAutospacing="1" w:line="240" w:lineRule="auto"/>
        <w:jc w:val="both"/>
        <w:rPr>
          <w:rFonts w:ascii="Arial" w:hAnsi="Arial" w:cs="Arial"/>
          <w:bCs/>
          <w:color w:val="000000" w:themeColor="text1"/>
          <w:sz w:val="24"/>
          <w:szCs w:val="24"/>
        </w:rPr>
      </w:pPr>
      <w:r w:rsidRPr="00326C76">
        <w:rPr>
          <w:rFonts w:ascii="Arial" w:hAnsi="Arial" w:cs="Arial"/>
          <w:bCs/>
          <w:color w:val="000000" w:themeColor="text1"/>
          <w:sz w:val="24"/>
          <w:szCs w:val="24"/>
        </w:rPr>
        <w:t>The D</w:t>
      </w:r>
      <w:r w:rsidRPr="00326C76">
        <w:rPr>
          <w:rFonts w:ascii="Arial" w:hAnsi="Arial" w:cs="Arial"/>
          <w:bCs/>
          <w:color w:val="000000" w:themeColor="text1"/>
          <w:sz w:val="24"/>
          <w:szCs w:val="24"/>
          <w:vertAlign w:val="subscript"/>
        </w:rPr>
        <w:t>e</w:t>
      </w:r>
      <w:r w:rsidRPr="00326C76">
        <w:rPr>
          <w:rFonts w:ascii="Arial" w:hAnsi="Arial" w:cs="Arial"/>
          <w:bCs/>
          <w:color w:val="000000" w:themeColor="text1"/>
          <w:sz w:val="24"/>
          <w:szCs w:val="24"/>
        </w:rPr>
        <w:t xml:space="preserve"> value is obtained by extrapolation of the fitted DRC, rather than interpolation among the regenerative dose signals. </w:t>
      </w:r>
    </w:p>
    <w:p w14:paraId="2E8BF784" w14:textId="64BB086A" w:rsidR="00DD220F" w:rsidRPr="00326C76" w:rsidRDefault="00DD220F" w:rsidP="00DD220F">
      <w:pPr>
        <w:spacing w:before="100" w:beforeAutospacing="1" w:after="100" w:afterAutospacing="1" w:line="240" w:lineRule="auto"/>
        <w:contextualSpacing/>
        <w:jc w:val="both"/>
        <w:rPr>
          <w:rFonts w:ascii="Arial" w:eastAsia="Times New Roman" w:hAnsi="Arial" w:cs="Arial"/>
          <w:bCs/>
          <w:sz w:val="24"/>
          <w:szCs w:val="24"/>
          <w:lang w:eastAsia="en-GB"/>
        </w:rPr>
      </w:pPr>
      <w:r w:rsidRPr="00326C76">
        <w:rPr>
          <w:rFonts w:ascii="Arial" w:eastAsia="Times New Roman" w:hAnsi="Arial" w:cs="Arial"/>
          <w:bCs/>
          <w:sz w:val="24"/>
          <w:szCs w:val="24"/>
          <w:lang w:eastAsia="en-GB"/>
        </w:rPr>
        <w:t xml:space="preserve">Application of the rejection criteria was achieved using the function calSARED() provided in the R package </w:t>
      </w:r>
      <w:r w:rsidRPr="00326C76">
        <w:rPr>
          <w:rFonts w:ascii="Arial" w:eastAsia="Times New Roman" w:hAnsi="Arial" w:cs="Arial"/>
          <w:bCs/>
          <w:i/>
          <w:sz w:val="24"/>
          <w:szCs w:val="24"/>
          <w:lang w:eastAsia="en-GB"/>
        </w:rPr>
        <w:t>numOSL</w:t>
      </w:r>
      <w:r w:rsidRPr="00326C76">
        <w:rPr>
          <w:rFonts w:ascii="Arial" w:eastAsia="Times New Roman" w:hAnsi="Arial" w:cs="Arial"/>
          <w:bCs/>
          <w:sz w:val="24"/>
          <w:szCs w:val="24"/>
          <w:lang w:eastAsia="en-GB"/>
        </w:rPr>
        <w:t xml:space="preserve"> </w:t>
      </w:r>
      <w:r w:rsidRPr="00326C76">
        <w:rPr>
          <w:rFonts w:ascii="Arial" w:eastAsia="Times New Roman" w:hAnsi="Arial" w:cs="Arial"/>
          <w:bCs/>
          <w:sz w:val="24"/>
          <w:szCs w:val="24"/>
          <w:lang w:eastAsia="en-GB"/>
        </w:rPr>
        <w:fldChar w:fldCharType="begin"/>
      </w:r>
      <w:r w:rsidR="00B4659F" w:rsidRPr="00326C76">
        <w:rPr>
          <w:rFonts w:ascii="Arial" w:eastAsia="Times New Roman" w:hAnsi="Arial" w:cs="Arial"/>
          <w:bCs/>
          <w:sz w:val="24"/>
          <w:szCs w:val="24"/>
          <w:lang w:eastAsia="en-GB"/>
        </w:rPr>
        <w:instrText xml:space="preserve"> ADDIN EN.CITE &lt;EndNote&gt;&lt;Cite&gt;&lt;Author&gt;Peng&lt;/Author&gt;&lt;Year&gt;2017&lt;/Year&gt;&lt;RecNum&gt;6447&lt;/RecNum&gt;&lt;DisplayText&gt;(34, 35)&lt;/DisplayText&gt;&lt;record&gt;&lt;rec-number&gt;6447&lt;/rec-number&gt;&lt;foreign-keys&gt;&lt;key app="EN" db-id="vs0ed2eaa0v0d2ewr5xptev5z9vf0w952s50" timestamp="1614549174"&gt;6447&lt;/key&gt;&lt;/foreign-keys&gt;&lt;ref-type name="Journal Article"&gt;17&lt;/ref-type&gt;&lt;contributors&gt;&lt;authors&gt;&lt;author&gt;Peng, J.&lt;/author&gt;&lt;author&gt;Li, B.&lt;/author&gt;&lt;/authors&gt;&lt;/contributors&gt;&lt;titles&gt;&lt;title&gt;Single-aliquot regenerative-dose (SAR) and standardised growth curve (SGC) equivalent dose determination in a batch model using the R package ‘numOSL’.&lt;/title&gt;&lt;secondary-title&gt;Ancient TL&lt;/secondary-title&gt;&lt;/titles&gt;&lt;periodical&gt;&lt;full-title&gt;Ancient TL&lt;/full-title&gt;&lt;/periodical&gt;&lt;pages&gt;32-53&lt;/pages&gt;&lt;volume&gt;35&lt;/volume&gt;&lt;dates&gt;&lt;year&gt;2017&lt;/year&gt;&lt;/dates&gt;&lt;urls&gt;&lt;/urls&gt;&lt;/record&gt;&lt;/Cite&gt;&lt;Cite&gt;&lt;Author&gt;Peng&lt;/Author&gt;&lt;Year&gt;2013&lt;/Year&gt;&lt;RecNum&gt;6448&lt;/RecNum&gt;&lt;record&gt;&lt;rec-number&gt;6448&lt;/rec-number&gt;&lt;foreign-keys&gt;&lt;key app="EN" db-id="vs0ed2eaa0v0d2ewr5xptev5z9vf0w952s50" timestamp="1614549174"&gt;6448&lt;/key&gt;&lt;/foreign-keys&gt;&lt;ref-type name="Journal Article"&gt;17&lt;/ref-type&gt;&lt;contributors&gt;&lt;authors&gt;&lt;author&gt;Peng, J.&lt;/author&gt;&lt;author&gt;Dong, Z.&lt;/author&gt;&lt;author&gt;Han, F.-Q.&lt;/author&gt;&lt;author&gt;Long, H.&lt;/author&gt;&lt;author&gt;Liu, X.-J.&lt;/author&gt;&lt;/authors&gt;&lt;/contributors&gt;&lt;titles&gt;&lt;title&gt;R package numOSL: numeric routines for optically stimulated luminescence dating. &lt;/title&gt;&lt;secondary-title&gt;Ancient TL&lt;/secondary-title&gt;&lt;/titles&gt;&lt;periodical&gt;&lt;full-title&gt;Ancient TL&lt;/full-title&gt;&lt;/periodical&gt;&lt;pages&gt;41-48&lt;/pages&gt;&lt;volume&gt;31&lt;/volume&gt;&lt;dates&gt;&lt;year&gt;2013&lt;/year&gt;&lt;/dates&gt;&lt;urls&gt;&lt;/urls&gt;&lt;/record&gt;&lt;/Cite&gt;&lt;/EndNote&gt;</w:instrText>
      </w:r>
      <w:r w:rsidRPr="00326C76">
        <w:rPr>
          <w:rFonts w:ascii="Arial" w:eastAsia="Times New Roman" w:hAnsi="Arial" w:cs="Arial"/>
          <w:bCs/>
          <w:sz w:val="24"/>
          <w:szCs w:val="24"/>
          <w:lang w:eastAsia="en-GB"/>
        </w:rPr>
        <w:fldChar w:fldCharType="separate"/>
      </w:r>
      <w:r w:rsidR="00B4659F" w:rsidRPr="00326C76">
        <w:rPr>
          <w:rFonts w:ascii="Arial" w:eastAsia="Times New Roman" w:hAnsi="Arial" w:cs="Arial"/>
          <w:bCs/>
          <w:noProof/>
          <w:sz w:val="24"/>
          <w:szCs w:val="24"/>
          <w:lang w:eastAsia="en-GB"/>
        </w:rPr>
        <w:t>(34, 35)</w:t>
      </w:r>
      <w:r w:rsidRPr="00326C76">
        <w:rPr>
          <w:rFonts w:ascii="Arial" w:eastAsia="Times New Roman" w:hAnsi="Arial" w:cs="Arial"/>
          <w:bCs/>
          <w:sz w:val="24"/>
          <w:szCs w:val="24"/>
          <w:lang w:eastAsia="en-GB"/>
        </w:rPr>
        <w:fldChar w:fldCharType="end"/>
      </w:r>
      <w:r w:rsidRPr="00326C76">
        <w:rPr>
          <w:rFonts w:ascii="Arial" w:eastAsia="Times New Roman" w:hAnsi="Arial" w:cs="Arial"/>
          <w:bCs/>
          <w:sz w:val="24"/>
          <w:szCs w:val="24"/>
          <w:lang w:eastAsia="en-GB"/>
        </w:rPr>
        <w:t xml:space="preserve">, with DRCs fitted using a general-order kinetic fit </w:t>
      </w:r>
      <w:r w:rsidRPr="00326C76">
        <w:rPr>
          <w:rFonts w:ascii="Arial" w:eastAsia="Times New Roman" w:hAnsi="Arial" w:cs="Arial"/>
          <w:bCs/>
          <w:sz w:val="24"/>
          <w:szCs w:val="24"/>
          <w:lang w:eastAsia="en-GB"/>
        </w:rPr>
        <w:fldChar w:fldCharType="begin"/>
      </w:r>
      <w:r w:rsidR="00B4659F" w:rsidRPr="00326C76">
        <w:rPr>
          <w:rFonts w:ascii="Arial" w:eastAsia="Times New Roman" w:hAnsi="Arial" w:cs="Arial"/>
          <w:bCs/>
          <w:sz w:val="24"/>
          <w:szCs w:val="24"/>
          <w:lang w:eastAsia="en-GB"/>
        </w:rPr>
        <w:instrText xml:space="preserve"> ADDIN EN.CITE &lt;EndNote&gt;&lt;Cite&gt;&lt;Author&gt;Guralnik&lt;/Author&gt;&lt;Year&gt;2015&lt;/Year&gt;&lt;RecNum&gt;6449&lt;/RecNum&gt;&lt;DisplayText&gt;(36)&lt;/DisplayText&gt;&lt;record&gt;&lt;rec-number&gt;6449&lt;/rec-number&gt;&lt;foreign-keys&gt;&lt;key app="EN" db-id="vs0ed2eaa0v0d2ewr5xptev5z9vf0w952s50" timestamp="1614549174"&gt;6449&lt;/key&gt;&lt;/foreign-keys&gt;&lt;ref-type name="Journal Article"&gt;17&lt;/ref-type&gt;&lt;contributors&gt;&lt;authors&gt;&lt;author&gt;Guralnik, B.&lt;/author&gt;&lt;author&gt;Li, B.&lt;/author&gt;&lt;author&gt;Jain, M.&lt;/author&gt;&lt;author&gt;Chen, R.&lt;/author&gt;&lt;author&gt;Paris, R. B.&lt;/author&gt;&lt;author&gt;Murray, A. S.&lt;/author&gt;&lt;author&gt;Li, S. H.&lt;/author&gt;&lt;author&gt;Pagonis, V.&lt;/author&gt;&lt;author&gt;Valla, P. G.&lt;/author&gt;&lt;author&gt;Herman, F.&lt;/author&gt;&lt;/authors&gt;&lt;/contributors&gt;&lt;titles&gt;&lt;title&gt;Radiation-induced growth and isothermal decay of infrared-stimulated luminescence from feldspar&lt;/title&gt;&lt;secondary-title&gt;Radiation Measurements&lt;/secondary-title&gt;&lt;/titles&gt;&lt;periodical&gt;&lt;full-title&gt;Radiation Measurements&lt;/full-title&gt;&lt;/periodical&gt;&lt;pages&gt;224-231&lt;/pages&gt;&lt;volume&gt;81&lt;/volume&gt;&lt;dates&gt;&lt;year&gt;2015&lt;/year&gt;&lt;/dates&gt;&lt;work-type&gt;Article&lt;/work-type&gt;&lt;urls&gt;&lt;related-urls&gt;&lt;url&gt;https://www.scopus.com/inward/record.uri?eid=2-s2.0-84924559622&amp;amp;doi=10.1016%2fj.radmeas.2015.02.011&amp;amp;partnerID=40&amp;amp;md5=400708eb41e85e7b6f5060a41240ce51&lt;/url&gt;&lt;/related-urls&gt;&lt;/urls&gt;&lt;electronic-resource-num&gt;10.1016/j.radmeas.2015.02.011&lt;/electronic-resource-num&gt;&lt;remote-database-name&gt;Scopus&lt;/remote-database-name&gt;&lt;/record&gt;&lt;/Cite&gt;&lt;/EndNote&gt;</w:instrText>
      </w:r>
      <w:r w:rsidRPr="00326C76">
        <w:rPr>
          <w:rFonts w:ascii="Arial" w:eastAsia="Times New Roman" w:hAnsi="Arial" w:cs="Arial"/>
          <w:bCs/>
          <w:sz w:val="24"/>
          <w:szCs w:val="24"/>
          <w:lang w:eastAsia="en-GB"/>
        </w:rPr>
        <w:fldChar w:fldCharType="separate"/>
      </w:r>
      <w:r w:rsidR="00B4659F" w:rsidRPr="00326C76">
        <w:rPr>
          <w:rFonts w:ascii="Arial" w:eastAsia="Times New Roman" w:hAnsi="Arial" w:cs="Arial"/>
          <w:bCs/>
          <w:noProof/>
          <w:sz w:val="24"/>
          <w:szCs w:val="24"/>
          <w:lang w:eastAsia="en-GB"/>
        </w:rPr>
        <w:t>(36)</w:t>
      </w:r>
      <w:r w:rsidRPr="00326C76">
        <w:rPr>
          <w:rFonts w:ascii="Arial" w:eastAsia="Times New Roman" w:hAnsi="Arial" w:cs="Arial"/>
          <w:bCs/>
          <w:sz w:val="24"/>
          <w:szCs w:val="24"/>
          <w:lang w:eastAsia="en-GB"/>
        </w:rPr>
        <w:fldChar w:fldCharType="end"/>
      </w:r>
      <w:r w:rsidRPr="00326C76">
        <w:rPr>
          <w:rFonts w:ascii="Arial" w:eastAsia="Times New Roman" w:hAnsi="Arial" w:cs="Arial"/>
          <w:bCs/>
          <w:sz w:val="24"/>
          <w:szCs w:val="24"/>
          <w:lang w:eastAsia="en-GB"/>
        </w:rPr>
        <w:t>. For each accepted grain, the standard error associated with the D</w:t>
      </w:r>
      <w:r w:rsidRPr="00326C76">
        <w:rPr>
          <w:rFonts w:ascii="Arial" w:eastAsia="Times New Roman" w:hAnsi="Arial" w:cs="Arial"/>
          <w:bCs/>
          <w:sz w:val="24"/>
          <w:szCs w:val="24"/>
          <w:vertAlign w:val="subscript"/>
          <w:lang w:eastAsia="en-GB"/>
        </w:rPr>
        <w:t>e</w:t>
      </w:r>
      <w:r w:rsidRPr="00326C76">
        <w:rPr>
          <w:rFonts w:ascii="Arial" w:eastAsia="Times New Roman" w:hAnsi="Arial" w:cs="Arial"/>
          <w:bCs/>
          <w:sz w:val="24"/>
          <w:szCs w:val="24"/>
          <w:lang w:eastAsia="en-GB"/>
        </w:rPr>
        <w:t xml:space="preserve"> </w:t>
      </w:r>
      <w:r w:rsidRPr="00326C76">
        <w:rPr>
          <w:rFonts w:ascii="Arial" w:eastAsia="Times New Roman" w:hAnsi="Arial" w:cs="Arial"/>
          <w:bCs/>
          <w:sz w:val="24"/>
          <w:szCs w:val="24"/>
          <w:lang w:eastAsia="en-GB"/>
        </w:rPr>
        <w:lastRenderedPageBreak/>
        <w:t xml:space="preserve">determination was estimated using a 1000 iteration Monte Carlo simulation.  Rejection criteria were applied to grains in the order listed above, and only one cause for rejection was noted per grain (Table </w:t>
      </w:r>
      <w:r w:rsidR="00A26A64" w:rsidRPr="00326C76">
        <w:rPr>
          <w:rFonts w:ascii="Arial" w:eastAsia="Times New Roman" w:hAnsi="Arial" w:cs="Arial"/>
          <w:bCs/>
          <w:sz w:val="24"/>
          <w:szCs w:val="24"/>
          <w:lang w:eastAsia="en-GB"/>
        </w:rPr>
        <w:t>S</w:t>
      </w:r>
      <w:r w:rsidRPr="00326C76">
        <w:rPr>
          <w:rFonts w:ascii="Arial" w:eastAsia="Times New Roman" w:hAnsi="Arial" w:cs="Arial"/>
          <w:bCs/>
          <w:sz w:val="24"/>
          <w:szCs w:val="24"/>
          <w:lang w:eastAsia="en-GB"/>
        </w:rPr>
        <w:t>3).</w:t>
      </w:r>
    </w:p>
    <w:p w14:paraId="4AA35A2B" w14:textId="77777777" w:rsidR="00DD220F" w:rsidRPr="00326C76" w:rsidRDefault="00DD220F" w:rsidP="00DD220F">
      <w:pPr>
        <w:spacing w:before="100" w:beforeAutospacing="1" w:after="100" w:afterAutospacing="1" w:line="240" w:lineRule="auto"/>
        <w:contextualSpacing/>
        <w:jc w:val="both"/>
        <w:rPr>
          <w:rFonts w:ascii="Arial" w:eastAsia="Times New Roman" w:hAnsi="Arial" w:cs="Arial"/>
          <w:bCs/>
          <w:sz w:val="24"/>
          <w:szCs w:val="24"/>
          <w:lang w:eastAsia="en-GB"/>
        </w:rPr>
      </w:pPr>
    </w:p>
    <w:p w14:paraId="77C70DF1" w14:textId="77777777" w:rsidR="00DD220F" w:rsidRPr="00326C76" w:rsidRDefault="00DD220F" w:rsidP="00DD220F">
      <w:pPr>
        <w:spacing w:before="100" w:beforeAutospacing="1" w:after="100" w:afterAutospacing="1" w:line="240" w:lineRule="auto"/>
        <w:contextualSpacing/>
        <w:jc w:val="both"/>
        <w:rPr>
          <w:rFonts w:ascii="Arial" w:hAnsi="Arial" w:cs="Arial"/>
        </w:rPr>
      </w:pPr>
      <w:r w:rsidRPr="00326C76">
        <w:rPr>
          <w:rFonts w:ascii="Arial" w:hAnsi="Arial" w:cs="Arial"/>
          <w:b/>
        </w:rPr>
        <w:t>Table S3.</w:t>
      </w:r>
      <w:r w:rsidRPr="00326C76">
        <w:rPr>
          <w:rFonts w:ascii="Arial" w:hAnsi="Arial" w:cs="Arial"/>
        </w:rPr>
        <w:t xml:space="preserve"> The number of K-feldspar grains which were measured, rejected after application of rejection criteria, and accepted for inclusion in the calculation of the burial dose.</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851"/>
        <w:gridCol w:w="850"/>
        <w:gridCol w:w="851"/>
        <w:gridCol w:w="850"/>
      </w:tblGrid>
      <w:tr w:rsidR="00DD220F" w:rsidRPr="00326C76" w14:paraId="72234D45" w14:textId="77777777" w:rsidTr="00DD220F">
        <w:tc>
          <w:tcPr>
            <w:tcW w:w="4673" w:type="dxa"/>
            <w:shd w:val="clear" w:color="auto" w:fill="auto"/>
          </w:tcPr>
          <w:p w14:paraId="2A6ECD17"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Sample (VR003-...)</w:t>
            </w:r>
          </w:p>
        </w:tc>
        <w:tc>
          <w:tcPr>
            <w:tcW w:w="851" w:type="dxa"/>
            <w:shd w:val="clear" w:color="auto" w:fill="auto"/>
          </w:tcPr>
          <w:p w14:paraId="77BEAC9D"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2432</w:t>
            </w:r>
          </w:p>
        </w:tc>
        <w:tc>
          <w:tcPr>
            <w:tcW w:w="850" w:type="dxa"/>
            <w:shd w:val="clear" w:color="auto" w:fill="auto"/>
          </w:tcPr>
          <w:p w14:paraId="68F10B41"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8710</w:t>
            </w:r>
          </w:p>
        </w:tc>
        <w:tc>
          <w:tcPr>
            <w:tcW w:w="851" w:type="dxa"/>
            <w:shd w:val="clear" w:color="auto" w:fill="auto"/>
          </w:tcPr>
          <w:p w14:paraId="02499F26"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8678</w:t>
            </w:r>
          </w:p>
        </w:tc>
        <w:tc>
          <w:tcPr>
            <w:tcW w:w="850" w:type="dxa"/>
            <w:shd w:val="clear" w:color="auto" w:fill="auto"/>
          </w:tcPr>
          <w:p w14:paraId="5D6B22CF"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11918</w:t>
            </w:r>
          </w:p>
        </w:tc>
      </w:tr>
      <w:tr w:rsidR="00DD220F" w:rsidRPr="00326C76" w14:paraId="32F37793" w14:textId="77777777" w:rsidTr="00DD220F">
        <w:tc>
          <w:tcPr>
            <w:tcW w:w="4673" w:type="dxa"/>
            <w:shd w:val="clear" w:color="auto" w:fill="auto"/>
          </w:tcPr>
          <w:p w14:paraId="4F583A64" w14:textId="77777777" w:rsidR="00DD220F" w:rsidRPr="00F31AB4" w:rsidRDefault="00DD220F" w:rsidP="00DD220F">
            <w:pPr>
              <w:spacing w:after="0" w:line="240" w:lineRule="auto"/>
              <w:contextualSpacing/>
              <w:jc w:val="both"/>
              <w:rPr>
                <w:rFonts w:ascii="Arial" w:eastAsia="Calibri" w:hAnsi="Arial" w:cs="Arial"/>
                <w:lang w:eastAsia="en-GB"/>
              </w:rPr>
            </w:pPr>
            <w:r w:rsidRPr="00F31AB4">
              <w:rPr>
                <w:rFonts w:ascii="Arial" w:eastAsia="Calibri" w:hAnsi="Arial" w:cs="Arial"/>
                <w:lang w:eastAsia="en-GB"/>
              </w:rPr>
              <w:t>Layer</w:t>
            </w:r>
          </w:p>
        </w:tc>
        <w:tc>
          <w:tcPr>
            <w:tcW w:w="851" w:type="dxa"/>
            <w:shd w:val="clear" w:color="auto" w:fill="auto"/>
          </w:tcPr>
          <w:p w14:paraId="06C4DE95" w14:textId="5DF85579" w:rsidR="00DD220F" w:rsidRPr="00F31AB4" w:rsidRDefault="00F31AB4" w:rsidP="00DD220F">
            <w:pPr>
              <w:spacing w:after="0" w:line="240" w:lineRule="auto"/>
              <w:contextualSpacing/>
              <w:jc w:val="both"/>
              <w:rPr>
                <w:rFonts w:ascii="Arial" w:eastAsia="Calibri" w:hAnsi="Arial" w:cs="Arial"/>
                <w:lang w:eastAsia="en-GB"/>
              </w:rPr>
            </w:pPr>
            <w:r w:rsidRPr="00F31AB4">
              <w:rPr>
                <w:rFonts w:ascii="Arial" w:eastAsia="Calibri" w:hAnsi="Arial" w:cs="Arial"/>
                <w:lang w:eastAsia="en-GB"/>
              </w:rPr>
              <w:t>8</w:t>
            </w:r>
          </w:p>
        </w:tc>
        <w:tc>
          <w:tcPr>
            <w:tcW w:w="850" w:type="dxa"/>
            <w:shd w:val="clear" w:color="auto" w:fill="auto"/>
          </w:tcPr>
          <w:p w14:paraId="499B9BD9" w14:textId="77777777" w:rsidR="00DD220F" w:rsidRPr="00326C76" w:rsidRDefault="00DD220F" w:rsidP="00DD220F">
            <w:pPr>
              <w:spacing w:after="0" w:line="240" w:lineRule="auto"/>
              <w:contextualSpacing/>
              <w:jc w:val="both"/>
              <w:rPr>
                <w:rFonts w:ascii="Arial" w:eastAsia="Calibri" w:hAnsi="Arial" w:cs="Arial"/>
                <w:color w:val="000000" w:themeColor="text1"/>
                <w:lang w:eastAsia="en-GB"/>
              </w:rPr>
            </w:pPr>
            <w:r w:rsidRPr="00326C76">
              <w:rPr>
                <w:rFonts w:ascii="Arial" w:eastAsia="Calibri" w:hAnsi="Arial" w:cs="Arial"/>
                <w:color w:val="000000" w:themeColor="text1"/>
                <w:lang w:eastAsia="en-GB"/>
              </w:rPr>
              <w:t>8</w:t>
            </w:r>
          </w:p>
        </w:tc>
        <w:tc>
          <w:tcPr>
            <w:tcW w:w="851" w:type="dxa"/>
            <w:shd w:val="clear" w:color="auto" w:fill="auto"/>
          </w:tcPr>
          <w:p w14:paraId="71B6A3A1" w14:textId="77777777" w:rsidR="00DD220F" w:rsidRPr="00326C76" w:rsidRDefault="00DD220F" w:rsidP="00DD220F">
            <w:pPr>
              <w:spacing w:after="0" w:line="240" w:lineRule="auto"/>
              <w:contextualSpacing/>
              <w:jc w:val="both"/>
              <w:rPr>
                <w:rFonts w:ascii="Arial" w:eastAsia="Calibri" w:hAnsi="Arial" w:cs="Arial"/>
                <w:color w:val="000000" w:themeColor="text1"/>
                <w:lang w:eastAsia="en-GB"/>
              </w:rPr>
            </w:pPr>
            <w:r w:rsidRPr="00326C76">
              <w:rPr>
                <w:rFonts w:ascii="Arial" w:eastAsia="Calibri" w:hAnsi="Arial" w:cs="Arial"/>
                <w:color w:val="000000" w:themeColor="text1"/>
                <w:lang w:eastAsia="en-GB"/>
              </w:rPr>
              <w:t>9</w:t>
            </w:r>
          </w:p>
        </w:tc>
        <w:tc>
          <w:tcPr>
            <w:tcW w:w="850" w:type="dxa"/>
            <w:shd w:val="clear" w:color="auto" w:fill="auto"/>
          </w:tcPr>
          <w:p w14:paraId="06B0427D" w14:textId="1AC5F4A0" w:rsidR="00DD220F" w:rsidRPr="00326C76" w:rsidRDefault="00F31AB4" w:rsidP="00DD220F">
            <w:pPr>
              <w:spacing w:after="0" w:line="240" w:lineRule="auto"/>
              <w:contextualSpacing/>
              <w:jc w:val="both"/>
              <w:rPr>
                <w:rFonts w:ascii="Arial" w:eastAsia="Calibri" w:hAnsi="Arial" w:cs="Arial"/>
                <w:color w:val="000000" w:themeColor="text1"/>
                <w:lang w:eastAsia="en-GB"/>
              </w:rPr>
            </w:pPr>
            <w:r>
              <w:rPr>
                <w:rFonts w:ascii="Arial" w:eastAsia="Calibri" w:hAnsi="Arial" w:cs="Arial"/>
                <w:color w:val="000000" w:themeColor="text1"/>
                <w:lang w:eastAsia="en-GB"/>
              </w:rPr>
              <w:t>9</w:t>
            </w:r>
          </w:p>
        </w:tc>
      </w:tr>
      <w:tr w:rsidR="00DD220F" w:rsidRPr="00326C76" w14:paraId="29A790AD" w14:textId="77777777" w:rsidTr="00DD220F">
        <w:tc>
          <w:tcPr>
            <w:tcW w:w="8075" w:type="dxa"/>
            <w:gridSpan w:val="5"/>
            <w:shd w:val="clear" w:color="auto" w:fill="auto"/>
          </w:tcPr>
          <w:p w14:paraId="413F04CA"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Total number of grains measured</w:t>
            </w:r>
            <w:r w:rsidRPr="00326C76">
              <w:rPr>
                <w:rFonts w:ascii="Arial" w:eastAsia="Calibri" w:hAnsi="Arial" w:cs="Arial"/>
                <w:vertAlign w:val="superscript"/>
                <w:lang w:eastAsia="en-GB"/>
              </w:rPr>
              <w:t>a</w:t>
            </w:r>
          </w:p>
        </w:tc>
      </w:tr>
      <w:tr w:rsidR="00DD220F" w:rsidRPr="00326C76" w14:paraId="74AA338F" w14:textId="77777777" w:rsidTr="00DD220F">
        <w:tc>
          <w:tcPr>
            <w:tcW w:w="4673" w:type="dxa"/>
            <w:shd w:val="clear" w:color="auto" w:fill="auto"/>
          </w:tcPr>
          <w:p w14:paraId="1C6607C7" w14:textId="77777777" w:rsidR="00DD220F" w:rsidRPr="00326C76" w:rsidRDefault="00DD220F" w:rsidP="00DD220F">
            <w:pPr>
              <w:spacing w:after="0" w:line="240" w:lineRule="auto"/>
              <w:contextualSpacing/>
              <w:jc w:val="both"/>
              <w:rPr>
                <w:rFonts w:ascii="Arial" w:eastAsia="Calibri" w:hAnsi="Arial" w:cs="Arial"/>
                <w:lang w:eastAsia="en-GB"/>
              </w:rPr>
            </w:pPr>
          </w:p>
        </w:tc>
        <w:tc>
          <w:tcPr>
            <w:tcW w:w="851" w:type="dxa"/>
            <w:shd w:val="clear" w:color="auto" w:fill="auto"/>
          </w:tcPr>
          <w:p w14:paraId="11452959"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1200</w:t>
            </w:r>
          </w:p>
        </w:tc>
        <w:tc>
          <w:tcPr>
            <w:tcW w:w="850" w:type="dxa"/>
            <w:shd w:val="clear" w:color="auto" w:fill="auto"/>
          </w:tcPr>
          <w:p w14:paraId="254FFCD2"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1200</w:t>
            </w:r>
          </w:p>
        </w:tc>
        <w:tc>
          <w:tcPr>
            <w:tcW w:w="851" w:type="dxa"/>
            <w:shd w:val="clear" w:color="auto" w:fill="auto"/>
          </w:tcPr>
          <w:p w14:paraId="08A2D4B1"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1600</w:t>
            </w:r>
          </w:p>
        </w:tc>
        <w:tc>
          <w:tcPr>
            <w:tcW w:w="850" w:type="dxa"/>
            <w:shd w:val="clear" w:color="auto" w:fill="auto"/>
          </w:tcPr>
          <w:p w14:paraId="69C639F4"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1200</w:t>
            </w:r>
          </w:p>
        </w:tc>
      </w:tr>
      <w:tr w:rsidR="00DD220F" w:rsidRPr="00326C76" w14:paraId="5E20EE4B" w14:textId="77777777" w:rsidTr="00DD220F">
        <w:tc>
          <w:tcPr>
            <w:tcW w:w="8075" w:type="dxa"/>
            <w:gridSpan w:val="5"/>
            <w:shd w:val="clear" w:color="auto" w:fill="auto"/>
          </w:tcPr>
          <w:p w14:paraId="4088E0B2"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Grains rejected for the following reasons</w:t>
            </w:r>
          </w:p>
        </w:tc>
      </w:tr>
      <w:tr w:rsidR="00DD220F" w:rsidRPr="00326C76" w14:paraId="25C56AE9" w14:textId="77777777" w:rsidTr="00DD220F">
        <w:tc>
          <w:tcPr>
            <w:tcW w:w="4673" w:type="dxa"/>
            <w:shd w:val="clear" w:color="auto" w:fill="auto"/>
          </w:tcPr>
          <w:p w14:paraId="3062A716" w14:textId="77777777" w:rsidR="00DD220F" w:rsidRPr="00326C76" w:rsidRDefault="00DD220F" w:rsidP="00DD220F">
            <w:pPr>
              <w:spacing w:after="0" w:line="240" w:lineRule="auto"/>
              <w:contextualSpacing/>
              <w:jc w:val="both"/>
              <w:rPr>
                <w:rFonts w:ascii="Arial" w:eastAsia="Calibri" w:hAnsi="Arial" w:cs="Arial"/>
                <w:vertAlign w:val="superscript"/>
                <w:lang w:eastAsia="en-GB"/>
              </w:rPr>
            </w:pPr>
            <w:r w:rsidRPr="00326C76">
              <w:rPr>
                <w:rFonts w:ascii="Arial" w:eastAsia="Calibri" w:hAnsi="Arial" w:cs="Arial"/>
                <w:lang w:eastAsia="en-GB"/>
              </w:rPr>
              <w:t>a) T</w:t>
            </w:r>
            <w:r w:rsidRPr="00326C76">
              <w:rPr>
                <w:rFonts w:ascii="Arial" w:eastAsia="Calibri" w:hAnsi="Arial" w:cs="Arial"/>
                <w:vertAlign w:val="subscript"/>
                <w:lang w:eastAsia="en-GB"/>
              </w:rPr>
              <w:t>n</w:t>
            </w:r>
            <w:r w:rsidRPr="00326C76">
              <w:rPr>
                <w:rFonts w:ascii="Arial" w:eastAsia="Calibri" w:hAnsi="Arial" w:cs="Arial"/>
                <w:lang w:eastAsia="en-GB"/>
              </w:rPr>
              <w:t xml:space="preserve"> signal &lt;3*background or relative error &gt;20%</w:t>
            </w:r>
          </w:p>
        </w:tc>
        <w:tc>
          <w:tcPr>
            <w:tcW w:w="851" w:type="dxa"/>
            <w:shd w:val="clear" w:color="auto" w:fill="auto"/>
            <w:vAlign w:val="center"/>
          </w:tcPr>
          <w:p w14:paraId="53B0C9C9"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843</w:t>
            </w:r>
          </w:p>
        </w:tc>
        <w:tc>
          <w:tcPr>
            <w:tcW w:w="850" w:type="dxa"/>
            <w:shd w:val="clear" w:color="auto" w:fill="auto"/>
            <w:vAlign w:val="center"/>
          </w:tcPr>
          <w:p w14:paraId="403A1935"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912</w:t>
            </w:r>
          </w:p>
        </w:tc>
        <w:tc>
          <w:tcPr>
            <w:tcW w:w="851" w:type="dxa"/>
            <w:shd w:val="clear" w:color="auto" w:fill="auto"/>
            <w:vAlign w:val="center"/>
          </w:tcPr>
          <w:p w14:paraId="0FE5E365"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1285</w:t>
            </w:r>
          </w:p>
        </w:tc>
        <w:tc>
          <w:tcPr>
            <w:tcW w:w="850" w:type="dxa"/>
            <w:shd w:val="clear" w:color="auto" w:fill="auto"/>
            <w:vAlign w:val="center"/>
          </w:tcPr>
          <w:p w14:paraId="015144B4"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868</w:t>
            </w:r>
          </w:p>
        </w:tc>
      </w:tr>
      <w:tr w:rsidR="00DD220F" w:rsidRPr="00326C76" w14:paraId="5C7305B2" w14:textId="77777777" w:rsidTr="00DD220F">
        <w:tc>
          <w:tcPr>
            <w:tcW w:w="4673" w:type="dxa"/>
            <w:shd w:val="clear" w:color="auto" w:fill="auto"/>
          </w:tcPr>
          <w:p w14:paraId="21A324FE"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b) Poor recycling ratio</w:t>
            </w:r>
          </w:p>
        </w:tc>
        <w:tc>
          <w:tcPr>
            <w:tcW w:w="851" w:type="dxa"/>
            <w:shd w:val="clear" w:color="auto" w:fill="auto"/>
          </w:tcPr>
          <w:p w14:paraId="0ACEFA08"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31</w:t>
            </w:r>
          </w:p>
        </w:tc>
        <w:tc>
          <w:tcPr>
            <w:tcW w:w="850" w:type="dxa"/>
            <w:shd w:val="clear" w:color="auto" w:fill="auto"/>
          </w:tcPr>
          <w:p w14:paraId="415AC741"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31</w:t>
            </w:r>
          </w:p>
        </w:tc>
        <w:tc>
          <w:tcPr>
            <w:tcW w:w="851" w:type="dxa"/>
            <w:shd w:val="clear" w:color="auto" w:fill="auto"/>
          </w:tcPr>
          <w:p w14:paraId="529AEF9A"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40</w:t>
            </w:r>
          </w:p>
        </w:tc>
        <w:tc>
          <w:tcPr>
            <w:tcW w:w="850" w:type="dxa"/>
            <w:shd w:val="clear" w:color="auto" w:fill="auto"/>
          </w:tcPr>
          <w:p w14:paraId="1CE6C728"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43</w:t>
            </w:r>
          </w:p>
        </w:tc>
      </w:tr>
      <w:tr w:rsidR="00DD220F" w:rsidRPr="00326C76" w14:paraId="70106F5B" w14:textId="77777777" w:rsidTr="00DD220F">
        <w:tc>
          <w:tcPr>
            <w:tcW w:w="4673" w:type="dxa"/>
            <w:shd w:val="clear" w:color="auto" w:fill="auto"/>
          </w:tcPr>
          <w:p w14:paraId="43AE7866"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c) 0 Gy dose &gt;5% of L</w:t>
            </w:r>
            <w:r w:rsidRPr="00326C76">
              <w:rPr>
                <w:rFonts w:ascii="Arial" w:eastAsia="Calibri" w:hAnsi="Arial" w:cs="Arial"/>
                <w:vertAlign w:val="subscript"/>
                <w:lang w:eastAsia="en-GB"/>
              </w:rPr>
              <w:t>x</w:t>
            </w:r>
            <w:r w:rsidRPr="00326C76">
              <w:rPr>
                <w:rFonts w:ascii="Arial" w:eastAsia="Calibri" w:hAnsi="Arial" w:cs="Arial"/>
                <w:lang w:eastAsia="en-GB"/>
              </w:rPr>
              <w:t>/T</w:t>
            </w:r>
            <w:r w:rsidRPr="00326C76">
              <w:rPr>
                <w:rFonts w:ascii="Arial" w:eastAsia="Calibri" w:hAnsi="Arial" w:cs="Arial"/>
                <w:vertAlign w:val="subscript"/>
                <w:lang w:eastAsia="en-GB"/>
              </w:rPr>
              <w:t>x</w:t>
            </w:r>
            <w:r w:rsidRPr="00326C76">
              <w:rPr>
                <w:rFonts w:ascii="Arial" w:eastAsia="Calibri" w:hAnsi="Arial" w:cs="Arial"/>
                <w:lang w:eastAsia="en-GB"/>
              </w:rPr>
              <w:t xml:space="preserve"> for the maximum dose</w:t>
            </w:r>
          </w:p>
        </w:tc>
        <w:tc>
          <w:tcPr>
            <w:tcW w:w="851" w:type="dxa"/>
            <w:shd w:val="clear" w:color="auto" w:fill="auto"/>
            <w:vAlign w:val="center"/>
          </w:tcPr>
          <w:p w14:paraId="174DA8C4"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6</w:t>
            </w:r>
          </w:p>
        </w:tc>
        <w:tc>
          <w:tcPr>
            <w:tcW w:w="850" w:type="dxa"/>
            <w:shd w:val="clear" w:color="auto" w:fill="auto"/>
            <w:vAlign w:val="center"/>
          </w:tcPr>
          <w:p w14:paraId="1950142A"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5</w:t>
            </w:r>
          </w:p>
        </w:tc>
        <w:tc>
          <w:tcPr>
            <w:tcW w:w="851" w:type="dxa"/>
            <w:shd w:val="clear" w:color="auto" w:fill="auto"/>
            <w:vAlign w:val="center"/>
          </w:tcPr>
          <w:p w14:paraId="30224223"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4</w:t>
            </w:r>
          </w:p>
        </w:tc>
        <w:tc>
          <w:tcPr>
            <w:tcW w:w="850" w:type="dxa"/>
            <w:shd w:val="clear" w:color="auto" w:fill="auto"/>
            <w:vAlign w:val="center"/>
          </w:tcPr>
          <w:p w14:paraId="2D4FF901"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9</w:t>
            </w:r>
          </w:p>
        </w:tc>
      </w:tr>
      <w:tr w:rsidR="00DD220F" w:rsidRPr="00326C76" w14:paraId="505A2E46" w14:textId="77777777" w:rsidTr="00DD220F">
        <w:tc>
          <w:tcPr>
            <w:tcW w:w="4673" w:type="dxa"/>
            <w:shd w:val="clear" w:color="auto" w:fill="auto"/>
          </w:tcPr>
          <w:p w14:paraId="418CE7A6"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d) FOM &gt;10%</w:t>
            </w:r>
          </w:p>
        </w:tc>
        <w:tc>
          <w:tcPr>
            <w:tcW w:w="851" w:type="dxa"/>
            <w:shd w:val="clear" w:color="auto" w:fill="auto"/>
          </w:tcPr>
          <w:p w14:paraId="559FB33B"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71</w:t>
            </w:r>
          </w:p>
        </w:tc>
        <w:tc>
          <w:tcPr>
            <w:tcW w:w="850" w:type="dxa"/>
            <w:shd w:val="clear" w:color="auto" w:fill="auto"/>
          </w:tcPr>
          <w:p w14:paraId="6AABB5CC"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74</w:t>
            </w:r>
          </w:p>
        </w:tc>
        <w:tc>
          <w:tcPr>
            <w:tcW w:w="851" w:type="dxa"/>
            <w:shd w:val="clear" w:color="auto" w:fill="auto"/>
          </w:tcPr>
          <w:p w14:paraId="586A4B5E"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127</w:t>
            </w:r>
          </w:p>
        </w:tc>
        <w:tc>
          <w:tcPr>
            <w:tcW w:w="850" w:type="dxa"/>
            <w:shd w:val="clear" w:color="auto" w:fill="auto"/>
          </w:tcPr>
          <w:p w14:paraId="00DA4372"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61</w:t>
            </w:r>
          </w:p>
        </w:tc>
      </w:tr>
      <w:tr w:rsidR="00DD220F" w:rsidRPr="00326C76" w14:paraId="45AE3AA0" w14:textId="77777777" w:rsidTr="00DD220F">
        <w:tc>
          <w:tcPr>
            <w:tcW w:w="4673" w:type="dxa"/>
            <w:shd w:val="clear" w:color="auto" w:fill="auto"/>
          </w:tcPr>
          <w:p w14:paraId="2EAE26AC"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e) L</w:t>
            </w:r>
            <w:r w:rsidRPr="00326C76">
              <w:rPr>
                <w:rFonts w:ascii="Arial" w:eastAsia="Calibri" w:hAnsi="Arial" w:cs="Arial"/>
                <w:vertAlign w:val="subscript"/>
                <w:lang w:eastAsia="en-GB"/>
              </w:rPr>
              <w:t>n</w:t>
            </w:r>
            <w:r w:rsidRPr="00326C76">
              <w:rPr>
                <w:rFonts w:ascii="Arial" w:eastAsia="Calibri" w:hAnsi="Arial" w:cs="Arial"/>
                <w:lang w:eastAsia="en-GB"/>
              </w:rPr>
              <w:t>/T</w:t>
            </w:r>
            <w:r w:rsidRPr="00326C76">
              <w:rPr>
                <w:rFonts w:ascii="Arial" w:eastAsia="Calibri" w:hAnsi="Arial" w:cs="Arial"/>
                <w:vertAlign w:val="subscript"/>
                <w:lang w:eastAsia="en-GB"/>
              </w:rPr>
              <w:t>n</w:t>
            </w:r>
            <w:r w:rsidRPr="00326C76">
              <w:rPr>
                <w:rFonts w:ascii="Arial" w:eastAsia="Calibri" w:hAnsi="Arial" w:cs="Arial"/>
                <w:lang w:eastAsia="en-GB"/>
              </w:rPr>
              <w:t>&gt;DRC</w:t>
            </w:r>
          </w:p>
        </w:tc>
        <w:tc>
          <w:tcPr>
            <w:tcW w:w="851" w:type="dxa"/>
            <w:shd w:val="clear" w:color="auto" w:fill="auto"/>
          </w:tcPr>
          <w:p w14:paraId="6A0E615C"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0</w:t>
            </w:r>
          </w:p>
        </w:tc>
        <w:tc>
          <w:tcPr>
            <w:tcW w:w="850" w:type="dxa"/>
            <w:shd w:val="clear" w:color="auto" w:fill="auto"/>
          </w:tcPr>
          <w:p w14:paraId="44B9EE33"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1</w:t>
            </w:r>
          </w:p>
        </w:tc>
        <w:tc>
          <w:tcPr>
            <w:tcW w:w="851" w:type="dxa"/>
            <w:shd w:val="clear" w:color="auto" w:fill="auto"/>
          </w:tcPr>
          <w:p w14:paraId="2BF3E3F5" w14:textId="77777777" w:rsidR="00DD220F" w:rsidRPr="00326C76" w:rsidRDefault="00DD220F" w:rsidP="00DD220F">
            <w:pPr>
              <w:spacing w:after="0" w:line="240" w:lineRule="auto"/>
              <w:contextualSpacing/>
              <w:jc w:val="both"/>
              <w:rPr>
                <w:rFonts w:ascii="Arial" w:eastAsia="Calibri" w:hAnsi="Arial" w:cs="Arial"/>
                <w:color w:val="000000" w:themeColor="text1"/>
                <w:lang w:eastAsia="en-GB"/>
              </w:rPr>
            </w:pPr>
            <w:r w:rsidRPr="00326C76">
              <w:rPr>
                <w:rFonts w:ascii="Arial" w:eastAsia="Calibri" w:hAnsi="Arial" w:cs="Arial"/>
                <w:color w:val="000000" w:themeColor="text1"/>
                <w:lang w:eastAsia="en-GB"/>
              </w:rPr>
              <w:t>2</w:t>
            </w:r>
          </w:p>
        </w:tc>
        <w:tc>
          <w:tcPr>
            <w:tcW w:w="850" w:type="dxa"/>
            <w:shd w:val="clear" w:color="auto" w:fill="auto"/>
          </w:tcPr>
          <w:p w14:paraId="467D0824"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0</w:t>
            </w:r>
          </w:p>
        </w:tc>
      </w:tr>
      <w:tr w:rsidR="00DD220F" w:rsidRPr="00326C76" w14:paraId="67DC2DD1" w14:textId="77777777" w:rsidTr="00DD220F">
        <w:tc>
          <w:tcPr>
            <w:tcW w:w="4673" w:type="dxa"/>
            <w:shd w:val="clear" w:color="auto" w:fill="auto"/>
          </w:tcPr>
          <w:p w14:paraId="480BD508"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f) D</w:t>
            </w:r>
            <w:r w:rsidRPr="00326C76">
              <w:rPr>
                <w:rFonts w:ascii="Arial" w:eastAsia="Calibri" w:hAnsi="Arial" w:cs="Arial"/>
                <w:vertAlign w:val="subscript"/>
                <w:lang w:eastAsia="en-GB"/>
              </w:rPr>
              <w:t xml:space="preserve">e </w:t>
            </w:r>
            <w:r w:rsidRPr="00326C76">
              <w:rPr>
                <w:rFonts w:ascii="Arial" w:eastAsia="Calibri" w:hAnsi="Arial" w:cs="Arial"/>
                <w:lang w:eastAsia="en-GB"/>
              </w:rPr>
              <w:t xml:space="preserve">obtained by extrapolation </w:t>
            </w:r>
          </w:p>
        </w:tc>
        <w:tc>
          <w:tcPr>
            <w:tcW w:w="851" w:type="dxa"/>
            <w:shd w:val="clear" w:color="auto" w:fill="auto"/>
            <w:vAlign w:val="center"/>
          </w:tcPr>
          <w:p w14:paraId="08F863A2"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2</w:t>
            </w:r>
          </w:p>
        </w:tc>
        <w:tc>
          <w:tcPr>
            <w:tcW w:w="850" w:type="dxa"/>
            <w:shd w:val="clear" w:color="auto" w:fill="auto"/>
            <w:vAlign w:val="center"/>
          </w:tcPr>
          <w:p w14:paraId="3C12FB85"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10</w:t>
            </w:r>
          </w:p>
        </w:tc>
        <w:tc>
          <w:tcPr>
            <w:tcW w:w="851" w:type="dxa"/>
            <w:shd w:val="clear" w:color="auto" w:fill="auto"/>
            <w:vAlign w:val="center"/>
          </w:tcPr>
          <w:p w14:paraId="3F47E399" w14:textId="77777777" w:rsidR="00DD220F" w:rsidRPr="00326C76" w:rsidRDefault="00DD220F" w:rsidP="00DD220F">
            <w:pPr>
              <w:spacing w:after="0" w:line="240" w:lineRule="auto"/>
              <w:contextualSpacing/>
              <w:jc w:val="both"/>
              <w:rPr>
                <w:rFonts w:ascii="Arial" w:eastAsia="Calibri" w:hAnsi="Arial" w:cs="Arial"/>
                <w:color w:val="000000" w:themeColor="text1"/>
                <w:lang w:eastAsia="en-GB"/>
              </w:rPr>
            </w:pPr>
            <w:r w:rsidRPr="00326C76">
              <w:rPr>
                <w:rFonts w:ascii="Arial" w:eastAsia="Calibri" w:hAnsi="Arial" w:cs="Arial"/>
                <w:color w:val="000000" w:themeColor="text1"/>
                <w:lang w:eastAsia="en-GB"/>
              </w:rPr>
              <w:t>4</w:t>
            </w:r>
          </w:p>
        </w:tc>
        <w:tc>
          <w:tcPr>
            <w:tcW w:w="850" w:type="dxa"/>
            <w:shd w:val="clear" w:color="auto" w:fill="auto"/>
            <w:vAlign w:val="center"/>
          </w:tcPr>
          <w:p w14:paraId="43F34CF5"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2</w:t>
            </w:r>
          </w:p>
        </w:tc>
      </w:tr>
      <w:tr w:rsidR="00DD220F" w:rsidRPr="00326C76" w14:paraId="358A9B0C" w14:textId="77777777" w:rsidTr="00DD220F">
        <w:tc>
          <w:tcPr>
            <w:tcW w:w="8075" w:type="dxa"/>
            <w:gridSpan w:val="5"/>
            <w:shd w:val="clear" w:color="auto" w:fill="auto"/>
          </w:tcPr>
          <w:p w14:paraId="04D68A77"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Sum of rejected grains</w:t>
            </w:r>
          </w:p>
        </w:tc>
      </w:tr>
      <w:tr w:rsidR="00DD220F" w:rsidRPr="00326C76" w14:paraId="0128E3A5" w14:textId="77777777" w:rsidTr="00DD220F">
        <w:tc>
          <w:tcPr>
            <w:tcW w:w="4673" w:type="dxa"/>
            <w:shd w:val="clear" w:color="auto" w:fill="auto"/>
          </w:tcPr>
          <w:p w14:paraId="216AEE75" w14:textId="77777777" w:rsidR="00DD220F" w:rsidRPr="00326C76" w:rsidRDefault="00DD220F" w:rsidP="00DD220F">
            <w:pPr>
              <w:spacing w:after="0" w:line="240" w:lineRule="auto"/>
              <w:contextualSpacing/>
              <w:jc w:val="both"/>
              <w:rPr>
                <w:rFonts w:ascii="Arial" w:eastAsia="Calibri" w:hAnsi="Arial" w:cs="Arial"/>
                <w:lang w:eastAsia="en-GB"/>
              </w:rPr>
            </w:pPr>
          </w:p>
        </w:tc>
        <w:tc>
          <w:tcPr>
            <w:tcW w:w="851" w:type="dxa"/>
            <w:shd w:val="clear" w:color="auto" w:fill="auto"/>
          </w:tcPr>
          <w:p w14:paraId="1E4AC2D7"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953</w:t>
            </w:r>
          </w:p>
        </w:tc>
        <w:tc>
          <w:tcPr>
            <w:tcW w:w="850" w:type="dxa"/>
            <w:shd w:val="clear" w:color="auto" w:fill="auto"/>
          </w:tcPr>
          <w:p w14:paraId="35217EC2"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1033</w:t>
            </w:r>
          </w:p>
        </w:tc>
        <w:tc>
          <w:tcPr>
            <w:tcW w:w="851" w:type="dxa"/>
            <w:shd w:val="clear" w:color="auto" w:fill="auto"/>
          </w:tcPr>
          <w:p w14:paraId="6108AB58"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1462</w:t>
            </w:r>
          </w:p>
        </w:tc>
        <w:tc>
          <w:tcPr>
            <w:tcW w:w="850" w:type="dxa"/>
            <w:shd w:val="clear" w:color="auto" w:fill="auto"/>
          </w:tcPr>
          <w:p w14:paraId="24A24B20"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983</w:t>
            </w:r>
          </w:p>
        </w:tc>
      </w:tr>
      <w:tr w:rsidR="00DD220F" w:rsidRPr="00326C76" w14:paraId="7A5E3C82" w14:textId="77777777" w:rsidTr="00DD220F">
        <w:tc>
          <w:tcPr>
            <w:tcW w:w="8075" w:type="dxa"/>
            <w:gridSpan w:val="5"/>
            <w:shd w:val="clear" w:color="auto" w:fill="auto"/>
          </w:tcPr>
          <w:p w14:paraId="18B1DC54"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Acceptable individual D</w:t>
            </w:r>
            <w:r w:rsidRPr="00326C76">
              <w:rPr>
                <w:rFonts w:ascii="Arial" w:eastAsia="Calibri" w:hAnsi="Arial" w:cs="Arial"/>
                <w:vertAlign w:val="subscript"/>
                <w:lang w:eastAsia="en-GB"/>
              </w:rPr>
              <w:t>e</w:t>
            </w:r>
            <w:r w:rsidRPr="00326C76">
              <w:rPr>
                <w:rFonts w:ascii="Arial" w:eastAsia="Calibri" w:hAnsi="Arial" w:cs="Arial"/>
                <w:lang w:eastAsia="en-GB"/>
              </w:rPr>
              <w:t xml:space="preserve"> values</w:t>
            </w:r>
          </w:p>
        </w:tc>
      </w:tr>
      <w:tr w:rsidR="00DD220F" w:rsidRPr="00326C76" w14:paraId="672D3C8C" w14:textId="77777777" w:rsidTr="00DD220F">
        <w:tc>
          <w:tcPr>
            <w:tcW w:w="4673" w:type="dxa"/>
            <w:shd w:val="clear" w:color="auto" w:fill="auto"/>
          </w:tcPr>
          <w:p w14:paraId="0C444333" w14:textId="77777777" w:rsidR="00DD220F" w:rsidRPr="00326C76" w:rsidRDefault="00DD220F" w:rsidP="00DD220F">
            <w:pPr>
              <w:spacing w:after="0" w:line="240" w:lineRule="auto"/>
              <w:contextualSpacing/>
              <w:jc w:val="both"/>
              <w:rPr>
                <w:rFonts w:ascii="Arial" w:eastAsia="Calibri" w:hAnsi="Arial" w:cs="Arial"/>
                <w:lang w:eastAsia="en-GB"/>
              </w:rPr>
            </w:pPr>
          </w:p>
        </w:tc>
        <w:tc>
          <w:tcPr>
            <w:tcW w:w="851" w:type="dxa"/>
            <w:shd w:val="clear" w:color="auto" w:fill="auto"/>
          </w:tcPr>
          <w:p w14:paraId="31D2B00E"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247</w:t>
            </w:r>
          </w:p>
        </w:tc>
        <w:tc>
          <w:tcPr>
            <w:tcW w:w="850" w:type="dxa"/>
            <w:shd w:val="clear" w:color="auto" w:fill="auto"/>
          </w:tcPr>
          <w:p w14:paraId="7AB8C939"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167</w:t>
            </w:r>
          </w:p>
        </w:tc>
        <w:tc>
          <w:tcPr>
            <w:tcW w:w="851" w:type="dxa"/>
            <w:shd w:val="clear" w:color="auto" w:fill="auto"/>
          </w:tcPr>
          <w:p w14:paraId="1E0C7C21"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138</w:t>
            </w:r>
          </w:p>
        </w:tc>
        <w:tc>
          <w:tcPr>
            <w:tcW w:w="850" w:type="dxa"/>
            <w:shd w:val="clear" w:color="auto" w:fill="auto"/>
          </w:tcPr>
          <w:p w14:paraId="6002D188" w14:textId="77777777" w:rsidR="00DD220F" w:rsidRPr="00326C76" w:rsidRDefault="00DD220F" w:rsidP="00DD220F">
            <w:pPr>
              <w:spacing w:after="0" w:line="240" w:lineRule="auto"/>
              <w:contextualSpacing/>
              <w:jc w:val="both"/>
              <w:rPr>
                <w:rFonts w:ascii="Arial" w:eastAsia="Calibri" w:hAnsi="Arial" w:cs="Arial"/>
                <w:lang w:eastAsia="en-GB"/>
              </w:rPr>
            </w:pPr>
            <w:r w:rsidRPr="00326C76">
              <w:rPr>
                <w:rFonts w:ascii="Arial" w:eastAsia="Calibri" w:hAnsi="Arial" w:cs="Arial"/>
                <w:lang w:eastAsia="en-GB"/>
              </w:rPr>
              <w:t>217</w:t>
            </w:r>
          </w:p>
        </w:tc>
      </w:tr>
    </w:tbl>
    <w:p w14:paraId="4D78C783" w14:textId="77777777" w:rsidR="00DD220F" w:rsidRPr="00326C76" w:rsidRDefault="00DD220F" w:rsidP="00DD220F">
      <w:pPr>
        <w:spacing w:line="240" w:lineRule="auto"/>
        <w:contextualSpacing/>
        <w:jc w:val="both"/>
        <w:rPr>
          <w:rFonts w:ascii="Arial" w:eastAsia="Calibri" w:hAnsi="Arial" w:cs="Arial"/>
          <w:bCs/>
          <w:color w:val="000000"/>
          <w:sz w:val="20"/>
          <w:szCs w:val="20"/>
          <w:lang w:eastAsia="en-GB"/>
        </w:rPr>
      </w:pPr>
      <w:r w:rsidRPr="00326C76">
        <w:rPr>
          <w:rFonts w:ascii="Arial" w:eastAsia="Calibri" w:hAnsi="Arial" w:cs="Arial"/>
          <w:bCs/>
          <w:color w:val="000000"/>
          <w:sz w:val="20"/>
          <w:szCs w:val="20"/>
          <w:vertAlign w:val="superscript"/>
          <w:lang w:eastAsia="en-GB"/>
        </w:rPr>
        <w:t xml:space="preserve">a </w:t>
      </w:r>
      <w:r w:rsidRPr="00326C76">
        <w:rPr>
          <w:rFonts w:ascii="Arial" w:eastAsia="Calibri" w:hAnsi="Arial" w:cs="Arial"/>
          <w:bCs/>
          <w:color w:val="000000"/>
          <w:sz w:val="20"/>
          <w:szCs w:val="20"/>
          <w:lang w:eastAsia="en-GB"/>
        </w:rPr>
        <w:t>Gives the number of grain positions measured i.e. 100 per single-grain disc. Discs were not inspected after use to assess the proportion of unoccupied grain positions, but a value ~3% has been reported by the same operator (SJA) when measuring similar material.</w:t>
      </w:r>
    </w:p>
    <w:p w14:paraId="2D8AC1B6" w14:textId="77777777" w:rsidR="00DD220F" w:rsidRPr="00326C76" w:rsidRDefault="00DD220F" w:rsidP="00DD220F">
      <w:pPr>
        <w:spacing w:line="240" w:lineRule="auto"/>
        <w:contextualSpacing/>
        <w:jc w:val="both"/>
        <w:rPr>
          <w:rFonts w:ascii="Arial" w:eastAsia="Calibri" w:hAnsi="Arial" w:cs="Arial"/>
          <w:bCs/>
          <w:color w:val="000000"/>
          <w:sz w:val="20"/>
          <w:szCs w:val="20"/>
          <w:lang w:eastAsia="en-GB"/>
        </w:rPr>
      </w:pPr>
    </w:p>
    <w:p w14:paraId="3F3623C8" w14:textId="6DD68FE0" w:rsidR="00DD220F" w:rsidRPr="00326C76" w:rsidRDefault="00DD220F" w:rsidP="00A26A64">
      <w:pPr>
        <w:spacing w:line="240" w:lineRule="auto"/>
        <w:contextualSpacing/>
        <w:jc w:val="both"/>
        <w:rPr>
          <w:rFonts w:ascii="Arial" w:eastAsia="Calibri" w:hAnsi="Arial" w:cs="Arial"/>
          <w:b/>
          <w:bCs/>
          <w:color w:val="000000"/>
          <w:lang w:eastAsia="en-GB"/>
        </w:rPr>
      </w:pPr>
      <w:r w:rsidRPr="00326C76">
        <w:rPr>
          <w:rFonts w:ascii="Arial" w:eastAsia="Calibri" w:hAnsi="Arial" w:cs="Arial"/>
          <w:bCs/>
          <w:color w:val="000000"/>
          <w:sz w:val="24"/>
          <w:szCs w:val="24"/>
          <w:lang w:eastAsia="en-GB"/>
        </w:rPr>
        <w:t>To determine the age of a sample which has been measured using single-grain luminescence techniques, it is first necessary to analyse the distribution of individual D</w:t>
      </w:r>
      <w:r w:rsidRPr="00326C76">
        <w:rPr>
          <w:rFonts w:ascii="Arial" w:eastAsia="Calibri" w:hAnsi="Arial" w:cs="Arial"/>
          <w:bCs/>
          <w:color w:val="000000"/>
          <w:sz w:val="24"/>
          <w:szCs w:val="24"/>
          <w:vertAlign w:val="subscript"/>
          <w:lang w:eastAsia="en-GB"/>
        </w:rPr>
        <w:t>e</w:t>
      </w:r>
      <w:r w:rsidRPr="00326C76">
        <w:rPr>
          <w:rFonts w:ascii="Arial" w:eastAsia="Calibri" w:hAnsi="Arial" w:cs="Arial"/>
          <w:bCs/>
          <w:color w:val="000000"/>
          <w:sz w:val="24"/>
          <w:szCs w:val="24"/>
          <w:lang w:eastAsia="en-GB"/>
        </w:rPr>
        <w:t xml:space="preserve"> values in order to generate a single burial dose (D</w:t>
      </w:r>
      <w:r w:rsidRPr="00326C76">
        <w:rPr>
          <w:rFonts w:ascii="Arial" w:eastAsia="Calibri" w:hAnsi="Arial" w:cs="Arial"/>
          <w:bCs/>
          <w:color w:val="000000"/>
          <w:sz w:val="24"/>
          <w:szCs w:val="24"/>
          <w:vertAlign w:val="subscript"/>
          <w:lang w:eastAsia="en-GB"/>
        </w:rPr>
        <w:t>b</w:t>
      </w:r>
      <w:r w:rsidRPr="00326C76">
        <w:rPr>
          <w:rFonts w:ascii="Arial" w:eastAsia="Calibri" w:hAnsi="Arial" w:cs="Arial"/>
          <w:bCs/>
          <w:color w:val="000000"/>
          <w:sz w:val="24"/>
          <w:szCs w:val="24"/>
          <w:lang w:eastAsia="en-GB"/>
        </w:rPr>
        <w:t xml:space="preserve">). The Central Age Model (CAM) </w:t>
      </w:r>
      <w:r w:rsidRPr="00326C76">
        <w:rPr>
          <w:rFonts w:ascii="Arial" w:eastAsia="Calibri" w:hAnsi="Arial" w:cs="Arial"/>
          <w:bCs/>
          <w:color w:val="000000"/>
          <w:sz w:val="24"/>
          <w:szCs w:val="24"/>
          <w:lang w:eastAsia="en-GB"/>
        </w:rPr>
        <w:fldChar w:fldCharType="begin"/>
      </w:r>
      <w:r w:rsidR="00B4659F" w:rsidRPr="00326C76">
        <w:rPr>
          <w:rFonts w:ascii="Arial" w:eastAsia="Calibri" w:hAnsi="Arial" w:cs="Arial"/>
          <w:bCs/>
          <w:color w:val="000000"/>
          <w:sz w:val="24"/>
          <w:szCs w:val="24"/>
          <w:lang w:eastAsia="en-GB"/>
        </w:rPr>
        <w:instrText xml:space="preserve"> ADDIN EN.CITE &lt;EndNote&gt;&lt;Cite&gt;&lt;Author&gt;Galbraith&lt;/Author&gt;&lt;Year&gt;1999&lt;/Year&gt;&lt;RecNum&gt;399&lt;/RecNum&gt;&lt;DisplayText&gt;(37)&lt;/DisplayText&gt;&lt;record&gt;&lt;rec-number&gt;399&lt;/rec-number&gt;&lt;foreign-keys&gt;&lt;key app="EN" db-id="s2xpz0v9jzafvkeax5evwszn0p2tr99srvr2" timestamp="0"&gt;399&lt;/key&gt;&lt;/foreign-keys&gt;&lt;ref-type name="Journal Article"&gt;17&lt;/ref-type&gt;&lt;contributors&gt;&lt;authors&gt;&lt;author&gt;Galbraith, R. F.&lt;/author&gt;&lt;author&gt;Roberts, R. G.&lt;/author&gt;&lt;author&gt;Laslett, G. M.&lt;/author&gt;&lt;author&gt;Yoshida, H.&lt;/author&gt;&lt;author&gt;Olley, J. M.&lt;/author&gt;&lt;/authors&gt;&lt;/contributors&gt;&lt;titles&gt;&lt;title&gt;Optical dating of single and multiple grains of quartz from Jinmium rock shelter, northern Australia: Part I, experimental design and statistical models&lt;/title&gt;&lt;secondary-title&gt;Archaeometry&lt;/secondary-title&gt;&lt;/titles&gt;&lt;periodical&gt;&lt;full-title&gt;Archaeometry&lt;/full-title&gt;&lt;/periodical&gt;&lt;pages&gt;339-364&lt;/pages&gt;&lt;volume&gt;41&lt;/volume&gt;&lt;number&gt;2&lt;/number&gt;&lt;dates&gt;&lt;year&gt;1999&lt;/year&gt;&lt;/dates&gt;&lt;work-type&gt;Article&lt;/work-type&gt;&lt;urls&gt;&lt;related-urls&gt;&lt;url&gt;https://www.scopus.com/inward/record.uri?eid=2-s2.0-0033169259&amp;amp;partnerID=40&amp;amp;md5=0c85415b1de922e5ad10844a3b7006c5&lt;/url&gt;&lt;/related-urls&gt;&lt;/urls&gt;&lt;remote-database-name&gt;Scopus&lt;/remote-database-name&gt;&lt;/record&gt;&lt;/Cite&gt;&lt;/EndNote&gt;</w:instrText>
      </w:r>
      <w:r w:rsidRPr="00326C76">
        <w:rPr>
          <w:rFonts w:ascii="Arial" w:eastAsia="Calibri" w:hAnsi="Arial" w:cs="Arial"/>
          <w:bCs/>
          <w:color w:val="000000"/>
          <w:sz w:val="24"/>
          <w:szCs w:val="24"/>
          <w:lang w:eastAsia="en-GB"/>
        </w:rPr>
        <w:fldChar w:fldCharType="separate"/>
      </w:r>
      <w:r w:rsidR="00B4659F" w:rsidRPr="00326C76">
        <w:rPr>
          <w:rFonts w:ascii="Arial" w:eastAsia="Calibri" w:hAnsi="Arial" w:cs="Arial"/>
          <w:bCs/>
          <w:noProof/>
          <w:color w:val="000000"/>
          <w:sz w:val="24"/>
          <w:szCs w:val="24"/>
          <w:lang w:eastAsia="en-GB"/>
        </w:rPr>
        <w:t>(37)</w:t>
      </w:r>
      <w:r w:rsidRPr="00326C76">
        <w:rPr>
          <w:rFonts w:ascii="Arial" w:eastAsia="Calibri" w:hAnsi="Arial" w:cs="Arial"/>
          <w:bCs/>
          <w:color w:val="000000"/>
          <w:sz w:val="24"/>
          <w:szCs w:val="24"/>
          <w:lang w:eastAsia="en-GB"/>
        </w:rPr>
        <w:fldChar w:fldCharType="end"/>
      </w:r>
      <w:r w:rsidRPr="00326C76">
        <w:rPr>
          <w:rFonts w:ascii="Arial" w:eastAsia="Calibri" w:hAnsi="Arial" w:cs="Arial"/>
          <w:bCs/>
          <w:color w:val="000000"/>
          <w:sz w:val="24"/>
          <w:szCs w:val="24"/>
          <w:lang w:eastAsia="en-GB"/>
        </w:rPr>
        <w:t xml:space="preserve"> was used to calculate D</w:t>
      </w:r>
      <w:r w:rsidRPr="00326C76">
        <w:rPr>
          <w:rFonts w:ascii="Arial" w:eastAsia="Calibri" w:hAnsi="Arial" w:cs="Arial"/>
          <w:bCs/>
          <w:color w:val="000000"/>
          <w:sz w:val="24"/>
          <w:szCs w:val="24"/>
          <w:vertAlign w:val="subscript"/>
          <w:lang w:eastAsia="en-GB"/>
        </w:rPr>
        <w:t>b</w:t>
      </w:r>
      <w:r w:rsidRPr="00326C76">
        <w:rPr>
          <w:rFonts w:ascii="Arial" w:eastAsia="Calibri" w:hAnsi="Arial" w:cs="Arial"/>
          <w:bCs/>
          <w:color w:val="000000"/>
          <w:sz w:val="24"/>
          <w:szCs w:val="24"/>
          <w:lang w:eastAsia="en-GB"/>
        </w:rPr>
        <w:t>. The CAM generates D</w:t>
      </w:r>
      <w:r w:rsidRPr="00326C76">
        <w:rPr>
          <w:rFonts w:ascii="Arial" w:eastAsia="Calibri" w:hAnsi="Arial" w:cs="Arial"/>
          <w:bCs/>
          <w:color w:val="000000"/>
          <w:sz w:val="24"/>
          <w:szCs w:val="24"/>
          <w:vertAlign w:val="subscript"/>
          <w:lang w:eastAsia="en-GB"/>
        </w:rPr>
        <w:t>b</w:t>
      </w:r>
      <w:r w:rsidRPr="00326C76">
        <w:rPr>
          <w:rFonts w:ascii="Arial" w:eastAsia="Calibri" w:hAnsi="Arial" w:cs="Arial"/>
          <w:bCs/>
          <w:color w:val="000000"/>
          <w:sz w:val="24"/>
          <w:szCs w:val="24"/>
          <w:lang w:eastAsia="en-GB"/>
        </w:rPr>
        <w:t xml:space="preserve"> on the assumption that the dispersion of measured D</w:t>
      </w:r>
      <w:r w:rsidRPr="00326C76">
        <w:rPr>
          <w:rFonts w:ascii="Arial" w:eastAsia="Calibri" w:hAnsi="Arial" w:cs="Arial"/>
          <w:bCs/>
          <w:color w:val="000000"/>
          <w:sz w:val="24"/>
          <w:szCs w:val="24"/>
          <w:vertAlign w:val="subscript"/>
          <w:lang w:eastAsia="en-GB"/>
        </w:rPr>
        <w:t>e</w:t>
      </w:r>
      <w:r w:rsidRPr="00326C76">
        <w:rPr>
          <w:rFonts w:ascii="Arial" w:eastAsia="Calibri" w:hAnsi="Arial" w:cs="Arial"/>
          <w:bCs/>
          <w:color w:val="000000"/>
          <w:sz w:val="24"/>
          <w:szCs w:val="24"/>
          <w:lang w:eastAsia="en-GB"/>
        </w:rPr>
        <w:t xml:space="preserve"> values is explained by the overdispersion parameter (σ</w:t>
      </w:r>
      <w:r w:rsidRPr="00326C76">
        <w:rPr>
          <w:rFonts w:ascii="Arial" w:eastAsia="Calibri" w:hAnsi="Arial" w:cs="Arial"/>
          <w:bCs/>
          <w:color w:val="000000"/>
          <w:sz w:val="24"/>
          <w:szCs w:val="24"/>
          <w:vertAlign w:val="subscript"/>
          <w:lang w:eastAsia="en-GB"/>
        </w:rPr>
        <w:t>d</w:t>
      </w:r>
      <w:r w:rsidRPr="00326C76">
        <w:rPr>
          <w:rFonts w:ascii="Arial" w:eastAsia="Calibri" w:hAnsi="Arial" w:cs="Arial"/>
          <w:bCs/>
          <w:color w:val="000000"/>
          <w:sz w:val="24"/>
          <w:szCs w:val="24"/>
          <w:lang w:eastAsia="en-GB"/>
        </w:rPr>
        <w:t>, the relative standard deviation of the true paleodoses) and measurement uncertainties. This model is appropriate for samples where the luminescence signal of all constituent grains was fully bleached prior to deposition, and where no post-depositional mixing has occurred. There is no evidence that these conditions are not met for the VR003 samples, and so the CAM was deemed appropriate for calculation of D</w:t>
      </w:r>
      <w:r w:rsidRPr="00326C76">
        <w:rPr>
          <w:rFonts w:ascii="Arial" w:eastAsia="Calibri" w:hAnsi="Arial" w:cs="Arial"/>
          <w:bCs/>
          <w:color w:val="000000"/>
          <w:sz w:val="24"/>
          <w:szCs w:val="24"/>
          <w:vertAlign w:val="subscript"/>
          <w:lang w:eastAsia="en-GB"/>
        </w:rPr>
        <w:t>b</w:t>
      </w:r>
      <w:r w:rsidRPr="00326C76">
        <w:rPr>
          <w:rFonts w:ascii="Arial" w:eastAsia="Calibri" w:hAnsi="Arial" w:cs="Arial"/>
          <w:bCs/>
          <w:color w:val="000000"/>
          <w:sz w:val="24"/>
          <w:szCs w:val="24"/>
          <w:lang w:eastAsia="en-GB"/>
        </w:rPr>
        <w:t xml:space="preserve">. CAM burial doses were calculated using the function calc_CentralDose() in the R package </w:t>
      </w:r>
      <w:r w:rsidRPr="00326C76">
        <w:rPr>
          <w:rFonts w:ascii="Arial" w:eastAsia="Calibri" w:hAnsi="Arial" w:cs="Arial"/>
          <w:bCs/>
          <w:i/>
          <w:color w:val="000000"/>
          <w:sz w:val="24"/>
          <w:szCs w:val="24"/>
          <w:lang w:eastAsia="en-GB"/>
        </w:rPr>
        <w:t>Luminescence</w:t>
      </w:r>
      <w:r w:rsidRPr="00326C76">
        <w:rPr>
          <w:rFonts w:ascii="Arial" w:eastAsia="Calibri" w:hAnsi="Arial" w:cs="Arial"/>
          <w:bCs/>
          <w:color w:val="000000"/>
          <w:sz w:val="24"/>
          <w:szCs w:val="24"/>
          <w:lang w:eastAsia="en-GB"/>
        </w:rPr>
        <w:t xml:space="preserve"> (Kreutzer et al., 2012). Equivalent dose distributions for the VR003 samples are shown in Figure </w:t>
      </w:r>
      <w:r w:rsidR="00A26A64" w:rsidRPr="00326C76">
        <w:rPr>
          <w:rFonts w:ascii="Arial" w:eastAsia="Calibri" w:hAnsi="Arial" w:cs="Arial"/>
          <w:bCs/>
          <w:color w:val="000000"/>
          <w:sz w:val="24"/>
          <w:szCs w:val="24"/>
          <w:lang w:eastAsia="en-GB"/>
        </w:rPr>
        <w:t>S</w:t>
      </w:r>
      <w:r w:rsidR="00F56980">
        <w:rPr>
          <w:rFonts w:ascii="Arial" w:eastAsia="Calibri" w:hAnsi="Arial" w:cs="Arial"/>
          <w:bCs/>
          <w:color w:val="000000"/>
          <w:sz w:val="24"/>
          <w:szCs w:val="24"/>
          <w:lang w:eastAsia="en-GB"/>
        </w:rPr>
        <w:t>8</w:t>
      </w:r>
      <w:r w:rsidRPr="00326C76">
        <w:rPr>
          <w:rFonts w:ascii="Arial" w:eastAsia="Calibri" w:hAnsi="Arial" w:cs="Arial"/>
          <w:bCs/>
          <w:color w:val="000000"/>
          <w:sz w:val="24"/>
          <w:szCs w:val="24"/>
          <w:lang w:eastAsia="en-GB"/>
        </w:rPr>
        <w:t xml:space="preserve">. </w:t>
      </w:r>
    </w:p>
    <w:p w14:paraId="1B078022" w14:textId="77777777" w:rsidR="00DD220F" w:rsidRPr="00326C76" w:rsidRDefault="00DD220F" w:rsidP="00DD220F">
      <w:pPr>
        <w:spacing w:line="240" w:lineRule="auto"/>
        <w:contextualSpacing/>
        <w:jc w:val="both"/>
        <w:rPr>
          <w:rFonts w:ascii="Arial" w:eastAsia="Calibri" w:hAnsi="Arial" w:cs="Arial"/>
          <w:bCs/>
          <w:color w:val="000000"/>
          <w:lang w:eastAsia="en-GB"/>
        </w:rPr>
      </w:pPr>
    </w:p>
    <w:p w14:paraId="09CB4EFA" w14:textId="2BDDF369" w:rsidR="00DD220F" w:rsidRPr="00326C76" w:rsidRDefault="00DD220F" w:rsidP="00DD220F">
      <w:pPr>
        <w:spacing w:line="240" w:lineRule="auto"/>
        <w:contextualSpacing/>
        <w:jc w:val="both"/>
        <w:rPr>
          <w:rFonts w:ascii="Arial" w:eastAsia="Calibri" w:hAnsi="Arial" w:cs="Arial"/>
          <w:bCs/>
          <w:color w:val="000000"/>
          <w:sz w:val="20"/>
          <w:szCs w:val="20"/>
          <w:lang w:eastAsia="en-GB"/>
        </w:rPr>
      </w:pPr>
      <w:r w:rsidRPr="00326C76">
        <w:rPr>
          <w:rFonts w:ascii="Arial" w:eastAsia="Calibri" w:hAnsi="Arial" w:cs="Arial"/>
          <w:bCs/>
          <w:color w:val="000000"/>
          <w:sz w:val="24"/>
          <w:szCs w:val="24"/>
          <w:lang w:eastAsia="en-GB"/>
        </w:rPr>
        <w:t>Luminescence ages are calculated by dividing the burial dose, D</w:t>
      </w:r>
      <w:r w:rsidRPr="00326C76">
        <w:rPr>
          <w:rFonts w:ascii="Arial" w:eastAsia="Calibri" w:hAnsi="Arial" w:cs="Arial"/>
          <w:bCs/>
          <w:color w:val="000000"/>
          <w:sz w:val="24"/>
          <w:szCs w:val="24"/>
          <w:vertAlign w:val="subscript"/>
          <w:lang w:eastAsia="en-GB"/>
        </w:rPr>
        <w:t>b</w:t>
      </w:r>
      <w:r w:rsidRPr="00326C76">
        <w:rPr>
          <w:rFonts w:ascii="Arial" w:eastAsia="Calibri" w:hAnsi="Arial" w:cs="Arial"/>
          <w:bCs/>
          <w:color w:val="000000"/>
          <w:sz w:val="24"/>
          <w:szCs w:val="24"/>
          <w:lang w:eastAsia="en-GB"/>
        </w:rPr>
        <w:t xml:space="preserve"> by the total dose rate D</w:t>
      </w:r>
      <w:r w:rsidRPr="00326C76">
        <w:rPr>
          <w:rFonts w:ascii="Arial" w:eastAsia="Calibri" w:hAnsi="Arial" w:cs="Arial"/>
          <w:bCs/>
          <w:color w:val="000000"/>
          <w:sz w:val="24"/>
          <w:szCs w:val="24"/>
          <w:vertAlign w:val="subscript"/>
          <w:lang w:eastAsia="en-GB"/>
        </w:rPr>
        <w:t>r</w:t>
      </w:r>
      <w:r w:rsidRPr="00326C76">
        <w:rPr>
          <w:rFonts w:ascii="Arial" w:eastAsia="Calibri" w:hAnsi="Arial" w:cs="Arial"/>
          <w:bCs/>
          <w:color w:val="000000"/>
          <w:sz w:val="24"/>
          <w:szCs w:val="24"/>
          <w:lang w:eastAsia="en-GB"/>
        </w:rPr>
        <w:t>. However, where feldspars exhibit measurable fading, it is necessary to correct this initial age for the effects of fading. Fading rates were assessed using the measurement sequence outlined in Supplementary Information Table Lum2b. These measurements were made on a subset (n=32) of the sample discs after completion of D</w:t>
      </w:r>
      <w:r w:rsidRPr="00326C76">
        <w:rPr>
          <w:rFonts w:ascii="Arial" w:eastAsia="Calibri" w:hAnsi="Arial" w:cs="Arial"/>
          <w:bCs/>
          <w:color w:val="000000"/>
          <w:sz w:val="24"/>
          <w:szCs w:val="24"/>
          <w:vertAlign w:val="subscript"/>
          <w:lang w:eastAsia="en-GB"/>
        </w:rPr>
        <w:t>e</w:t>
      </w:r>
      <w:r w:rsidRPr="00326C76">
        <w:rPr>
          <w:rFonts w:ascii="Arial" w:eastAsia="Calibri" w:hAnsi="Arial" w:cs="Arial"/>
          <w:bCs/>
          <w:color w:val="000000"/>
          <w:sz w:val="24"/>
          <w:szCs w:val="24"/>
          <w:lang w:eastAsia="en-GB"/>
        </w:rPr>
        <w:t xml:space="preserve"> measurements, but measurements and data analysis were conducted on bulk signals from each disc rather than those from individual grains. Fading rates (g-values normalised to t</w:t>
      </w:r>
      <w:r w:rsidRPr="00326C76">
        <w:rPr>
          <w:rFonts w:ascii="Arial" w:eastAsia="Calibri" w:hAnsi="Arial" w:cs="Arial"/>
          <w:bCs/>
          <w:color w:val="000000"/>
          <w:sz w:val="24"/>
          <w:szCs w:val="24"/>
          <w:vertAlign w:val="subscript"/>
          <w:lang w:eastAsia="en-GB"/>
        </w:rPr>
        <w:t>c</w:t>
      </w:r>
      <w:r w:rsidRPr="00326C76">
        <w:rPr>
          <w:rFonts w:ascii="Arial" w:eastAsia="Calibri" w:hAnsi="Arial" w:cs="Arial"/>
          <w:bCs/>
          <w:color w:val="000000"/>
          <w:sz w:val="24"/>
          <w:szCs w:val="24"/>
          <w:lang w:eastAsia="en-GB"/>
        </w:rPr>
        <w:t xml:space="preserve"> of 2 days) were calculated in Analyst v4.31.9 </w:t>
      </w:r>
      <w:r w:rsidRPr="00326C76">
        <w:rPr>
          <w:rFonts w:ascii="Arial" w:eastAsia="Calibri" w:hAnsi="Arial" w:cs="Arial"/>
          <w:bCs/>
          <w:color w:val="000000"/>
          <w:sz w:val="24"/>
          <w:szCs w:val="24"/>
          <w:lang w:eastAsia="en-GB"/>
        </w:rPr>
        <w:fldChar w:fldCharType="begin"/>
      </w:r>
      <w:r w:rsidR="00B4659F" w:rsidRPr="00326C76">
        <w:rPr>
          <w:rFonts w:ascii="Arial" w:eastAsia="Calibri" w:hAnsi="Arial" w:cs="Arial"/>
          <w:bCs/>
          <w:color w:val="000000"/>
          <w:sz w:val="24"/>
          <w:szCs w:val="24"/>
          <w:lang w:eastAsia="en-GB"/>
        </w:rPr>
        <w:instrText xml:space="preserve"> ADDIN EN.CITE &lt;EndNote&gt;&lt;Cite&gt;&lt;Author&gt;Duller&lt;/Author&gt;&lt;Year&gt;2007&lt;/Year&gt;&lt;RecNum&gt;6450&lt;/RecNum&gt;&lt;DisplayText&gt;(38)&lt;/DisplayText&gt;&lt;record&gt;&lt;rec-number&gt;6450&lt;/rec-number&gt;&lt;foreign-keys&gt;&lt;key app="EN" db-id="vs0ed2eaa0v0d2ewr5xptev5z9vf0w952s50" timestamp="1614549174"&gt;6450&lt;/key&gt;&lt;/foreign-keys&gt;&lt;ref-type name="Journal Article"&gt;17&lt;/ref-type&gt;&lt;contributors&gt;&lt;authors&gt;&lt;author&gt;Duller, GAT&lt;/author&gt;&lt;/authors&gt;&lt;/contributors&gt;&lt;titles&gt;&lt;title&gt;Assessing the error on equivalent dose estimates derived from single aliquot regenerative dose measurements&lt;/title&gt;&lt;secondary-title&gt;Ancient TL&lt;/secondary-title&gt;&lt;/titles&gt;&lt;periodical&gt;&lt;full-title&gt;Ancient TL&lt;/full-title&gt;&lt;/periodical&gt;&lt;pages&gt;15-24&lt;/pages&gt;&lt;volume&gt;25&lt;/volume&gt;&lt;dates&gt;&lt;year&gt;2007&lt;/year&gt;&lt;/dates&gt;&lt;urls&gt;&lt;/urls&gt;&lt;/record&gt;&lt;/Cite&gt;&lt;/EndNote&gt;</w:instrText>
      </w:r>
      <w:r w:rsidRPr="00326C76">
        <w:rPr>
          <w:rFonts w:ascii="Arial" w:eastAsia="Calibri" w:hAnsi="Arial" w:cs="Arial"/>
          <w:bCs/>
          <w:color w:val="000000"/>
          <w:sz w:val="24"/>
          <w:szCs w:val="24"/>
          <w:lang w:eastAsia="en-GB"/>
        </w:rPr>
        <w:fldChar w:fldCharType="separate"/>
      </w:r>
      <w:r w:rsidR="00B4659F" w:rsidRPr="00326C76">
        <w:rPr>
          <w:rFonts w:ascii="Arial" w:eastAsia="Calibri" w:hAnsi="Arial" w:cs="Arial"/>
          <w:bCs/>
          <w:noProof/>
          <w:color w:val="000000"/>
          <w:sz w:val="24"/>
          <w:szCs w:val="24"/>
          <w:lang w:eastAsia="en-GB"/>
        </w:rPr>
        <w:t>(38)</w:t>
      </w:r>
      <w:r w:rsidRPr="00326C76">
        <w:rPr>
          <w:rFonts w:ascii="Arial" w:eastAsia="Calibri" w:hAnsi="Arial" w:cs="Arial"/>
          <w:bCs/>
          <w:color w:val="000000"/>
          <w:sz w:val="24"/>
          <w:szCs w:val="24"/>
          <w:lang w:eastAsia="en-GB"/>
        </w:rPr>
        <w:fldChar w:fldCharType="end"/>
      </w:r>
      <w:r w:rsidRPr="00326C76">
        <w:rPr>
          <w:rFonts w:ascii="Arial" w:eastAsia="Calibri" w:hAnsi="Arial" w:cs="Arial"/>
          <w:bCs/>
          <w:color w:val="000000"/>
          <w:sz w:val="24"/>
          <w:szCs w:val="24"/>
          <w:lang w:eastAsia="en-GB"/>
        </w:rPr>
        <w:t xml:space="preserve">. Mean g-values for each sample were consistent with the mean for all measured aliquots (1.9±0.1 %/decade), and this value was used to correct each age. Fading corrections </w:t>
      </w:r>
      <w:r w:rsidRPr="00326C76">
        <w:rPr>
          <w:rFonts w:ascii="Arial" w:eastAsia="Calibri" w:hAnsi="Arial" w:cs="Arial"/>
          <w:bCs/>
          <w:color w:val="000000"/>
          <w:sz w:val="24"/>
          <w:szCs w:val="24"/>
          <w:lang w:eastAsia="en-GB"/>
        </w:rPr>
        <w:fldChar w:fldCharType="begin"/>
      </w:r>
      <w:r w:rsidR="00B4659F" w:rsidRPr="00326C76">
        <w:rPr>
          <w:rFonts w:ascii="Arial" w:eastAsia="Calibri" w:hAnsi="Arial" w:cs="Arial"/>
          <w:bCs/>
          <w:color w:val="000000"/>
          <w:sz w:val="24"/>
          <w:szCs w:val="24"/>
          <w:lang w:eastAsia="en-GB"/>
        </w:rPr>
        <w:instrText xml:space="preserve"> ADDIN EN.CITE &lt;EndNote&gt;&lt;Cite&gt;&lt;Author&gt;Huntley&lt;/Author&gt;&lt;Year&gt;2001&lt;/Year&gt;&lt;RecNum&gt;815&lt;/RecNum&gt;&lt;DisplayText&gt;(39)&lt;/DisplayText&gt;&lt;record&gt;&lt;rec-number&gt;815&lt;/rec-number&gt;&lt;foreign-keys&gt;&lt;key app="EN" db-id="s2xpz0v9jzafvkeax5evwszn0p2tr99srvr2" timestamp="1612531319"&gt;815&lt;/key&gt;&lt;/foreign-keys&gt;&lt;ref-type name="Journal Article"&gt;17&lt;/ref-type&gt;&lt;contributors&gt;&lt;authors&gt;&lt;author&gt;Huntley, D. J.&lt;/author&gt;&lt;author&gt;Lamothe, M.&lt;/author&gt;&lt;/authors&gt;&lt;/contributors&gt;&lt;titles&gt;&lt;title&gt;Ubiquity of anomalous fading in K-feldspars and the measurement and correction for it in optical dating&lt;/title&gt;&lt;secondary-title&gt;Canadian Journal of Earth Sciences&lt;/secondary-title&gt;&lt;/titles&gt;&lt;periodical&gt;&lt;full-title&gt;Canadian Journal of Earth Sciences&lt;/full-title&gt;&lt;/periodical&gt;&lt;pages&gt;1093-1106&lt;/pages&gt;&lt;volume&gt;38&lt;/volume&gt;&lt;number&gt;7&lt;/number&gt;&lt;dates&gt;&lt;year&gt;2001&lt;/year&gt;&lt;/dates&gt;&lt;work-type&gt;Article&lt;/work-type&gt;&lt;urls&gt;&lt;related-urls&gt;&lt;url&gt;https://www.scopus.com/inward/record.uri?eid=2-s2.0-85047685033&amp;amp;doi=10.1139%2fe01-013&amp;amp;partnerID=40&amp;amp;md5=dc3a5a3e948a62b364778f9e1e520abb&lt;/url&gt;&lt;/related-urls&gt;&lt;/urls&gt;&lt;electronic-resource-num&gt;10.1139/e01-013&lt;/electronic-resource-num&gt;&lt;remote-database-name&gt;Scopus&lt;/remote-database-name&gt;&lt;/record&gt;&lt;/Cite&gt;&lt;/EndNote&gt;</w:instrText>
      </w:r>
      <w:r w:rsidRPr="00326C76">
        <w:rPr>
          <w:rFonts w:ascii="Arial" w:eastAsia="Calibri" w:hAnsi="Arial" w:cs="Arial"/>
          <w:bCs/>
          <w:color w:val="000000"/>
          <w:sz w:val="24"/>
          <w:szCs w:val="24"/>
          <w:lang w:eastAsia="en-GB"/>
        </w:rPr>
        <w:fldChar w:fldCharType="separate"/>
      </w:r>
      <w:r w:rsidR="00B4659F" w:rsidRPr="00326C76">
        <w:rPr>
          <w:rFonts w:ascii="Arial" w:eastAsia="Calibri" w:hAnsi="Arial" w:cs="Arial"/>
          <w:bCs/>
          <w:noProof/>
          <w:color w:val="000000"/>
          <w:sz w:val="24"/>
          <w:szCs w:val="24"/>
          <w:lang w:eastAsia="en-GB"/>
        </w:rPr>
        <w:t>(39)</w:t>
      </w:r>
      <w:r w:rsidRPr="00326C76">
        <w:rPr>
          <w:rFonts w:ascii="Arial" w:eastAsia="Calibri" w:hAnsi="Arial" w:cs="Arial"/>
          <w:bCs/>
          <w:color w:val="000000"/>
          <w:sz w:val="24"/>
          <w:szCs w:val="24"/>
          <w:lang w:eastAsia="en-GB"/>
        </w:rPr>
        <w:fldChar w:fldCharType="end"/>
      </w:r>
      <w:r w:rsidRPr="00326C76">
        <w:rPr>
          <w:rFonts w:ascii="Arial" w:eastAsia="Calibri" w:hAnsi="Arial" w:cs="Arial"/>
          <w:bCs/>
          <w:color w:val="000000"/>
          <w:sz w:val="24"/>
          <w:szCs w:val="24"/>
          <w:lang w:eastAsia="en-GB"/>
        </w:rPr>
        <w:t xml:space="preserve"> were performed using the calc_FadingCorr() function in the R package </w:t>
      </w:r>
      <w:r w:rsidRPr="00326C76">
        <w:rPr>
          <w:rFonts w:ascii="Arial" w:eastAsia="Calibri" w:hAnsi="Arial" w:cs="Arial"/>
          <w:bCs/>
          <w:i/>
          <w:color w:val="000000"/>
          <w:sz w:val="24"/>
          <w:szCs w:val="24"/>
          <w:lang w:eastAsia="en-GB"/>
        </w:rPr>
        <w:t>Luminescence</w:t>
      </w:r>
      <w:r w:rsidRPr="00326C76">
        <w:rPr>
          <w:rFonts w:ascii="Arial" w:eastAsia="Calibri" w:hAnsi="Arial" w:cs="Arial"/>
          <w:bCs/>
          <w:color w:val="000000"/>
          <w:sz w:val="24"/>
          <w:szCs w:val="24"/>
          <w:lang w:eastAsia="en-GB"/>
        </w:rPr>
        <w:t xml:space="preserve">. CAM </w:t>
      </w:r>
      <w:r w:rsidRPr="00326C76">
        <w:rPr>
          <w:rFonts w:ascii="Arial" w:eastAsia="Calibri" w:hAnsi="Arial" w:cs="Arial"/>
          <w:bCs/>
          <w:color w:val="000000"/>
          <w:sz w:val="24"/>
          <w:szCs w:val="24"/>
          <w:lang w:eastAsia="en-GB"/>
        </w:rPr>
        <w:lastRenderedPageBreak/>
        <w:t>burial doses, dose rates and fading-corrected ages are presented in Supplementary Information Table Lum4.</w:t>
      </w:r>
    </w:p>
    <w:p w14:paraId="57A19041" w14:textId="77777777" w:rsidR="00DD220F" w:rsidRPr="00326C76" w:rsidRDefault="00DD220F" w:rsidP="00DD220F">
      <w:pPr>
        <w:spacing w:line="240" w:lineRule="auto"/>
        <w:contextualSpacing/>
        <w:jc w:val="both"/>
        <w:rPr>
          <w:rFonts w:ascii="Arial" w:eastAsia="Calibri" w:hAnsi="Arial" w:cs="Arial"/>
          <w:b/>
          <w:bCs/>
          <w:color w:val="000000"/>
          <w:sz w:val="20"/>
          <w:szCs w:val="20"/>
          <w:lang w:eastAsia="en-GB"/>
        </w:rPr>
      </w:pPr>
    </w:p>
    <w:p w14:paraId="6C27F9BC" w14:textId="77777777" w:rsidR="00DD220F" w:rsidRPr="00326C76" w:rsidRDefault="00DD220F" w:rsidP="00DD220F">
      <w:pPr>
        <w:spacing w:line="240" w:lineRule="auto"/>
        <w:contextualSpacing/>
        <w:jc w:val="both"/>
        <w:rPr>
          <w:rFonts w:ascii="Arial" w:eastAsia="Calibri" w:hAnsi="Arial" w:cs="Arial"/>
          <w:bCs/>
          <w:color w:val="000000"/>
          <w:sz w:val="20"/>
          <w:szCs w:val="20"/>
          <w:lang w:eastAsia="en-GB"/>
        </w:rPr>
      </w:pPr>
      <w:r w:rsidRPr="00326C76">
        <w:rPr>
          <w:rFonts w:ascii="Arial" w:eastAsia="Calibri" w:hAnsi="Arial" w:cs="Arial"/>
          <w:b/>
          <w:bCs/>
          <w:color w:val="000000"/>
          <w:sz w:val="20"/>
          <w:szCs w:val="20"/>
          <w:lang w:eastAsia="en-GB"/>
        </w:rPr>
        <w:t xml:space="preserve">Table </w:t>
      </w:r>
      <w:r w:rsidR="00F42D6A" w:rsidRPr="00326C76">
        <w:rPr>
          <w:rFonts w:ascii="Arial" w:eastAsia="Calibri" w:hAnsi="Arial" w:cs="Arial"/>
          <w:b/>
          <w:bCs/>
          <w:color w:val="000000"/>
          <w:sz w:val="20"/>
          <w:szCs w:val="20"/>
          <w:lang w:eastAsia="en-GB"/>
        </w:rPr>
        <w:t>S</w:t>
      </w:r>
      <w:r w:rsidRPr="00326C76">
        <w:rPr>
          <w:rFonts w:ascii="Arial" w:eastAsia="Calibri" w:hAnsi="Arial" w:cs="Arial"/>
          <w:b/>
          <w:bCs/>
          <w:color w:val="000000"/>
          <w:sz w:val="20"/>
          <w:szCs w:val="20"/>
          <w:lang w:eastAsia="en-GB"/>
        </w:rPr>
        <w:t>4.</w:t>
      </w:r>
      <w:r w:rsidRPr="00326C76">
        <w:rPr>
          <w:rFonts w:ascii="Arial" w:eastAsia="Calibri" w:hAnsi="Arial" w:cs="Arial"/>
          <w:bCs/>
          <w:color w:val="000000"/>
          <w:sz w:val="20"/>
          <w:szCs w:val="20"/>
          <w:lang w:eastAsia="en-GB"/>
        </w:rPr>
        <w:t xml:space="preserve"> Single-grain K-feldspar CAM burial doses, overdispersion dose rate and ages.</w:t>
      </w:r>
    </w:p>
    <w:tbl>
      <w:tblPr>
        <w:tblStyle w:val="TableGrid"/>
        <w:tblW w:w="0" w:type="auto"/>
        <w:tblLook w:val="04A0" w:firstRow="1" w:lastRow="0" w:firstColumn="1" w:lastColumn="0" w:noHBand="0" w:noVBand="1"/>
      </w:tblPr>
      <w:tblGrid>
        <w:gridCol w:w="846"/>
        <w:gridCol w:w="1984"/>
        <w:gridCol w:w="1677"/>
        <w:gridCol w:w="1503"/>
        <w:gridCol w:w="1356"/>
        <w:gridCol w:w="1650"/>
      </w:tblGrid>
      <w:tr w:rsidR="00DD220F" w:rsidRPr="00326C76" w14:paraId="61A6B6DC" w14:textId="77777777" w:rsidTr="00DD220F">
        <w:tc>
          <w:tcPr>
            <w:tcW w:w="846" w:type="dxa"/>
          </w:tcPr>
          <w:p w14:paraId="54A47F42" w14:textId="77777777" w:rsidR="00DD220F" w:rsidRPr="00F31AB4" w:rsidRDefault="00DD220F" w:rsidP="00DD220F">
            <w:pPr>
              <w:contextualSpacing/>
              <w:jc w:val="both"/>
              <w:rPr>
                <w:rFonts w:ascii="Arial" w:hAnsi="Arial" w:cs="Arial"/>
              </w:rPr>
            </w:pPr>
            <w:r w:rsidRPr="00F31AB4">
              <w:rPr>
                <w:rFonts w:ascii="Arial" w:hAnsi="Arial" w:cs="Arial"/>
              </w:rPr>
              <w:t>Layer</w:t>
            </w:r>
          </w:p>
        </w:tc>
        <w:tc>
          <w:tcPr>
            <w:tcW w:w="1984" w:type="dxa"/>
          </w:tcPr>
          <w:p w14:paraId="45B2D86C" w14:textId="77777777" w:rsidR="00DD220F" w:rsidRPr="00326C76" w:rsidRDefault="00DD220F" w:rsidP="00DD220F">
            <w:pPr>
              <w:contextualSpacing/>
              <w:jc w:val="both"/>
              <w:rPr>
                <w:rFonts w:ascii="Arial" w:hAnsi="Arial" w:cs="Arial"/>
              </w:rPr>
            </w:pPr>
            <w:r w:rsidRPr="00326C76">
              <w:rPr>
                <w:rFonts w:ascii="Arial" w:hAnsi="Arial" w:cs="Arial"/>
              </w:rPr>
              <w:t>Sample (VR003-…)</w:t>
            </w:r>
          </w:p>
        </w:tc>
        <w:tc>
          <w:tcPr>
            <w:tcW w:w="1677" w:type="dxa"/>
          </w:tcPr>
          <w:p w14:paraId="79259214" w14:textId="77777777" w:rsidR="00DD220F" w:rsidRPr="00326C76" w:rsidRDefault="00DD220F" w:rsidP="00DD220F">
            <w:pPr>
              <w:contextualSpacing/>
              <w:jc w:val="both"/>
              <w:rPr>
                <w:rFonts w:ascii="Arial" w:hAnsi="Arial" w:cs="Arial"/>
              </w:rPr>
            </w:pPr>
            <w:r w:rsidRPr="00326C76">
              <w:rPr>
                <w:rFonts w:ascii="Arial" w:hAnsi="Arial" w:cs="Arial"/>
              </w:rPr>
              <w:t>D</w:t>
            </w:r>
            <w:r w:rsidRPr="00326C76">
              <w:rPr>
                <w:rFonts w:ascii="Arial" w:hAnsi="Arial" w:cs="Arial"/>
                <w:vertAlign w:val="subscript"/>
              </w:rPr>
              <w:t>b</w:t>
            </w:r>
            <w:r w:rsidRPr="00326C76">
              <w:rPr>
                <w:rFonts w:ascii="Arial" w:hAnsi="Arial" w:cs="Arial"/>
              </w:rPr>
              <w:t xml:space="preserve"> (Gy)</w:t>
            </w:r>
          </w:p>
        </w:tc>
        <w:tc>
          <w:tcPr>
            <w:tcW w:w="1503" w:type="dxa"/>
          </w:tcPr>
          <w:p w14:paraId="31620A38" w14:textId="77777777" w:rsidR="00DD220F" w:rsidRPr="00326C76" w:rsidRDefault="00DD220F" w:rsidP="00DD220F">
            <w:pPr>
              <w:contextualSpacing/>
              <w:jc w:val="both"/>
              <w:rPr>
                <w:rFonts w:ascii="Arial" w:hAnsi="Arial" w:cs="Arial"/>
              </w:rPr>
            </w:pPr>
            <w:r w:rsidRPr="00326C76">
              <w:rPr>
                <w:rFonts w:ascii="Arial" w:hAnsi="Arial" w:cs="Arial"/>
              </w:rPr>
              <w:t>σ</w:t>
            </w:r>
            <w:r w:rsidRPr="00326C76">
              <w:rPr>
                <w:rFonts w:ascii="Arial" w:hAnsi="Arial" w:cs="Arial"/>
                <w:vertAlign w:val="subscript"/>
              </w:rPr>
              <w:t>d</w:t>
            </w:r>
            <w:r w:rsidRPr="00326C76">
              <w:rPr>
                <w:rFonts w:ascii="Arial" w:hAnsi="Arial" w:cs="Arial"/>
              </w:rPr>
              <w:t xml:space="preserve"> (%)</w:t>
            </w:r>
          </w:p>
        </w:tc>
        <w:tc>
          <w:tcPr>
            <w:tcW w:w="1356" w:type="dxa"/>
          </w:tcPr>
          <w:p w14:paraId="192ED10D" w14:textId="77777777" w:rsidR="00DD220F" w:rsidRPr="00326C76" w:rsidRDefault="00DD220F" w:rsidP="00DD220F">
            <w:pPr>
              <w:contextualSpacing/>
              <w:jc w:val="both"/>
              <w:rPr>
                <w:rFonts w:ascii="Arial" w:hAnsi="Arial" w:cs="Arial"/>
              </w:rPr>
            </w:pPr>
            <w:r w:rsidRPr="00326C76">
              <w:rPr>
                <w:rFonts w:ascii="Arial" w:hAnsi="Arial" w:cs="Arial"/>
              </w:rPr>
              <w:t>D</w:t>
            </w:r>
            <w:r w:rsidRPr="00326C76">
              <w:rPr>
                <w:rFonts w:ascii="Arial" w:hAnsi="Arial" w:cs="Arial"/>
                <w:vertAlign w:val="subscript"/>
              </w:rPr>
              <w:t>r</w:t>
            </w:r>
            <w:r w:rsidRPr="00326C76">
              <w:rPr>
                <w:rFonts w:ascii="Arial" w:hAnsi="Arial" w:cs="Arial"/>
              </w:rPr>
              <w:t xml:space="preserve"> (Gy/ka)</w:t>
            </w:r>
          </w:p>
        </w:tc>
        <w:tc>
          <w:tcPr>
            <w:tcW w:w="1650" w:type="dxa"/>
          </w:tcPr>
          <w:p w14:paraId="341696DF" w14:textId="77777777" w:rsidR="00DD220F" w:rsidRPr="00326C76" w:rsidRDefault="00DD220F" w:rsidP="00DD220F">
            <w:pPr>
              <w:contextualSpacing/>
              <w:jc w:val="both"/>
              <w:rPr>
                <w:rFonts w:ascii="Arial" w:hAnsi="Arial" w:cs="Arial"/>
                <w:vertAlign w:val="superscript"/>
              </w:rPr>
            </w:pPr>
            <w:r w:rsidRPr="00326C76">
              <w:rPr>
                <w:rFonts w:ascii="Arial" w:hAnsi="Arial" w:cs="Arial"/>
              </w:rPr>
              <w:t>Age (ka)</w:t>
            </w:r>
            <w:r w:rsidRPr="00326C76">
              <w:rPr>
                <w:rFonts w:ascii="Arial" w:hAnsi="Arial" w:cs="Arial"/>
                <w:vertAlign w:val="superscript"/>
              </w:rPr>
              <w:t>a</w:t>
            </w:r>
          </w:p>
        </w:tc>
      </w:tr>
      <w:tr w:rsidR="00DD220F" w:rsidRPr="00326C76" w14:paraId="3FF35B98" w14:textId="77777777" w:rsidTr="00DD220F">
        <w:tc>
          <w:tcPr>
            <w:tcW w:w="846" w:type="dxa"/>
          </w:tcPr>
          <w:p w14:paraId="53C20B8F" w14:textId="0E5C0033" w:rsidR="00DD220F" w:rsidRPr="00F31AB4" w:rsidRDefault="00F31AB4" w:rsidP="00DD220F">
            <w:pPr>
              <w:contextualSpacing/>
              <w:jc w:val="both"/>
              <w:rPr>
                <w:rFonts w:ascii="Arial" w:hAnsi="Arial" w:cs="Arial"/>
              </w:rPr>
            </w:pPr>
            <w:r w:rsidRPr="00F31AB4">
              <w:rPr>
                <w:rFonts w:ascii="Arial" w:hAnsi="Arial" w:cs="Arial"/>
              </w:rPr>
              <w:t>8</w:t>
            </w:r>
          </w:p>
        </w:tc>
        <w:tc>
          <w:tcPr>
            <w:tcW w:w="1984" w:type="dxa"/>
          </w:tcPr>
          <w:p w14:paraId="56424D88" w14:textId="77777777" w:rsidR="00DD220F" w:rsidRPr="00326C76" w:rsidRDefault="00DD220F" w:rsidP="00DD220F">
            <w:pPr>
              <w:contextualSpacing/>
              <w:jc w:val="both"/>
              <w:rPr>
                <w:rFonts w:ascii="Arial" w:hAnsi="Arial" w:cs="Arial"/>
              </w:rPr>
            </w:pPr>
            <w:r w:rsidRPr="00326C76">
              <w:rPr>
                <w:rFonts w:ascii="Arial" w:hAnsi="Arial" w:cs="Arial"/>
              </w:rPr>
              <w:t>2432</w:t>
            </w:r>
          </w:p>
        </w:tc>
        <w:tc>
          <w:tcPr>
            <w:tcW w:w="1677" w:type="dxa"/>
          </w:tcPr>
          <w:p w14:paraId="48A5396A" w14:textId="77777777" w:rsidR="00DD220F" w:rsidRPr="00326C76" w:rsidRDefault="00DD220F" w:rsidP="00DD220F">
            <w:pPr>
              <w:contextualSpacing/>
              <w:jc w:val="both"/>
              <w:rPr>
                <w:rFonts w:ascii="Arial" w:hAnsi="Arial" w:cs="Arial"/>
              </w:rPr>
            </w:pPr>
            <w:r w:rsidRPr="00326C76">
              <w:rPr>
                <w:rFonts w:ascii="Arial" w:hAnsi="Arial" w:cs="Arial"/>
              </w:rPr>
              <w:t>162±4</w:t>
            </w:r>
          </w:p>
        </w:tc>
        <w:tc>
          <w:tcPr>
            <w:tcW w:w="1503" w:type="dxa"/>
          </w:tcPr>
          <w:p w14:paraId="05987DA4" w14:textId="77777777" w:rsidR="00DD220F" w:rsidRPr="00326C76" w:rsidRDefault="00DD220F" w:rsidP="00DD220F">
            <w:pPr>
              <w:contextualSpacing/>
              <w:jc w:val="both"/>
              <w:rPr>
                <w:rFonts w:ascii="Arial" w:hAnsi="Arial" w:cs="Arial"/>
              </w:rPr>
            </w:pPr>
            <w:r w:rsidRPr="00326C76">
              <w:rPr>
                <w:rFonts w:ascii="Arial" w:hAnsi="Arial" w:cs="Arial"/>
              </w:rPr>
              <w:t>38±2</w:t>
            </w:r>
          </w:p>
        </w:tc>
        <w:tc>
          <w:tcPr>
            <w:tcW w:w="1356" w:type="dxa"/>
          </w:tcPr>
          <w:p w14:paraId="46189FCB" w14:textId="77777777" w:rsidR="00DD220F" w:rsidRPr="00326C76" w:rsidRDefault="00DD220F" w:rsidP="00DD220F">
            <w:pPr>
              <w:contextualSpacing/>
              <w:jc w:val="both"/>
              <w:rPr>
                <w:rFonts w:ascii="Arial" w:hAnsi="Arial" w:cs="Arial"/>
              </w:rPr>
            </w:pPr>
            <w:r w:rsidRPr="00326C76">
              <w:rPr>
                <w:rFonts w:ascii="Arial" w:hAnsi="Arial" w:cs="Arial"/>
              </w:rPr>
              <w:t>2.30±0.11</w:t>
            </w:r>
          </w:p>
        </w:tc>
        <w:tc>
          <w:tcPr>
            <w:tcW w:w="1650" w:type="dxa"/>
          </w:tcPr>
          <w:p w14:paraId="39B716D2" w14:textId="77777777" w:rsidR="00DD220F" w:rsidRPr="00326C76" w:rsidRDefault="00DD220F" w:rsidP="00DD220F">
            <w:pPr>
              <w:contextualSpacing/>
              <w:jc w:val="both"/>
              <w:rPr>
                <w:rFonts w:ascii="Arial" w:hAnsi="Arial" w:cs="Arial"/>
              </w:rPr>
            </w:pPr>
            <w:r w:rsidRPr="00326C76">
              <w:rPr>
                <w:rFonts w:ascii="Arial" w:hAnsi="Arial" w:cs="Arial"/>
              </w:rPr>
              <w:t>84.7±4.7 (9.4)</w:t>
            </w:r>
          </w:p>
        </w:tc>
      </w:tr>
      <w:tr w:rsidR="00DD220F" w:rsidRPr="00326C76" w14:paraId="71BFF715" w14:textId="77777777" w:rsidTr="00DD220F">
        <w:tc>
          <w:tcPr>
            <w:tcW w:w="846" w:type="dxa"/>
          </w:tcPr>
          <w:p w14:paraId="760D9FDF" w14:textId="77777777" w:rsidR="00DD220F" w:rsidRPr="00326C76" w:rsidRDefault="00DD220F" w:rsidP="00DD220F">
            <w:pPr>
              <w:contextualSpacing/>
              <w:jc w:val="both"/>
              <w:rPr>
                <w:rFonts w:ascii="Arial" w:hAnsi="Arial" w:cs="Arial"/>
                <w:color w:val="000000" w:themeColor="text1"/>
              </w:rPr>
            </w:pPr>
            <w:r w:rsidRPr="00326C76">
              <w:rPr>
                <w:rFonts w:ascii="Arial" w:hAnsi="Arial" w:cs="Arial"/>
                <w:color w:val="000000" w:themeColor="text1"/>
              </w:rPr>
              <w:t>8</w:t>
            </w:r>
          </w:p>
        </w:tc>
        <w:tc>
          <w:tcPr>
            <w:tcW w:w="1984" w:type="dxa"/>
          </w:tcPr>
          <w:p w14:paraId="03BB1D0F" w14:textId="77777777" w:rsidR="00DD220F" w:rsidRPr="00326C76" w:rsidRDefault="00DD220F" w:rsidP="00DD220F">
            <w:pPr>
              <w:contextualSpacing/>
              <w:jc w:val="both"/>
              <w:rPr>
                <w:rFonts w:ascii="Arial" w:hAnsi="Arial" w:cs="Arial"/>
              </w:rPr>
            </w:pPr>
            <w:r w:rsidRPr="00326C76">
              <w:rPr>
                <w:rFonts w:ascii="Arial" w:hAnsi="Arial" w:cs="Arial"/>
              </w:rPr>
              <w:t>8710</w:t>
            </w:r>
          </w:p>
        </w:tc>
        <w:tc>
          <w:tcPr>
            <w:tcW w:w="1677" w:type="dxa"/>
          </w:tcPr>
          <w:p w14:paraId="3C56836B" w14:textId="77777777" w:rsidR="00DD220F" w:rsidRPr="00326C76" w:rsidRDefault="00DD220F" w:rsidP="00DD220F">
            <w:pPr>
              <w:contextualSpacing/>
              <w:jc w:val="both"/>
              <w:rPr>
                <w:rFonts w:ascii="Arial" w:hAnsi="Arial" w:cs="Arial"/>
              </w:rPr>
            </w:pPr>
            <w:r w:rsidRPr="00326C76">
              <w:rPr>
                <w:rFonts w:ascii="Arial" w:hAnsi="Arial" w:cs="Arial"/>
              </w:rPr>
              <w:t>185±6</w:t>
            </w:r>
          </w:p>
        </w:tc>
        <w:tc>
          <w:tcPr>
            <w:tcW w:w="1503" w:type="dxa"/>
          </w:tcPr>
          <w:p w14:paraId="5DFC77D6" w14:textId="77777777" w:rsidR="00DD220F" w:rsidRPr="00326C76" w:rsidRDefault="00DD220F" w:rsidP="00DD220F">
            <w:pPr>
              <w:contextualSpacing/>
              <w:jc w:val="both"/>
              <w:rPr>
                <w:rFonts w:ascii="Arial" w:hAnsi="Arial" w:cs="Arial"/>
              </w:rPr>
            </w:pPr>
            <w:r w:rsidRPr="00326C76">
              <w:rPr>
                <w:rFonts w:ascii="Arial" w:hAnsi="Arial" w:cs="Arial"/>
              </w:rPr>
              <w:t>37±2</w:t>
            </w:r>
          </w:p>
        </w:tc>
        <w:tc>
          <w:tcPr>
            <w:tcW w:w="1356" w:type="dxa"/>
          </w:tcPr>
          <w:p w14:paraId="398E3006" w14:textId="77777777" w:rsidR="00DD220F" w:rsidRPr="00326C76" w:rsidRDefault="00DD220F" w:rsidP="00DD220F">
            <w:pPr>
              <w:contextualSpacing/>
              <w:jc w:val="both"/>
              <w:rPr>
                <w:rFonts w:ascii="Arial" w:hAnsi="Arial" w:cs="Arial"/>
              </w:rPr>
            </w:pPr>
            <w:r w:rsidRPr="00326C76">
              <w:rPr>
                <w:rFonts w:ascii="Arial" w:hAnsi="Arial" w:cs="Arial"/>
              </w:rPr>
              <w:t>2.74±0.13</w:t>
            </w:r>
          </w:p>
        </w:tc>
        <w:tc>
          <w:tcPr>
            <w:tcW w:w="1650" w:type="dxa"/>
          </w:tcPr>
          <w:p w14:paraId="1ED52382" w14:textId="77777777" w:rsidR="00DD220F" w:rsidRPr="00326C76" w:rsidRDefault="00DD220F" w:rsidP="00DD220F">
            <w:pPr>
              <w:contextualSpacing/>
              <w:jc w:val="both"/>
              <w:rPr>
                <w:rFonts w:ascii="Arial" w:hAnsi="Arial" w:cs="Arial"/>
              </w:rPr>
            </w:pPr>
            <w:r w:rsidRPr="00326C76">
              <w:rPr>
                <w:rFonts w:ascii="Arial" w:hAnsi="Arial" w:cs="Arial"/>
              </w:rPr>
              <w:t>80.8±4.6 (9.2)</w:t>
            </w:r>
          </w:p>
        </w:tc>
      </w:tr>
      <w:tr w:rsidR="00DD220F" w:rsidRPr="00326C76" w14:paraId="3232BB98" w14:textId="77777777" w:rsidTr="00DD220F">
        <w:tc>
          <w:tcPr>
            <w:tcW w:w="846" w:type="dxa"/>
          </w:tcPr>
          <w:p w14:paraId="6C76DE0E" w14:textId="77777777" w:rsidR="00DD220F" w:rsidRPr="00326C76" w:rsidRDefault="00DD220F" w:rsidP="00DD220F">
            <w:pPr>
              <w:contextualSpacing/>
              <w:jc w:val="both"/>
              <w:rPr>
                <w:rFonts w:ascii="Arial" w:hAnsi="Arial" w:cs="Arial"/>
                <w:color w:val="000000" w:themeColor="text1"/>
              </w:rPr>
            </w:pPr>
            <w:r w:rsidRPr="00326C76">
              <w:rPr>
                <w:rFonts w:ascii="Arial" w:hAnsi="Arial" w:cs="Arial"/>
                <w:color w:val="000000" w:themeColor="text1"/>
              </w:rPr>
              <w:t>9</w:t>
            </w:r>
          </w:p>
        </w:tc>
        <w:tc>
          <w:tcPr>
            <w:tcW w:w="1984" w:type="dxa"/>
          </w:tcPr>
          <w:p w14:paraId="2731C1FD" w14:textId="77777777" w:rsidR="00DD220F" w:rsidRPr="00326C76" w:rsidRDefault="00DD220F" w:rsidP="00DD220F">
            <w:pPr>
              <w:contextualSpacing/>
              <w:jc w:val="both"/>
              <w:rPr>
                <w:rFonts w:ascii="Arial" w:hAnsi="Arial" w:cs="Arial"/>
              </w:rPr>
            </w:pPr>
            <w:r w:rsidRPr="00326C76">
              <w:rPr>
                <w:rFonts w:ascii="Arial" w:hAnsi="Arial" w:cs="Arial"/>
              </w:rPr>
              <w:t>8678</w:t>
            </w:r>
          </w:p>
        </w:tc>
        <w:tc>
          <w:tcPr>
            <w:tcW w:w="1677" w:type="dxa"/>
          </w:tcPr>
          <w:p w14:paraId="3AEBC6F9" w14:textId="77777777" w:rsidR="00DD220F" w:rsidRPr="00326C76" w:rsidRDefault="00DD220F" w:rsidP="00DD220F">
            <w:pPr>
              <w:contextualSpacing/>
              <w:jc w:val="both"/>
              <w:rPr>
                <w:rFonts w:ascii="Arial" w:hAnsi="Arial" w:cs="Arial"/>
              </w:rPr>
            </w:pPr>
            <w:r w:rsidRPr="00326C76">
              <w:rPr>
                <w:rFonts w:ascii="Arial" w:hAnsi="Arial" w:cs="Arial"/>
              </w:rPr>
              <w:t>196±6</w:t>
            </w:r>
          </w:p>
        </w:tc>
        <w:tc>
          <w:tcPr>
            <w:tcW w:w="1503" w:type="dxa"/>
          </w:tcPr>
          <w:p w14:paraId="023D23EA" w14:textId="77777777" w:rsidR="00DD220F" w:rsidRPr="00326C76" w:rsidRDefault="00DD220F" w:rsidP="00DD220F">
            <w:pPr>
              <w:contextualSpacing/>
              <w:jc w:val="both"/>
              <w:rPr>
                <w:rFonts w:ascii="Arial" w:hAnsi="Arial" w:cs="Arial"/>
              </w:rPr>
            </w:pPr>
            <w:r w:rsidRPr="00326C76">
              <w:rPr>
                <w:rFonts w:ascii="Arial" w:hAnsi="Arial" w:cs="Arial"/>
              </w:rPr>
              <w:t>35±2</w:t>
            </w:r>
          </w:p>
        </w:tc>
        <w:tc>
          <w:tcPr>
            <w:tcW w:w="1356" w:type="dxa"/>
          </w:tcPr>
          <w:p w14:paraId="7E97793B" w14:textId="77777777" w:rsidR="00DD220F" w:rsidRPr="00326C76" w:rsidRDefault="00DD220F" w:rsidP="00DD220F">
            <w:pPr>
              <w:contextualSpacing/>
              <w:jc w:val="both"/>
              <w:rPr>
                <w:rFonts w:ascii="Arial" w:hAnsi="Arial" w:cs="Arial"/>
              </w:rPr>
            </w:pPr>
            <w:r w:rsidRPr="00326C76">
              <w:rPr>
                <w:rFonts w:ascii="Arial" w:hAnsi="Arial" w:cs="Arial"/>
              </w:rPr>
              <w:t>2.76±0.14</w:t>
            </w:r>
          </w:p>
        </w:tc>
        <w:tc>
          <w:tcPr>
            <w:tcW w:w="1650" w:type="dxa"/>
          </w:tcPr>
          <w:p w14:paraId="1412D99B" w14:textId="77777777" w:rsidR="00DD220F" w:rsidRPr="00326C76" w:rsidRDefault="00DD220F" w:rsidP="00DD220F">
            <w:pPr>
              <w:contextualSpacing/>
              <w:jc w:val="both"/>
              <w:rPr>
                <w:rFonts w:ascii="Arial" w:hAnsi="Arial" w:cs="Arial"/>
              </w:rPr>
            </w:pPr>
            <w:r w:rsidRPr="00326C76">
              <w:rPr>
                <w:rFonts w:ascii="Arial" w:hAnsi="Arial" w:cs="Arial"/>
              </w:rPr>
              <w:t>84.9±5.0 (10.3)</w:t>
            </w:r>
          </w:p>
        </w:tc>
      </w:tr>
      <w:tr w:rsidR="00DD220F" w:rsidRPr="00326C76" w14:paraId="11D55648" w14:textId="77777777" w:rsidTr="00DD220F">
        <w:tc>
          <w:tcPr>
            <w:tcW w:w="846" w:type="dxa"/>
          </w:tcPr>
          <w:p w14:paraId="5F53771B" w14:textId="2A2FBF5B" w:rsidR="00DD220F" w:rsidRPr="00326C76" w:rsidRDefault="00F31AB4" w:rsidP="00DD220F">
            <w:pPr>
              <w:contextualSpacing/>
              <w:jc w:val="both"/>
              <w:rPr>
                <w:rFonts w:ascii="Arial" w:hAnsi="Arial" w:cs="Arial"/>
                <w:color w:val="000000" w:themeColor="text1"/>
              </w:rPr>
            </w:pPr>
            <w:r>
              <w:rPr>
                <w:rFonts w:ascii="Arial" w:hAnsi="Arial" w:cs="Arial"/>
                <w:color w:val="000000" w:themeColor="text1"/>
              </w:rPr>
              <w:t>9</w:t>
            </w:r>
          </w:p>
        </w:tc>
        <w:tc>
          <w:tcPr>
            <w:tcW w:w="1984" w:type="dxa"/>
          </w:tcPr>
          <w:p w14:paraId="200D2C30" w14:textId="77777777" w:rsidR="00DD220F" w:rsidRPr="00326C76" w:rsidRDefault="00DD220F" w:rsidP="00DD220F">
            <w:pPr>
              <w:contextualSpacing/>
              <w:jc w:val="both"/>
              <w:rPr>
                <w:rFonts w:ascii="Arial" w:hAnsi="Arial" w:cs="Arial"/>
              </w:rPr>
            </w:pPr>
            <w:r w:rsidRPr="00326C76">
              <w:rPr>
                <w:rFonts w:ascii="Arial" w:hAnsi="Arial" w:cs="Arial"/>
              </w:rPr>
              <w:t>11918</w:t>
            </w:r>
          </w:p>
        </w:tc>
        <w:tc>
          <w:tcPr>
            <w:tcW w:w="1677" w:type="dxa"/>
          </w:tcPr>
          <w:p w14:paraId="3464FE10" w14:textId="77777777" w:rsidR="00DD220F" w:rsidRPr="00326C76" w:rsidRDefault="00DD220F" w:rsidP="00DD220F">
            <w:pPr>
              <w:contextualSpacing/>
              <w:jc w:val="both"/>
              <w:rPr>
                <w:rFonts w:ascii="Arial" w:hAnsi="Arial" w:cs="Arial"/>
              </w:rPr>
            </w:pPr>
            <w:r w:rsidRPr="00326C76">
              <w:rPr>
                <w:rFonts w:ascii="Arial" w:hAnsi="Arial" w:cs="Arial"/>
              </w:rPr>
              <w:t>163±4</w:t>
            </w:r>
          </w:p>
        </w:tc>
        <w:tc>
          <w:tcPr>
            <w:tcW w:w="1503" w:type="dxa"/>
          </w:tcPr>
          <w:p w14:paraId="21737060" w14:textId="77777777" w:rsidR="00DD220F" w:rsidRPr="00326C76" w:rsidRDefault="00DD220F" w:rsidP="00DD220F">
            <w:pPr>
              <w:contextualSpacing/>
              <w:jc w:val="both"/>
              <w:rPr>
                <w:rFonts w:ascii="Arial" w:hAnsi="Arial" w:cs="Arial"/>
              </w:rPr>
            </w:pPr>
            <w:r w:rsidRPr="00326C76">
              <w:rPr>
                <w:rFonts w:ascii="Arial" w:hAnsi="Arial" w:cs="Arial"/>
              </w:rPr>
              <w:t>36±2</w:t>
            </w:r>
          </w:p>
        </w:tc>
        <w:tc>
          <w:tcPr>
            <w:tcW w:w="1356" w:type="dxa"/>
          </w:tcPr>
          <w:p w14:paraId="64AACE11" w14:textId="77777777" w:rsidR="00DD220F" w:rsidRPr="00326C76" w:rsidRDefault="00DD220F" w:rsidP="00DD220F">
            <w:pPr>
              <w:contextualSpacing/>
              <w:jc w:val="both"/>
              <w:rPr>
                <w:rFonts w:ascii="Arial" w:hAnsi="Arial" w:cs="Arial"/>
              </w:rPr>
            </w:pPr>
            <w:r w:rsidRPr="00326C76">
              <w:rPr>
                <w:rFonts w:ascii="Arial" w:hAnsi="Arial" w:cs="Arial"/>
              </w:rPr>
              <w:t>2.17±0.11</w:t>
            </w:r>
          </w:p>
        </w:tc>
        <w:tc>
          <w:tcPr>
            <w:tcW w:w="1650" w:type="dxa"/>
          </w:tcPr>
          <w:p w14:paraId="07B04F0D" w14:textId="77777777" w:rsidR="00DD220F" w:rsidRPr="00326C76" w:rsidRDefault="00DD220F" w:rsidP="00DD220F">
            <w:pPr>
              <w:contextualSpacing/>
              <w:jc w:val="both"/>
              <w:rPr>
                <w:rFonts w:ascii="Arial" w:hAnsi="Arial" w:cs="Arial"/>
              </w:rPr>
            </w:pPr>
            <w:r w:rsidRPr="00326C76">
              <w:rPr>
                <w:rFonts w:ascii="Arial" w:hAnsi="Arial" w:cs="Arial"/>
              </w:rPr>
              <w:t>89.9±5.0 (10.1)</w:t>
            </w:r>
          </w:p>
        </w:tc>
      </w:tr>
    </w:tbl>
    <w:p w14:paraId="405BB03E" w14:textId="77777777" w:rsidR="00DD220F" w:rsidRPr="00326C76" w:rsidRDefault="00DD220F" w:rsidP="00DD220F">
      <w:pPr>
        <w:spacing w:line="240" w:lineRule="auto"/>
        <w:contextualSpacing/>
        <w:jc w:val="both"/>
        <w:rPr>
          <w:rFonts w:ascii="Arial" w:hAnsi="Arial" w:cs="Arial"/>
        </w:rPr>
      </w:pPr>
      <w:r w:rsidRPr="00326C76">
        <w:rPr>
          <w:rFonts w:ascii="Arial" w:hAnsi="Arial" w:cs="Arial"/>
          <w:vertAlign w:val="superscript"/>
        </w:rPr>
        <w:t xml:space="preserve">a </w:t>
      </w:r>
      <w:r w:rsidRPr="00326C76">
        <w:rPr>
          <w:rFonts w:ascii="Arial" w:hAnsi="Arial" w:cs="Arial"/>
        </w:rPr>
        <w:t>Fading corrected ages, with 1σ uncertainties a</w:t>
      </w:r>
      <w:r w:rsidRPr="00326C76">
        <w:rPr>
          <w:rFonts w:ascii="Arial" w:hAnsi="Arial" w:cs="Arial"/>
          <w:color w:val="000000" w:themeColor="text1"/>
        </w:rPr>
        <w:t>nd 2σ uncertainties in parentheses.</w:t>
      </w:r>
    </w:p>
    <w:p w14:paraId="18851B2F" w14:textId="77777777" w:rsidR="00A26A64" w:rsidRPr="00326C76" w:rsidRDefault="00A26A64" w:rsidP="00A26A64">
      <w:pPr>
        <w:spacing w:line="240" w:lineRule="auto"/>
        <w:contextualSpacing/>
        <w:jc w:val="both"/>
        <w:rPr>
          <w:rFonts w:ascii="Arial" w:eastAsia="Calibri" w:hAnsi="Arial" w:cs="Arial"/>
          <w:bCs/>
          <w:color w:val="000000"/>
          <w:sz w:val="24"/>
          <w:szCs w:val="24"/>
          <w:lang w:eastAsia="en-GB"/>
        </w:rPr>
      </w:pPr>
      <w:r w:rsidRPr="00326C76">
        <w:rPr>
          <w:rFonts w:ascii="Arial" w:hAnsi="Arial" w:cs="Arial"/>
          <w:sz w:val="20"/>
          <w:szCs w:val="20"/>
        </w:rPr>
        <w:br w:type="column"/>
      </w:r>
    </w:p>
    <w:p w14:paraId="457099B0" w14:textId="77777777" w:rsidR="00A26A64" w:rsidRPr="00326C76" w:rsidRDefault="00A26A64" w:rsidP="00A26A64">
      <w:pPr>
        <w:spacing w:line="240" w:lineRule="auto"/>
        <w:contextualSpacing/>
        <w:jc w:val="both"/>
        <w:rPr>
          <w:rFonts w:ascii="Arial" w:eastAsia="Calibri" w:hAnsi="Arial" w:cs="Arial"/>
          <w:bCs/>
          <w:color w:val="000000"/>
          <w:sz w:val="24"/>
          <w:szCs w:val="24"/>
          <w:lang w:eastAsia="en-GB"/>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508"/>
        <w:gridCol w:w="4508"/>
      </w:tblGrid>
      <w:tr w:rsidR="00A26A64" w:rsidRPr="00326C76" w14:paraId="7D77E833" w14:textId="77777777" w:rsidTr="00A26A64">
        <w:tc>
          <w:tcPr>
            <w:tcW w:w="4508" w:type="dxa"/>
          </w:tcPr>
          <w:p w14:paraId="0BC4D6F2" w14:textId="77777777" w:rsidR="00A26A64" w:rsidRPr="00326C76" w:rsidRDefault="00A26A64" w:rsidP="00A26A64">
            <w:pPr>
              <w:contextualSpacing/>
              <w:jc w:val="both"/>
              <w:rPr>
                <w:rFonts w:ascii="Arial" w:eastAsia="Calibri" w:hAnsi="Arial" w:cs="Arial"/>
                <w:bCs/>
                <w:color w:val="000000"/>
                <w:lang w:eastAsia="en-GB"/>
              </w:rPr>
            </w:pPr>
            <w:r w:rsidRPr="00326C76">
              <w:rPr>
                <w:rFonts w:ascii="Arial" w:eastAsia="Calibri" w:hAnsi="Arial" w:cs="Arial"/>
                <w:bCs/>
                <w:noProof/>
                <w:color w:val="000000"/>
                <w:lang w:eastAsia="en-AU"/>
              </w:rPr>
              <w:drawing>
                <wp:inline distT="0" distB="0" distL="0" distR="0" wp14:anchorId="0C32520D" wp14:editId="018275BF">
                  <wp:extent cx="2707200" cy="2671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43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7200" cy="2671200"/>
                          </a:xfrm>
                          <a:prstGeom prst="rect">
                            <a:avLst/>
                          </a:prstGeom>
                        </pic:spPr>
                      </pic:pic>
                    </a:graphicData>
                  </a:graphic>
                </wp:inline>
              </w:drawing>
            </w:r>
          </w:p>
        </w:tc>
        <w:tc>
          <w:tcPr>
            <w:tcW w:w="4508" w:type="dxa"/>
          </w:tcPr>
          <w:p w14:paraId="1976CBDF" w14:textId="77777777" w:rsidR="00A26A64" w:rsidRPr="00326C76" w:rsidRDefault="00A26A64" w:rsidP="00A26A64">
            <w:pPr>
              <w:contextualSpacing/>
              <w:jc w:val="both"/>
              <w:rPr>
                <w:rFonts w:ascii="Arial" w:eastAsia="Calibri" w:hAnsi="Arial" w:cs="Arial"/>
                <w:bCs/>
                <w:color w:val="000000"/>
                <w:lang w:eastAsia="en-GB"/>
              </w:rPr>
            </w:pPr>
            <w:r w:rsidRPr="00326C76">
              <w:rPr>
                <w:rFonts w:ascii="Arial" w:eastAsia="Calibri" w:hAnsi="Arial" w:cs="Arial"/>
                <w:bCs/>
                <w:noProof/>
                <w:color w:val="000000"/>
                <w:lang w:eastAsia="en-AU"/>
              </w:rPr>
              <w:drawing>
                <wp:inline distT="0" distB="0" distL="0" distR="0" wp14:anchorId="04EBDCA2" wp14:editId="677BE7D3">
                  <wp:extent cx="2548800" cy="2512800"/>
                  <wp:effectExtent l="0" t="0" r="444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710.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48800" cy="2512800"/>
                          </a:xfrm>
                          <a:prstGeom prst="rect">
                            <a:avLst/>
                          </a:prstGeom>
                        </pic:spPr>
                      </pic:pic>
                    </a:graphicData>
                  </a:graphic>
                </wp:inline>
              </w:drawing>
            </w:r>
          </w:p>
        </w:tc>
      </w:tr>
      <w:tr w:rsidR="00A26A64" w:rsidRPr="00326C76" w14:paraId="3038E3FC" w14:textId="77777777" w:rsidTr="00A26A64">
        <w:tc>
          <w:tcPr>
            <w:tcW w:w="4508" w:type="dxa"/>
          </w:tcPr>
          <w:p w14:paraId="7C13E396" w14:textId="77777777" w:rsidR="00A26A64" w:rsidRPr="00326C76" w:rsidRDefault="00A26A64" w:rsidP="00A26A64">
            <w:pPr>
              <w:contextualSpacing/>
              <w:jc w:val="both"/>
              <w:rPr>
                <w:rFonts w:ascii="Arial" w:eastAsia="Calibri" w:hAnsi="Arial" w:cs="Arial"/>
                <w:bCs/>
                <w:color w:val="000000"/>
                <w:lang w:eastAsia="en-GB"/>
              </w:rPr>
            </w:pPr>
            <w:r w:rsidRPr="00326C76">
              <w:rPr>
                <w:rFonts w:ascii="Arial" w:eastAsia="Calibri" w:hAnsi="Arial" w:cs="Arial"/>
                <w:bCs/>
                <w:noProof/>
                <w:color w:val="000000"/>
                <w:lang w:eastAsia="en-AU"/>
              </w:rPr>
              <w:drawing>
                <wp:inline distT="0" distB="0" distL="0" distR="0" wp14:anchorId="17797F1A" wp14:editId="2B0DBCD2">
                  <wp:extent cx="2707200" cy="2667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678.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07200" cy="2667600"/>
                          </a:xfrm>
                          <a:prstGeom prst="rect">
                            <a:avLst/>
                          </a:prstGeom>
                        </pic:spPr>
                      </pic:pic>
                    </a:graphicData>
                  </a:graphic>
                </wp:inline>
              </w:drawing>
            </w:r>
          </w:p>
        </w:tc>
        <w:tc>
          <w:tcPr>
            <w:tcW w:w="4508" w:type="dxa"/>
          </w:tcPr>
          <w:p w14:paraId="220EE376" w14:textId="77777777" w:rsidR="00A26A64" w:rsidRPr="00326C76" w:rsidRDefault="00A26A64" w:rsidP="00A26A64">
            <w:pPr>
              <w:contextualSpacing/>
              <w:jc w:val="both"/>
              <w:rPr>
                <w:rFonts w:ascii="Arial" w:eastAsia="Calibri" w:hAnsi="Arial" w:cs="Arial"/>
                <w:bCs/>
                <w:color w:val="000000"/>
                <w:lang w:eastAsia="en-GB"/>
              </w:rPr>
            </w:pPr>
            <w:r w:rsidRPr="00326C76">
              <w:rPr>
                <w:rFonts w:ascii="Arial" w:eastAsia="Calibri" w:hAnsi="Arial" w:cs="Arial"/>
                <w:bCs/>
                <w:noProof/>
                <w:color w:val="000000"/>
                <w:lang w:eastAsia="en-AU"/>
              </w:rPr>
              <w:drawing>
                <wp:inline distT="0" distB="0" distL="0" distR="0" wp14:anchorId="49119CDB" wp14:editId="43BB4BDC">
                  <wp:extent cx="2707200" cy="2667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1918.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7200" cy="2667600"/>
                          </a:xfrm>
                          <a:prstGeom prst="rect">
                            <a:avLst/>
                          </a:prstGeom>
                        </pic:spPr>
                      </pic:pic>
                    </a:graphicData>
                  </a:graphic>
                </wp:inline>
              </w:drawing>
            </w:r>
          </w:p>
        </w:tc>
      </w:tr>
    </w:tbl>
    <w:p w14:paraId="118F0448" w14:textId="3707FCB1" w:rsidR="00A26A64" w:rsidRPr="00326C76" w:rsidRDefault="00A26A64" w:rsidP="00A26A64">
      <w:pPr>
        <w:spacing w:line="240" w:lineRule="auto"/>
        <w:contextualSpacing/>
        <w:jc w:val="both"/>
        <w:rPr>
          <w:rFonts w:ascii="Arial" w:eastAsia="Calibri" w:hAnsi="Arial" w:cs="Arial"/>
          <w:b/>
          <w:bCs/>
          <w:color w:val="000000"/>
          <w:lang w:eastAsia="en-GB"/>
        </w:rPr>
      </w:pPr>
      <w:r w:rsidRPr="00326C76">
        <w:rPr>
          <w:rFonts w:ascii="Arial" w:eastAsia="Calibri" w:hAnsi="Arial" w:cs="Arial"/>
          <w:b/>
          <w:bCs/>
          <w:color w:val="000000"/>
          <w:lang w:eastAsia="en-GB"/>
        </w:rPr>
        <w:t>Figure S</w:t>
      </w:r>
      <w:r w:rsidR="00F56980">
        <w:rPr>
          <w:rFonts w:ascii="Arial" w:eastAsia="Calibri" w:hAnsi="Arial" w:cs="Arial"/>
          <w:b/>
          <w:bCs/>
          <w:color w:val="000000"/>
          <w:lang w:eastAsia="en-GB"/>
        </w:rPr>
        <w:t>8</w:t>
      </w:r>
      <w:r w:rsidRPr="00326C76">
        <w:rPr>
          <w:rFonts w:ascii="Arial" w:eastAsia="Calibri" w:hAnsi="Arial" w:cs="Arial"/>
          <w:b/>
          <w:bCs/>
          <w:color w:val="000000"/>
          <w:lang w:eastAsia="en-GB"/>
        </w:rPr>
        <w:t xml:space="preserve">. </w:t>
      </w:r>
      <w:r w:rsidRPr="00326C76">
        <w:rPr>
          <w:rFonts w:ascii="Arial" w:hAnsi="Arial" w:cs="Arial"/>
        </w:rPr>
        <w:t>Single-grain K-feldspar D</w:t>
      </w:r>
      <w:r w:rsidRPr="00326C76">
        <w:rPr>
          <w:rFonts w:ascii="Arial" w:hAnsi="Arial" w:cs="Arial"/>
          <w:vertAlign w:val="subscript"/>
        </w:rPr>
        <w:t>e</w:t>
      </w:r>
      <w:r w:rsidRPr="00326C76">
        <w:rPr>
          <w:rFonts w:ascii="Arial" w:hAnsi="Arial" w:cs="Arial"/>
        </w:rPr>
        <w:t xml:space="preserve"> distributions for a) VR003-2432, b) VR003-8710, c) VR003-8678 and d) VR003-11918. Each point represents an individual grain. The grey bars are centered on the CAM D</w:t>
      </w:r>
      <w:r w:rsidRPr="00326C76">
        <w:rPr>
          <w:rFonts w:ascii="Arial" w:hAnsi="Arial" w:cs="Arial"/>
          <w:vertAlign w:val="subscript"/>
        </w:rPr>
        <w:t>b</w:t>
      </w:r>
      <w:r w:rsidRPr="00326C76">
        <w:rPr>
          <w:rFonts w:ascii="Arial" w:hAnsi="Arial" w:cs="Arial"/>
        </w:rPr>
        <w:t xml:space="preserve"> and all points that lie within the bars are consistent (at 2 σ) with this dose.</w:t>
      </w:r>
    </w:p>
    <w:p w14:paraId="36A3E771" w14:textId="77777777" w:rsidR="00A26A64" w:rsidRPr="00326C76" w:rsidRDefault="00A26A64" w:rsidP="00A26A64">
      <w:pPr>
        <w:jc w:val="both"/>
        <w:rPr>
          <w:rFonts w:ascii="Arial" w:hAnsi="Arial" w:cs="Arial"/>
          <w:b/>
          <w:bCs/>
          <w:color w:val="000000" w:themeColor="text1"/>
          <w:lang w:val="en-GB"/>
        </w:rPr>
      </w:pPr>
      <w:r w:rsidRPr="00326C76">
        <w:rPr>
          <w:rFonts w:ascii="Arial" w:hAnsi="Arial" w:cs="Arial"/>
          <w:sz w:val="20"/>
          <w:szCs w:val="20"/>
        </w:rPr>
        <w:br w:type="column"/>
      </w:r>
      <w:r w:rsidRPr="00326C76">
        <w:rPr>
          <w:rFonts w:ascii="Arial" w:hAnsi="Arial" w:cs="Arial"/>
          <w:b/>
          <w:color w:val="000000" w:themeColor="text1"/>
        </w:rPr>
        <w:lastRenderedPageBreak/>
        <w:t>U-series</w:t>
      </w:r>
      <w:r w:rsidRPr="00326C76">
        <w:rPr>
          <w:rFonts w:ascii="Arial" w:hAnsi="Arial" w:cs="Arial"/>
          <w:b/>
          <w:color w:val="000000" w:themeColor="text1"/>
          <w:lang w:val="en-GB"/>
        </w:rPr>
        <w:t xml:space="preserve"> Dating of Ostrich Eggshell</w:t>
      </w:r>
    </w:p>
    <w:p w14:paraId="48F2B71D" w14:textId="44D338CA" w:rsidR="00A26A64" w:rsidRPr="00326C76" w:rsidRDefault="00A26A64" w:rsidP="00A26A64">
      <w:pPr>
        <w:jc w:val="both"/>
        <w:rPr>
          <w:rFonts w:ascii="Arial" w:hAnsi="Arial" w:cs="Arial"/>
          <w:bCs/>
          <w:color w:val="000000" w:themeColor="text1"/>
          <w:lang w:val="en-GB"/>
        </w:rPr>
      </w:pPr>
      <w:r w:rsidRPr="00326C76">
        <w:rPr>
          <w:rFonts w:ascii="Arial" w:hAnsi="Arial" w:cs="Arial"/>
          <w:b/>
          <w:color w:val="000000" w:themeColor="text1"/>
          <w:vertAlign w:val="superscript"/>
        </w:rPr>
        <w:t>230</w:t>
      </w:r>
      <w:r w:rsidRPr="00326C76">
        <w:rPr>
          <w:rFonts w:ascii="Arial" w:hAnsi="Arial" w:cs="Arial"/>
          <w:b/>
          <w:color w:val="000000" w:themeColor="text1"/>
        </w:rPr>
        <w:t xml:space="preserve">Th/U </w:t>
      </w:r>
      <w:r w:rsidRPr="00326C76">
        <w:rPr>
          <w:rFonts w:ascii="Arial" w:hAnsi="Arial" w:cs="Arial"/>
          <w:b/>
          <w:color w:val="000000" w:themeColor="text1"/>
          <w:lang w:val="en-GB"/>
        </w:rPr>
        <w:t xml:space="preserve">burial dating. </w:t>
      </w:r>
      <w:r w:rsidRPr="00326C76">
        <w:rPr>
          <w:rFonts w:ascii="Arial" w:hAnsi="Arial" w:cs="Arial"/>
          <w:color w:val="000000" w:themeColor="text1"/>
          <w:lang w:val="en-GB"/>
        </w:rPr>
        <w:t xml:space="preserve">Ostrich eggshells (OES) consist of ~2 mm-thick, low-Mg calcite containing 1-3 wt.% organics and are suitable for </w:t>
      </w:r>
      <w:r w:rsidRPr="00326C76">
        <w:rPr>
          <w:rFonts w:ascii="Arial" w:hAnsi="Arial" w:cs="Arial"/>
          <w:color w:val="000000" w:themeColor="text1"/>
          <w:vertAlign w:val="superscript"/>
          <w:lang w:val="en-GB"/>
        </w:rPr>
        <w:t>230</w:t>
      </w:r>
      <w:r w:rsidRPr="00326C76">
        <w:rPr>
          <w:rFonts w:ascii="Arial" w:hAnsi="Arial" w:cs="Arial"/>
          <w:color w:val="000000" w:themeColor="text1"/>
          <w:lang w:val="en-GB"/>
        </w:rPr>
        <w:t>Th/U dating</w:t>
      </w:r>
      <w:r w:rsidRPr="00326C76">
        <w:rPr>
          <w:rFonts w:ascii="Arial" w:hAnsi="Arial" w:cs="Arial"/>
          <w:color w:val="000000" w:themeColor="text1"/>
        </w:rPr>
        <w:t>, a technique capable of producing accurate, precise ages (~0.1%, 2</w:t>
      </w:r>
      <w:r w:rsidRPr="00326C76">
        <w:rPr>
          <w:rFonts w:ascii="Arial" w:hAnsi="Arial" w:cs="Arial"/>
          <w:color w:val="000000" w:themeColor="text1"/>
        </w:rPr>
        <w:sym w:font="Symbol" w:char="F073"/>
      </w:r>
      <w:r w:rsidRPr="00326C76">
        <w:rPr>
          <w:rFonts w:ascii="Arial" w:hAnsi="Arial" w:cs="Arial"/>
          <w:color w:val="000000" w:themeColor="text1"/>
        </w:rPr>
        <w:t xml:space="preserve">) with a useful limit of &gt;500 ka. Similar to other biominerals of higher animals, modern OES contain extremely low concentrations of primary U (c. 1 ppb or less); accordingly, most U in ancient OES is secondary.  Until recently </w:t>
      </w:r>
      <w:r w:rsidRPr="00326C76">
        <w:rPr>
          <w:rFonts w:ascii="Arial" w:hAnsi="Arial" w:cs="Arial"/>
          <w:color w:val="000000" w:themeColor="text1"/>
          <w:lang w:val="en-GB"/>
        </w:rPr>
        <w:t>U-series dating of eggshells has been carried out without consideration of the effects of prolonged secondary uptake of U. In contrast, “</w:t>
      </w:r>
      <w:r w:rsidRPr="00326C76">
        <w:rPr>
          <w:rFonts w:ascii="Arial" w:hAnsi="Arial" w:cs="Arial"/>
          <w:color w:val="000000" w:themeColor="text1"/>
          <w:vertAlign w:val="superscript"/>
        </w:rPr>
        <w:t>230</w:t>
      </w:r>
      <w:r w:rsidRPr="00326C76">
        <w:rPr>
          <w:rFonts w:ascii="Arial" w:hAnsi="Arial" w:cs="Arial"/>
          <w:color w:val="000000" w:themeColor="text1"/>
        </w:rPr>
        <w:t xml:space="preserve">Th/U </w:t>
      </w:r>
      <w:r w:rsidRPr="00326C76">
        <w:rPr>
          <w:rFonts w:ascii="Arial" w:hAnsi="Arial" w:cs="Arial"/>
          <w:color w:val="000000" w:themeColor="text1"/>
          <w:lang w:val="en-GB"/>
        </w:rPr>
        <w:t xml:space="preserve">burial dating” of OES, which we employ herein, explicitly accounts for U uptake by OES from soil water after burial. In a previous study, we documented U uptake patterns in archaeological OES, showed that the effects of prolonged U uptake could be mitigated by applying a simple diffusion model to ages measured on OES subsamples, and demonstrated that resulting model ages termed </w:t>
      </w:r>
      <w:r w:rsidRPr="00326C76">
        <w:rPr>
          <w:rFonts w:ascii="Arial" w:hAnsi="Arial" w:cs="Arial"/>
          <w:color w:val="000000" w:themeColor="text1"/>
          <w:vertAlign w:val="superscript"/>
        </w:rPr>
        <w:t>230</w:t>
      </w:r>
      <w:r w:rsidRPr="00326C76">
        <w:rPr>
          <w:rFonts w:ascii="Arial" w:hAnsi="Arial" w:cs="Arial"/>
          <w:color w:val="000000" w:themeColor="text1"/>
        </w:rPr>
        <w:t xml:space="preserve">Th/U </w:t>
      </w:r>
      <w:r w:rsidRPr="00326C76">
        <w:rPr>
          <w:rFonts w:ascii="Arial" w:hAnsi="Arial" w:cs="Arial"/>
          <w:color w:val="000000" w:themeColor="text1"/>
          <w:lang w:val="en-GB"/>
        </w:rPr>
        <w:t xml:space="preserve">burial ages were concordant with </w:t>
      </w:r>
      <w:r w:rsidRPr="00326C76">
        <w:rPr>
          <w:rFonts w:ascii="Arial" w:hAnsi="Arial" w:cs="Arial"/>
          <w:color w:val="000000" w:themeColor="text1"/>
          <w:vertAlign w:val="superscript"/>
          <w:lang w:val="en-GB"/>
        </w:rPr>
        <w:t>14</w:t>
      </w:r>
      <w:r w:rsidRPr="00326C76">
        <w:rPr>
          <w:rFonts w:ascii="Arial" w:hAnsi="Arial" w:cs="Arial"/>
          <w:color w:val="000000" w:themeColor="text1"/>
          <w:lang w:val="en-GB"/>
        </w:rPr>
        <w:t xml:space="preserve">C ages measured on splits of latest Pleistocene to Holocene OES </w:t>
      </w:r>
      <w:r w:rsidRPr="00326C76">
        <w:rPr>
          <w:rFonts w:ascii="Arial" w:hAnsi="Arial" w:cs="Arial"/>
          <w:color w:val="000000" w:themeColor="text1"/>
          <w:lang w:val="en-GB"/>
        </w:rPr>
        <w:fldChar w:fldCharType="begin"/>
      </w:r>
      <w:r w:rsidRPr="00326C76">
        <w:rPr>
          <w:rFonts w:ascii="Arial" w:hAnsi="Arial" w:cs="Arial"/>
          <w:color w:val="000000" w:themeColor="text1"/>
          <w:lang w:val="en-GB"/>
        </w:rPr>
        <w:instrText xml:space="preserve"> ADDIN EN.CITE &lt;EndNote&gt;&lt;Cite&gt;&lt;Author&gt;Sharp&lt;/Author&gt;&lt;Year&gt;2019&lt;/Year&gt;&lt;RecNum&gt;6097&lt;/RecNum&gt;&lt;DisplayText&gt;(40)&lt;/DisplayText&gt;&lt;record&gt;&lt;rec-number&gt;6097&lt;/rec-number&gt;&lt;foreign-keys&gt;&lt;key app="EN" db-id="vs0ed2eaa0v0d2ewr5xptev5z9vf0w952s50" timestamp="1564372207"&gt;6097&lt;/key&gt;&lt;key app="ENWeb" db-id=""&gt;0&lt;/key&gt;&lt;/foreign-keys&gt;&lt;ref-type name="Journal Article"&gt;17&lt;/ref-type&gt;&lt;contributors&gt;&lt;authors&gt;&lt;author&gt;Sharp, Warren D.&lt;/author&gt;&lt;author&gt;Tryon, Christian A.&lt;/author&gt;&lt;author&gt;Niespolo, Elizabeth M.&lt;/author&gt;&lt;author&gt;Fylstra, Nick D.&lt;/author&gt;&lt;author&gt;Tripathy-Lang, Alka&lt;/author&gt;&lt;author&gt;Faith, J. Tyler&lt;/author&gt;&lt;/authors&gt;&lt;/contributors&gt;&lt;titles&gt;&lt;title&gt;230Th/U burial dating of ostrich eggshell&lt;/title&gt;&lt;secondary-title&gt;Quaternary Science Reviews&lt;/secondary-title&gt;&lt;/titles&gt;&lt;periodical&gt;&lt;full-title&gt;Quaternary Science Reviews&lt;/full-title&gt;&lt;/periodical&gt;&lt;pages&gt;263-276&lt;/pages&gt;&lt;volume&gt;219&lt;/volume&gt;&lt;section&gt;263&lt;/section&gt;&lt;dates&gt;&lt;year&gt;2019&lt;/year&gt;&lt;/dates&gt;&lt;isbn&gt;02773791&lt;/isbn&gt;&lt;urls&gt;&lt;/urls&gt;&lt;electronic-resource-num&gt;10.1016/j.quascirev.2019.06.037&lt;/electronic-resource-num&gt;&lt;/record&gt;&lt;/Cite&gt;&lt;/EndNote&gt;</w:instrText>
      </w:r>
      <w:r w:rsidRPr="00326C76">
        <w:rPr>
          <w:rFonts w:ascii="Arial" w:hAnsi="Arial" w:cs="Arial"/>
          <w:color w:val="000000" w:themeColor="text1"/>
          <w:lang w:val="en-GB"/>
        </w:rPr>
        <w:fldChar w:fldCharType="separate"/>
      </w:r>
      <w:r w:rsidRPr="00326C76">
        <w:rPr>
          <w:rFonts w:ascii="Arial" w:hAnsi="Arial" w:cs="Arial"/>
          <w:noProof/>
          <w:color w:val="000000" w:themeColor="text1"/>
          <w:lang w:val="en-GB"/>
        </w:rPr>
        <w:t>(40)</w:t>
      </w:r>
      <w:r w:rsidRPr="00326C76">
        <w:rPr>
          <w:rFonts w:ascii="Arial" w:hAnsi="Arial" w:cs="Arial"/>
          <w:color w:val="000000" w:themeColor="text1"/>
          <w:lang w:val="en-GB"/>
        </w:rPr>
        <w:fldChar w:fldCharType="end"/>
      </w:r>
      <w:r w:rsidRPr="00326C76">
        <w:rPr>
          <w:rFonts w:ascii="Arial" w:hAnsi="Arial" w:cs="Arial"/>
          <w:color w:val="000000" w:themeColor="text1"/>
          <w:lang w:val="en-GB"/>
        </w:rPr>
        <w:t xml:space="preserve">. Further work has shown that </w:t>
      </w:r>
      <w:r w:rsidRPr="00326C76">
        <w:rPr>
          <w:rFonts w:ascii="Arial" w:hAnsi="Arial" w:cs="Arial"/>
          <w:color w:val="000000" w:themeColor="text1"/>
          <w:vertAlign w:val="superscript"/>
        </w:rPr>
        <w:t>230</w:t>
      </w:r>
      <w:r w:rsidRPr="00326C76">
        <w:rPr>
          <w:rFonts w:ascii="Arial" w:hAnsi="Arial" w:cs="Arial"/>
          <w:color w:val="000000" w:themeColor="text1"/>
        </w:rPr>
        <w:t xml:space="preserve">Th/U </w:t>
      </w:r>
      <w:r w:rsidRPr="00326C76">
        <w:rPr>
          <w:rFonts w:ascii="Arial" w:hAnsi="Arial" w:cs="Arial"/>
          <w:color w:val="000000" w:themeColor="text1"/>
          <w:lang w:val="en-GB"/>
        </w:rPr>
        <w:t xml:space="preserve">burial dating can be successfully used to date Pleistocene archaeological sites &gt;100 ka, i.e., well beyond the ~50 ka </w:t>
      </w:r>
      <w:r w:rsidRPr="00326C76">
        <w:rPr>
          <w:rFonts w:ascii="Arial" w:hAnsi="Arial" w:cs="Arial"/>
          <w:color w:val="000000" w:themeColor="text1"/>
          <w:vertAlign w:val="superscript"/>
          <w:lang w:val="en-GB"/>
        </w:rPr>
        <w:t>14</w:t>
      </w:r>
      <w:r w:rsidRPr="00326C76">
        <w:rPr>
          <w:rFonts w:ascii="Arial" w:hAnsi="Arial" w:cs="Arial"/>
          <w:color w:val="000000" w:themeColor="text1"/>
          <w:lang w:val="en-GB"/>
        </w:rPr>
        <w:t>C limit</w:t>
      </w:r>
      <w:r w:rsidR="00BB2D47" w:rsidRPr="00326C76">
        <w:rPr>
          <w:rFonts w:ascii="Arial" w:hAnsi="Arial" w:cs="Arial"/>
          <w:color w:val="000000" w:themeColor="text1"/>
          <w:lang w:val="en-GB"/>
        </w:rPr>
        <w:t xml:space="preserve"> </w:t>
      </w:r>
      <w:r w:rsidR="00BB2D47" w:rsidRPr="00326C76">
        <w:rPr>
          <w:rFonts w:ascii="Arial" w:hAnsi="Arial" w:cs="Arial"/>
          <w:color w:val="000000" w:themeColor="text1"/>
          <w:lang w:val="en-GB"/>
        </w:rPr>
        <w:fldChar w:fldCharType="begin"/>
      </w:r>
      <w:r w:rsidR="00BB2D47" w:rsidRPr="00326C76">
        <w:rPr>
          <w:rFonts w:ascii="Arial" w:hAnsi="Arial" w:cs="Arial"/>
          <w:color w:val="000000" w:themeColor="text1"/>
          <w:lang w:val="en-GB"/>
        </w:rPr>
        <w:instrText xml:space="preserve"> ADDIN EN.CITE &lt;EndNote&gt;&lt;Cite&gt;&lt;Author&gt;Niespolo&lt;/Author&gt;&lt;Year&gt;In review&lt;/Year&gt;&lt;RecNum&gt;6452&lt;/RecNum&gt;&lt;DisplayText&gt;(41)&lt;/DisplayText&gt;&lt;record&gt;&lt;rec-number&gt;6452&lt;/rec-number&gt;&lt;foreign-keys&gt;&lt;key app="EN" db-id="vs0ed2eaa0v0d2ewr5xptev5z9vf0w952s50" timestamp="1614553579"&gt;6452&lt;/key&gt;&lt;/foreign-keys&gt;&lt;ref-type name="Journal Article"&gt;17&lt;/ref-type&gt;&lt;contributors&gt;&lt;authors&gt;&lt;author&gt;Niespolo, E.M.&lt;/author&gt;&lt;author&gt;Sharp, W.D.&lt;/author&gt;&lt;author&gt;Avery, G.&lt;/author&gt;&lt;author&gt;Dawson, T.E.&lt;/author&gt;&lt;/authors&gt;&lt;/contributors&gt;&lt;titles&gt;&lt;title&gt;Early, intensive marine resource exploitation by Middle Stone Age humans at Ysterfontein 1 rockshelter, South Africa&lt;/title&gt;&lt;secondary-title&gt;Proceedings of the National Academy of Sciences, USA&lt;/secondary-title&gt;&lt;/titles&gt;&lt;periodical&gt;&lt;full-title&gt;Proceedings of the National Academy of Sciences, USA&lt;/full-title&gt;&lt;/periodical&gt;&lt;dates&gt;&lt;year&gt;In review&lt;/year&gt;&lt;/dates&gt;&lt;urls&gt;&lt;/urls&gt;&lt;/record&gt;&lt;/Cite&gt;&lt;/EndNote&gt;</w:instrText>
      </w:r>
      <w:r w:rsidR="00BB2D47" w:rsidRPr="00326C76">
        <w:rPr>
          <w:rFonts w:ascii="Arial" w:hAnsi="Arial" w:cs="Arial"/>
          <w:color w:val="000000" w:themeColor="text1"/>
          <w:lang w:val="en-GB"/>
        </w:rPr>
        <w:fldChar w:fldCharType="separate"/>
      </w:r>
      <w:r w:rsidR="00BB2D47" w:rsidRPr="00326C76">
        <w:rPr>
          <w:rFonts w:ascii="Arial" w:hAnsi="Arial" w:cs="Arial"/>
          <w:noProof/>
          <w:color w:val="000000" w:themeColor="text1"/>
          <w:lang w:val="en-GB"/>
        </w:rPr>
        <w:t>(41)</w:t>
      </w:r>
      <w:r w:rsidR="00BB2D47" w:rsidRPr="00326C76">
        <w:rPr>
          <w:rFonts w:ascii="Arial" w:hAnsi="Arial" w:cs="Arial"/>
          <w:color w:val="000000" w:themeColor="text1"/>
          <w:lang w:val="en-GB"/>
        </w:rPr>
        <w:fldChar w:fldCharType="end"/>
      </w:r>
      <w:r w:rsidRPr="00326C76">
        <w:rPr>
          <w:rFonts w:ascii="Arial" w:hAnsi="Arial" w:cs="Arial"/>
          <w:color w:val="000000" w:themeColor="text1"/>
          <w:lang w:val="en-GB"/>
        </w:rPr>
        <w:t xml:space="preserve">. </w:t>
      </w:r>
    </w:p>
    <w:p w14:paraId="22679DF1" w14:textId="62B002DD" w:rsidR="00A26A64" w:rsidRPr="00326C76" w:rsidRDefault="00A26A64" w:rsidP="00A26A64">
      <w:pPr>
        <w:rPr>
          <w:rFonts w:ascii="Arial" w:hAnsi="Arial" w:cs="Arial"/>
        </w:rPr>
      </w:pPr>
      <w:r w:rsidRPr="00326C76">
        <w:rPr>
          <w:rFonts w:ascii="Arial" w:hAnsi="Arial" w:cs="Arial"/>
          <w:b/>
          <w:color w:val="000000" w:themeColor="text1"/>
        </w:rPr>
        <w:t>Laser ablation.</w:t>
      </w:r>
      <w:r w:rsidRPr="00326C76">
        <w:rPr>
          <w:rFonts w:ascii="Arial" w:hAnsi="Arial" w:cs="Arial"/>
          <w:color w:val="000000" w:themeColor="text1"/>
        </w:rPr>
        <w:t xml:space="preserve"> </w:t>
      </w:r>
      <w:r w:rsidRPr="00326C76">
        <w:rPr>
          <w:rFonts w:ascii="Arial" w:hAnsi="Arial" w:cs="Arial"/>
        </w:rPr>
        <w:t>U concentrations of archaeological OES, when profiled normal to their surface via laser ablation, exhibit characteristic asymmetric patterns controlled by the layered crystalline structure of OES</w:t>
      </w:r>
      <w:r w:rsidR="0003072B" w:rsidRPr="00326C76">
        <w:rPr>
          <w:rFonts w:ascii="Arial" w:hAnsi="Arial" w:cs="Arial"/>
        </w:rPr>
        <w:t xml:space="preserve"> </w:t>
      </w:r>
      <w:r w:rsidR="0003072B" w:rsidRPr="00326C76">
        <w:rPr>
          <w:rFonts w:ascii="Arial" w:hAnsi="Arial" w:cs="Arial"/>
        </w:rPr>
        <w:fldChar w:fldCharType="begin"/>
      </w:r>
      <w:r w:rsidR="0003072B" w:rsidRPr="00326C76">
        <w:rPr>
          <w:rFonts w:ascii="Arial" w:hAnsi="Arial" w:cs="Arial"/>
        </w:rPr>
        <w:instrText xml:space="preserve"> ADDIN EN.CITE &lt;EndNote&gt;&lt;Cite&gt;&lt;Author&gt;Sharp&lt;/Author&gt;&lt;Year&gt;2019&lt;/Year&gt;&lt;RecNum&gt;6097&lt;/RecNum&gt;&lt;DisplayText&gt;(40)&lt;/DisplayText&gt;&lt;record&gt;&lt;rec-number&gt;6097&lt;/rec-number&gt;&lt;foreign-keys&gt;&lt;key app="EN" db-id="vs0ed2eaa0v0d2ewr5xptev5z9vf0w952s50" timestamp="1564372207"&gt;6097&lt;/key&gt;&lt;key app="ENWeb" db-id=""&gt;0&lt;/key&gt;&lt;/foreign-keys&gt;&lt;ref-type name="Journal Article"&gt;17&lt;/ref-type&gt;&lt;contributors&gt;&lt;authors&gt;&lt;author&gt;Sharp, Warren D.&lt;/author&gt;&lt;author&gt;Tryon, Christian A.&lt;/author&gt;&lt;author&gt;Niespolo, Elizabeth M.&lt;/author&gt;&lt;author&gt;Fylstra, Nick D.&lt;/author&gt;&lt;author&gt;Tripathy-Lang, Alka&lt;/author&gt;&lt;author&gt;Faith, J. Tyler&lt;/author&gt;&lt;/authors&gt;&lt;/contributors&gt;&lt;titles&gt;&lt;title&gt;230Th/U burial dating of ostrich eggshell&lt;/title&gt;&lt;secondary-title&gt;Quaternary Science Reviews&lt;/secondary-title&gt;&lt;/titles&gt;&lt;periodical&gt;&lt;full-title&gt;Quaternary Science Reviews&lt;/full-title&gt;&lt;/periodical&gt;&lt;pages&gt;263-276&lt;/pages&gt;&lt;volume&gt;219&lt;/volume&gt;&lt;section&gt;263&lt;/section&gt;&lt;dates&gt;&lt;year&gt;2019&lt;/year&gt;&lt;/dates&gt;&lt;isbn&gt;02773791&lt;/isbn&gt;&lt;urls&gt;&lt;/urls&gt;&lt;electronic-resource-num&gt;10.1016/j.quascirev.2019.06.037&lt;/electronic-resource-num&gt;&lt;/record&gt;&lt;/Cite&gt;&lt;/EndNote&gt;</w:instrText>
      </w:r>
      <w:r w:rsidR="0003072B" w:rsidRPr="00326C76">
        <w:rPr>
          <w:rFonts w:ascii="Arial" w:hAnsi="Arial" w:cs="Arial"/>
        </w:rPr>
        <w:fldChar w:fldCharType="separate"/>
      </w:r>
      <w:r w:rsidR="0003072B" w:rsidRPr="00326C76">
        <w:rPr>
          <w:rFonts w:ascii="Arial" w:hAnsi="Arial" w:cs="Arial"/>
          <w:noProof/>
        </w:rPr>
        <w:t>(40)</w:t>
      </w:r>
      <w:r w:rsidR="0003072B" w:rsidRPr="00326C76">
        <w:rPr>
          <w:rFonts w:ascii="Arial" w:hAnsi="Arial" w:cs="Arial"/>
        </w:rPr>
        <w:fldChar w:fldCharType="end"/>
      </w:r>
      <w:r w:rsidRPr="00326C76">
        <w:rPr>
          <w:rFonts w:ascii="Arial" w:hAnsi="Arial" w:cs="Arial"/>
        </w:rPr>
        <w:t xml:space="preserve">. U profiles may therefore be used to identify OES suitable for </w:t>
      </w:r>
      <w:r w:rsidRPr="00326C76">
        <w:rPr>
          <w:rFonts w:ascii="Arial" w:hAnsi="Arial" w:cs="Arial"/>
          <w:color w:val="000000" w:themeColor="text1"/>
          <w:vertAlign w:val="superscript"/>
        </w:rPr>
        <w:t>230</w:t>
      </w:r>
      <w:r w:rsidRPr="00326C76">
        <w:rPr>
          <w:rFonts w:ascii="Arial" w:hAnsi="Arial" w:cs="Arial"/>
          <w:color w:val="000000" w:themeColor="text1"/>
        </w:rPr>
        <w:t xml:space="preserve">Th/U </w:t>
      </w:r>
      <w:r w:rsidRPr="00326C76">
        <w:rPr>
          <w:rFonts w:ascii="Arial" w:hAnsi="Arial" w:cs="Arial"/>
          <w:color w:val="000000" w:themeColor="text1"/>
          <w:lang w:val="en-GB"/>
        </w:rPr>
        <w:t>burial dating</w:t>
      </w:r>
      <w:r w:rsidRPr="00326C76">
        <w:rPr>
          <w:rFonts w:ascii="Arial" w:hAnsi="Arial" w:cs="Arial"/>
        </w:rPr>
        <w:t xml:space="preserve"> and to select optimal locations of subsamples for U-series analysis. OES fragments from VR003 exhibit such U profiles (Fig</w:t>
      </w:r>
      <w:r w:rsidR="00B4659F" w:rsidRPr="00326C76">
        <w:rPr>
          <w:rFonts w:ascii="Arial" w:hAnsi="Arial" w:cs="Arial"/>
        </w:rPr>
        <w:t>ure</w:t>
      </w:r>
      <w:r w:rsidRPr="00326C76">
        <w:rPr>
          <w:rFonts w:ascii="Arial" w:hAnsi="Arial" w:cs="Arial"/>
        </w:rPr>
        <w:t>s S</w:t>
      </w:r>
      <w:r w:rsidR="00F56980">
        <w:rPr>
          <w:rFonts w:ascii="Arial" w:hAnsi="Arial" w:cs="Arial"/>
        </w:rPr>
        <w:t>9</w:t>
      </w:r>
      <w:r w:rsidR="00B4659F" w:rsidRPr="00326C76">
        <w:rPr>
          <w:rFonts w:ascii="Arial" w:hAnsi="Arial" w:cs="Arial"/>
        </w:rPr>
        <w:t>-S1</w:t>
      </w:r>
      <w:r w:rsidR="00F56980">
        <w:rPr>
          <w:rFonts w:ascii="Arial" w:hAnsi="Arial" w:cs="Arial"/>
        </w:rPr>
        <w:t>1</w:t>
      </w:r>
      <w:r w:rsidRPr="00326C76">
        <w:rPr>
          <w:rFonts w:ascii="Arial" w:hAnsi="Arial" w:cs="Arial"/>
        </w:rPr>
        <w:t xml:space="preserve">). Beginning at the outer surface, U typically falls rapidly in the first hundred microns or so, defines a flat or gently sloping plateau in the center of the eggshell, falls rapidly to a minimum value, and then rises rapidly with scattered values near the inner surface of the OES. Such a pattern indicates that U concentrations across most of the eggshell, from the outer surface to the U minimum, are controlled by U uptake at the outer surface. These patterns are associated with OES that yield </w:t>
      </w:r>
      <w:r w:rsidRPr="00326C76">
        <w:rPr>
          <w:rFonts w:ascii="Arial" w:hAnsi="Arial" w:cs="Arial"/>
          <w:color w:val="000000" w:themeColor="text1"/>
          <w:vertAlign w:val="superscript"/>
        </w:rPr>
        <w:t>230</w:t>
      </w:r>
      <w:r w:rsidRPr="00326C76">
        <w:rPr>
          <w:rFonts w:ascii="Arial" w:hAnsi="Arial" w:cs="Arial"/>
          <w:color w:val="000000" w:themeColor="text1"/>
        </w:rPr>
        <w:t xml:space="preserve">Th/U </w:t>
      </w:r>
      <w:r w:rsidRPr="00326C76">
        <w:rPr>
          <w:rFonts w:ascii="Arial" w:hAnsi="Arial" w:cs="Arial"/>
          <w:color w:val="000000" w:themeColor="text1"/>
          <w:lang w:val="en-GB"/>
        </w:rPr>
        <w:t xml:space="preserve">burial ages </w:t>
      </w:r>
      <w:r w:rsidRPr="00326C76">
        <w:rPr>
          <w:rFonts w:ascii="Arial" w:hAnsi="Arial" w:cs="Arial"/>
        </w:rPr>
        <w:t xml:space="preserve">concordant with </w:t>
      </w:r>
      <w:r w:rsidRPr="00326C76">
        <w:rPr>
          <w:rFonts w:ascii="Arial" w:hAnsi="Arial" w:cs="Arial"/>
          <w:vertAlign w:val="superscript"/>
        </w:rPr>
        <w:t>14</w:t>
      </w:r>
      <w:r w:rsidRPr="00326C76">
        <w:rPr>
          <w:rFonts w:ascii="Arial" w:hAnsi="Arial" w:cs="Arial"/>
        </w:rPr>
        <w:t>C ages on splits of the same eggshell</w:t>
      </w:r>
      <w:r w:rsidR="00BB2D47" w:rsidRPr="00326C76">
        <w:rPr>
          <w:rFonts w:ascii="Arial" w:hAnsi="Arial" w:cs="Arial"/>
        </w:rPr>
        <w:t xml:space="preserve"> </w:t>
      </w:r>
      <w:r w:rsidR="00BB2D47" w:rsidRPr="00326C76">
        <w:rPr>
          <w:rFonts w:ascii="Arial" w:hAnsi="Arial" w:cs="Arial"/>
        </w:rPr>
        <w:fldChar w:fldCharType="begin"/>
      </w:r>
      <w:r w:rsidR="00BB2D47" w:rsidRPr="00326C76">
        <w:rPr>
          <w:rFonts w:ascii="Arial" w:hAnsi="Arial" w:cs="Arial"/>
        </w:rPr>
        <w:instrText xml:space="preserve"> ADDIN EN.CITE &lt;EndNote&gt;&lt;Cite&gt;&lt;Author&gt;Sharp&lt;/Author&gt;&lt;Year&gt;2019&lt;/Year&gt;&lt;RecNum&gt;6097&lt;/RecNum&gt;&lt;DisplayText&gt;(40)&lt;/DisplayText&gt;&lt;record&gt;&lt;rec-number&gt;6097&lt;/rec-number&gt;&lt;foreign-keys&gt;&lt;key app="EN" db-id="vs0ed2eaa0v0d2ewr5xptev5z9vf0w952s50" timestamp="1564372207"&gt;6097&lt;/key&gt;&lt;key app="ENWeb" db-id=""&gt;0&lt;/key&gt;&lt;/foreign-keys&gt;&lt;ref-type name="Journal Article"&gt;17&lt;/ref-type&gt;&lt;contributors&gt;&lt;authors&gt;&lt;author&gt;Sharp, Warren D.&lt;/author&gt;&lt;author&gt;Tryon, Christian A.&lt;/author&gt;&lt;author&gt;Niespolo, Elizabeth M.&lt;/author&gt;&lt;author&gt;Fylstra, Nick D.&lt;/author&gt;&lt;author&gt;Tripathy-Lang, Alka&lt;/author&gt;&lt;author&gt;Faith, J. Tyler&lt;/author&gt;&lt;/authors&gt;&lt;/contributors&gt;&lt;titles&gt;&lt;title&gt;230Th/U burial dating of ostrich eggshell&lt;/title&gt;&lt;secondary-title&gt;Quaternary Science Reviews&lt;/secondary-title&gt;&lt;/titles&gt;&lt;periodical&gt;&lt;full-title&gt;Quaternary Science Reviews&lt;/full-title&gt;&lt;/periodical&gt;&lt;pages&gt;263-276&lt;/pages&gt;&lt;volume&gt;219&lt;/volume&gt;&lt;section&gt;263&lt;/section&gt;&lt;dates&gt;&lt;year&gt;2019&lt;/year&gt;&lt;/dates&gt;&lt;isbn&gt;02773791&lt;/isbn&gt;&lt;urls&gt;&lt;/urls&gt;&lt;electronic-resource-num&gt;10.1016/j.quascirev.2019.06.037&lt;/electronic-resource-num&gt;&lt;/record&gt;&lt;/Cite&gt;&lt;/EndNote&gt;</w:instrText>
      </w:r>
      <w:r w:rsidR="00BB2D47" w:rsidRPr="00326C76">
        <w:rPr>
          <w:rFonts w:ascii="Arial" w:hAnsi="Arial" w:cs="Arial"/>
        </w:rPr>
        <w:fldChar w:fldCharType="separate"/>
      </w:r>
      <w:r w:rsidR="00BB2D47" w:rsidRPr="00326C76">
        <w:rPr>
          <w:rFonts w:ascii="Arial" w:hAnsi="Arial" w:cs="Arial"/>
          <w:noProof/>
        </w:rPr>
        <w:t>(40)</w:t>
      </w:r>
      <w:r w:rsidR="00BB2D47" w:rsidRPr="00326C76">
        <w:rPr>
          <w:rFonts w:ascii="Arial" w:hAnsi="Arial" w:cs="Arial"/>
        </w:rPr>
        <w:fldChar w:fldCharType="end"/>
      </w:r>
      <w:r w:rsidRPr="00326C76">
        <w:rPr>
          <w:rFonts w:ascii="Arial" w:hAnsi="Arial" w:cs="Arial"/>
        </w:rPr>
        <w:t>.</w:t>
      </w:r>
    </w:p>
    <w:p w14:paraId="7C22E82F" w14:textId="6E812548" w:rsidR="00A26A64" w:rsidRPr="00326C76" w:rsidRDefault="00A26A64" w:rsidP="00A26A64">
      <w:pPr>
        <w:jc w:val="both"/>
        <w:rPr>
          <w:rFonts w:ascii="Arial" w:hAnsi="Arial" w:cs="Arial"/>
          <w:bCs/>
          <w:color w:val="000000" w:themeColor="text1"/>
        </w:rPr>
      </w:pPr>
      <w:r w:rsidRPr="00326C76">
        <w:rPr>
          <w:rFonts w:ascii="Arial" w:hAnsi="Arial" w:cs="Arial"/>
          <w:color w:val="000000" w:themeColor="text1"/>
          <w:vertAlign w:val="superscript"/>
        </w:rPr>
        <w:t>232</w:t>
      </w:r>
      <w:r w:rsidRPr="00326C76">
        <w:rPr>
          <w:rFonts w:ascii="Arial" w:hAnsi="Arial" w:cs="Arial"/>
          <w:color w:val="000000" w:themeColor="text1"/>
        </w:rPr>
        <w:t>Th/U profiles of VR003 OES were also carried out via laser ablation</w:t>
      </w:r>
      <w:r w:rsidR="00B4659F" w:rsidRPr="00326C76">
        <w:rPr>
          <w:rFonts w:ascii="Arial" w:hAnsi="Arial" w:cs="Arial"/>
          <w:color w:val="000000" w:themeColor="text1"/>
        </w:rPr>
        <w:t xml:space="preserve"> (s</w:t>
      </w:r>
      <w:r w:rsidRPr="00326C76">
        <w:rPr>
          <w:rFonts w:ascii="Arial" w:hAnsi="Arial" w:cs="Arial"/>
          <w:color w:val="000000" w:themeColor="text1"/>
        </w:rPr>
        <w:t xml:space="preserve">ee </w:t>
      </w:r>
      <w:r w:rsidR="00B4659F" w:rsidRPr="00326C76">
        <w:rPr>
          <w:rFonts w:ascii="Arial" w:hAnsi="Arial" w:cs="Arial"/>
        </w:rPr>
        <w:t>Figures S</w:t>
      </w:r>
      <w:r w:rsidR="00F56980">
        <w:rPr>
          <w:rFonts w:ascii="Arial" w:hAnsi="Arial" w:cs="Arial"/>
        </w:rPr>
        <w:t>9</w:t>
      </w:r>
      <w:r w:rsidR="00B4659F" w:rsidRPr="00326C76">
        <w:rPr>
          <w:rFonts w:ascii="Arial" w:hAnsi="Arial" w:cs="Arial"/>
        </w:rPr>
        <w:t>-S1</w:t>
      </w:r>
      <w:r w:rsidR="00F56980">
        <w:rPr>
          <w:rFonts w:ascii="Arial" w:hAnsi="Arial" w:cs="Arial"/>
        </w:rPr>
        <w:t>1</w:t>
      </w:r>
      <w:r w:rsidR="00B4659F" w:rsidRPr="00326C76">
        <w:rPr>
          <w:rFonts w:ascii="Arial" w:hAnsi="Arial" w:cs="Arial"/>
        </w:rPr>
        <w:t xml:space="preserve"> </w:t>
      </w:r>
      <w:r w:rsidRPr="00326C76">
        <w:rPr>
          <w:rFonts w:ascii="Arial" w:hAnsi="Arial" w:cs="Arial"/>
        </w:rPr>
        <w:t>as above</w:t>
      </w:r>
      <w:r w:rsidRPr="00326C76">
        <w:rPr>
          <w:rFonts w:ascii="Arial" w:hAnsi="Arial" w:cs="Arial"/>
          <w:color w:val="000000" w:themeColor="text1"/>
        </w:rPr>
        <w:t>. These data identify OES calcite with high common Th (</w:t>
      </w:r>
      <w:r w:rsidRPr="00326C76">
        <w:rPr>
          <w:rFonts w:ascii="Arial" w:hAnsi="Arial" w:cs="Arial"/>
          <w:color w:val="000000" w:themeColor="text1"/>
          <w:vertAlign w:val="superscript"/>
        </w:rPr>
        <w:t>232</w:t>
      </w:r>
      <w:r w:rsidRPr="00326C76">
        <w:rPr>
          <w:rFonts w:ascii="Arial" w:hAnsi="Arial" w:cs="Arial"/>
          <w:color w:val="000000" w:themeColor="text1"/>
        </w:rPr>
        <w:t xml:space="preserve">Th), an indicator of associated initial </w:t>
      </w:r>
      <w:r w:rsidRPr="00326C76">
        <w:rPr>
          <w:rFonts w:ascii="Arial" w:hAnsi="Arial" w:cs="Arial"/>
          <w:color w:val="000000" w:themeColor="text1"/>
          <w:vertAlign w:val="superscript"/>
        </w:rPr>
        <w:t>230</w:t>
      </w:r>
      <w:r w:rsidRPr="00326C76">
        <w:rPr>
          <w:rFonts w:ascii="Arial" w:hAnsi="Arial" w:cs="Arial"/>
          <w:color w:val="000000" w:themeColor="text1"/>
        </w:rPr>
        <w:t xml:space="preserve">Th, which can degrade the accuracy and precision of </w:t>
      </w:r>
      <w:r w:rsidRPr="00326C76">
        <w:rPr>
          <w:rFonts w:ascii="Arial" w:hAnsi="Arial" w:cs="Arial"/>
          <w:color w:val="000000" w:themeColor="text1"/>
          <w:vertAlign w:val="superscript"/>
        </w:rPr>
        <w:t>230</w:t>
      </w:r>
      <w:r w:rsidRPr="00326C76">
        <w:rPr>
          <w:rFonts w:ascii="Arial" w:hAnsi="Arial" w:cs="Arial"/>
          <w:color w:val="000000" w:themeColor="text1"/>
        </w:rPr>
        <w:t xml:space="preserve">Th/U ages. </w:t>
      </w:r>
      <w:r w:rsidRPr="00326C76">
        <w:rPr>
          <w:rFonts w:ascii="Arial" w:hAnsi="Arial" w:cs="Arial"/>
          <w:color w:val="000000" w:themeColor="text1"/>
          <w:vertAlign w:val="superscript"/>
        </w:rPr>
        <w:t>232</w:t>
      </w:r>
      <w:r w:rsidRPr="00326C76">
        <w:rPr>
          <w:rFonts w:ascii="Arial" w:hAnsi="Arial" w:cs="Arial"/>
          <w:color w:val="000000" w:themeColor="text1"/>
        </w:rPr>
        <w:t>Th/U ratios generally decrease away from OES surfaces where eggshell calcite may be visibly contaminated by detritus from host sediment</w:t>
      </w:r>
      <w:r w:rsidR="00BB2D47" w:rsidRPr="00326C76">
        <w:rPr>
          <w:rFonts w:ascii="Arial" w:hAnsi="Arial" w:cs="Arial"/>
          <w:color w:val="000000" w:themeColor="text1"/>
        </w:rPr>
        <w:t xml:space="preserve"> </w:t>
      </w:r>
      <w:r w:rsidR="00BB2D47" w:rsidRPr="00326C76">
        <w:rPr>
          <w:rFonts w:ascii="Arial" w:hAnsi="Arial" w:cs="Arial"/>
          <w:color w:val="000000" w:themeColor="text1"/>
        </w:rPr>
        <w:fldChar w:fldCharType="begin"/>
      </w:r>
      <w:r w:rsidR="00BB2D47" w:rsidRPr="00326C76">
        <w:rPr>
          <w:rFonts w:ascii="Arial" w:hAnsi="Arial" w:cs="Arial"/>
          <w:color w:val="000000" w:themeColor="text1"/>
        </w:rPr>
        <w:instrText xml:space="preserve"> ADDIN EN.CITE &lt;EndNote&gt;&lt;Cite&gt;&lt;Author&gt;Sharp&lt;/Author&gt;&lt;Year&gt;2019&lt;/Year&gt;&lt;RecNum&gt;6097&lt;/RecNum&gt;&lt;DisplayText&gt;(40)&lt;/DisplayText&gt;&lt;record&gt;&lt;rec-number&gt;6097&lt;/rec-number&gt;&lt;foreign-keys&gt;&lt;key app="EN" db-id="vs0ed2eaa0v0d2ewr5xptev5z9vf0w952s50" timestamp="1564372207"&gt;6097&lt;/key&gt;&lt;key app="ENWeb" db-id=""&gt;0&lt;/key&gt;&lt;/foreign-keys&gt;&lt;ref-type name="Journal Article"&gt;17&lt;/ref-type&gt;&lt;contributors&gt;&lt;authors&gt;&lt;author&gt;Sharp, Warren D.&lt;/author&gt;&lt;author&gt;Tryon, Christian A.&lt;/author&gt;&lt;author&gt;Niespolo, Elizabeth M.&lt;/author&gt;&lt;author&gt;Fylstra, Nick D.&lt;/author&gt;&lt;author&gt;Tripathy-Lang, Alka&lt;/author&gt;&lt;author&gt;Faith, J. Tyler&lt;/author&gt;&lt;/authors&gt;&lt;/contributors&gt;&lt;titles&gt;&lt;title&gt;230Th/U burial dating of ostrich eggshell&lt;/title&gt;&lt;secondary-title&gt;Quaternary Science Reviews&lt;/secondary-title&gt;&lt;/titles&gt;&lt;periodical&gt;&lt;full-title&gt;Quaternary Science Reviews&lt;/full-title&gt;&lt;/periodical&gt;&lt;pages&gt;263-276&lt;/pages&gt;&lt;volume&gt;219&lt;/volume&gt;&lt;section&gt;263&lt;/section&gt;&lt;dates&gt;&lt;year&gt;2019&lt;/year&gt;&lt;/dates&gt;&lt;isbn&gt;02773791&lt;/isbn&gt;&lt;urls&gt;&lt;/urls&gt;&lt;electronic-resource-num&gt;10.1016/j.quascirev.2019.06.037&lt;/electronic-resource-num&gt;&lt;/record&gt;&lt;/Cite&gt;&lt;/EndNote&gt;</w:instrText>
      </w:r>
      <w:r w:rsidR="00BB2D47" w:rsidRPr="00326C76">
        <w:rPr>
          <w:rFonts w:ascii="Arial" w:hAnsi="Arial" w:cs="Arial"/>
          <w:color w:val="000000" w:themeColor="text1"/>
        </w:rPr>
        <w:fldChar w:fldCharType="separate"/>
      </w:r>
      <w:r w:rsidR="00BB2D47" w:rsidRPr="00326C76">
        <w:rPr>
          <w:rFonts w:ascii="Arial" w:hAnsi="Arial" w:cs="Arial"/>
          <w:noProof/>
          <w:color w:val="000000" w:themeColor="text1"/>
        </w:rPr>
        <w:t>(40)</w:t>
      </w:r>
      <w:r w:rsidR="00BB2D47" w:rsidRPr="00326C76">
        <w:rPr>
          <w:rFonts w:ascii="Arial" w:hAnsi="Arial" w:cs="Arial"/>
          <w:color w:val="000000" w:themeColor="text1"/>
        </w:rPr>
        <w:fldChar w:fldCharType="end"/>
      </w:r>
      <w:r w:rsidRPr="00326C76">
        <w:rPr>
          <w:rFonts w:ascii="Arial" w:hAnsi="Arial" w:cs="Arial"/>
          <w:color w:val="000000" w:themeColor="text1"/>
        </w:rPr>
        <w:t xml:space="preserve">.  The OES from VR003 follow this pattern, with </w:t>
      </w:r>
      <w:r w:rsidRPr="00326C76">
        <w:rPr>
          <w:rFonts w:ascii="Arial" w:hAnsi="Arial" w:cs="Arial"/>
          <w:color w:val="000000" w:themeColor="text1"/>
          <w:vertAlign w:val="superscript"/>
        </w:rPr>
        <w:t>232</w:t>
      </w:r>
      <w:r w:rsidRPr="00326C76">
        <w:rPr>
          <w:rFonts w:ascii="Arial" w:hAnsi="Arial" w:cs="Arial"/>
          <w:color w:val="000000" w:themeColor="text1"/>
        </w:rPr>
        <w:t xml:space="preserve">Th/U </w:t>
      </w:r>
      <w:r w:rsidRPr="00326C76">
        <w:rPr>
          <w:rFonts w:ascii="Arial" w:hAnsi="Arial" w:cs="Arial"/>
          <w:color w:val="000000" w:themeColor="text1"/>
        </w:rPr>
        <w:sym w:font="Symbol" w:char="F0B3"/>
      </w:r>
      <w:r w:rsidRPr="00326C76">
        <w:rPr>
          <w:rFonts w:ascii="Arial" w:hAnsi="Arial" w:cs="Arial"/>
          <w:color w:val="000000" w:themeColor="text1"/>
        </w:rPr>
        <w:t xml:space="preserve"> 0.1 near their outer surfaces, while further inward rather pure OES calcite with much lower </w:t>
      </w:r>
      <w:r w:rsidRPr="00326C76">
        <w:rPr>
          <w:rFonts w:ascii="Arial" w:hAnsi="Arial" w:cs="Arial"/>
          <w:color w:val="000000" w:themeColor="text1"/>
          <w:vertAlign w:val="superscript"/>
        </w:rPr>
        <w:t>232</w:t>
      </w:r>
      <w:r w:rsidRPr="00326C76">
        <w:rPr>
          <w:rFonts w:ascii="Arial" w:hAnsi="Arial" w:cs="Arial"/>
          <w:color w:val="000000" w:themeColor="text1"/>
        </w:rPr>
        <w:t>Th/U ratios occurs.</w:t>
      </w:r>
    </w:p>
    <w:p w14:paraId="623257C5" w14:textId="31EDA4AF" w:rsidR="00A26A64" w:rsidRPr="00326C76" w:rsidRDefault="00A26A64" w:rsidP="00A26A64">
      <w:pPr>
        <w:jc w:val="both"/>
        <w:rPr>
          <w:rFonts w:ascii="Arial" w:hAnsi="Arial" w:cs="Arial"/>
          <w:color w:val="000000" w:themeColor="text1"/>
        </w:rPr>
      </w:pPr>
      <w:r w:rsidRPr="00326C76">
        <w:rPr>
          <w:rFonts w:ascii="Arial" w:hAnsi="Arial" w:cs="Arial"/>
          <w:color w:val="000000" w:themeColor="text1"/>
        </w:rPr>
        <w:t xml:space="preserve">Combining information from U and </w:t>
      </w:r>
      <w:r w:rsidRPr="00326C76">
        <w:rPr>
          <w:rFonts w:ascii="Arial" w:hAnsi="Arial" w:cs="Arial"/>
          <w:color w:val="000000" w:themeColor="text1"/>
          <w:vertAlign w:val="superscript"/>
        </w:rPr>
        <w:t>232</w:t>
      </w:r>
      <w:r w:rsidRPr="00326C76">
        <w:rPr>
          <w:rFonts w:ascii="Arial" w:hAnsi="Arial" w:cs="Arial"/>
          <w:color w:val="000000" w:themeColor="text1"/>
        </w:rPr>
        <w:t xml:space="preserve">Th/U profiles, the most suitable calcite for U-series dating can be identified.  It occurs in the central part of the OES where the crystalline structure consists of radially-oriented, macroscopic columnar calcite crystal bundles of the palisade layer. There, relatively high U and low </w:t>
      </w:r>
      <w:r w:rsidRPr="00326C76">
        <w:rPr>
          <w:rFonts w:ascii="Arial" w:hAnsi="Arial" w:cs="Arial"/>
          <w:color w:val="000000" w:themeColor="text1"/>
          <w:vertAlign w:val="superscript"/>
        </w:rPr>
        <w:t>232</w:t>
      </w:r>
      <w:r w:rsidRPr="00326C76">
        <w:rPr>
          <w:rFonts w:ascii="Arial" w:hAnsi="Arial" w:cs="Arial"/>
          <w:color w:val="000000" w:themeColor="text1"/>
        </w:rPr>
        <w:t xml:space="preserve">Th/U ratios coincide. </w:t>
      </w:r>
      <w:r w:rsidRPr="00326C76">
        <w:rPr>
          <w:rFonts w:ascii="Arial" w:eastAsia="Times New Roman" w:hAnsi="Arial" w:cs="Arial"/>
        </w:rPr>
        <w:t>For example, in sample VR003-9085, mean [U] in the palisade layer ranges from ~ 62 to 16 ppb (median = 42.7 ppb); in sample VR003-6612, mean [U] ranges from ~34 to 19 ppb in the palisade layer (median = 25.0 ppb); and in sample VR003-9300, [U] ranges between ~ 57 and 32 ppb in the palisade layer (median = 56.2 ppb) (</w:t>
      </w:r>
      <w:r w:rsidRPr="00326C76">
        <w:rPr>
          <w:rFonts w:ascii="Arial" w:hAnsi="Arial" w:cs="Arial"/>
          <w:color w:val="000000" w:themeColor="text1"/>
        </w:rPr>
        <w:t>Fig</w:t>
      </w:r>
      <w:r w:rsidR="00B4659F" w:rsidRPr="00326C76">
        <w:rPr>
          <w:rFonts w:ascii="Arial" w:hAnsi="Arial" w:cs="Arial"/>
          <w:color w:val="000000" w:themeColor="text1"/>
        </w:rPr>
        <w:t>ure</w:t>
      </w:r>
      <w:r w:rsidRPr="00326C76">
        <w:rPr>
          <w:rFonts w:ascii="Arial" w:hAnsi="Arial" w:cs="Arial"/>
          <w:color w:val="000000" w:themeColor="text1"/>
        </w:rPr>
        <w:t xml:space="preserve"> S</w:t>
      </w:r>
      <w:r w:rsidR="00B4659F" w:rsidRPr="00326C76">
        <w:rPr>
          <w:rFonts w:ascii="Arial" w:hAnsi="Arial" w:cs="Arial"/>
          <w:color w:val="000000" w:themeColor="text1"/>
        </w:rPr>
        <w:t>1</w:t>
      </w:r>
      <w:r w:rsidR="00F56980">
        <w:rPr>
          <w:rFonts w:ascii="Arial" w:hAnsi="Arial" w:cs="Arial"/>
          <w:color w:val="000000" w:themeColor="text1"/>
        </w:rPr>
        <w:t>2</w:t>
      </w:r>
      <w:r w:rsidRPr="00326C76">
        <w:rPr>
          <w:rFonts w:ascii="Arial" w:hAnsi="Arial" w:cs="Arial"/>
          <w:color w:val="000000" w:themeColor="text1"/>
        </w:rPr>
        <w:t>; Table S</w:t>
      </w:r>
      <w:r w:rsidR="00BB2D47" w:rsidRPr="00326C76">
        <w:rPr>
          <w:rFonts w:ascii="Arial" w:hAnsi="Arial" w:cs="Arial"/>
          <w:color w:val="000000" w:themeColor="text1"/>
        </w:rPr>
        <w:t>5</w:t>
      </w:r>
      <w:r w:rsidRPr="00326C76">
        <w:rPr>
          <w:rFonts w:ascii="Arial" w:hAnsi="Arial" w:cs="Arial"/>
          <w:color w:val="000000" w:themeColor="text1"/>
        </w:rPr>
        <w:t xml:space="preserve">). </w:t>
      </w:r>
      <w:r w:rsidRPr="00326C76">
        <w:rPr>
          <w:rFonts w:ascii="Arial" w:eastAsia="Times New Roman" w:hAnsi="Arial" w:cs="Arial"/>
        </w:rPr>
        <w:t xml:space="preserve">In </w:t>
      </w:r>
      <w:r w:rsidRPr="00326C76">
        <w:rPr>
          <w:rFonts w:ascii="Arial" w:hAnsi="Arial" w:cs="Arial"/>
          <w:color w:val="000000" w:themeColor="text1"/>
        </w:rPr>
        <w:t xml:space="preserve">the palisade layer of </w:t>
      </w:r>
      <w:r w:rsidRPr="00326C76">
        <w:rPr>
          <w:rFonts w:ascii="Arial" w:eastAsia="Times New Roman" w:hAnsi="Arial" w:cs="Arial"/>
        </w:rPr>
        <w:t xml:space="preserve">all three VR003 samples, favorable </w:t>
      </w:r>
      <w:r w:rsidRPr="00326C76">
        <w:rPr>
          <w:rFonts w:ascii="Arial" w:hAnsi="Arial" w:cs="Arial"/>
          <w:color w:val="000000" w:themeColor="text1"/>
          <w:vertAlign w:val="superscript"/>
        </w:rPr>
        <w:t>232</w:t>
      </w:r>
      <w:r w:rsidRPr="00326C76">
        <w:rPr>
          <w:rFonts w:ascii="Arial" w:hAnsi="Arial" w:cs="Arial"/>
          <w:color w:val="000000" w:themeColor="text1"/>
        </w:rPr>
        <w:t>Th/U ratios of c. 0.01 or lower are observed, providing highly suitable material for U-series dating.</w:t>
      </w:r>
    </w:p>
    <w:p w14:paraId="03D261D4" w14:textId="77777777" w:rsidR="00420C05" w:rsidRPr="00326C76" w:rsidRDefault="00420C05" w:rsidP="00A26A64">
      <w:pPr>
        <w:jc w:val="both"/>
        <w:rPr>
          <w:rFonts w:ascii="Arial" w:hAnsi="Arial" w:cs="Arial"/>
          <w:bCs/>
          <w:color w:val="000000" w:themeColor="text1"/>
        </w:rPr>
        <w:sectPr w:rsidR="00420C05" w:rsidRPr="00326C76" w:rsidSect="00E55137">
          <w:pgSz w:w="11906" w:h="16838"/>
          <w:pgMar w:top="1440" w:right="1440" w:bottom="1440" w:left="1440" w:header="708" w:footer="708" w:gutter="0"/>
          <w:cols w:space="708"/>
          <w:docGrid w:linePitch="360"/>
        </w:sectPr>
      </w:pPr>
    </w:p>
    <w:p w14:paraId="40D77576" w14:textId="38FFB81D" w:rsidR="00420C05" w:rsidRPr="00326C76" w:rsidRDefault="00420C05" w:rsidP="00A26A64">
      <w:pPr>
        <w:jc w:val="both"/>
        <w:rPr>
          <w:rFonts w:ascii="Arial" w:hAnsi="Arial" w:cs="Arial"/>
          <w:bCs/>
          <w:color w:val="000000" w:themeColor="text1"/>
        </w:rPr>
      </w:pPr>
    </w:p>
    <w:p w14:paraId="248D4C44" w14:textId="0AE87D2E" w:rsidR="002F3D04" w:rsidRPr="00326C76" w:rsidRDefault="002F3D04" w:rsidP="00A26A64">
      <w:pPr>
        <w:jc w:val="both"/>
        <w:rPr>
          <w:rFonts w:ascii="Arial" w:eastAsia="Times New Roman" w:hAnsi="Arial" w:cs="Arial"/>
          <w:lang w:eastAsia="en-AU"/>
        </w:rPr>
      </w:pPr>
      <w:r w:rsidRPr="00326C76">
        <w:rPr>
          <w:rFonts w:ascii="Arial" w:hAnsi="Arial" w:cs="Arial"/>
          <w:b/>
          <w:bCs/>
          <w:color w:val="000000" w:themeColor="text1"/>
        </w:rPr>
        <w:t>Table S5</w:t>
      </w:r>
      <w:r w:rsidRPr="00326C76">
        <w:rPr>
          <w:rFonts w:ascii="Arial" w:hAnsi="Arial" w:cs="Arial"/>
          <w:bCs/>
          <w:color w:val="000000" w:themeColor="text1"/>
        </w:rPr>
        <w:t>.</w:t>
      </w:r>
      <w:r w:rsidRPr="00326C76">
        <w:rPr>
          <w:rFonts w:ascii="Arial" w:eastAsia="Times New Roman" w:hAnsi="Arial" w:cs="Arial"/>
          <w:lang w:eastAsia="en-AU"/>
        </w:rPr>
        <w:t xml:space="preserve"> All isotope ratios are activity ratios. Uncertainties are 2 standard deviations.  Uncorrected ages are calculated from measured ratios.  Ages were corrected for U and Th from detritus using (</w:t>
      </w:r>
      <w:r w:rsidRPr="00326C76">
        <w:rPr>
          <w:rFonts w:ascii="Arial" w:eastAsia="Times New Roman" w:hAnsi="Arial" w:cs="Arial"/>
          <w:vertAlign w:val="superscript"/>
          <w:lang w:eastAsia="en-AU"/>
        </w:rPr>
        <w:t>232</w:t>
      </w:r>
      <w:r w:rsidRPr="00326C76">
        <w:rPr>
          <w:rFonts w:ascii="Arial" w:eastAsia="Times New Roman" w:hAnsi="Arial" w:cs="Arial"/>
          <w:lang w:eastAsia="en-AU"/>
        </w:rPr>
        <w:t>Th/</w:t>
      </w:r>
      <w:r w:rsidRPr="00326C76">
        <w:rPr>
          <w:rFonts w:ascii="Arial" w:eastAsia="Times New Roman" w:hAnsi="Arial" w:cs="Arial"/>
          <w:vertAlign w:val="superscript"/>
          <w:lang w:eastAsia="en-AU"/>
        </w:rPr>
        <w:t>238</w:t>
      </w:r>
      <w:r w:rsidRPr="00326C76">
        <w:rPr>
          <w:rFonts w:ascii="Arial" w:eastAsia="Times New Roman" w:hAnsi="Arial" w:cs="Arial"/>
          <w:lang w:eastAsia="en-AU"/>
        </w:rPr>
        <w:t>U) = 1.21 ± 0.60, (</w:t>
      </w:r>
      <w:r w:rsidRPr="00326C76">
        <w:rPr>
          <w:rFonts w:ascii="Arial" w:eastAsia="Times New Roman" w:hAnsi="Arial" w:cs="Arial"/>
          <w:vertAlign w:val="superscript"/>
          <w:lang w:eastAsia="en-AU"/>
        </w:rPr>
        <w:t>230</w:t>
      </w:r>
      <w:r w:rsidRPr="00326C76">
        <w:rPr>
          <w:rFonts w:ascii="Arial" w:eastAsia="Times New Roman" w:hAnsi="Arial" w:cs="Arial"/>
          <w:lang w:eastAsia="en-AU"/>
        </w:rPr>
        <w:t>Th/</w:t>
      </w:r>
      <w:r w:rsidRPr="00326C76">
        <w:rPr>
          <w:rFonts w:ascii="Arial" w:eastAsia="Times New Roman" w:hAnsi="Arial" w:cs="Arial"/>
          <w:vertAlign w:val="superscript"/>
          <w:lang w:eastAsia="en-AU"/>
        </w:rPr>
        <w:t>238</w:t>
      </w:r>
      <w:r w:rsidRPr="00326C76">
        <w:rPr>
          <w:rFonts w:ascii="Arial" w:eastAsia="Times New Roman" w:hAnsi="Arial" w:cs="Arial"/>
          <w:lang w:eastAsia="en-AU"/>
        </w:rPr>
        <w:t>U) = 1.0 ± 0.1, and (</w:t>
      </w:r>
      <w:r w:rsidRPr="00326C76">
        <w:rPr>
          <w:rFonts w:ascii="Arial" w:eastAsia="Times New Roman" w:hAnsi="Arial" w:cs="Arial"/>
          <w:vertAlign w:val="superscript"/>
          <w:lang w:eastAsia="en-AU"/>
        </w:rPr>
        <w:t>234</w:t>
      </w:r>
      <w:r w:rsidRPr="00326C76">
        <w:rPr>
          <w:rFonts w:ascii="Arial" w:eastAsia="Times New Roman" w:hAnsi="Arial" w:cs="Arial"/>
          <w:lang w:eastAsia="en-AU"/>
        </w:rPr>
        <w:t>U/</w:t>
      </w:r>
      <w:r w:rsidRPr="00326C76">
        <w:rPr>
          <w:rFonts w:ascii="Arial" w:eastAsia="Times New Roman" w:hAnsi="Arial" w:cs="Arial"/>
          <w:vertAlign w:val="superscript"/>
          <w:lang w:eastAsia="en-AU"/>
        </w:rPr>
        <w:t>238</w:t>
      </w:r>
      <w:r w:rsidRPr="00326C76">
        <w:rPr>
          <w:rFonts w:ascii="Arial" w:eastAsia="Times New Roman" w:hAnsi="Arial" w:cs="Arial"/>
          <w:lang w:eastAsia="en-AU"/>
        </w:rPr>
        <w:t>U) = 1.0 ± 0.1. Decay constants are those of</w:t>
      </w:r>
      <w:r w:rsidR="00BB2D47" w:rsidRPr="00326C76">
        <w:rPr>
          <w:rFonts w:ascii="Arial" w:eastAsia="Times New Roman" w:hAnsi="Arial" w:cs="Arial"/>
          <w:lang w:eastAsia="en-AU"/>
        </w:rPr>
        <w:t xml:space="preserve"> </w:t>
      </w:r>
      <w:r w:rsidR="00BB2D47" w:rsidRPr="00326C76">
        <w:rPr>
          <w:rFonts w:ascii="Arial" w:eastAsia="Times New Roman" w:hAnsi="Arial" w:cs="Arial"/>
          <w:lang w:eastAsia="en-AU"/>
        </w:rPr>
        <w:fldChar w:fldCharType="begin"/>
      </w:r>
      <w:r w:rsidR="00BB2D47" w:rsidRPr="00326C76">
        <w:rPr>
          <w:rFonts w:ascii="Arial" w:eastAsia="Times New Roman" w:hAnsi="Arial" w:cs="Arial"/>
          <w:lang w:eastAsia="en-AU"/>
        </w:rPr>
        <w:instrText xml:space="preserve"> ADDIN EN.CITE &lt;EndNote&gt;&lt;Cite&gt;&lt;Author&gt;Jaffey&lt;/Author&gt;&lt;Year&gt;1971&lt;/Year&gt;&lt;RecNum&gt;6410&lt;/RecNum&gt;&lt;DisplayText&gt;(42)&lt;/DisplayText&gt;&lt;record&gt;&lt;rec-number&gt;6410&lt;/rec-number&gt;&lt;foreign-keys&gt;&lt;key app="EN" db-id="vs0ed2eaa0v0d2ewr5xptev5z9vf0w952s50" timestamp="1613773485"&gt;6410&lt;/key&gt;&lt;/foreign-keys&gt;&lt;ref-type name="Journal Article"&gt;17&lt;/ref-type&gt;&lt;contributors&gt;&lt;authors&gt;&lt;author&gt;Jaffey, A.H.&lt;/author&gt;&lt;author&gt;Flynn, K.F.&lt;/author&gt;&lt;author&gt;Glendenin, L.E.&lt;/author&gt;&lt;author&gt;Essling, A.M.&lt;/author&gt;&lt;/authors&gt;&lt;/contributors&gt;&lt;titles&gt;&lt;title&gt;&lt;style face="normal" font="default" size="100%"&gt;Precision measurement of half-lives and specific activities of &lt;/style&gt;&lt;style face="superscript" font="default" size="100%"&gt;235&lt;/style&gt;&lt;style face="normal" font="default" size="100%"&gt;U and &lt;/style&gt;&lt;style face="superscript" font="default" size="100%"&gt;238&lt;/style&gt;&lt;style face="normal" font="default" size="100%"&gt;U&lt;/style&gt;&lt;/title&gt;&lt;secondary-title&gt;Physical Review C&lt;/secondary-title&gt;&lt;/titles&gt;&lt;periodical&gt;&lt;full-title&gt;Physical Review C&lt;/full-title&gt;&lt;/periodical&gt;&lt;pages&gt;1889-1906&lt;/pages&gt;&lt;volume&gt;4&lt;/volume&gt;&lt;dates&gt;&lt;year&gt;1971&lt;/year&gt;&lt;/dates&gt;&lt;urls&gt;&lt;/urls&gt;&lt;/record&gt;&lt;/Cite&gt;&lt;/EndNote&gt;</w:instrText>
      </w:r>
      <w:r w:rsidR="00BB2D47" w:rsidRPr="00326C76">
        <w:rPr>
          <w:rFonts w:ascii="Arial" w:eastAsia="Times New Roman" w:hAnsi="Arial" w:cs="Arial"/>
          <w:lang w:eastAsia="en-AU"/>
        </w:rPr>
        <w:fldChar w:fldCharType="separate"/>
      </w:r>
      <w:r w:rsidR="00BB2D47" w:rsidRPr="00326C76">
        <w:rPr>
          <w:rFonts w:ascii="Arial" w:eastAsia="Times New Roman" w:hAnsi="Arial" w:cs="Arial"/>
          <w:noProof/>
          <w:lang w:eastAsia="en-AU"/>
        </w:rPr>
        <w:t>(42)</w:t>
      </w:r>
      <w:r w:rsidR="00BB2D47" w:rsidRPr="00326C76">
        <w:rPr>
          <w:rFonts w:ascii="Arial" w:eastAsia="Times New Roman" w:hAnsi="Arial" w:cs="Arial"/>
          <w:lang w:eastAsia="en-AU"/>
        </w:rPr>
        <w:fldChar w:fldCharType="end"/>
      </w:r>
      <w:r w:rsidRPr="00326C76">
        <w:rPr>
          <w:rFonts w:ascii="Arial" w:eastAsia="Times New Roman" w:hAnsi="Arial" w:cs="Arial"/>
          <w:lang w:eastAsia="en-AU"/>
        </w:rPr>
        <w:t xml:space="preserve"> for </w:t>
      </w:r>
      <w:r w:rsidRPr="00326C76">
        <w:rPr>
          <w:rFonts w:ascii="Arial" w:eastAsia="Times New Roman" w:hAnsi="Arial" w:cs="Arial"/>
          <w:vertAlign w:val="superscript"/>
          <w:lang w:eastAsia="en-AU"/>
        </w:rPr>
        <w:t>238</w:t>
      </w:r>
      <w:r w:rsidRPr="00326C76">
        <w:rPr>
          <w:rFonts w:ascii="Arial" w:eastAsia="Times New Roman" w:hAnsi="Arial" w:cs="Arial"/>
          <w:lang w:eastAsia="en-AU"/>
        </w:rPr>
        <w:t xml:space="preserve">U and </w:t>
      </w:r>
      <w:r w:rsidR="00BB2D47" w:rsidRPr="00326C76">
        <w:rPr>
          <w:rFonts w:ascii="Arial" w:eastAsia="Times New Roman" w:hAnsi="Arial" w:cs="Arial"/>
          <w:lang w:eastAsia="en-AU"/>
        </w:rPr>
        <w:fldChar w:fldCharType="begin"/>
      </w:r>
      <w:r w:rsidR="00BB2D47" w:rsidRPr="00326C76">
        <w:rPr>
          <w:rFonts w:ascii="Arial" w:eastAsia="Times New Roman" w:hAnsi="Arial" w:cs="Arial"/>
          <w:lang w:eastAsia="en-AU"/>
        </w:rPr>
        <w:instrText xml:space="preserve"> ADDIN EN.CITE &lt;EndNote&gt;&lt;Cite&gt;&lt;Author&gt;Cheng&lt;/Author&gt;&lt;Year&gt;2013&lt;/Year&gt;&lt;RecNum&gt;6411&lt;/RecNum&gt;&lt;DisplayText&gt;(43)&lt;/DisplayText&gt;&lt;record&gt;&lt;rec-number&gt;6411&lt;/rec-number&gt;&lt;foreign-keys&gt;&lt;key app="EN" db-id="vs0ed2eaa0v0d2ewr5xptev5z9vf0w952s50" timestamp="1613773790"&gt;6411&lt;/key&gt;&lt;/foreign-keys&gt;&lt;ref-type name="Journal Article"&gt;17&lt;/ref-type&gt;&lt;contributors&gt;&lt;authors&gt;&lt;author&gt;Cheng, H.&lt;/author&gt;&lt;author&gt;Edwards, R. L.&lt;/author&gt;&lt;author&gt;Shen, C.-C.&lt;/author&gt;&lt;author&gt;Polyak, V.J.&lt;/author&gt;&lt;author&gt;Asmerom, Y&lt;/author&gt;&lt;author&gt;Woodhead, J.&lt;/author&gt;&lt;author&gt;Hellstrom, J.&lt;/author&gt;&lt;author&gt;Wang, Y.&lt;/author&gt;&lt;author&gt;Kong, X.&lt;/author&gt;&lt;author&gt;Spötl, C.&lt;/author&gt;&lt;author&gt;Wang, X.&lt;/author&gt;&lt;author&gt;Alexander, E.C.&lt;/author&gt;&lt;/authors&gt;&lt;/contributors&gt;&lt;titles&gt;&lt;title&gt;&lt;style face="normal" font="default" size="100%"&gt;Improvements in &lt;/style&gt;&lt;style face="superscript" font="default" size="100%"&gt;230&lt;/style&gt;&lt;style face="normal" font="default" size="100%"&gt;Th dating, &lt;/style&gt;&lt;style face="superscript" font="default" size="100%"&gt;230&lt;/style&gt;&lt;style face="normal" font="default" size="100%"&gt;Th and &lt;/style&gt;&lt;style face="superscript" font="default" size="100%"&gt;234&lt;/style&gt;&lt;style face="normal" font="default" size="100%"&gt;U half-life values, and U–Th isotopic measurements by multi-collector inductively coupled plasma mass spectrometry&lt;/style&gt;&lt;/title&gt;&lt;secondary-title&gt;Earth and Planetary Science Letters&lt;/secondary-title&gt;&lt;/titles&gt;&lt;periodical&gt;&lt;full-title&gt;Earth and Planetary Science Letters&lt;/full-title&gt;&lt;/periodical&gt;&lt;pages&gt;82-91&lt;/pages&gt;&lt;volume&gt;371-372&lt;/volume&gt;&lt;dates&gt;&lt;year&gt;2013&lt;/year&gt;&lt;/dates&gt;&lt;urls&gt;&lt;/urls&gt;&lt;/record&gt;&lt;/Cite&gt;&lt;/EndNote&gt;</w:instrText>
      </w:r>
      <w:r w:rsidR="00BB2D47" w:rsidRPr="00326C76">
        <w:rPr>
          <w:rFonts w:ascii="Arial" w:eastAsia="Times New Roman" w:hAnsi="Arial" w:cs="Arial"/>
          <w:lang w:eastAsia="en-AU"/>
        </w:rPr>
        <w:fldChar w:fldCharType="separate"/>
      </w:r>
      <w:r w:rsidR="00BB2D47" w:rsidRPr="00326C76">
        <w:rPr>
          <w:rFonts w:ascii="Arial" w:eastAsia="Times New Roman" w:hAnsi="Arial" w:cs="Arial"/>
          <w:noProof/>
          <w:lang w:eastAsia="en-AU"/>
        </w:rPr>
        <w:t>(43)</w:t>
      </w:r>
      <w:r w:rsidR="00BB2D47" w:rsidRPr="00326C76">
        <w:rPr>
          <w:rFonts w:ascii="Arial" w:eastAsia="Times New Roman" w:hAnsi="Arial" w:cs="Arial"/>
          <w:lang w:eastAsia="en-AU"/>
        </w:rPr>
        <w:fldChar w:fldCharType="end"/>
      </w:r>
      <w:r w:rsidRPr="00326C76">
        <w:rPr>
          <w:rFonts w:ascii="Arial" w:eastAsia="Times New Roman" w:hAnsi="Arial" w:cs="Arial"/>
          <w:lang w:eastAsia="en-AU"/>
        </w:rPr>
        <w:t xml:space="preserve"> for </w:t>
      </w:r>
      <w:r w:rsidRPr="00326C76">
        <w:rPr>
          <w:rFonts w:ascii="Arial" w:eastAsia="Times New Roman" w:hAnsi="Arial" w:cs="Arial"/>
          <w:vertAlign w:val="superscript"/>
          <w:lang w:eastAsia="en-AU"/>
        </w:rPr>
        <w:t>230</w:t>
      </w:r>
      <w:r w:rsidRPr="00326C76">
        <w:rPr>
          <w:rFonts w:ascii="Arial" w:eastAsia="Times New Roman" w:hAnsi="Arial" w:cs="Arial"/>
          <w:lang w:eastAsia="en-AU"/>
        </w:rPr>
        <w:t xml:space="preserve">Th and </w:t>
      </w:r>
      <w:r w:rsidRPr="00326C76">
        <w:rPr>
          <w:rFonts w:ascii="Arial" w:eastAsia="Times New Roman" w:hAnsi="Arial" w:cs="Arial"/>
          <w:vertAlign w:val="superscript"/>
          <w:lang w:eastAsia="en-AU"/>
        </w:rPr>
        <w:t>234</w:t>
      </w:r>
      <w:r w:rsidRPr="00326C76">
        <w:rPr>
          <w:rFonts w:ascii="Arial" w:eastAsia="Times New Roman" w:hAnsi="Arial" w:cs="Arial"/>
          <w:lang w:eastAsia="en-AU"/>
        </w:rPr>
        <w:t>U. Initial (</w:t>
      </w:r>
      <w:r w:rsidRPr="00326C76">
        <w:rPr>
          <w:rFonts w:ascii="Arial" w:eastAsia="Times New Roman" w:hAnsi="Arial" w:cs="Arial"/>
          <w:vertAlign w:val="superscript"/>
          <w:lang w:eastAsia="en-AU"/>
        </w:rPr>
        <w:t>234</w:t>
      </w:r>
      <w:r w:rsidRPr="00326C76">
        <w:rPr>
          <w:rFonts w:ascii="Arial" w:eastAsia="Times New Roman" w:hAnsi="Arial" w:cs="Arial"/>
          <w:lang w:eastAsia="en-AU"/>
        </w:rPr>
        <w:t>U/</w:t>
      </w:r>
      <w:r w:rsidRPr="00326C76">
        <w:rPr>
          <w:rFonts w:ascii="Arial" w:eastAsia="Times New Roman" w:hAnsi="Arial" w:cs="Arial"/>
          <w:vertAlign w:val="superscript"/>
          <w:lang w:eastAsia="en-AU"/>
        </w:rPr>
        <w:t>238</w:t>
      </w:r>
      <w:r w:rsidRPr="00326C76">
        <w:rPr>
          <w:rFonts w:ascii="Arial" w:eastAsia="Times New Roman" w:hAnsi="Arial" w:cs="Arial"/>
          <w:lang w:eastAsia="en-AU"/>
        </w:rPr>
        <w:t>U) is back-calculated from the measured ratio and the corrected age.</w:t>
      </w:r>
    </w:p>
    <w:tbl>
      <w:tblPr>
        <w:tblStyle w:val="TableGrid"/>
        <w:tblW w:w="0" w:type="auto"/>
        <w:tblLayout w:type="fixed"/>
        <w:tblLook w:val="04A0" w:firstRow="1" w:lastRow="0" w:firstColumn="1" w:lastColumn="0" w:noHBand="0" w:noVBand="1"/>
      </w:tblPr>
      <w:tblGrid>
        <w:gridCol w:w="1271"/>
        <w:gridCol w:w="680"/>
        <w:gridCol w:w="680"/>
        <w:gridCol w:w="681"/>
        <w:gridCol w:w="680"/>
        <w:gridCol w:w="681"/>
        <w:gridCol w:w="680"/>
        <w:gridCol w:w="680"/>
        <w:gridCol w:w="681"/>
        <w:gridCol w:w="680"/>
        <w:gridCol w:w="681"/>
        <w:gridCol w:w="680"/>
        <w:gridCol w:w="680"/>
        <w:gridCol w:w="681"/>
        <w:gridCol w:w="511"/>
        <w:gridCol w:w="567"/>
        <w:gridCol w:w="918"/>
        <w:gridCol w:w="918"/>
        <w:gridCol w:w="918"/>
      </w:tblGrid>
      <w:tr w:rsidR="002F3D04" w:rsidRPr="00326C76" w14:paraId="29610DC5" w14:textId="77777777" w:rsidTr="00757223">
        <w:trPr>
          <w:cantSplit/>
          <w:trHeight w:val="1531"/>
        </w:trPr>
        <w:tc>
          <w:tcPr>
            <w:tcW w:w="1271" w:type="dxa"/>
            <w:textDirection w:val="btLr"/>
          </w:tcPr>
          <w:p w14:paraId="7F6BA014" w14:textId="77777777" w:rsidR="00420C05" w:rsidRPr="00326C76" w:rsidRDefault="00420C05" w:rsidP="002F3D04">
            <w:pPr>
              <w:rPr>
                <w:rFonts w:ascii="Arial" w:hAnsi="Arial" w:cs="Arial"/>
                <w:bCs/>
                <w:color w:val="000000" w:themeColor="text1"/>
                <w:sz w:val="18"/>
                <w:szCs w:val="18"/>
              </w:rPr>
            </w:pPr>
          </w:p>
        </w:tc>
        <w:tc>
          <w:tcPr>
            <w:tcW w:w="680" w:type="dxa"/>
            <w:textDirection w:val="btLr"/>
          </w:tcPr>
          <w:p w14:paraId="5EE92C5B" w14:textId="77777777" w:rsidR="00420C05" w:rsidRPr="00326C76" w:rsidRDefault="00420C05" w:rsidP="002F3D04">
            <w:pPr>
              <w:ind w:left="113" w:right="113"/>
              <w:jc w:val="both"/>
              <w:rPr>
                <w:rFonts w:ascii="Arial" w:hAnsi="Arial" w:cs="Arial"/>
                <w:bCs/>
                <w:color w:val="000000" w:themeColor="text1"/>
                <w:sz w:val="18"/>
                <w:szCs w:val="18"/>
              </w:rPr>
            </w:pPr>
          </w:p>
        </w:tc>
        <w:tc>
          <w:tcPr>
            <w:tcW w:w="680" w:type="dxa"/>
            <w:textDirection w:val="btLr"/>
          </w:tcPr>
          <w:p w14:paraId="32577A19" w14:textId="77777777" w:rsidR="00420C05" w:rsidRPr="00326C76" w:rsidRDefault="00420C05" w:rsidP="002F3D04">
            <w:pPr>
              <w:ind w:left="113" w:right="113"/>
              <w:jc w:val="both"/>
              <w:rPr>
                <w:rFonts w:ascii="Arial" w:hAnsi="Arial" w:cs="Arial"/>
                <w:bCs/>
                <w:color w:val="000000" w:themeColor="text1"/>
                <w:sz w:val="18"/>
                <w:szCs w:val="18"/>
              </w:rPr>
            </w:pPr>
          </w:p>
        </w:tc>
        <w:tc>
          <w:tcPr>
            <w:tcW w:w="681" w:type="dxa"/>
            <w:textDirection w:val="btLr"/>
          </w:tcPr>
          <w:p w14:paraId="60F3DF28" w14:textId="77777777" w:rsidR="00420C05" w:rsidRPr="00326C76" w:rsidRDefault="00420C05" w:rsidP="002F3D04">
            <w:pPr>
              <w:ind w:left="113" w:right="113"/>
              <w:jc w:val="both"/>
              <w:rPr>
                <w:rFonts w:ascii="Arial" w:hAnsi="Arial" w:cs="Arial"/>
                <w:bCs/>
                <w:color w:val="000000" w:themeColor="text1"/>
                <w:sz w:val="18"/>
                <w:szCs w:val="18"/>
              </w:rPr>
            </w:pPr>
          </w:p>
        </w:tc>
        <w:tc>
          <w:tcPr>
            <w:tcW w:w="680" w:type="dxa"/>
            <w:textDirection w:val="btLr"/>
          </w:tcPr>
          <w:p w14:paraId="06C4E5B7" w14:textId="77777777" w:rsidR="00420C05" w:rsidRPr="00326C76" w:rsidRDefault="00420C05" w:rsidP="002F3D04">
            <w:pPr>
              <w:ind w:left="113" w:right="113"/>
              <w:jc w:val="both"/>
              <w:rPr>
                <w:rFonts w:ascii="Arial" w:hAnsi="Arial" w:cs="Arial"/>
                <w:bCs/>
                <w:color w:val="000000" w:themeColor="text1"/>
                <w:sz w:val="18"/>
                <w:szCs w:val="18"/>
              </w:rPr>
            </w:pPr>
          </w:p>
        </w:tc>
        <w:tc>
          <w:tcPr>
            <w:tcW w:w="681" w:type="dxa"/>
            <w:textDirection w:val="btLr"/>
          </w:tcPr>
          <w:p w14:paraId="4AAD4B56" w14:textId="77777777" w:rsidR="00420C05" w:rsidRPr="00326C76" w:rsidRDefault="00420C05" w:rsidP="002F3D04">
            <w:pPr>
              <w:ind w:left="113" w:right="113"/>
              <w:jc w:val="both"/>
              <w:rPr>
                <w:rFonts w:ascii="Arial" w:hAnsi="Arial" w:cs="Arial"/>
                <w:bCs/>
                <w:color w:val="000000" w:themeColor="text1"/>
                <w:sz w:val="18"/>
                <w:szCs w:val="18"/>
              </w:rPr>
            </w:pPr>
          </w:p>
        </w:tc>
        <w:tc>
          <w:tcPr>
            <w:tcW w:w="680" w:type="dxa"/>
            <w:textDirection w:val="btLr"/>
          </w:tcPr>
          <w:p w14:paraId="7530025F" w14:textId="77777777" w:rsidR="00420C05" w:rsidRPr="00326C76" w:rsidRDefault="00420C05" w:rsidP="002F3D04">
            <w:pPr>
              <w:ind w:left="113" w:right="113"/>
              <w:jc w:val="both"/>
              <w:rPr>
                <w:rFonts w:ascii="Arial" w:hAnsi="Arial" w:cs="Arial"/>
                <w:bCs/>
                <w:color w:val="000000" w:themeColor="text1"/>
                <w:sz w:val="18"/>
                <w:szCs w:val="18"/>
              </w:rPr>
            </w:pPr>
          </w:p>
        </w:tc>
        <w:tc>
          <w:tcPr>
            <w:tcW w:w="680" w:type="dxa"/>
            <w:textDirection w:val="btLr"/>
          </w:tcPr>
          <w:p w14:paraId="4DD7F870" w14:textId="77777777" w:rsidR="00420C05" w:rsidRPr="00326C76" w:rsidRDefault="00420C05" w:rsidP="002F3D04">
            <w:pPr>
              <w:ind w:left="113" w:right="113"/>
              <w:jc w:val="both"/>
              <w:rPr>
                <w:rFonts w:ascii="Arial" w:hAnsi="Arial" w:cs="Arial"/>
                <w:bCs/>
                <w:color w:val="000000" w:themeColor="text1"/>
                <w:sz w:val="18"/>
                <w:szCs w:val="18"/>
              </w:rPr>
            </w:pPr>
          </w:p>
        </w:tc>
        <w:tc>
          <w:tcPr>
            <w:tcW w:w="681" w:type="dxa"/>
            <w:textDirection w:val="btLr"/>
          </w:tcPr>
          <w:p w14:paraId="7162B953" w14:textId="77777777" w:rsidR="00420C05" w:rsidRPr="00326C76" w:rsidRDefault="00420C05" w:rsidP="002F3D04">
            <w:pPr>
              <w:ind w:left="113" w:right="113"/>
              <w:jc w:val="both"/>
              <w:rPr>
                <w:rFonts w:ascii="Arial" w:hAnsi="Arial" w:cs="Arial"/>
                <w:bCs/>
                <w:color w:val="000000" w:themeColor="text1"/>
                <w:sz w:val="18"/>
                <w:szCs w:val="18"/>
              </w:rPr>
            </w:pPr>
          </w:p>
        </w:tc>
        <w:tc>
          <w:tcPr>
            <w:tcW w:w="680" w:type="dxa"/>
            <w:textDirection w:val="btLr"/>
          </w:tcPr>
          <w:p w14:paraId="48C640F8" w14:textId="77777777" w:rsidR="00420C05" w:rsidRPr="00326C76" w:rsidRDefault="00420C05" w:rsidP="002F3D04">
            <w:pPr>
              <w:ind w:left="113" w:right="113"/>
              <w:jc w:val="both"/>
              <w:rPr>
                <w:rFonts w:ascii="Arial" w:hAnsi="Arial" w:cs="Arial"/>
                <w:bCs/>
                <w:color w:val="000000" w:themeColor="text1"/>
                <w:sz w:val="18"/>
                <w:szCs w:val="18"/>
              </w:rPr>
            </w:pPr>
          </w:p>
        </w:tc>
        <w:tc>
          <w:tcPr>
            <w:tcW w:w="681" w:type="dxa"/>
            <w:textDirection w:val="btLr"/>
          </w:tcPr>
          <w:p w14:paraId="78B73984" w14:textId="77777777" w:rsidR="00420C05" w:rsidRPr="00326C76" w:rsidRDefault="00420C05" w:rsidP="002F3D04">
            <w:pPr>
              <w:ind w:left="113" w:right="113"/>
              <w:jc w:val="both"/>
              <w:rPr>
                <w:rFonts w:ascii="Arial" w:hAnsi="Arial" w:cs="Arial"/>
                <w:bCs/>
                <w:color w:val="000000" w:themeColor="text1"/>
                <w:sz w:val="18"/>
                <w:szCs w:val="18"/>
              </w:rPr>
            </w:pPr>
          </w:p>
        </w:tc>
        <w:tc>
          <w:tcPr>
            <w:tcW w:w="680" w:type="dxa"/>
            <w:textDirection w:val="btLr"/>
          </w:tcPr>
          <w:p w14:paraId="28266B79" w14:textId="77777777" w:rsidR="00420C05" w:rsidRPr="00326C76" w:rsidRDefault="00420C05" w:rsidP="002F3D04">
            <w:pPr>
              <w:ind w:left="113" w:right="113"/>
              <w:jc w:val="both"/>
              <w:rPr>
                <w:rFonts w:ascii="Arial" w:hAnsi="Arial" w:cs="Arial"/>
                <w:bCs/>
                <w:color w:val="000000" w:themeColor="text1"/>
                <w:sz w:val="18"/>
                <w:szCs w:val="18"/>
              </w:rPr>
            </w:pPr>
          </w:p>
        </w:tc>
        <w:tc>
          <w:tcPr>
            <w:tcW w:w="680" w:type="dxa"/>
            <w:textDirection w:val="btLr"/>
          </w:tcPr>
          <w:p w14:paraId="64F5D7CC" w14:textId="77777777" w:rsidR="00420C05" w:rsidRPr="00326C76" w:rsidRDefault="00420C05" w:rsidP="002F3D04">
            <w:pPr>
              <w:ind w:left="113" w:right="113"/>
              <w:jc w:val="both"/>
              <w:rPr>
                <w:rFonts w:ascii="Arial" w:hAnsi="Arial" w:cs="Arial"/>
                <w:bCs/>
                <w:color w:val="000000" w:themeColor="text1"/>
                <w:sz w:val="18"/>
                <w:szCs w:val="18"/>
              </w:rPr>
            </w:pPr>
          </w:p>
        </w:tc>
        <w:tc>
          <w:tcPr>
            <w:tcW w:w="681" w:type="dxa"/>
            <w:textDirection w:val="btLr"/>
          </w:tcPr>
          <w:p w14:paraId="46649AF4" w14:textId="77777777" w:rsidR="00420C05" w:rsidRPr="00326C76" w:rsidRDefault="00420C05" w:rsidP="002F3D04">
            <w:pPr>
              <w:ind w:left="113" w:right="113"/>
              <w:jc w:val="both"/>
              <w:rPr>
                <w:rFonts w:ascii="Arial" w:hAnsi="Arial" w:cs="Arial"/>
                <w:bCs/>
                <w:color w:val="000000" w:themeColor="text1"/>
                <w:sz w:val="18"/>
                <w:szCs w:val="18"/>
              </w:rPr>
            </w:pPr>
          </w:p>
        </w:tc>
        <w:tc>
          <w:tcPr>
            <w:tcW w:w="511" w:type="dxa"/>
            <w:textDirection w:val="btLr"/>
          </w:tcPr>
          <w:p w14:paraId="1C99676C" w14:textId="77777777" w:rsidR="00420C05" w:rsidRPr="00326C76" w:rsidRDefault="00420C05" w:rsidP="002F3D04">
            <w:pPr>
              <w:ind w:left="113" w:right="113"/>
              <w:jc w:val="both"/>
              <w:rPr>
                <w:rFonts w:ascii="Arial" w:hAnsi="Arial" w:cs="Arial"/>
                <w:bCs/>
                <w:color w:val="000000" w:themeColor="text1"/>
                <w:sz w:val="18"/>
                <w:szCs w:val="18"/>
              </w:rPr>
            </w:pPr>
          </w:p>
        </w:tc>
        <w:tc>
          <w:tcPr>
            <w:tcW w:w="567" w:type="dxa"/>
            <w:textDirection w:val="btLr"/>
          </w:tcPr>
          <w:p w14:paraId="44215979" w14:textId="77777777" w:rsidR="00420C05" w:rsidRPr="00326C76" w:rsidRDefault="00420C05" w:rsidP="002F3D04">
            <w:pPr>
              <w:ind w:left="113" w:right="113"/>
              <w:jc w:val="both"/>
              <w:rPr>
                <w:rFonts w:ascii="Arial" w:hAnsi="Arial" w:cs="Arial"/>
                <w:bCs/>
                <w:color w:val="000000" w:themeColor="text1"/>
                <w:sz w:val="18"/>
                <w:szCs w:val="18"/>
              </w:rPr>
            </w:pPr>
          </w:p>
        </w:tc>
        <w:tc>
          <w:tcPr>
            <w:tcW w:w="918" w:type="dxa"/>
            <w:textDirection w:val="btLr"/>
            <w:vAlign w:val="center"/>
          </w:tcPr>
          <w:p w14:paraId="4E725C7C" w14:textId="6E358E3F"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Uncorrected age</w:t>
            </w:r>
          </w:p>
        </w:tc>
        <w:tc>
          <w:tcPr>
            <w:tcW w:w="918" w:type="dxa"/>
            <w:textDirection w:val="btLr"/>
            <w:vAlign w:val="center"/>
          </w:tcPr>
          <w:p w14:paraId="1452DF9C" w14:textId="179F0837" w:rsidR="00420C05" w:rsidRPr="00326C76" w:rsidRDefault="00420C05" w:rsidP="00757223">
            <w:pPr>
              <w:ind w:left="113" w:right="113"/>
              <w:jc w:val="both"/>
              <w:rPr>
                <w:rFonts w:ascii="Arial" w:hAnsi="Arial" w:cs="Arial"/>
                <w:bCs/>
                <w:color w:val="000000" w:themeColor="text1"/>
                <w:sz w:val="18"/>
                <w:szCs w:val="18"/>
              </w:rPr>
            </w:pPr>
            <w:r w:rsidRPr="00326C76">
              <w:rPr>
                <w:rFonts w:ascii="Arial" w:hAnsi="Arial" w:cs="Arial"/>
                <w:sz w:val="18"/>
                <w:szCs w:val="18"/>
              </w:rPr>
              <w:t>Corrected age</w:t>
            </w:r>
          </w:p>
        </w:tc>
        <w:tc>
          <w:tcPr>
            <w:tcW w:w="918" w:type="dxa"/>
            <w:textDirection w:val="btLr"/>
            <w:vAlign w:val="center"/>
          </w:tcPr>
          <w:p w14:paraId="736CA0C8" w14:textId="4B0AED3D" w:rsidR="00420C05" w:rsidRPr="00326C76" w:rsidRDefault="00420C05" w:rsidP="00757223">
            <w:pPr>
              <w:ind w:left="113" w:right="113"/>
              <w:jc w:val="both"/>
              <w:rPr>
                <w:rFonts w:ascii="Arial" w:hAnsi="Arial" w:cs="Arial"/>
                <w:bCs/>
                <w:color w:val="000000" w:themeColor="text1"/>
                <w:sz w:val="18"/>
                <w:szCs w:val="18"/>
              </w:rPr>
            </w:pPr>
            <w:r w:rsidRPr="00326C76">
              <w:rPr>
                <w:rFonts w:ascii="Arial" w:hAnsi="Arial" w:cs="Arial"/>
                <w:b/>
                <w:bCs/>
                <w:sz w:val="18"/>
                <w:szCs w:val="18"/>
              </w:rPr>
              <w:t>Burial age or minimum</w:t>
            </w:r>
            <w:r w:rsidRPr="00326C76">
              <w:rPr>
                <w:rFonts w:ascii="Arial" w:hAnsi="Arial" w:cs="Arial"/>
                <w:b/>
                <w:bCs/>
                <w:i/>
                <w:iCs/>
                <w:sz w:val="18"/>
                <w:szCs w:val="18"/>
              </w:rPr>
              <w:t xml:space="preserve"> age</w:t>
            </w:r>
          </w:p>
        </w:tc>
      </w:tr>
      <w:tr w:rsidR="002F3D04" w:rsidRPr="00326C76" w14:paraId="77740F4A" w14:textId="77777777" w:rsidTr="00757223">
        <w:trPr>
          <w:cantSplit/>
          <w:trHeight w:val="1419"/>
        </w:trPr>
        <w:tc>
          <w:tcPr>
            <w:tcW w:w="1271" w:type="dxa"/>
            <w:textDirection w:val="btLr"/>
            <w:vAlign w:val="center"/>
          </w:tcPr>
          <w:p w14:paraId="0B5A14D0" w14:textId="0CCFC381"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Sample Name</w:t>
            </w:r>
          </w:p>
        </w:tc>
        <w:tc>
          <w:tcPr>
            <w:tcW w:w="680" w:type="dxa"/>
            <w:textDirection w:val="btLr"/>
            <w:vAlign w:val="center"/>
          </w:tcPr>
          <w:p w14:paraId="19DD25AA" w14:textId="198BEB55"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Sample wt (mg)</w:t>
            </w:r>
          </w:p>
        </w:tc>
        <w:tc>
          <w:tcPr>
            <w:tcW w:w="680" w:type="dxa"/>
            <w:textDirection w:val="btLr"/>
            <w:vAlign w:val="center"/>
          </w:tcPr>
          <w:p w14:paraId="53FAA3C7" w14:textId="27CFC996"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U (ppb)</w:t>
            </w:r>
          </w:p>
        </w:tc>
        <w:tc>
          <w:tcPr>
            <w:tcW w:w="681" w:type="dxa"/>
            <w:textDirection w:val="btLr"/>
            <w:vAlign w:val="center"/>
          </w:tcPr>
          <w:p w14:paraId="5169EBE6" w14:textId="697551B0"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vertAlign w:val="superscript"/>
              </w:rPr>
              <w:t>232</w:t>
            </w:r>
            <w:r w:rsidRPr="00326C76">
              <w:rPr>
                <w:rFonts w:ascii="Arial" w:hAnsi="Arial" w:cs="Arial"/>
                <w:sz w:val="18"/>
                <w:szCs w:val="18"/>
              </w:rPr>
              <w:t>Th (ppb)</w:t>
            </w:r>
          </w:p>
        </w:tc>
        <w:tc>
          <w:tcPr>
            <w:tcW w:w="680" w:type="dxa"/>
            <w:textDirection w:val="btLr"/>
            <w:vAlign w:val="center"/>
          </w:tcPr>
          <w:p w14:paraId="678BB1E4" w14:textId="54CBB0BE"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w:t>
            </w:r>
            <w:r w:rsidRPr="00326C76">
              <w:rPr>
                <w:rFonts w:ascii="Arial" w:hAnsi="Arial" w:cs="Arial"/>
                <w:sz w:val="18"/>
                <w:szCs w:val="18"/>
                <w:vertAlign w:val="superscript"/>
              </w:rPr>
              <w:t>230</w:t>
            </w:r>
            <w:r w:rsidRPr="00326C76">
              <w:rPr>
                <w:rFonts w:ascii="Arial" w:hAnsi="Arial" w:cs="Arial"/>
                <w:sz w:val="18"/>
                <w:szCs w:val="18"/>
              </w:rPr>
              <w:t>Th/</w:t>
            </w:r>
            <w:r w:rsidRPr="00326C76">
              <w:rPr>
                <w:rFonts w:ascii="Arial" w:hAnsi="Arial" w:cs="Arial"/>
                <w:sz w:val="18"/>
                <w:szCs w:val="18"/>
                <w:vertAlign w:val="superscript"/>
              </w:rPr>
              <w:t>232</w:t>
            </w:r>
            <w:r w:rsidRPr="00326C76">
              <w:rPr>
                <w:rFonts w:ascii="Arial" w:hAnsi="Arial" w:cs="Arial"/>
                <w:sz w:val="18"/>
                <w:szCs w:val="18"/>
              </w:rPr>
              <w:t>Th)</w:t>
            </w:r>
          </w:p>
        </w:tc>
        <w:tc>
          <w:tcPr>
            <w:tcW w:w="681" w:type="dxa"/>
            <w:textDirection w:val="btLr"/>
            <w:vAlign w:val="center"/>
          </w:tcPr>
          <w:p w14:paraId="753461C6" w14:textId="254840C4"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w:t>
            </w:r>
            <w:r w:rsidRPr="00326C76">
              <w:rPr>
                <w:rFonts w:ascii="Arial" w:hAnsi="Arial" w:cs="Arial"/>
                <w:sz w:val="18"/>
                <w:szCs w:val="18"/>
                <w:vertAlign w:val="superscript"/>
              </w:rPr>
              <w:t>232</w:t>
            </w:r>
            <w:r w:rsidRPr="00326C76">
              <w:rPr>
                <w:rFonts w:ascii="Arial" w:hAnsi="Arial" w:cs="Arial"/>
                <w:sz w:val="18"/>
                <w:szCs w:val="18"/>
              </w:rPr>
              <w:t>Th/</w:t>
            </w:r>
            <w:r w:rsidRPr="00326C76">
              <w:rPr>
                <w:rFonts w:ascii="Arial" w:hAnsi="Arial" w:cs="Arial"/>
                <w:sz w:val="18"/>
                <w:szCs w:val="18"/>
                <w:vertAlign w:val="superscript"/>
              </w:rPr>
              <w:t>238</w:t>
            </w:r>
            <w:r w:rsidRPr="00326C76">
              <w:rPr>
                <w:rFonts w:ascii="Arial" w:hAnsi="Arial" w:cs="Arial"/>
                <w:sz w:val="18"/>
                <w:szCs w:val="18"/>
              </w:rPr>
              <w:t>U)</w:t>
            </w:r>
          </w:p>
        </w:tc>
        <w:tc>
          <w:tcPr>
            <w:tcW w:w="680" w:type="dxa"/>
            <w:textDirection w:val="btLr"/>
            <w:vAlign w:val="center"/>
          </w:tcPr>
          <w:p w14:paraId="7597E2FC" w14:textId="5FE96D94"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 (2σ,%)</w:t>
            </w:r>
          </w:p>
        </w:tc>
        <w:tc>
          <w:tcPr>
            <w:tcW w:w="680" w:type="dxa"/>
            <w:textDirection w:val="btLr"/>
            <w:vAlign w:val="center"/>
          </w:tcPr>
          <w:p w14:paraId="5EEBD9B4" w14:textId="191DA075"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w:t>
            </w:r>
            <w:r w:rsidRPr="00326C76">
              <w:rPr>
                <w:rFonts w:ascii="Arial" w:hAnsi="Arial" w:cs="Arial"/>
                <w:sz w:val="18"/>
                <w:szCs w:val="18"/>
                <w:vertAlign w:val="superscript"/>
              </w:rPr>
              <w:t>230</w:t>
            </w:r>
            <w:r w:rsidRPr="00326C76">
              <w:rPr>
                <w:rFonts w:ascii="Arial" w:hAnsi="Arial" w:cs="Arial"/>
                <w:sz w:val="18"/>
                <w:szCs w:val="18"/>
              </w:rPr>
              <w:t>Th/</w:t>
            </w:r>
            <w:r w:rsidRPr="00326C76">
              <w:rPr>
                <w:rFonts w:ascii="Arial" w:hAnsi="Arial" w:cs="Arial"/>
                <w:sz w:val="18"/>
                <w:szCs w:val="18"/>
                <w:vertAlign w:val="superscript"/>
              </w:rPr>
              <w:t>238</w:t>
            </w:r>
            <w:r w:rsidRPr="00326C76">
              <w:rPr>
                <w:rFonts w:ascii="Arial" w:hAnsi="Arial" w:cs="Arial"/>
                <w:sz w:val="18"/>
                <w:szCs w:val="18"/>
              </w:rPr>
              <w:t>U)</w:t>
            </w:r>
          </w:p>
        </w:tc>
        <w:tc>
          <w:tcPr>
            <w:tcW w:w="681" w:type="dxa"/>
            <w:textDirection w:val="btLr"/>
            <w:vAlign w:val="center"/>
          </w:tcPr>
          <w:p w14:paraId="190BA77C" w14:textId="20A16C3E"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 (2σ,%)</w:t>
            </w:r>
          </w:p>
        </w:tc>
        <w:tc>
          <w:tcPr>
            <w:tcW w:w="680" w:type="dxa"/>
            <w:textDirection w:val="btLr"/>
            <w:vAlign w:val="center"/>
          </w:tcPr>
          <w:p w14:paraId="582D0F37" w14:textId="6BC241CA"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w:t>
            </w:r>
            <w:r w:rsidRPr="00326C76">
              <w:rPr>
                <w:rFonts w:ascii="Arial" w:hAnsi="Arial" w:cs="Arial"/>
                <w:sz w:val="18"/>
                <w:szCs w:val="18"/>
                <w:vertAlign w:val="superscript"/>
              </w:rPr>
              <w:t>234</w:t>
            </w:r>
            <w:r w:rsidRPr="00326C76">
              <w:rPr>
                <w:rFonts w:ascii="Arial" w:hAnsi="Arial" w:cs="Arial"/>
                <w:sz w:val="18"/>
                <w:szCs w:val="18"/>
              </w:rPr>
              <w:t>U/</w:t>
            </w:r>
            <w:r w:rsidRPr="00326C76">
              <w:rPr>
                <w:rFonts w:ascii="Arial" w:hAnsi="Arial" w:cs="Arial"/>
                <w:sz w:val="18"/>
                <w:szCs w:val="18"/>
                <w:vertAlign w:val="superscript"/>
              </w:rPr>
              <w:t>238</w:t>
            </w:r>
            <w:r w:rsidRPr="00326C76">
              <w:rPr>
                <w:rFonts w:ascii="Arial" w:hAnsi="Arial" w:cs="Arial"/>
                <w:sz w:val="18"/>
                <w:szCs w:val="18"/>
              </w:rPr>
              <w:t>U)</w:t>
            </w:r>
          </w:p>
        </w:tc>
        <w:tc>
          <w:tcPr>
            <w:tcW w:w="681" w:type="dxa"/>
            <w:textDirection w:val="btLr"/>
            <w:vAlign w:val="center"/>
          </w:tcPr>
          <w:p w14:paraId="53AD96CF" w14:textId="1662D63A"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 (2σ,%)</w:t>
            </w:r>
          </w:p>
        </w:tc>
        <w:tc>
          <w:tcPr>
            <w:tcW w:w="680" w:type="dxa"/>
            <w:textDirection w:val="btLr"/>
            <w:vAlign w:val="center"/>
          </w:tcPr>
          <w:p w14:paraId="457F5745" w14:textId="68C11BA7"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Initial (</w:t>
            </w:r>
            <w:r w:rsidRPr="00326C76">
              <w:rPr>
                <w:rFonts w:ascii="Arial" w:hAnsi="Arial" w:cs="Arial"/>
                <w:sz w:val="18"/>
                <w:szCs w:val="18"/>
                <w:vertAlign w:val="superscript"/>
              </w:rPr>
              <w:t>234</w:t>
            </w:r>
            <w:r w:rsidRPr="00326C76">
              <w:rPr>
                <w:rFonts w:ascii="Arial" w:hAnsi="Arial" w:cs="Arial"/>
                <w:sz w:val="18"/>
                <w:szCs w:val="18"/>
              </w:rPr>
              <w:t>U/</w:t>
            </w:r>
            <w:r w:rsidRPr="00326C76">
              <w:rPr>
                <w:rFonts w:ascii="Arial" w:hAnsi="Arial" w:cs="Arial"/>
                <w:sz w:val="18"/>
                <w:szCs w:val="18"/>
                <w:vertAlign w:val="superscript"/>
              </w:rPr>
              <w:t>238</w:t>
            </w:r>
            <w:r w:rsidRPr="00326C76">
              <w:rPr>
                <w:rFonts w:ascii="Arial" w:hAnsi="Arial" w:cs="Arial"/>
                <w:sz w:val="18"/>
                <w:szCs w:val="18"/>
              </w:rPr>
              <w:t>U)</w:t>
            </w:r>
          </w:p>
        </w:tc>
        <w:tc>
          <w:tcPr>
            <w:tcW w:w="680" w:type="dxa"/>
            <w:textDirection w:val="btLr"/>
            <w:vAlign w:val="center"/>
          </w:tcPr>
          <w:p w14:paraId="4143C443" w14:textId="534EB26E"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 (2σ, ab.)</w:t>
            </w:r>
          </w:p>
        </w:tc>
        <w:tc>
          <w:tcPr>
            <w:tcW w:w="681" w:type="dxa"/>
            <w:textDirection w:val="btLr"/>
            <w:vAlign w:val="center"/>
          </w:tcPr>
          <w:p w14:paraId="5FCD2225" w14:textId="0D1FFADC"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ka</w:t>
            </w:r>
          </w:p>
        </w:tc>
        <w:tc>
          <w:tcPr>
            <w:tcW w:w="511" w:type="dxa"/>
            <w:textDirection w:val="btLr"/>
            <w:vAlign w:val="center"/>
          </w:tcPr>
          <w:p w14:paraId="5BA3BD2E" w14:textId="1EE775AF"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 (2σ), ka</w:t>
            </w:r>
          </w:p>
        </w:tc>
        <w:tc>
          <w:tcPr>
            <w:tcW w:w="567" w:type="dxa"/>
            <w:textDirection w:val="btLr"/>
            <w:vAlign w:val="center"/>
          </w:tcPr>
          <w:p w14:paraId="339D8273" w14:textId="309A710C"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ka</w:t>
            </w:r>
          </w:p>
        </w:tc>
        <w:tc>
          <w:tcPr>
            <w:tcW w:w="918" w:type="dxa"/>
            <w:textDirection w:val="btLr"/>
            <w:vAlign w:val="center"/>
          </w:tcPr>
          <w:p w14:paraId="3CA24F78" w14:textId="2FEFB539" w:rsidR="00420C05" w:rsidRPr="00326C76" w:rsidRDefault="00420C05" w:rsidP="002F3D04">
            <w:pPr>
              <w:ind w:left="113" w:right="113"/>
              <w:jc w:val="both"/>
              <w:rPr>
                <w:rFonts w:ascii="Arial" w:hAnsi="Arial" w:cs="Arial"/>
                <w:bCs/>
                <w:color w:val="000000" w:themeColor="text1"/>
                <w:sz w:val="18"/>
                <w:szCs w:val="18"/>
              </w:rPr>
            </w:pPr>
            <w:r w:rsidRPr="00326C76">
              <w:rPr>
                <w:rFonts w:ascii="Arial" w:hAnsi="Arial" w:cs="Arial"/>
                <w:sz w:val="18"/>
                <w:szCs w:val="18"/>
              </w:rPr>
              <w:t>± (2σ), ka</w:t>
            </w:r>
          </w:p>
        </w:tc>
        <w:tc>
          <w:tcPr>
            <w:tcW w:w="918" w:type="dxa"/>
            <w:textDirection w:val="btLr"/>
            <w:vAlign w:val="center"/>
          </w:tcPr>
          <w:p w14:paraId="39CF7254" w14:textId="1A0819B6" w:rsidR="00420C05" w:rsidRPr="00326C76" w:rsidRDefault="00420C05" w:rsidP="00757223">
            <w:pPr>
              <w:ind w:left="113" w:right="113"/>
              <w:jc w:val="both"/>
              <w:rPr>
                <w:rFonts w:ascii="Arial" w:hAnsi="Arial" w:cs="Arial"/>
                <w:bCs/>
                <w:color w:val="000000" w:themeColor="text1"/>
                <w:sz w:val="18"/>
                <w:szCs w:val="18"/>
              </w:rPr>
            </w:pPr>
            <w:r w:rsidRPr="00326C76">
              <w:rPr>
                <w:rFonts w:ascii="Arial" w:hAnsi="Arial" w:cs="Arial"/>
                <w:b/>
                <w:bCs/>
                <w:sz w:val="18"/>
                <w:szCs w:val="18"/>
              </w:rPr>
              <w:t>ka</w:t>
            </w:r>
          </w:p>
        </w:tc>
        <w:tc>
          <w:tcPr>
            <w:tcW w:w="918" w:type="dxa"/>
            <w:textDirection w:val="btLr"/>
            <w:vAlign w:val="center"/>
          </w:tcPr>
          <w:p w14:paraId="6F24F265" w14:textId="43CF11F7" w:rsidR="00420C05" w:rsidRPr="00326C76" w:rsidRDefault="00420C05" w:rsidP="00757223">
            <w:pPr>
              <w:ind w:left="113" w:right="113"/>
              <w:jc w:val="both"/>
              <w:rPr>
                <w:rFonts w:ascii="Arial" w:hAnsi="Arial" w:cs="Arial"/>
                <w:bCs/>
                <w:color w:val="000000" w:themeColor="text1"/>
                <w:sz w:val="18"/>
                <w:szCs w:val="18"/>
              </w:rPr>
            </w:pPr>
            <w:r w:rsidRPr="00326C76">
              <w:rPr>
                <w:rFonts w:ascii="Arial" w:hAnsi="Arial" w:cs="Arial"/>
                <w:b/>
                <w:bCs/>
                <w:sz w:val="18"/>
                <w:szCs w:val="18"/>
              </w:rPr>
              <w:t>± (2σ), ka</w:t>
            </w:r>
          </w:p>
        </w:tc>
      </w:tr>
      <w:tr w:rsidR="002F3D04" w:rsidRPr="00326C76" w14:paraId="237803E5" w14:textId="77777777" w:rsidTr="00E55137">
        <w:tc>
          <w:tcPr>
            <w:tcW w:w="1271" w:type="dxa"/>
            <w:vAlign w:val="bottom"/>
          </w:tcPr>
          <w:p w14:paraId="3A7B7ACD" w14:textId="1BCCEBE2" w:rsidR="002F3D04" w:rsidRPr="00326C76" w:rsidRDefault="002F3D04" w:rsidP="002F3D04">
            <w:pPr>
              <w:jc w:val="both"/>
              <w:rPr>
                <w:rFonts w:ascii="Arial" w:hAnsi="Arial" w:cs="Arial"/>
                <w:sz w:val="18"/>
                <w:szCs w:val="18"/>
              </w:rPr>
            </w:pPr>
            <w:r w:rsidRPr="00326C76">
              <w:rPr>
                <w:rFonts w:ascii="Arial" w:hAnsi="Arial" w:cs="Arial"/>
                <w:sz w:val="18"/>
                <w:szCs w:val="18"/>
              </w:rPr>
              <w:t>VR003-6612 inner</w:t>
            </w:r>
          </w:p>
        </w:tc>
        <w:tc>
          <w:tcPr>
            <w:tcW w:w="680" w:type="dxa"/>
            <w:vAlign w:val="center"/>
          </w:tcPr>
          <w:p w14:paraId="2E22DA1F" w14:textId="1F820689" w:rsidR="002F3D04" w:rsidRPr="00E55137" w:rsidRDefault="002F3D04" w:rsidP="00757223">
            <w:pPr>
              <w:jc w:val="center"/>
              <w:rPr>
                <w:rFonts w:ascii="Arial" w:hAnsi="Arial" w:cs="Arial"/>
                <w:sz w:val="14"/>
                <w:szCs w:val="14"/>
              </w:rPr>
            </w:pPr>
            <w:r w:rsidRPr="00E55137">
              <w:rPr>
                <w:rFonts w:ascii="Arial" w:hAnsi="Arial" w:cs="Arial"/>
                <w:sz w:val="14"/>
                <w:szCs w:val="14"/>
              </w:rPr>
              <w:t>120.16</w:t>
            </w:r>
          </w:p>
        </w:tc>
        <w:tc>
          <w:tcPr>
            <w:tcW w:w="680" w:type="dxa"/>
            <w:vAlign w:val="center"/>
          </w:tcPr>
          <w:p w14:paraId="0A16B454" w14:textId="5A41698B" w:rsidR="002F3D04" w:rsidRPr="00E55137" w:rsidRDefault="002F3D04" w:rsidP="00757223">
            <w:pPr>
              <w:jc w:val="center"/>
              <w:rPr>
                <w:rFonts w:ascii="Arial" w:hAnsi="Arial" w:cs="Arial"/>
                <w:sz w:val="14"/>
                <w:szCs w:val="14"/>
              </w:rPr>
            </w:pPr>
            <w:r w:rsidRPr="00E55137">
              <w:rPr>
                <w:rFonts w:ascii="Arial" w:hAnsi="Arial" w:cs="Arial"/>
                <w:sz w:val="14"/>
                <w:szCs w:val="14"/>
              </w:rPr>
              <w:t>15.641</w:t>
            </w:r>
          </w:p>
        </w:tc>
        <w:tc>
          <w:tcPr>
            <w:tcW w:w="681" w:type="dxa"/>
            <w:vAlign w:val="center"/>
          </w:tcPr>
          <w:p w14:paraId="24109E8F" w14:textId="1A7AE70B" w:rsidR="002F3D04" w:rsidRPr="00E55137" w:rsidRDefault="002F3D04" w:rsidP="00757223">
            <w:pPr>
              <w:jc w:val="center"/>
              <w:rPr>
                <w:rFonts w:ascii="Arial" w:hAnsi="Arial" w:cs="Arial"/>
                <w:sz w:val="14"/>
                <w:szCs w:val="14"/>
              </w:rPr>
            </w:pPr>
            <w:r w:rsidRPr="00E55137">
              <w:rPr>
                <w:rFonts w:ascii="Arial" w:hAnsi="Arial" w:cs="Arial"/>
                <w:sz w:val="14"/>
                <w:szCs w:val="14"/>
              </w:rPr>
              <w:t>0.2925</w:t>
            </w:r>
          </w:p>
        </w:tc>
        <w:tc>
          <w:tcPr>
            <w:tcW w:w="680" w:type="dxa"/>
            <w:vAlign w:val="center"/>
          </w:tcPr>
          <w:p w14:paraId="2C9F9597" w14:textId="77FE59E6" w:rsidR="002F3D04" w:rsidRPr="00E55137" w:rsidRDefault="002F3D04" w:rsidP="00757223">
            <w:pPr>
              <w:jc w:val="center"/>
              <w:rPr>
                <w:rFonts w:ascii="Arial" w:hAnsi="Arial" w:cs="Arial"/>
                <w:sz w:val="14"/>
                <w:szCs w:val="14"/>
              </w:rPr>
            </w:pPr>
            <w:r w:rsidRPr="00E55137">
              <w:rPr>
                <w:rFonts w:ascii="Arial" w:hAnsi="Arial" w:cs="Arial"/>
                <w:sz w:val="14"/>
                <w:szCs w:val="14"/>
              </w:rPr>
              <w:t>136.9</w:t>
            </w:r>
          </w:p>
        </w:tc>
        <w:tc>
          <w:tcPr>
            <w:tcW w:w="681" w:type="dxa"/>
            <w:vAlign w:val="center"/>
          </w:tcPr>
          <w:p w14:paraId="013A79D5" w14:textId="73CBC2A4" w:rsidR="002F3D04" w:rsidRPr="00E55137" w:rsidRDefault="002F3D04" w:rsidP="00757223">
            <w:pPr>
              <w:jc w:val="center"/>
              <w:rPr>
                <w:rFonts w:ascii="Arial" w:hAnsi="Arial" w:cs="Arial"/>
                <w:sz w:val="14"/>
                <w:szCs w:val="14"/>
              </w:rPr>
            </w:pPr>
            <w:r w:rsidRPr="00E55137">
              <w:rPr>
                <w:rFonts w:ascii="Arial" w:hAnsi="Arial" w:cs="Arial"/>
                <w:sz w:val="14"/>
                <w:szCs w:val="14"/>
              </w:rPr>
              <w:t>0.0056</w:t>
            </w:r>
          </w:p>
        </w:tc>
        <w:tc>
          <w:tcPr>
            <w:tcW w:w="680" w:type="dxa"/>
            <w:vAlign w:val="center"/>
          </w:tcPr>
          <w:p w14:paraId="3B6087CB" w14:textId="6AF6F19B" w:rsidR="002F3D04" w:rsidRPr="00E55137" w:rsidRDefault="002F3D04" w:rsidP="00757223">
            <w:pPr>
              <w:jc w:val="center"/>
              <w:rPr>
                <w:rFonts w:ascii="Arial" w:hAnsi="Arial" w:cs="Arial"/>
                <w:sz w:val="14"/>
                <w:szCs w:val="14"/>
              </w:rPr>
            </w:pPr>
            <w:r w:rsidRPr="00E55137">
              <w:rPr>
                <w:rFonts w:ascii="Arial" w:hAnsi="Arial" w:cs="Arial"/>
                <w:sz w:val="14"/>
                <w:szCs w:val="14"/>
              </w:rPr>
              <w:t>1.17</w:t>
            </w:r>
          </w:p>
        </w:tc>
        <w:tc>
          <w:tcPr>
            <w:tcW w:w="680" w:type="dxa"/>
            <w:vAlign w:val="center"/>
          </w:tcPr>
          <w:p w14:paraId="01463F0F" w14:textId="1E9FB408" w:rsidR="002F3D04" w:rsidRPr="00E55137" w:rsidRDefault="002F3D04" w:rsidP="00757223">
            <w:pPr>
              <w:jc w:val="center"/>
              <w:rPr>
                <w:rFonts w:ascii="Arial" w:hAnsi="Arial" w:cs="Arial"/>
                <w:sz w:val="14"/>
                <w:szCs w:val="14"/>
              </w:rPr>
            </w:pPr>
            <w:r w:rsidRPr="00E55137">
              <w:rPr>
                <w:rFonts w:ascii="Arial" w:hAnsi="Arial" w:cs="Arial"/>
                <w:sz w:val="14"/>
                <w:szCs w:val="14"/>
              </w:rPr>
              <w:t>0.83050</w:t>
            </w:r>
          </w:p>
        </w:tc>
        <w:tc>
          <w:tcPr>
            <w:tcW w:w="681" w:type="dxa"/>
            <w:vAlign w:val="center"/>
          </w:tcPr>
          <w:p w14:paraId="7EEDC5E3" w14:textId="6FCA5FF5" w:rsidR="002F3D04" w:rsidRPr="00E55137" w:rsidRDefault="002F3D04" w:rsidP="00757223">
            <w:pPr>
              <w:jc w:val="center"/>
              <w:rPr>
                <w:rFonts w:ascii="Arial" w:hAnsi="Arial" w:cs="Arial"/>
                <w:sz w:val="14"/>
                <w:szCs w:val="14"/>
              </w:rPr>
            </w:pPr>
            <w:r w:rsidRPr="00E55137">
              <w:rPr>
                <w:rFonts w:ascii="Arial" w:hAnsi="Arial" w:cs="Arial"/>
                <w:sz w:val="14"/>
                <w:szCs w:val="14"/>
              </w:rPr>
              <w:t>1.76</w:t>
            </w:r>
          </w:p>
        </w:tc>
        <w:tc>
          <w:tcPr>
            <w:tcW w:w="680" w:type="dxa"/>
            <w:vAlign w:val="center"/>
          </w:tcPr>
          <w:p w14:paraId="542D9948" w14:textId="41D03E07" w:rsidR="002F3D04" w:rsidRPr="00E55137" w:rsidRDefault="002F3D04" w:rsidP="00757223">
            <w:pPr>
              <w:jc w:val="center"/>
              <w:rPr>
                <w:rFonts w:ascii="Arial" w:hAnsi="Arial" w:cs="Arial"/>
                <w:sz w:val="14"/>
                <w:szCs w:val="14"/>
              </w:rPr>
            </w:pPr>
            <w:r w:rsidRPr="00E55137">
              <w:rPr>
                <w:rFonts w:ascii="Arial" w:hAnsi="Arial" w:cs="Arial"/>
                <w:sz w:val="14"/>
                <w:szCs w:val="14"/>
              </w:rPr>
              <w:t>1.6094</w:t>
            </w:r>
          </w:p>
        </w:tc>
        <w:tc>
          <w:tcPr>
            <w:tcW w:w="681" w:type="dxa"/>
            <w:vAlign w:val="center"/>
          </w:tcPr>
          <w:p w14:paraId="745E31F3" w14:textId="6CE86E7A" w:rsidR="002F3D04" w:rsidRPr="00E55137" w:rsidRDefault="002F3D04" w:rsidP="00757223">
            <w:pPr>
              <w:jc w:val="center"/>
              <w:rPr>
                <w:rFonts w:ascii="Arial" w:hAnsi="Arial" w:cs="Arial"/>
                <w:sz w:val="14"/>
                <w:szCs w:val="14"/>
              </w:rPr>
            </w:pPr>
            <w:r w:rsidRPr="00E55137">
              <w:rPr>
                <w:rFonts w:ascii="Arial" w:hAnsi="Arial" w:cs="Arial"/>
                <w:sz w:val="14"/>
                <w:szCs w:val="14"/>
              </w:rPr>
              <w:t>0.60</w:t>
            </w:r>
          </w:p>
        </w:tc>
        <w:tc>
          <w:tcPr>
            <w:tcW w:w="680" w:type="dxa"/>
            <w:vAlign w:val="center"/>
          </w:tcPr>
          <w:p w14:paraId="5CAF2C77" w14:textId="2BE339A7" w:rsidR="002F3D04" w:rsidRPr="00E55137" w:rsidRDefault="002F3D04" w:rsidP="00757223">
            <w:pPr>
              <w:jc w:val="center"/>
              <w:rPr>
                <w:rFonts w:ascii="Arial" w:hAnsi="Arial" w:cs="Arial"/>
                <w:sz w:val="14"/>
                <w:szCs w:val="14"/>
              </w:rPr>
            </w:pPr>
            <w:r w:rsidRPr="00E55137">
              <w:rPr>
                <w:rFonts w:ascii="Arial" w:hAnsi="Arial" w:cs="Arial"/>
                <w:sz w:val="14"/>
                <w:szCs w:val="14"/>
              </w:rPr>
              <w:t>1.753</w:t>
            </w:r>
          </w:p>
        </w:tc>
        <w:tc>
          <w:tcPr>
            <w:tcW w:w="680" w:type="dxa"/>
            <w:vAlign w:val="center"/>
          </w:tcPr>
          <w:p w14:paraId="4749AE5E" w14:textId="472794E8" w:rsidR="002F3D04" w:rsidRPr="00E55137" w:rsidRDefault="002F3D04" w:rsidP="00757223">
            <w:pPr>
              <w:jc w:val="center"/>
              <w:rPr>
                <w:rFonts w:ascii="Arial" w:hAnsi="Arial" w:cs="Arial"/>
                <w:sz w:val="14"/>
                <w:szCs w:val="14"/>
              </w:rPr>
            </w:pPr>
            <w:r w:rsidRPr="00E55137">
              <w:rPr>
                <w:rFonts w:ascii="Arial" w:hAnsi="Arial" w:cs="Arial"/>
                <w:sz w:val="14"/>
                <w:szCs w:val="14"/>
              </w:rPr>
              <w:t>0.011</w:t>
            </w:r>
          </w:p>
        </w:tc>
        <w:tc>
          <w:tcPr>
            <w:tcW w:w="681" w:type="dxa"/>
            <w:vAlign w:val="center"/>
          </w:tcPr>
          <w:p w14:paraId="70B31D85" w14:textId="54886EEF" w:rsidR="002F3D04" w:rsidRPr="00E55137" w:rsidRDefault="002F3D04" w:rsidP="00757223">
            <w:pPr>
              <w:jc w:val="center"/>
              <w:rPr>
                <w:rFonts w:ascii="Arial" w:hAnsi="Arial" w:cs="Arial"/>
                <w:sz w:val="14"/>
                <w:szCs w:val="14"/>
              </w:rPr>
            </w:pPr>
            <w:r w:rsidRPr="00E55137">
              <w:rPr>
                <w:rFonts w:ascii="Arial" w:hAnsi="Arial" w:cs="Arial"/>
                <w:sz w:val="14"/>
                <w:szCs w:val="14"/>
              </w:rPr>
              <w:t>75.3</w:t>
            </w:r>
          </w:p>
        </w:tc>
        <w:tc>
          <w:tcPr>
            <w:tcW w:w="511" w:type="dxa"/>
            <w:vAlign w:val="center"/>
          </w:tcPr>
          <w:p w14:paraId="22805B33" w14:textId="11149AD2" w:rsidR="002F3D04" w:rsidRPr="00E55137" w:rsidRDefault="002F3D04" w:rsidP="00757223">
            <w:pPr>
              <w:jc w:val="center"/>
              <w:rPr>
                <w:rFonts w:ascii="Arial" w:hAnsi="Arial" w:cs="Arial"/>
                <w:sz w:val="14"/>
                <w:szCs w:val="14"/>
              </w:rPr>
            </w:pPr>
            <w:r w:rsidRPr="00E55137">
              <w:rPr>
                <w:rFonts w:ascii="Arial" w:hAnsi="Arial" w:cs="Arial"/>
                <w:sz w:val="14"/>
                <w:szCs w:val="14"/>
              </w:rPr>
              <w:t>1.9</w:t>
            </w:r>
          </w:p>
        </w:tc>
        <w:tc>
          <w:tcPr>
            <w:tcW w:w="567" w:type="dxa"/>
            <w:vAlign w:val="center"/>
          </w:tcPr>
          <w:p w14:paraId="31376BF3" w14:textId="5E843584" w:rsidR="002F3D04" w:rsidRPr="00E55137" w:rsidRDefault="002F3D04" w:rsidP="00757223">
            <w:pPr>
              <w:jc w:val="center"/>
              <w:rPr>
                <w:rFonts w:ascii="Arial" w:hAnsi="Arial" w:cs="Arial"/>
                <w:sz w:val="14"/>
                <w:szCs w:val="14"/>
              </w:rPr>
            </w:pPr>
            <w:r w:rsidRPr="00E55137">
              <w:rPr>
                <w:rFonts w:ascii="Arial" w:hAnsi="Arial" w:cs="Arial"/>
                <w:sz w:val="14"/>
                <w:szCs w:val="14"/>
              </w:rPr>
              <w:t>75.0</w:t>
            </w:r>
          </w:p>
        </w:tc>
        <w:tc>
          <w:tcPr>
            <w:tcW w:w="918" w:type="dxa"/>
            <w:vAlign w:val="center"/>
          </w:tcPr>
          <w:p w14:paraId="36351A80" w14:textId="1105F0E2" w:rsidR="002F3D04" w:rsidRPr="00E55137" w:rsidRDefault="002F3D04" w:rsidP="00757223">
            <w:pPr>
              <w:jc w:val="center"/>
              <w:rPr>
                <w:rFonts w:ascii="Arial" w:hAnsi="Arial" w:cs="Arial"/>
                <w:sz w:val="14"/>
                <w:szCs w:val="14"/>
              </w:rPr>
            </w:pPr>
            <w:r w:rsidRPr="00E55137">
              <w:rPr>
                <w:rFonts w:ascii="Arial" w:hAnsi="Arial" w:cs="Arial"/>
                <w:sz w:val="14"/>
                <w:szCs w:val="14"/>
              </w:rPr>
              <w:t>1.9</w:t>
            </w:r>
          </w:p>
        </w:tc>
        <w:tc>
          <w:tcPr>
            <w:tcW w:w="918" w:type="dxa"/>
            <w:vMerge w:val="restart"/>
            <w:vAlign w:val="center"/>
          </w:tcPr>
          <w:p w14:paraId="2E467672" w14:textId="4E98A22D" w:rsidR="002F3D04" w:rsidRPr="00326C76" w:rsidRDefault="002F3D04" w:rsidP="00757223">
            <w:pPr>
              <w:jc w:val="center"/>
              <w:rPr>
                <w:rFonts w:ascii="Arial" w:hAnsi="Arial" w:cs="Arial"/>
                <w:bCs/>
                <w:color w:val="000000" w:themeColor="text1"/>
                <w:sz w:val="18"/>
                <w:szCs w:val="18"/>
              </w:rPr>
            </w:pPr>
            <w:r w:rsidRPr="00326C76">
              <w:rPr>
                <w:rFonts w:ascii="Arial" w:hAnsi="Arial" w:cs="Arial"/>
                <w:b/>
                <w:bCs/>
                <w:i/>
                <w:iCs/>
                <w:sz w:val="18"/>
                <w:szCs w:val="18"/>
              </w:rPr>
              <w:t>74.5</w:t>
            </w:r>
          </w:p>
        </w:tc>
        <w:tc>
          <w:tcPr>
            <w:tcW w:w="918" w:type="dxa"/>
            <w:vMerge w:val="restart"/>
            <w:vAlign w:val="center"/>
          </w:tcPr>
          <w:p w14:paraId="02CD9273" w14:textId="50926E84" w:rsidR="002F3D04" w:rsidRPr="00326C76" w:rsidRDefault="002F3D04" w:rsidP="00757223">
            <w:pPr>
              <w:jc w:val="center"/>
              <w:rPr>
                <w:rFonts w:ascii="Arial" w:hAnsi="Arial" w:cs="Arial"/>
                <w:bCs/>
                <w:color w:val="000000" w:themeColor="text1"/>
                <w:sz w:val="18"/>
                <w:szCs w:val="18"/>
              </w:rPr>
            </w:pPr>
            <w:r w:rsidRPr="00326C76">
              <w:rPr>
                <w:rFonts w:ascii="Arial" w:hAnsi="Arial" w:cs="Arial"/>
                <w:b/>
                <w:bCs/>
                <w:i/>
                <w:iCs/>
                <w:sz w:val="18"/>
                <w:szCs w:val="18"/>
              </w:rPr>
              <w:t>1.4</w:t>
            </w:r>
          </w:p>
        </w:tc>
      </w:tr>
      <w:tr w:rsidR="002F3D04" w:rsidRPr="00326C76" w14:paraId="406C6DC0" w14:textId="77777777" w:rsidTr="00E55137">
        <w:tc>
          <w:tcPr>
            <w:tcW w:w="1271" w:type="dxa"/>
            <w:vAlign w:val="bottom"/>
          </w:tcPr>
          <w:p w14:paraId="4E3A31EC" w14:textId="2BF6BF1B" w:rsidR="002F3D04" w:rsidRPr="00326C76" w:rsidRDefault="002F3D04" w:rsidP="002F3D04">
            <w:pPr>
              <w:jc w:val="both"/>
              <w:rPr>
                <w:rFonts w:ascii="Arial" w:hAnsi="Arial" w:cs="Arial"/>
                <w:sz w:val="18"/>
                <w:szCs w:val="18"/>
              </w:rPr>
            </w:pPr>
            <w:r w:rsidRPr="00326C76">
              <w:rPr>
                <w:rFonts w:ascii="Arial" w:hAnsi="Arial" w:cs="Arial"/>
                <w:sz w:val="18"/>
                <w:szCs w:val="18"/>
              </w:rPr>
              <w:t>VR003-6612 outer</w:t>
            </w:r>
          </w:p>
        </w:tc>
        <w:tc>
          <w:tcPr>
            <w:tcW w:w="680" w:type="dxa"/>
            <w:vAlign w:val="center"/>
          </w:tcPr>
          <w:p w14:paraId="299A1163" w14:textId="340E40B5" w:rsidR="002F3D04" w:rsidRPr="00E55137" w:rsidRDefault="002F3D04" w:rsidP="00757223">
            <w:pPr>
              <w:jc w:val="center"/>
              <w:rPr>
                <w:rFonts w:ascii="Arial" w:hAnsi="Arial" w:cs="Arial"/>
                <w:sz w:val="14"/>
                <w:szCs w:val="14"/>
              </w:rPr>
            </w:pPr>
            <w:r w:rsidRPr="00E55137">
              <w:rPr>
                <w:rFonts w:ascii="Arial" w:hAnsi="Arial" w:cs="Arial"/>
                <w:sz w:val="14"/>
                <w:szCs w:val="14"/>
              </w:rPr>
              <w:t>102.47</w:t>
            </w:r>
          </w:p>
        </w:tc>
        <w:tc>
          <w:tcPr>
            <w:tcW w:w="680" w:type="dxa"/>
            <w:vAlign w:val="center"/>
          </w:tcPr>
          <w:p w14:paraId="1699D6F6" w14:textId="21D527B0" w:rsidR="002F3D04" w:rsidRPr="00E55137" w:rsidRDefault="002F3D04" w:rsidP="00757223">
            <w:pPr>
              <w:jc w:val="center"/>
              <w:rPr>
                <w:rFonts w:ascii="Arial" w:hAnsi="Arial" w:cs="Arial"/>
                <w:sz w:val="14"/>
                <w:szCs w:val="14"/>
              </w:rPr>
            </w:pPr>
            <w:r w:rsidRPr="00E55137">
              <w:rPr>
                <w:rFonts w:ascii="Arial" w:hAnsi="Arial" w:cs="Arial"/>
                <w:sz w:val="14"/>
                <w:szCs w:val="14"/>
              </w:rPr>
              <w:t>19.800</w:t>
            </w:r>
          </w:p>
        </w:tc>
        <w:tc>
          <w:tcPr>
            <w:tcW w:w="681" w:type="dxa"/>
            <w:vAlign w:val="center"/>
          </w:tcPr>
          <w:p w14:paraId="26D86699" w14:textId="09604CCE" w:rsidR="002F3D04" w:rsidRPr="00E55137" w:rsidRDefault="002F3D04" w:rsidP="00757223">
            <w:pPr>
              <w:jc w:val="center"/>
              <w:rPr>
                <w:rFonts w:ascii="Arial" w:hAnsi="Arial" w:cs="Arial"/>
                <w:sz w:val="14"/>
                <w:szCs w:val="14"/>
              </w:rPr>
            </w:pPr>
            <w:r w:rsidRPr="00E55137">
              <w:rPr>
                <w:rFonts w:ascii="Arial" w:hAnsi="Arial" w:cs="Arial"/>
                <w:sz w:val="14"/>
                <w:szCs w:val="14"/>
              </w:rPr>
              <w:t>0.3661</w:t>
            </w:r>
          </w:p>
        </w:tc>
        <w:tc>
          <w:tcPr>
            <w:tcW w:w="680" w:type="dxa"/>
            <w:vAlign w:val="center"/>
          </w:tcPr>
          <w:p w14:paraId="56E4BD25" w14:textId="4E6F2159" w:rsidR="002F3D04" w:rsidRPr="00E55137" w:rsidRDefault="002F3D04" w:rsidP="00757223">
            <w:pPr>
              <w:jc w:val="center"/>
              <w:rPr>
                <w:rFonts w:ascii="Arial" w:hAnsi="Arial" w:cs="Arial"/>
                <w:sz w:val="14"/>
                <w:szCs w:val="14"/>
              </w:rPr>
            </w:pPr>
            <w:r w:rsidRPr="00E55137">
              <w:rPr>
                <w:rFonts w:ascii="Arial" w:hAnsi="Arial" w:cs="Arial"/>
                <w:sz w:val="14"/>
                <w:szCs w:val="14"/>
              </w:rPr>
              <w:t>138.0</w:t>
            </w:r>
          </w:p>
        </w:tc>
        <w:tc>
          <w:tcPr>
            <w:tcW w:w="681" w:type="dxa"/>
            <w:vAlign w:val="center"/>
          </w:tcPr>
          <w:p w14:paraId="20390BCF" w14:textId="185F3B1C" w:rsidR="002F3D04" w:rsidRPr="00E55137" w:rsidRDefault="002F3D04" w:rsidP="00757223">
            <w:pPr>
              <w:jc w:val="center"/>
              <w:rPr>
                <w:rFonts w:ascii="Arial" w:hAnsi="Arial" w:cs="Arial"/>
                <w:sz w:val="14"/>
                <w:szCs w:val="14"/>
              </w:rPr>
            </w:pPr>
            <w:r w:rsidRPr="00E55137">
              <w:rPr>
                <w:rFonts w:ascii="Arial" w:hAnsi="Arial" w:cs="Arial"/>
                <w:sz w:val="14"/>
                <w:szCs w:val="14"/>
              </w:rPr>
              <w:t>0.0056</w:t>
            </w:r>
          </w:p>
        </w:tc>
        <w:tc>
          <w:tcPr>
            <w:tcW w:w="680" w:type="dxa"/>
            <w:vAlign w:val="center"/>
          </w:tcPr>
          <w:p w14:paraId="4786D619" w14:textId="186B6A9B" w:rsidR="002F3D04" w:rsidRPr="00E55137" w:rsidRDefault="002F3D04" w:rsidP="00757223">
            <w:pPr>
              <w:jc w:val="center"/>
              <w:rPr>
                <w:rFonts w:ascii="Arial" w:hAnsi="Arial" w:cs="Arial"/>
                <w:sz w:val="14"/>
                <w:szCs w:val="14"/>
              </w:rPr>
            </w:pPr>
            <w:r w:rsidRPr="00E55137">
              <w:rPr>
                <w:rFonts w:ascii="Arial" w:hAnsi="Arial" w:cs="Arial"/>
                <w:sz w:val="14"/>
                <w:szCs w:val="14"/>
              </w:rPr>
              <w:t>0.83</w:t>
            </w:r>
          </w:p>
        </w:tc>
        <w:tc>
          <w:tcPr>
            <w:tcW w:w="680" w:type="dxa"/>
            <w:vAlign w:val="center"/>
          </w:tcPr>
          <w:p w14:paraId="1AD04504" w14:textId="6BE57015" w:rsidR="002F3D04" w:rsidRPr="00E55137" w:rsidRDefault="002F3D04" w:rsidP="00757223">
            <w:pPr>
              <w:jc w:val="center"/>
              <w:rPr>
                <w:rFonts w:ascii="Arial" w:hAnsi="Arial" w:cs="Arial"/>
                <w:sz w:val="14"/>
                <w:szCs w:val="14"/>
              </w:rPr>
            </w:pPr>
            <w:r w:rsidRPr="00E55137">
              <w:rPr>
                <w:rFonts w:ascii="Arial" w:hAnsi="Arial" w:cs="Arial"/>
                <w:sz w:val="14"/>
                <w:szCs w:val="14"/>
              </w:rPr>
              <w:t>0.82690</w:t>
            </w:r>
          </w:p>
        </w:tc>
        <w:tc>
          <w:tcPr>
            <w:tcW w:w="681" w:type="dxa"/>
            <w:vAlign w:val="center"/>
          </w:tcPr>
          <w:p w14:paraId="42F46C51" w14:textId="5C09C32C" w:rsidR="002F3D04" w:rsidRPr="00E55137" w:rsidRDefault="002F3D04" w:rsidP="00757223">
            <w:pPr>
              <w:jc w:val="center"/>
              <w:rPr>
                <w:rFonts w:ascii="Arial" w:hAnsi="Arial" w:cs="Arial"/>
                <w:sz w:val="14"/>
                <w:szCs w:val="14"/>
              </w:rPr>
            </w:pPr>
            <w:r w:rsidRPr="00E55137">
              <w:rPr>
                <w:rFonts w:ascii="Arial" w:hAnsi="Arial" w:cs="Arial"/>
                <w:sz w:val="14"/>
                <w:szCs w:val="14"/>
              </w:rPr>
              <w:t>1.33</w:t>
            </w:r>
          </w:p>
        </w:tc>
        <w:tc>
          <w:tcPr>
            <w:tcW w:w="680" w:type="dxa"/>
            <w:vAlign w:val="center"/>
          </w:tcPr>
          <w:p w14:paraId="471853DE" w14:textId="7D915E66" w:rsidR="002F3D04" w:rsidRPr="00E55137" w:rsidRDefault="002F3D04" w:rsidP="00757223">
            <w:pPr>
              <w:jc w:val="center"/>
              <w:rPr>
                <w:rFonts w:ascii="Arial" w:hAnsi="Arial" w:cs="Arial"/>
                <w:sz w:val="14"/>
                <w:szCs w:val="14"/>
              </w:rPr>
            </w:pPr>
            <w:r w:rsidRPr="00E55137">
              <w:rPr>
                <w:rFonts w:ascii="Arial" w:hAnsi="Arial" w:cs="Arial"/>
                <w:sz w:val="14"/>
                <w:szCs w:val="14"/>
              </w:rPr>
              <w:t>1.6157</w:t>
            </w:r>
          </w:p>
        </w:tc>
        <w:tc>
          <w:tcPr>
            <w:tcW w:w="681" w:type="dxa"/>
            <w:vAlign w:val="center"/>
          </w:tcPr>
          <w:p w14:paraId="0B564CC2" w14:textId="4CDF7314" w:rsidR="002F3D04" w:rsidRPr="00E55137" w:rsidRDefault="002F3D04" w:rsidP="00757223">
            <w:pPr>
              <w:jc w:val="center"/>
              <w:rPr>
                <w:rFonts w:ascii="Arial" w:hAnsi="Arial" w:cs="Arial"/>
                <w:sz w:val="14"/>
                <w:szCs w:val="14"/>
              </w:rPr>
            </w:pPr>
            <w:r w:rsidRPr="00E55137">
              <w:rPr>
                <w:rFonts w:ascii="Arial" w:hAnsi="Arial" w:cs="Arial"/>
                <w:sz w:val="14"/>
                <w:szCs w:val="14"/>
              </w:rPr>
              <w:t>1.26</w:t>
            </w:r>
          </w:p>
        </w:tc>
        <w:tc>
          <w:tcPr>
            <w:tcW w:w="680" w:type="dxa"/>
            <w:vAlign w:val="center"/>
          </w:tcPr>
          <w:p w14:paraId="08CB718B" w14:textId="334EA234" w:rsidR="002F3D04" w:rsidRPr="00E55137" w:rsidRDefault="002F3D04" w:rsidP="00757223">
            <w:pPr>
              <w:jc w:val="center"/>
              <w:rPr>
                <w:rFonts w:ascii="Arial" w:hAnsi="Arial" w:cs="Arial"/>
                <w:sz w:val="14"/>
                <w:szCs w:val="14"/>
              </w:rPr>
            </w:pPr>
            <w:r w:rsidRPr="00E55137">
              <w:rPr>
                <w:rFonts w:ascii="Arial" w:hAnsi="Arial" w:cs="Arial"/>
                <w:sz w:val="14"/>
                <w:szCs w:val="14"/>
              </w:rPr>
              <w:t>1.759</w:t>
            </w:r>
          </w:p>
        </w:tc>
        <w:tc>
          <w:tcPr>
            <w:tcW w:w="680" w:type="dxa"/>
            <w:vAlign w:val="center"/>
          </w:tcPr>
          <w:p w14:paraId="7FCF8469" w14:textId="6AB179DB" w:rsidR="002F3D04" w:rsidRPr="00E55137" w:rsidRDefault="002F3D04" w:rsidP="00757223">
            <w:pPr>
              <w:jc w:val="center"/>
              <w:rPr>
                <w:rFonts w:ascii="Arial" w:hAnsi="Arial" w:cs="Arial"/>
                <w:sz w:val="14"/>
                <w:szCs w:val="14"/>
              </w:rPr>
            </w:pPr>
            <w:r w:rsidRPr="00E55137">
              <w:rPr>
                <w:rFonts w:ascii="Arial" w:hAnsi="Arial" w:cs="Arial"/>
                <w:sz w:val="14"/>
                <w:szCs w:val="14"/>
              </w:rPr>
              <w:t>0.022</w:t>
            </w:r>
          </w:p>
        </w:tc>
        <w:tc>
          <w:tcPr>
            <w:tcW w:w="681" w:type="dxa"/>
            <w:vAlign w:val="center"/>
          </w:tcPr>
          <w:p w14:paraId="5717A2B5" w14:textId="359CC603" w:rsidR="002F3D04" w:rsidRPr="00E55137" w:rsidRDefault="002F3D04" w:rsidP="00757223">
            <w:pPr>
              <w:jc w:val="center"/>
              <w:rPr>
                <w:rFonts w:ascii="Arial" w:hAnsi="Arial" w:cs="Arial"/>
                <w:sz w:val="14"/>
                <w:szCs w:val="14"/>
              </w:rPr>
            </w:pPr>
            <w:r w:rsidRPr="00E55137">
              <w:rPr>
                <w:rFonts w:ascii="Arial" w:hAnsi="Arial" w:cs="Arial"/>
                <w:sz w:val="14"/>
                <w:szCs w:val="14"/>
              </w:rPr>
              <w:t>74.4</w:t>
            </w:r>
          </w:p>
        </w:tc>
        <w:tc>
          <w:tcPr>
            <w:tcW w:w="511" w:type="dxa"/>
            <w:vAlign w:val="center"/>
          </w:tcPr>
          <w:p w14:paraId="40C9EF9E" w14:textId="5A6539CE" w:rsidR="002F3D04" w:rsidRPr="00E55137" w:rsidRDefault="002F3D04" w:rsidP="00757223">
            <w:pPr>
              <w:jc w:val="center"/>
              <w:rPr>
                <w:rFonts w:ascii="Arial" w:hAnsi="Arial" w:cs="Arial"/>
                <w:sz w:val="14"/>
                <w:szCs w:val="14"/>
              </w:rPr>
            </w:pPr>
            <w:r w:rsidRPr="00E55137">
              <w:rPr>
                <w:rFonts w:ascii="Arial" w:hAnsi="Arial" w:cs="Arial"/>
                <w:sz w:val="14"/>
                <w:szCs w:val="14"/>
              </w:rPr>
              <w:t>1.9</w:t>
            </w:r>
          </w:p>
        </w:tc>
        <w:tc>
          <w:tcPr>
            <w:tcW w:w="567" w:type="dxa"/>
            <w:vAlign w:val="center"/>
          </w:tcPr>
          <w:p w14:paraId="1DFA4F86" w14:textId="78677012" w:rsidR="002F3D04" w:rsidRPr="00E55137" w:rsidRDefault="002F3D04" w:rsidP="00757223">
            <w:pPr>
              <w:jc w:val="center"/>
              <w:rPr>
                <w:rFonts w:ascii="Arial" w:hAnsi="Arial" w:cs="Arial"/>
                <w:sz w:val="14"/>
                <w:szCs w:val="14"/>
              </w:rPr>
            </w:pPr>
            <w:r w:rsidRPr="00E55137">
              <w:rPr>
                <w:rFonts w:ascii="Arial" w:hAnsi="Arial" w:cs="Arial"/>
                <w:sz w:val="14"/>
                <w:szCs w:val="14"/>
              </w:rPr>
              <w:t>74.1</w:t>
            </w:r>
          </w:p>
        </w:tc>
        <w:tc>
          <w:tcPr>
            <w:tcW w:w="918" w:type="dxa"/>
            <w:vAlign w:val="center"/>
          </w:tcPr>
          <w:p w14:paraId="26C99A54" w14:textId="33435362" w:rsidR="002F3D04" w:rsidRPr="00E55137" w:rsidRDefault="002F3D04" w:rsidP="00757223">
            <w:pPr>
              <w:jc w:val="center"/>
              <w:rPr>
                <w:rFonts w:ascii="Arial" w:hAnsi="Arial" w:cs="Arial"/>
                <w:sz w:val="14"/>
                <w:szCs w:val="14"/>
              </w:rPr>
            </w:pPr>
            <w:r w:rsidRPr="00E55137">
              <w:rPr>
                <w:rFonts w:ascii="Arial" w:hAnsi="Arial" w:cs="Arial"/>
                <w:sz w:val="14"/>
                <w:szCs w:val="14"/>
              </w:rPr>
              <w:t>1.9</w:t>
            </w:r>
          </w:p>
        </w:tc>
        <w:tc>
          <w:tcPr>
            <w:tcW w:w="918" w:type="dxa"/>
            <w:vMerge/>
            <w:vAlign w:val="center"/>
          </w:tcPr>
          <w:p w14:paraId="1F324968" w14:textId="77777777" w:rsidR="002F3D04" w:rsidRPr="00326C76" w:rsidRDefault="002F3D04" w:rsidP="00757223">
            <w:pPr>
              <w:jc w:val="center"/>
              <w:rPr>
                <w:rFonts w:ascii="Arial" w:hAnsi="Arial" w:cs="Arial"/>
                <w:bCs/>
                <w:color w:val="000000" w:themeColor="text1"/>
                <w:sz w:val="18"/>
                <w:szCs w:val="18"/>
              </w:rPr>
            </w:pPr>
          </w:p>
        </w:tc>
        <w:tc>
          <w:tcPr>
            <w:tcW w:w="918" w:type="dxa"/>
            <w:vMerge/>
            <w:vAlign w:val="center"/>
          </w:tcPr>
          <w:p w14:paraId="35EC2C4E" w14:textId="603AB400" w:rsidR="002F3D04" w:rsidRPr="00326C76" w:rsidRDefault="002F3D04" w:rsidP="00757223">
            <w:pPr>
              <w:jc w:val="center"/>
              <w:rPr>
                <w:rFonts w:ascii="Arial" w:hAnsi="Arial" w:cs="Arial"/>
                <w:bCs/>
                <w:color w:val="000000" w:themeColor="text1"/>
                <w:sz w:val="18"/>
                <w:szCs w:val="18"/>
              </w:rPr>
            </w:pPr>
          </w:p>
        </w:tc>
      </w:tr>
      <w:tr w:rsidR="002F3D04" w:rsidRPr="00326C76" w14:paraId="127851D5" w14:textId="77777777" w:rsidTr="00E55137">
        <w:tc>
          <w:tcPr>
            <w:tcW w:w="1271" w:type="dxa"/>
            <w:vAlign w:val="bottom"/>
          </w:tcPr>
          <w:p w14:paraId="1ABB282F" w14:textId="38E29F5C" w:rsidR="002F3D04" w:rsidRPr="00326C76" w:rsidRDefault="002F3D04" w:rsidP="002F3D04">
            <w:pPr>
              <w:jc w:val="both"/>
              <w:rPr>
                <w:rFonts w:ascii="Arial" w:hAnsi="Arial" w:cs="Arial"/>
                <w:sz w:val="18"/>
                <w:szCs w:val="18"/>
              </w:rPr>
            </w:pPr>
            <w:r w:rsidRPr="00326C76">
              <w:rPr>
                <w:rFonts w:ascii="Arial" w:hAnsi="Arial" w:cs="Arial"/>
                <w:sz w:val="18"/>
                <w:szCs w:val="18"/>
              </w:rPr>
              <w:t>VR003-9300 inner</w:t>
            </w:r>
          </w:p>
        </w:tc>
        <w:tc>
          <w:tcPr>
            <w:tcW w:w="680" w:type="dxa"/>
            <w:vAlign w:val="center"/>
          </w:tcPr>
          <w:p w14:paraId="190146DA" w14:textId="69084E35" w:rsidR="002F3D04" w:rsidRPr="00E55137" w:rsidRDefault="002F3D04" w:rsidP="00757223">
            <w:pPr>
              <w:jc w:val="center"/>
              <w:rPr>
                <w:rFonts w:ascii="Arial" w:hAnsi="Arial" w:cs="Arial"/>
                <w:sz w:val="14"/>
                <w:szCs w:val="14"/>
              </w:rPr>
            </w:pPr>
            <w:r w:rsidRPr="00E55137">
              <w:rPr>
                <w:rFonts w:ascii="Arial" w:hAnsi="Arial" w:cs="Arial"/>
                <w:sz w:val="14"/>
                <w:szCs w:val="14"/>
              </w:rPr>
              <w:t>102.65</w:t>
            </w:r>
          </w:p>
        </w:tc>
        <w:tc>
          <w:tcPr>
            <w:tcW w:w="680" w:type="dxa"/>
            <w:vAlign w:val="center"/>
          </w:tcPr>
          <w:p w14:paraId="6107E060" w14:textId="7EAD3386" w:rsidR="002F3D04" w:rsidRPr="00E55137" w:rsidRDefault="002F3D04" w:rsidP="00757223">
            <w:pPr>
              <w:jc w:val="center"/>
              <w:rPr>
                <w:rFonts w:ascii="Arial" w:hAnsi="Arial" w:cs="Arial"/>
                <w:sz w:val="14"/>
                <w:szCs w:val="14"/>
              </w:rPr>
            </w:pPr>
            <w:r w:rsidRPr="00E55137">
              <w:rPr>
                <w:rFonts w:ascii="Arial" w:hAnsi="Arial" w:cs="Arial"/>
                <w:sz w:val="14"/>
                <w:szCs w:val="14"/>
              </w:rPr>
              <w:t>49.731</w:t>
            </w:r>
          </w:p>
        </w:tc>
        <w:tc>
          <w:tcPr>
            <w:tcW w:w="681" w:type="dxa"/>
            <w:vAlign w:val="center"/>
          </w:tcPr>
          <w:p w14:paraId="0637B226" w14:textId="559E8793" w:rsidR="002F3D04" w:rsidRPr="00E55137" w:rsidRDefault="002F3D04" w:rsidP="00757223">
            <w:pPr>
              <w:jc w:val="center"/>
              <w:rPr>
                <w:rFonts w:ascii="Arial" w:hAnsi="Arial" w:cs="Arial"/>
                <w:sz w:val="14"/>
                <w:szCs w:val="14"/>
              </w:rPr>
            </w:pPr>
            <w:r w:rsidRPr="00E55137">
              <w:rPr>
                <w:rFonts w:ascii="Arial" w:hAnsi="Arial" w:cs="Arial"/>
                <w:sz w:val="14"/>
                <w:szCs w:val="14"/>
              </w:rPr>
              <w:t>0.8685</w:t>
            </w:r>
          </w:p>
        </w:tc>
        <w:tc>
          <w:tcPr>
            <w:tcW w:w="680" w:type="dxa"/>
            <w:vAlign w:val="center"/>
          </w:tcPr>
          <w:p w14:paraId="21BA052B" w14:textId="3DC401D2" w:rsidR="002F3D04" w:rsidRPr="00E55137" w:rsidRDefault="002F3D04" w:rsidP="00757223">
            <w:pPr>
              <w:jc w:val="center"/>
              <w:rPr>
                <w:rFonts w:ascii="Arial" w:hAnsi="Arial" w:cs="Arial"/>
                <w:sz w:val="14"/>
                <w:szCs w:val="14"/>
              </w:rPr>
            </w:pPr>
            <w:r w:rsidRPr="00E55137">
              <w:rPr>
                <w:rFonts w:ascii="Arial" w:hAnsi="Arial" w:cs="Arial"/>
                <w:sz w:val="14"/>
                <w:szCs w:val="14"/>
              </w:rPr>
              <w:t>157.6</w:t>
            </w:r>
          </w:p>
        </w:tc>
        <w:tc>
          <w:tcPr>
            <w:tcW w:w="681" w:type="dxa"/>
            <w:vAlign w:val="center"/>
          </w:tcPr>
          <w:p w14:paraId="78650049" w14:textId="2386B2F4" w:rsidR="002F3D04" w:rsidRPr="00E55137" w:rsidRDefault="002F3D04" w:rsidP="00757223">
            <w:pPr>
              <w:jc w:val="center"/>
              <w:rPr>
                <w:rFonts w:ascii="Arial" w:hAnsi="Arial" w:cs="Arial"/>
                <w:sz w:val="14"/>
                <w:szCs w:val="14"/>
              </w:rPr>
            </w:pPr>
            <w:r w:rsidRPr="00E55137">
              <w:rPr>
                <w:rFonts w:ascii="Arial" w:hAnsi="Arial" w:cs="Arial"/>
                <w:sz w:val="14"/>
                <w:szCs w:val="14"/>
              </w:rPr>
              <w:t>0.0055</w:t>
            </w:r>
          </w:p>
        </w:tc>
        <w:tc>
          <w:tcPr>
            <w:tcW w:w="680" w:type="dxa"/>
            <w:vAlign w:val="center"/>
          </w:tcPr>
          <w:p w14:paraId="55C8DD2A" w14:textId="018BF012" w:rsidR="002F3D04" w:rsidRPr="00E55137" w:rsidRDefault="002F3D04" w:rsidP="00757223">
            <w:pPr>
              <w:jc w:val="center"/>
              <w:rPr>
                <w:rFonts w:ascii="Arial" w:hAnsi="Arial" w:cs="Arial"/>
                <w:sz w:val="14"/>
                <w:szCs w:val="14"/>
              </w:rPr>
            </w:pPr>
            <w:r w:rsidRPr="00E55137">
              <w:rPr>
                <w:rFonts w:ascii="Arial" w:hAnsi="Arial" w:cs="Arial"/>
                <w:sz w:val="14"/>
                <w:szCs w:val="14"/>
              </w:rPr>
              <w:t>0.56</w:t>
            </w:r>
          </w:p>
        </w:tc>
        <w:tc>
          <w:tcPr>
            <w:tcW w:w="680" w:type="dxa"/>
            <w:vAlign w:val="center"/>
          </w:tcPr>
          <w:p w14:paraId="15D97CC9" w14:textId="70858335" w:rsidR="002F3D04" w:rsidRPr="00E55137" w:rsidRDefault="002F3D04" w:rsidP="00757223">
            <w:pPr>
              <w:jc w:val="center"/>
              <w:rPr>
                <w:rFonts w:ascii="Arial" w:hAnsi="Arial" w:cs="Arial"/>
                <w:sz w:val="14"/>
                <w:szCs w:val="14"/>
              </w:rPr>
            </w:pPr>
            <w:r w:rsidRPr="00E55137">
              <w:rPr>
                <w:rFonts w:ascii="Arial" w:hAnsi="Arial" w:cs="Arial"/>
                <w:sz w:val="14"/>
                <w:szCs w:val="14"/>
              </w:rPr>
              <w:t>0.89620</w:t>
            </w:r>
          </w:p>
        </w:tc>
        <w:tc>
          <w:tcPr>
            <w:tcW w:w="681" w:type="dxa"/>
            <w:vAlign w:val="center"/>
          </w:tcPr>
          <w:p w14:paraId="5394ED68" w14:textId="4D076996" w:rsidR="002F3D04" w:rsidRPr="00E55137" w:rsidRDefault="002F3D04" w:rsidP="00757223">
            <w:pPr>
              <w:jc w:val="center"/>
              <w:rPr>
                <w:rFonts w:ascii="Arial" w:hAnsi="Arial" w:cs="Arial"/>
                <w:sz w:val="14"/>
                <w:szCs w:val="14"/>
              </w:rPr>
            </w:pPr>
            <w:r w:rsidRPr="00E55137">
              <w:rPr>
                <w:rFonts w:ascii="Arial" w:hAnsi="Arial" w:cs="Arial"/>
                <w:sz w:val="14"/>
                <w:szCs w:val="14"/>
              </w:rPr>
              <w:t>0.86</w:t>
            </w:r>
          </w:p>
        </w:tc>
        <w:tc>
          <w:tcPr>
            <w:tcW w:w="680" w:type="dxa"/>
            <w:vAlign w:val="center"/>
          </w:tcPr>
          <w:p w14:paraId="3E4E37BC" w14:textId="306A8313" w:rsidR="002F3D04" w:rsidRPr="00E55137" w:rsidRDefault="002F3D04" w:rsidP="00757223">
            <w:pPr>
              <w:jc w:val="center"/>
              <w:rPr>
                <w:rFonts w:ascii="Arial" w:hAnsi="Arial" w:cs="Arial"/>
                <w:sz w:val="14"/>
                <w:szCs w:val="14"/>
              </w:rPr>
            </w:pPr>
            <w:r w:rsidRPr="00E55137">
              <w:rPr>
                <w:rFonts w:ascii="Arial" w:hAnsi="Arial" w:cs="Arial"/>
                <w:sz w:val="14"/>
                <w:szCs w:val="14"/>
              </w:rPr>
              <w:t>1.6271</w:t>
            </w:r>
          </w:p>
        </w:tc>
        <w:tc>
          <w:tcPr>
            <w:tcW w:w="681" w:type="dxa"/>
            <w:vAlign w:val="center"/>
          </w:tcPr>
          <w:p w14:paraId="59BCEBDB" w14:textId="013332BE" w:rsidR="002F3D04" w:rsidRPr="00E55137" w:rsidRDefault="002F3D04" w:rsidP="00757223">
            <w:pPr>
              <w:jc w:val="center"/>
              <w:rPr>
                <w:rFonts w:ascii="Arial" w:hAnsi="Arial" w:cs="Arial"/>
                <w:sz w:val="14"/>
                <w:szCs w:val="14"/>
              </w:rPr>
            </w:pPr>
            <w:r w:rsidRPr="00E55137">
              <w:rPr>
                <w:rFonts w:ascii="Arial" w:hAnsi="Arial" w:cs="Arial"/>
                <w:sz w:val="14"/>
                <w:szCs w:val="14"/>
              </w:rPr>
              <w:t>0.49</w:t>
            </w:r>
          </w:p>
        </w:tc>
        <w:tc>
          <w:tcPr>
            <w:tcW w:w="680" w:type="dxa"/>
            <w:vAlign w:val="center"/>
          </w:tcPr>
          <w:p w14:paraId="3FB1121E" w14:textId="242E5766" w:rsidR="002F3D04" w:rsidRPr="00E55137" w:rsidRDefault="002F3D04" w:rsidP="00757223">
            <w:pPr>
              <w:jc w:val="center"/>
              <w:rPr>
                <w:rFonts w:ascii="Arial" w:hAnsi="Arial" w:cs="Arial"/>
                <w:sz w:val="14"/>
                <w:szCs w:val="14"/>
              </w:rPr>
            </w:pPr>
            <w:r w:rsidRPr="00E55137">
              <w:rPr>
                <w:rFonts w:ascii="Arial" w:hAnsi="Arial" w:cs="Arial"/>
                <w:sz w:val="14"/>
                <w:szCs w:val="14"/>
              </w:rPr>
              <w:t>1.7904</w:t>
            </w:r>
          </w:p>
        </w:tc>
        <w:tc>
          <w:tcPr>
            <w:tcW w:w="680" w:type="dxa"/>
            <w:vAlign w:val="center"/>
          </w:tcPr>
          <w:p w14:paraId="0710CF69" w14:textId="20DBBCA0" w:rsidR="002F3D04" w:rsidRPr="00E55137" w:rsidRDefault="002F3D04" w:rsidP="00757223">
            <w:pPr>
              <w:jc w:val="center"/>
              <w:rPr>
                <w:rFonts w:ascii="Arial" w:hAnsi="Arial" w:cs="Arial"/>
                <w:sz w:val="14"/>
                <w:szCs w:val="14"/>
              </w:rPr>
            </w:pPr>
            <w:r w:rsidRPr="00E55137">
              <w:rPr>
                <w:rFonts w:ascii="Arial" w:hAnsi="Arial" w:cs="Arial"/>
                <w:sz w:val="14"/>
                <w:szCs w:val="14"/>
              </w:rPr>
              <w:t>0.0090</w:t>
            </w:r>
          </w:p>
        </w:tc>
        <w:tc>
          <w:tcPr>
            <w:tcW w:w="681" w:type="dxa"/>
            <w:vAlign w:val="center"/>
          </w:tcPr>
          <w:p w14:paraId="2AF19FB3" w14:textId="28DFF991" w:rsidR="002F3D04" w:rsidRPr="00E55137" w:rsidRDefault="002F3D04" w:rsidP="00757223">
            <w:pPr>
              <w:jc w:val="center"/>
              <w:rPr>
                <w:rFonts w:ascii="Arial" w:hAnsi="Arial" w:cs="Arial"/>
                <w:sz w:val="14"/>
                <w:szCs w:val="14"/>
              </w:rPr>
            </w:pPr>
            <w:r w:rsidRPr="00E55137">
              <w:rPr>
                <w:rFonts w:ascii="Arial" w:hAnsi="Arial" w:cs="Arial"/>
                <w:sz w:val="14"/>
                <w:szCs w:val="14"/>
              </w:rPr>
              <w:t>82.3</w:t>
            </w:r>
          </w:p>
        </w:tc>
        <w:tc>
          <w:tcPr>
            <w:tcW w:w="511" w:type="dxa"/>
            <w:vAlign w:val="center"/>
          </w:tcPr>
          <w:p w14:paraId="1288647B" w14:textId="3375EAAF" w:rsidR="002F3D04" w:rsidRPr="00E55137" w:rsidRDefault="002F3D04" w:rsidP="00757223">
            <w:pPr>
              <w:jc w:val="center"/>
              <w:rPr>
                <w:rFonts w:ascii="Arial" w:hAnsi="Arial" w:cs="Arial"/>
                <w:sz w:val="14"/>
                <w:szCs w:val="14"/>
              </w:rPr>
            </w:pPr>
            <w:r w:rsidRPr="00E55137">
              <w:rPr>
                <w:rFonts w:ascii="Arial" w:hAnsi="Arial" w:cs="Arial"/>
                <w:sz w:val="14"/>
                <w:szCs w:val="14"/>
              </w:rPr>
              <w:t>1.2</w:t>
            </w:r>
          </w:p>
        </w:tc>
        <w:tc>
          <w:tcPr>
            <w:tcW w:w="567" w:type="dxa"/>
            <w:vAlign w:val="center"/>
          </w:tcPr>
          <w:p w14:paraId="15837CFB" w14:textId="4DB903D8" w:rsidR="002F3D04" w:rsidRPr="00E55137" w:rsidRDefault="002F3D04" w:rsidP="00757223">
            <w:pPr>
              <w:jc w:val="center"/>
              <w:rPr>
                <w:rFonts w:ascii="Arial" w:hAnsi="Arial" w:cs="Arial"/>
                <w:sz w:val="14"/>
                <w:szCs w:val="14"/>
              </w:rPr>
            </w:pPr>
            <w:r w:rsidRPr="00E55137">
              <w:rPr>
                <w:rFonts w:ascii="Arial" w:hAnsi="Arial" w:cs="Arial"/>
                <w:sz w:val="14"/>
                <w:szCs w:val="14"/>
              </w:rPr>
              <w:t>82.0</w:t>
            </w:r>
          </w:p>
        </w:tc>
        <w:tc>
          <w:tcPr>
            <w:tcW w:w="918" w:type="dxa"/>
            <w:vAlign w:val="center"/>
          </w:tcPr>
          <w:p w14:paraId="705E68CC" w14:textId="4DD54382" w:rsidR="002F3D04" w:rsidRPr="00E55137" w:rsidRDefault="002F3D04" w:rsidP="00757223">
            <w:pPr>
              <w:jc w:val="center"/>
              <w:rPr>
                <w:rFonts w:ascii="Arial" w:hAnsi="Arial" w:cs="Arial"/>
                <w:sz w:val="14"/>
                <w:szCs w:val="14"/>
              </w:rPr>
            </w:pPr>
            <w:r w:rsidRPr="00E55137">
              <w:rPr>
                <w:rFonts w:ascii="Arial" w:hAnsi="Arial" w:cs="Arial"/>
                <w:sz w:val="14"/>
                <w:szCs w:val="14"/>
              </w:rPr>
              <w:t>1.2</w:t>
            </w:r>
          </w:p>
        </w:tc>
        <w:tc>
          <w:tcPr>
            <w:tcW w:w="918" w:type="dxa"/>
            <w:vMerge w:val="restart"/>
            <w:vAlign w:val="center"/>
          </w:tcPr>
          <w:p w14:paraId="70E73C1D" w14:textId="1CA69373" w:rsidR="002F3D04" w:rsidRPr="00326C76" w:rsidRDefault="002F3D04" w:rsidP="00757223">
            <w:pPr>
              <w:jc w:val="center"/>
              <w:rPr>
                <w:rFonts w:ascii="Arial" w:hAnsi="Arial" w:cs="Arial"/>
                <w:bCs/>
                <w:color w:val="000000" w:themeColor="text1"/>
                <w:sz w:val="18"/>
                <w:szCs w:val="18"/>
              </w:rPr>
            </w:pPr>
            <w:r w:rsidRPr="00326C76">
              <w:rPr>
                <w:rFonts w:ascii="Arial" w:hAnsi="Arial" w:cs="Arial"/>
                <w:b/>
                <w:bCs/>
                <w:sz w:val="18"/>
                <w:szCs w:val="18"/>
              </w:rPr>
              <w:t>88.3</w:t>
            </w:r>
          </w:p>
        </w:tc>
        <w:tc>
          <w:tcPr>
            <w:tcW w:w="918" w:type="dxa"/>
            <w:vMerge w:val="restart"/>
            <w:vAlign w:val="center"/>
          </w:tcPr>
          <w:p w14:paraId="13648613" w14:textId="3D735FEB" w:rsidR="002F3D04" w:rsidRPr="00326C76" w:rsidRDefault="002F3D04" w:rsidP="00757223">
            <w:pPr>
              <w:jc w:val="center"/>
              <w:rPr>
                <w:rFonts w:ascii="Arial" w:hAnsi="Arial" w:cs="Arial"/>
                <w:bCs/>
                <w:color w:val="000000" w:themeColor="text1"/>
                <w:sz w:val="18"/>
                <w:szCs w:val="18"/>
              </w:rPr>
            </w:pPr>
            <w:r w:rsidRPr="00326C76">
              <w:rPr>
                <w:rFonts w:ascii="Arial" w:hAnsi="Arial" w:cs="Arial"/>
                <w:b/>
                <w:bCs/>
                <w:sz w:val="18"/>
                <w:szCs w:val="18"/>
              </w:rPr>
              <w:t>3.2</w:t>
            </w:r>
          </w:p>
        </w:tc>
      </w:tr>
      <w:tr w:rsidR="002F3D04" w:rsidRPr="00326C76" w14:paraId="5BE312AD" w14:textId="77777777" w:rsidTr="00E55137">
        <w:tc>
          <w:tcPr>
            <w:tcW w:w="1271" w:type="dxa"/>
            <w:vAlign w:val="bottom"/>
          </w:tcPr>
          <w:p w14:paraId="2CE8246F" w14:textId="098B9FB5" w:rsidR="002F3D04" w:rsidRPr="00326C76" w:rsidRDefault="002F3D04" w:rsidP="002F3D04">
            <w:pPr>
              <w:jc w:val="both"/>
              <w:rPr>
                <w:rFonts w:ascii="Arial" w:hAnsi="Arial" w:cs="Arial"/>
                <w:sz w:val="18"/>
                <w:szCs w:val="18"/>
              </w:rPr>
            </w:pPr>
            <w:r w:rsidRPr="00326C76">
              <w:rPr>
                <w:rFonts w:ascii="Arial" w:hAnsi="Arial" w:cs="Arial"/>
                <w:sz w:val="18"/>
                <w:szCs w:val="18"/>
              </w:rPr>
              <w:t>VR003-9300 outer</w:t>
            </w:r>
          </w:p>
        </w:tc>
        <w:tc>
          <w:tcPr>
            <w:tcW w:w="680" w:type="dxa"/>
            <w:vAlign w:val="center"/>
          </w:tcPr>
          <w:p w14:paraId="60CA77CF" w14:textId="4C7A8F30" w:rsidR="002F3D04" w:rsidRPr="00E55137" w:rsidRDefault="002F3D04" w:rsidP="00757223">
            <w:pPr>
              <w:jc w:val="center"/>
              <w:rPr>
                <w:rFonts w:ascii="Arial" w:hAnsi="Arial" w:cs="Arial"/>
                <w:sz w:val="14"/>
                <w:szCs w:val="14"/>
              </w:rPr>
            </w:pPr>
            <w:r w:rsidRPr="00E55137">
              <w:rPr>
                <w:rFonts w:ascii="Arial" w:hAnsi="Arial" w:cs="Arial"/>
                <w:sz w:val="14"/>
                <w:szCs w:val="14"/>
              </w:rPr>
              <w:t>95.83</w:t>
            </w:r>
          </w:p>
        </w:tc>
        <w:tc>
          <w:tcPr>
            <w:tcW w:w="680" w:type="dxa"/>
            <w:vAlign w:val="center"/>
          </w:tcPr>
          <w:p w14:paraId="526336F6" w14:textId="14D3F344" w:rsidR="002F3D04" w:rsidRPr="00E55137" w:rsidRDefault="002F3D04" w:rsidP="00757223">
            <w:pPr>
              <w:jc w:val="center"/>
              <w:rPr>
                <w:rFonts w:ascii="Arial" w:hAnsi="Arial" w:cs="Arial"/>
                <w:sz w:val="14"/>
                <w:szCs w:val="14"/>
              </w:rPr>
            </w:pPr>
            <w:r w:rsidRPr="00E55137">
              <w:rPr>
                <w:rFonts w:ascii="Arial" w:hAnsi="Arial" w:cs="Arial"/>
                <w:sz w:val="14"/>
                <w:szCs w:val="14"/>
              </w:rPr>
              <w:t>49.836</w:t>
            </w:r>
          </w:p>
        </w:tc>
        <w:tc>
          <w:tcPr>
            <w:tcW w:w="681" w:type="dxa"/>
            <w:vAlign w:val="center"/>
          </w:tcPr>
          <w:p w14:paraId="43405163" w14:textId="22282E7A" w:rsidR="002F3D04" w:rsidRPr="00E55137" w:rsidRDefault="002F3D04" w:rsidP="00757223">
            <w:pPr>
              <w:jc w:val="center"/>
              <w:rPr>
                <w:rFonts w:ascii="Arial" w:hAnsi="Arial" w:cs="Arial"/>
                <w:sz w:val="14"/>
                <w:szCs w:val="14"/>
              </w:rPr>
            </w:pPr>
            <w:r w:rsidRPr="00E55137">
              <w:rPr>
                <w:rFonts w:ascii="Arial" w:hAnsi="Arial" w:cs="Arial"/>
                <w:sz w:val="14"/>
                <w:szCs w:val="14"/>
              </w:rPr>
              <w:t>0.4700</w:t>
            </w:r>
          </w:p>
        </w:tc>
        <w:tc>
          <w:tcPr>
            <w:tcW w:w="680" w:type="dxa"/>
            <w:vAlign w:val="center"/>
          </w:tcPr>
          <w:p w14:paraId="157F0A86" w14:textId="7A8BCFB0" w:rsidR="002F3D04" w:rsidRPr="00E55137" w:rsidRDefault="002F3D04" w:rsidP="00757223">
            <w:pPr>
              <w:jc w:val="center"/>
              <w:rPr>
                <w:rFonts w:ascii="Arial" w:hAnsi="Arial" w:cs="Arial"/>
                <w:sz w:val="14"/>
                <w:szCs w:val="14"/>
              </w:rPr>
            </w:pPr>
            <w:r w:rsidRPr="00E55137">
              <w:rPr>
                <w:rFonts w:ascii="Arial" w:hAnsi="Arial" w:cs="Arial"/>
                <w:sz w:val="14"/>
                <w:szCs w:val="14"/>
              </w:rPr>
              <w:t>300.7</w:t>
            </w:r>
          </w:p>
        </w:tc>
        <w:tc>
          <w:tcPr>
            <w:tcW w:w="681" w:type="dxa"/>
            <w:vAlign w:val="center"/>
          </w:tcPr>
          <w:p w14:paraId="45C37C10" w14:textId="60AB9D2E" w:rsidR="002F3D04" w:rsidRPr="00E55137" w:rsidRDefault="002F3D04" w:rsidP="00757223">
            <w:pPr>
              <w:jc w:val="center"/>
              <w:rPr>
                <w:rFonts w:ascii="Arial" w:hAnsi="Arial" w:cs="Arial"/>
                <w:sz w:val="14"/>
                <w:szCs w:val="14"/>
              </w:rPr>
            </w:pPr>
            <w:r w:rsidRPr="00E55137">
              <w:rPr>
                <w:rFonts w:ascii="Arial" w:hAnsi="Arial" w:cs="Arial"/>
                <w:sz w:val="14"/>
                <w:szCs w:val="14"/>
              </w:rPr>
              <w:t>0.0029</w:t>
            </w:r>
          </w:p>
        </w:tc>
        <w:tc>
          <w:tcPr>
            <w:tcW w:w="680" w:type="dxa"/>
            <w:vAlign w:val="center"/>
          </w:tcPr>
          <w:p w14:paraId="777B534B" w14:textId="32B9CC7F" w:rsidR="002F3D04" w:rsidRPr="00E55137" w:rsidRDefault="002F3D04" w:rsidP="00757223">
            <w:pPr>
              <w:jc w:val="center"/>
              <w:rPr>
                <w:rFonts w:ascii="Arial" w:hAnsi="Arial" w:cs="Arial"/>
                <w:sz w:val="14"/>
                <w:szCs w:val="14"/>
              </w:rPr>
            </w:pPr>
            <w:r w:rsidRPr="00E55137">
              <w:rPr>
                <w:rFonts w:ascii="Arial" w:hAnsi="Arial" w:cs="Arial"/>
                <w:sz w:val="14"/>
                <w:szCs w:val="14"/>
              </w:rPr>
              <w:t>0.87</w:t>
            </w:r>
          </w:p>
        </w:tc>
        <w:tc>
          <w:tcPr>
            <w:tcW w:w="680" w:type="dxa"/>
            <w:vAlign w:val="center"/>
          </w:tcPr>
          <w:p w14:paraId="51374A26" w14:textId="1CE6F55D" w:rsidR="002F3D04" w:rsidRPr="00E55137" w:rsidRDefault="002F3D04" w:rsidP="00757223">
            <w:pPr>
              <w:jc w:val="center"/>
              <w:rPr>
                <w:rFonts w:ascii="Arial" w:hAnsi="Arial" w:cs="Arial"/>
                <w:sz w:val="14"/>
                <w:szCs w:val="14"/>
              </w:rPr>
            </w:pPr>
            <w:r w:rsidRPr="00E55137">
              <w:rPr>
                <w:rFonts w:ascii="Arial" w:hAnsi="Arial" w:cs="Arial"/>
                <w:sz w:val="14"/>
                <w:szCs w:val="14"/>
              </w:rPr>
              <w:t>0.92404</w:t>
            </w:r>
          </w:p>
        </w:tc>
        <w:tc>
          <w:tcPr>
            <w:tcW w:w="681" w:type="dxa"/>
            <w:vAlign w:val="center"/>
          </w:tcPr>
          <w:p w14:paraId="51246ED8" w14:textId="635FA05D" w:rsidR="002F3D04" w:rsidRPr="00E55137" w:rsidRDefault="002F3D04" w:rsidP="00757223">
            <w:pPr>
              <w:jc w:val="center"/>
              <w:rPr>
                <w:rFonts w:ascii="Arial" w:hAnsi="Arial" w:cs="Arial"/>
                <w:sz w:val="14"/>
                <w:szCs w:val="14"/>
              </w:rPr>
            </w:pPr>
            <w:r w:rsidRPr="00E55137">
              <w:rPr>
                <w:rFonts w:ascii="Arial" w:hAnsi="Arial" w:cs="Arial"/>
                <w:sz w:val="14"/>
                <w:szCs w:val="14"/>
              </w:rPr>
              <w:t>1.51</w:t>
            </w:r>
          </w:p>
        </w:tc>
        <w:tc>
          <w:tcPr>
            <w:tcW w:w="680" w:type="dxa"/>
            <w:vAlign w:val="center"/>
          </w:tcPr>
          <w:p w14:paraId="21FED3D4" w14:textId="6697F6BC" w:rsidR="002F3D04" w:rsidRPr="00E55137" w:rsidRDefault="002F3D04" w:rsidP="00757223">
            <w:pPr>
              <w:jc w:val="center"/>
              <w:rPr>
                <w:rFonts w:ascii="Arial" w:hAnsi="Arial" w:cs="Arial"/>
                <w:sz w:val="14"/>
                <w:szCs w:val="14"/>
              </w:rPr>
            </w:pPr>
            <w:r w:rsidRPr="00E55137">
              <w:rPr>
                <w:rFonts w:ascii="Arial" w:hAnsi="Arial" w:cs="Arial"/>
                <w:sz w:val="14"/>
                <w:szCs w:val="14"/>
              </w:rPr>
              <w:t>1.6245</w:t>
            </w:r>
          </w:p>
        </w:tc>
        <w:tc>
          <w:tcPr>
            <w:tcW w:w="681" w:type="dxa"/>
            <w:vAlign w:val="center"/>
          </w:tcPr>
          <w:p w14:paraId="48111D65" w14:textId="6EE17A2A" w:rsidR="002F3D04" w:rsidRPr="00E55137" w:rsidRDefault="002F3D04" w:rsidP="00757223">
            <w:pPr>
              <w:jc w:val="center"/>
              <w:rPr>
                <w:rFonts w:ascii="Arial" w:hAnsi="Arial" w:cs="Arial"/>
                <w:sz w:val="14"/>
                <w:szCs w:val="14"/>
              </w:rPr>
            </w:pPr>
            <w:r w:rsidRPr="00E55137">
              <w:rPr>
                <w:rFonts w:ascii="Arial" w:hAnsi="Arial" w:cs="Arial"/>
                <w:sz w:val="14"/>
                <w:szCs w:val="14"/>
              </w:rPr>
              <w:t>0.50</w:t>
            </w:r>
          </w:p>
        </w:tc>
        <w:tc>
          <w:tcPr>
            <w:tcW w:w="680" w:type="dxa"/>
            <w:vAlign w:val="center"/>
          </w:tcPr>
          <w:p w14:paraId="53A17A11" w14:textId="5B187E5D" w:rsidR="002F3D04" w:rsidRPr="00E55137" w:rsidRDefault="002F3D04" w:rsidP="00757223">
            <w:pPr>
              <w:jc w:val="center"/>
              <w:rPr>
                <w:rFonts w:ascii="Arial" w:hAnsi="Arial" w:cs="Arial"/>
                <w:sz w:val="14"/>
                <w:szCs w:val="14"/>
              </w:rPr>
            </w:pPr>
            <w:r w:rsidRPr="00E55137">
              <w:rPr>
                <w:rFonts w:ascii="Arial" w:hAnsi="Arial" w:cs="Arial"/>
                <w:sz w:val="14"/>
                <w:szCs w:val="14"/>
              </w:rPr>
              <w:t>1.7958</w:t>
            </w:r>
          </w:p>
        </w:tc>
        <w:tc>
          <w:tcPr>
            <w:tcW w:w="680" w:type="dxa"/>
            <w:vAlign w:val="center"/>
          </w:tcPr>
          <w:p w14:paraId="74D4B7DD" w14:textId="55B49F35" w:rsidR="002F3D04" w:rsidRPr="00E55137" w:rsidRDefault="002F3D04" w:rsidP="00757223">
            <w:pPr>
              <w:jc w:val="center"/>
              <w:rPr>
                <w:rFonts w:ascii="Arial" w:hAnsi="Arial" w:cs="Arial"/>
                <w:sz w:val="14"/>
                <w:szCs w:val="14"/>
              </w:rPr>
            </w:pPr>
            <w:r w:rsidRPr="00E55137">
              <w:rPr>
                <w:rFonts w:ascii="Arial" w:hAnsi="Arial" w:cs="Arial"/>
                <w:sz w:val="14"/>
                <w:szCs w:val="14"/>
              </w:rPr>
              <w:t>0.0099</w:t>
            </w:r>
          </w:p>
        </w:tc>
        <w:tc>
          <w:tcPr>
            <w:tcW w:w="681" w:type="dxa"/>
            <w:vAlign w:val="center"/>
          </w:tcPr>
          <w:p w14:paraId="1F9E8363" w14:textId="0D4CA3E7" w:rsidR="002F3D04" w:rsidRPr="00E55137" w:rsidRDefault="002F3D04" w:rsidP="00757223">
            <w:pPr>
              <w:jc w:val="center"/>
              <w:rPr>
                <w:rFonts w:ascii="Arial" w:hAnsi="Arial" w:cs="Arial"/>
                <w:sz w:val="14"/>
                <w:szCs w:val="14"/>
              </w:rPr>
            </w:pPr>
            <w:r w:rsidRPr="00E55137">
              <w:rPr>
                <w:rFonts w:ascii="Arial" w:hAnsi="Arial" w:cs="Arial"/>
                <w:sz w:val="14"/>
                <w:szCs w:val="14"/>
              </w:rPr>
              <w:t>86.0</w:t>
            </w:r>
          </w:p>
        </w:tc>
        <w:tc>
          <w:tcPr>
            <w:tcW w:w="511" w:type="dxa"/>
            <w:vAlign w:val="center"/>
          </w:tcPr>
          <w:p w14:paraId="1F23283C" w14:textId="50387AC2" w:rsidR="002F3D04" w:rsidRPr="00E55137" w:rsidRDefault="002F3D04" w:rsidP="00757223">
            <w:pPr>
              <w:jc w:val="center"/>
              <w:rPr>
                <w:rFonts w:ascii="Arial" w:hAnsi="Arial" w:cs="Arial"/>
                <w:sz w:val="14"/>
                <w:szCs w:val="14"/>
              </w:rPr>
            </w:pPr>
            <w:r w:rsidRPr="00E55137">
              <w:rPr>
                <w:rFonts w:ascii="Arial" w:hAnsi="Arial" w:cs="Arial"/>
                <w:sz w:val="14"/>
                <w:szCs w:val="14"/>
              </w:rPr>
              <w:t>2.0</w:t>
            </w:r>
          </w:p>
        </w:tc>
        <w:tc>
          <w:tcPr>
            <w:tcW w:w="567" w:type="dxa"/>
            <w:vAlign w:val="center"/>
          </w:tcPr>
          <w:p w14:paraId="22CB5346" w14:textId="21CA33E7" w:rsidR="002F3D04" w:rsidRPr="00E55137" w:rsidRDefault="002F3D04" w:rsidP="00757223">
            <w:pPr>
              <w:jc w:val="center"/>
              <w:rPr>
                <w:rFonts w:ascii="Arial" w:hAnsi="Arial" w:cs="Arial"/>
                <w:sz w:val="14"/>
                <w:szCs w:val="14"/>
              </w:rPr>
            </w:pPr>
            <w:r w:rsidRPr="00E55137">
              <w:rPr>
                <w:rFonts w:ascii="Arial" w:hAnsi="Arial" w:cs="Arial"/>
                <w:sz w:val="14"/>
                <w:szCs w:val="14"/>
              </w:rPr>
              <w:t>85.9</w:t>
            </w:r>
          </w:p>
        </w:tc>
        <w:tc>
          <w:tcPr>
            <w:tcW w:w="918" w:type="dxa"/>
            <w:vAlign w:val="center"/>
          </w:tcPr>
          <w:p w14:paraId="6D467739" w14:textId="6535ED12" w:rsidR="002F3D04" w:rsidRPr="00E55137" w:rsidRDefault="002F3D04" w:rsidP="00757223">
            <w:pPr>
              <w:jc w:val="center"/>
              <w:rPr>
                <w:rFonts w:ascii="Arial" w:hAnsi="Arial" w:cs="Arial"/>
                <w:sz w:val="14"/>
                <w:szCs w:val="14"/>
              </w:rPr>
            </w:pPr>
            <w:r w:rsidRPr="00E55137">
              <w:rPr>
                <w:rFonts w:ascii="Arial" w:hAnsi="Arial" w:cs="Arial"/>
                <w:sz w:val="14"/>
                <w:szCs w:val="14"/>
              </w:rPr>
              <w:t>2.0</w:t>
            </w:r>
          </w:p>
        </w:tc>
        <w:tc>
          <w:tcPr>
            <w:tcW w:w="918" w:type="dxa"/>
            <w:vMerge/>
            <w:vAlign w:val="center"/>
          </w:tcPr>
          <w:p w14:paraId="4358BAE5" w14:textId="77777777" w:rsidR="002F3D04" w:rsidRPr="00326C76" w:rsidRDefault="002F3D04" w:rsidP="00757223">
            <w:pPr>
              <w:jc w:val="center"/>
              <w:rPr>
                <w:rFonts w:ascii="Arial" w:hAnsi="Arial" w:cs="Arial"/>
                <w:bCs/>
                <w:color w:val="000000" w:themeColor="text1"/>
                <w:sz w:val="18"/>
                <w:szCs w:val="18"/>
              </w:rPr>
            </w:pPr>
          </w:p>
        </w:tc>
        <w:tc>
          <w:tcPr>
            <w:tcW w:w="918" w:type="dxa"/>
            <w:vMerge/>
            <w:vAlign w:val="center"/>
          </w:tcPr>
          <w:p w14:paraId="7DBD228A" w14:textId="71FA14DA" w:rsidR="002F3D04" w:rsidRPr="00326C76" w:rsidRDefault="002F3D04" w:rsidP="00757223">
            <w:pPr>
              <w:jc w:val="center"/>
              <w:rPr>
                <w:rFonts w:ascii="Arial" w:hAnsi="Arial" w:cs="Arial"/>
                <w:bCs/>
                <w:color w:val="000000" w:themeColor="text1"/>
                <w:sz w:val="18"/>
                <w:szCs w:val="18"/>
              </w:rPr>
            </w:pPr>
          </w:p>
        </w:tc>
      </w:tr>
      <w:tr w:rsidR="002F3D04" w:rsidRPr="00326C76" w14:paraId="01E3657F" w14:textId="77777777" w:rsidTr="00E55137">
        <w:tc>
          <w:tcPr>
            <w:tcW w:w="1271" w:type="dxa"/>
            <w:vAlign w:val="bottom"/>
          </w:tcPr>
          <w:p w14:paraId="31504B25" w14:textId="60D4C8AB" w:rsidR="002F3D04" w:rsidRPr="00326C76" w:rsidRDefault="002F3D04" w:rsidP="002F3D04">
            <w:pPr>
              <w:jc w:val="both"/>
              <w:rPr>
                <w:rFonts w:ascii="Arial" w:hAnsi="Arial" w:cs="Arial"/>
                <w:sz w:val="18"/>
                <w:szCs w:val="18"/>
              </w:rPr>
            </w:pPr>
            <w:r w:rsidRPr="00326C76">
              <w:rPr>
                <w:rFonts w:ascii="Arial" w:hAnsi="Arial" w:cs="Arial"/>
                <w:sz w:val="18"/>
                <w:szCs w:val="18"/>
              </w:rPr>
              <w:t>VR003-9085-inner</w:t>
            </w:r>
          </w:p>
        </w:tc>
        <w:tc>
          <w:tcPr>
            <w:tcW w:w="680" w:type="dxa"/>
            <w:vAlign w:val="center"/>
          </w:tcPr>
          <w:p w14:paraId="705F8B2D" w14:textId="5E232EFF" w:rsidR="002F3D04" w:rsidRPr="00E55137" w:rsidRDefault="002F3D04" w:rsidP="00757223">
            <w:pPr>
              <w:jc w:val="center"/>
              <w:rPr>
                <w:rFonts w:ascii="Arial" w:hAnsi="Arial" w:cs="Arial"/>
                <w:sz w:val="14"/>
                <w:szCs w:val="14"/>
              </w:rPr>
            </w:pPr>
            <w:r w:rsidRPr="00E55137">
              <w:rPr>
                <w:rFonts w:ascii="Arial" w:hAnsi="Arial" w:cs="Arial"/>
                <w:sz w:val="14"/>
                <w:szCs w:val="14"/>
              </w:rPr>
              <w:t>169.08</w:t>
            </w:r>
          </w:p>
        </w:tc>
        <w:tc>
          <w:tcPr>
            <w:tcW w:w="680" w:type="dxa"/>
            <w:vAlign w:val="center"/>
          </w:tcPr>
          <w:p w14:paraId="1C6B3B28" w14:textId="06CED58A" w:rsidR="002F3D04" w:rsidRPr="00E55137" w:rsidRDefault="002F3D04" w:rsidP="00757223">
            <w:pPr>
              <w:jc w:val="center"/>
              <w:rPr>
                <w:rFonts w:ascii="Arial" w:hAnsi="Arial" w:cs="Arial"/>
                <w:sz w:val="14"/>
                <w:szCs w:val="14"/>
              </w:rPr>
            </w:pPr>
            <w:r w:rsidRPr="00E55137">
              <w:rPr>
                <w:rFonts w:ascii="Arial" w:hAnsi="Arial" w:cs="Arial"/>
                <w:sz w:val="14"/>
                <w:szCs w:val="14"/>
              </w:rPr>
              <w:t>36.974</w:t>
            </w:r>
          </w:p>
        </w:tc>
        <w:tc>
          <w:tcPr>
            <w:tcW w:w="681" w:type="dxa"/>
            <w:vAlign w:val="center"/>
          </w:tcPr>
          <w:p w14:paraId="58C9201B" w14:textId="47E2CDFF" w:rsidR="002F3D04" w:rsidRPr="00E55137" w:rsidRDefault="002F3D04" w:rsidP="00757223">
            <w:pPr>
              <w:jc w:val="center"/>
              <w:rPr>
                <w:rFonts w:ascii="Arial" w:hAnsi="Arial" w:cs="Arial"/>
                <w:sz w:val="14"/>
                <w:szCs w:val="14"/>
              </w:rPr>
            </w:pPr>
            <w:r w:rsidRPr="00E55137">
              <w:rPr>
                <w:rFonts w:ascii="Arial" w:hAnsi="Arial" w:cs="Arial"/>
                <w:sz w:val="14"/>
                <w:szCs w:val="14"/>
              </w:rPr>
              <w:t>0.4197</w:t>
            </w:r>
          </w:p>
        </w:tc>
        <w:tc>
          <w:tcPr>
            <w:tcW w:w="680" w:type="dxa"/>
            <w:vAlign w:val="center"/>
          </w:tcPr>
          <w:p w14:paraId="36E19CF4" w14:textId="630598AF" w:rsidR="002F3D04" w:rsidRPr="00E55137" w:rsidRDefault="002F3D04" w:rsidP="00757223">
            <w:pPr>
              <w:jc w:val="center"/>
              <w:rPr>
                <w:rFonts w:ascii="Arial" w:hAnsi="Arial" w:cs="Arial"/>
                <w:sz w:val="14"/>
                <w:szCs w:val="14"/>
              </w:rPr>
            </w:pPr>
            <w:r w:rsidRPr="00E55137">
              <w:rPr>
                <w:rFonts w:ascii="Arial" w:hAnsi="Arial" w:cs="Arial"/>
                <w:sz w:val="14"/>
                <w:szCs w:val="14"/>
              </w:rPr>
              <w:t>264.6</w:t>
            </w:r>
          </w:p>
        </w:tc>
        <w:tc>
          <w:tcPr>
            <w:tcW w:w="681" w:type="dxa"/>
            <w:vAlign w:val="center"/>
          </w:tcPr>
          <w:p w14:paraId="084EFAC3" w14:textId="68BF64BD" w:rsidR="002F3D04" w:rsidRPr="00E55137" w:rsidRDefault="002F3D04" w:rsidP="00757223">
            <w:pPr>
              <w:jc w:val="center"/>
              <w:rPr>
                <w:rFonts w:ascii="Arial" w:hAnsi="Arial" w:cs="Arial"/>
                <w:sz w:val="14"/>
                <w:szCs w:val="14"/>
              </w:rPr>
            </w:pPr>
            <w:r w:rsidRPr="00E55137">
              <w:rPr>
                <w:rFonts w:ascii="Arial" w:hAnsi="Arial" w:cs="Arial"/>
                <w:sz w:val="14"/>
                <w:szCs w:val="14"/>
              </w:rPr>
              <w:t>0.0034</w:t>
            </w:r>
          </w:p>
        </w:tc>
        <w:tc>
          <w:tcPr>
            <w:tcW w:w="680" w:type="dxa"/>
            <w:vAlign w:val="center"/>
          </w:tcPr>
          <w:p w14:paraId="58F6AE34" w14:textId="11888778" w:rsidR="002F3D04" w:rsidRPr="00E55137" w:rsidRDefault="002F3D04" w:rsidP="00757223">
            <w:pPr>
              <w:jc w:val="center"/>
              <w:rPr>
                <w:rFonts w:ascii="Arial" w:hAnsi="Arial" w:cs="Arial"/>
                <w:sz w:val="14"/>
                <w:szCs w:val="14"/>
              </w:rPr>
            </w:pPr>
            <w:r w:rsidRPr="00E55137">
              <w:rPr>
                <w:rFonts w:ascii="Arial" w:hAnsi="Arial" w:cs="Arial"/>
                <w:sz w:val="14"/>
                <w:szCs w:val="14"/>
              </w:rPr>
              <w:t>0.35</w:t>
            </w:r>
          </w:p>
        </w:tc>
        <w:tc>
          <w:tcPr>
            <w:tcW w:w="680" w:type="dxa"/>
            <w:vAlign w:val="center"/>
          </w:tcPr>
          <w:p w14:paraId="0A85F6E8" w14:textId="3DC1D425" w:rsidR="002F3D04" w:rsidRPr="00E55137" w:rsidRDefault="002F3D04" w:rsidP="00757223">
            <w:pPr>
              <w:jc w:val="center"/>
              <w:rPr>
                <w:rFonts w:ascii="Arial" w:hAnsi="Arial" w:cs="Arial"/>
                <w:sz w:val="14"/>
                <w:szCs w:val="14"/>
              </w:rPr>
            </w:pPr>
            <w:r w:rsidRPr="00E55137">
              <w:rPr>
                <w:rFonts w:ascii="Arial" w:hAnsi="Arial" w:cs="Arial"/>
                <w:sz w:val="14"/>
                <w:szCs w:val="14"/>
              </w:rPr>
              <w:t>0.97754</w:t>
            </w:r>
          </w:p>
        </w:tc>
        <w:tc>
          <w:tcPr>
            <w:tcW w:w="681" w:type="dxa"/>
            <w:vAlign w:val="center"/>
          </w:tcPr>
          <w:p w14:paraId="505DD8FA" w14:textId="4FF46934" w:rsidR="002F3D04" w:rsidRPr="00E55137" w:rsidRDefault="002F3D04" w:rsidP="00757223">
            <w:pPr>
              <w:jc w:val="center"/>
              <w:rPr>
                <w:rFonts w:ascii="Arial" w:hAnsi="Arial" w:cs="Arial"/>
                <w:sz w:val="14"/>
                <w:szCs w:val="14"/>
              </w:rPr>
            </w:pPr>
            <w:r w:rsidRPr="00E55137">
              <w:rPr>
                <w:rFonts w:ascii="Arial" w:hAnsi="Arial" w:cs="Arial"/>
                <w:sz w:val="14"/>
                <w:szCs w:val="14"/>
              </w:rPr>
              <w:t>0.50</w:t>
            </w:r>
          </w:p>
        </w:tc>
        <w:tc>
          <w:tcPr>
            <w:tcW w:w="680" w:type="dxa"/>
            <w:vAlign w:val="center"/>
          </w:tcPr>
          <w:p w14:paraId="240D27E4" w14:textId="6E74E0F4" w:rsidR="002F3D04" w:rsidRPr="00E55137" w:rsidRDefault="002F3D04" w:rsidP="00757223">
            <w:pPr>
              <w:jc w:val="center"/>
              <w:rPr>
                <w:rFonts w:ascii="Arial" w:hAnsi="Arial" w:cs="Arial"/>
                <w:sz w:val="14"/>
                <w:szCs w:val="14"/>
              </w:rPr>
            </w:pPr>
            <w:r w:rsidRPr="00E55137">
              <w:rPr>
                <w:rFonts w:ascii="Arial" w:hAnsi="Arial" w:cs="Arial"/>
                <w:sz w:val="14"/>
                <w:szCs w:val="14"/>
              </w:rPr>
              <w:t>1.6488</w:t>
            </w:r>
          </w:p>
        </w:tc>
        <w:tc>
          <w:tcPr>
            <w:tcW w:w="681" w:type="dxa"/>
            <w:vAlign w:val="center"/>
          </w:tcPr>
          <w:p w14:paraId="27C01359" w14:textId="14E6F484" w:rsidR="002F3D04" w:rsidRPr="00E55137" w:rsidRDefault="002F3D04" w:rsidP="00757223">
            <w:pPr>
              <w:jc w:val="center"/>
              <w:rPr>
                <w:rFonts w:ascii="Arial" w:hAnsi="Arial" w:cs="Arial"/>
                <w:sz w:val="14"/>
                <w:szCs w:val="14"/>
              </w:rPr>
            </w:pPr>
            <w:r w:rsidRPr="00E55137">
              <w:rPr>
                <w:rFonts w:ascii="Arial" w:hAnsi="Arial" w:cs="Arial"/>
                <w:sz w:val="14"/>
                <w:szCs w:val="14"/>
              </w:rPr>
              <w:t>0.48</w:t>
            </w:r>
          </w:p>
        </w:tc>
        <w:tc>
          <w:tcPr>
            <w:tcW w:w="680" w:type="dxa"/>
            <w:vAlign w:val="center"/>
          </w:tcPr>
          <w:p w14:paraId="0EB2F5AE" w14:textId="7B3F39CD" w:rsidR="002F3D04" w:rsidRPr="00E55137" w:rsidRDefault="002F3D04" w:rsidP="00757223">
            <w:pPr>
              <w:jc w:val="center"/>
              <w:rPr>
                <w:rFonts w:ascii="Arial" w:hAnsi="Arial" w:cs="Arial"/>
                <w:sz w:val="14"/>
                <w:szCs w:val="14"/>
              </w:rPr>
            </w:pPr>
            <w:r w:rsidRPr="00E55137">
              <w:rPr>
                <w:rFonts w:ascii="Arial" w:hAnsi="Arial" w:cs="Arial"/>
                <w:sz w:val="14"/>
                <w:szCs w:val="14"/>
              </w:rPr>
              <w:t>1.8389</w:t>
            </w:r>
          </w:p>
        </w:tc>
        <w:tc>
          <w:tcPr>
            <w:tcW w:w="680" w:type="dxa"/>
            <w:vAlign w:val="center"/>
          </w:tcPr>
          <w:p w14:paraId="0287DE78" w14:textId="4399631C" w:rsidR="002F3D04" w:rsidRPr="00E55137" w:rsidRDefault="002F3D04" w:rsidP="00757223">
            <w:pPr>
              <w:jc w:val="center"/>
              <w:rPr>
                <w:rFonts w:ascii="Arial" w:hAnsi="Arial" w:cs="Arial"/>
                <w:sz w:val="14"/>
                <w:szCs w:val="14"/>
              </w:rPr>
            </w:pPr>
            <w:r w:rsidRPr="00E55137">
              <w:rPr>
                <w:rFonts w:ascii="Arial" w:hAnsi="Arial" w:cs="Arial"/>
                <w:sz w:val="14"/>
                <w:szCs w:val="14"/>
              </w:rPr>
              <w:t>0.0087</w:t>
            </w:r>
          </w:p>
        </w:tc>
        <w:tc>
          <w:tcPr>
            <w:tcW w:w="681" w:type="dxa"/>
            <w:vAlign w:val="center"/>
          </w:tcPr>
          <w:p w14:paraId="316E554C" w14:textId="6E7C09E7" w:rsidR="002F3D04" w:rsidRPr="00E55137" w:rsidRDefault="002F3D04" w:rsidP="00757223">
            <w:pPr>
              <w:jc w:val="center"/>
              <w:rPr>
                <w:rFonts w:ascii="Arial" w:hAnsi="Arial" w:cs="Arial"/>
                <w:sz w:val="14"/>
                <w:szCs w:val="14"/>
              </w:rPr>
            </w:pPr>
            <w:r w:rsidRPr="00E55137">
              <w:rPr>
                <w:rFonts w:ascii="Arial" w:hAnsi="Arial" w:cs="Arial"/>
                <w:sz w:val="14"/>
                <w:szCs w:val="14"/>
              </w:rPr>
              <w:t>91.2</w:t>
            </w:r>
          </w:p>
        </w:tc>
        <w:tc>
          <w:tcPr>
            <w:tcW w:w="511" w:type="dxa"/>
            <w:vAlign w:val="center"/>
          </w:tcPr>
          <w:p w14:paraId="70CB04D3" w14:textId="2794CFDE" w:rsidR="002F3D04" w:rsidRPr="00E55137" w:rsidRDefault="002F3D04" w:rsidP="00757223">
            <w:pPr>
              <w:jc w:val="center"/>
              <w:rPr>
                <w:rFonts w:ascii="Arial" w:hAnsi="Arial" w:cs="Arial"/>
                <w:sz w:val="14"/>
                <w:szCs w:val="14"/>
              </w:rPr>
            </w:pPr>
            <w:r w:rsidRPr="00E55137">
              <w:rPr>
                <w:rFonts w:ascii="Arial" w:hAnsi="Arial" w:cs="Arial"/>
                <w:sz w:val="14"/>
                <w:szCs w:val="14"/>
              </w:rPr>
              <w:t>1.0</w:t>
            </w:r>
          </w:p>
        </w:tc>
        <w:tc>
          <w:tcPr>
            <w:tcW w:w="567" w:type="dxa"/>
            <w:vAlign w:val="center"/>
          </w:tcPr>
          <w:p w14:paraId="3784F6AF" w14:textId="12F72F53" w:rsidR="002F3D04" w:rsidRPr="00E55137" w:rsidRDefault="002F3D04" w:rsidP="00757223">
            <w:pPr>
              <w:jc w:val="center"/>
              <w:rPr>
                <w:rFonts w:ascii="Arial" w:hAnsi="Arial" w:cs="Arial"/>
                <w:sz w:val="14"/>
                <w:szCs w:val="14"/>
              </w:rPr>
            </w:pPr>
            <w:r w:rsidRPr="00E55137">
              <w:rPr>
                <w:rFonts w:ascii="Arial" w:hAnsi="Arial" w:cs="Arial"/>
                <w:sz w:val="14"/>
                <w:szCs w:val="14"/>
              </w:rPr>
              <w:t>91.0</w:t>
            </w:r>
          </w:p>
        </w:tc>
        <w:tc>
          <w:tcPr>
            <w:tcW w:w="918" w:type="dxa"/>
            <w:vAlign w:val="center"/>
          </w:tcPr>
          <w:p w14:paraId="02F85DF0" w14:textId="2FDF350E" w:rsidR="002F3D04" w:rsidRPr="00E55137" w:rsidRDefault="002F3D04" w:rsidP="00757223">
            <w:pPr>
              <w:jc w:val="center"/>
              <w:rPr>
                <w:rFonts w:ascii="Arial" w:hAnsi="Arial" w:cs="Arial"/>
                <w:sz w:val="14"/>
                <w:szCs w:val="14"/>
              </w:rPr>
            </w:pPr>
            <w:r w:rsidRPr="00E55137">
              <w:rPr>
                <w:rFonts w:ascii="Arial" w:hAnsi="Arial" w:cs="Arial"/>
                <w:sz w:val="14"/>
                <w:szCs w:val="14"/>
              </w:rPr>
              <w:t>1.0</w:t>
            </w:r>
          </w:p>
        </w:tc>
        <w:tc>
          <w:tcPr>
            <w:tcW w:w="918" w:type="dxa"/>
            <w:vMerge w:val="restart"/>
            <w:vAlign w:val="center"/>
          </w:tcPr>
          <w:p w14:paraId="0D3862CF" w14:textId="0E339C9B" w:rsidR="002F3D04" w:rsidRPr="00326C76" w:rsidRDefault="002F3D04" w:rsidP="00757223">
            <w:pPr>
              <w:jc w:val="center"/>
              <w:rPr>
                <w:rFonts w:ascii="Arial" w:hAnsi="Arial" w:cs="Arial"/>
                <w:bCs/>
                <w:color w:val="000000" w:themeColor="text1"/>
                <w:sz w:val="18"/>
                <w:szCs w:val="18"/>
              </w:rPr>
            </w:pPr>
            <w:r w:rsidRPr="00326C76">
              <w:rPr>
                <w:rFonts w:ascii="Arial" w:hAnsi="Arial" w:cs="Arial"/>
                <w:b/>
                <w:bCs/>
                <w:i/>
                <w:iCs/>
                <w:sz w:val="18"/>
                <w:szCs w:val="18"/>
              </w:rPr>
              <w:t>90.7</w:t>
            </w:r>
          </w:p>
        </w:tc>
        <w:tc>
          <w:tcPr>
            <w:tcW w:w="918" w:type="dxa"/>
            <w:vMerge w:val="restart"/>
            <w:vAlign w:val="center"/>
          </w:tcPr>
          <w:p w14:paraId="3B59DF97" w14:textId="6D0B9ECD" w:rsidR="002F3D04" w:rsidRPr="00326C76" w:rsidRDefault="002F3D04" w:rsidP="00757223">
            <w:pPr>
              <w:jc w:val="center"/>
              <w:rPr>
                <w:rFonts w:ascii="Arial" w:hAnsi="Arial" w:cs="Arial"/>
                <w:bCs/>
                <w:color w:val="000000" w:themeColor="text1"/>
                <w:sz w:val="18"/>
                <w:szCs w:val="18"/>
              </w:rPr>
            </w:pPr>
            <w:r w:rsidRPr="00326C76">
              <w:rPr>
                <w:rFonts w:ascii="Arial" w:hAnsi="Arial" w:cs="Arial"/>
                <w:b/>
                <w:bCs/>
                <w:i/>
                <w:iCs/>
                <w:sz w:val="18"/>
                <w:szCs w:val="18"/>
              </w:rPr>
              <w:t>0.7</w:t>
            </w:r>
          </w:p>
        </w:tc>
      </w:tr>
      <w:tr w:rsidR="002F3D04" w:rsidRPr="00326C76" w14:paraId="2C873ADB" w14:textId="77777777" w:rsidTr="00E55137">
        <w:tc>
          <w:tcPr>
            <w:tcW w:w="1271" w:type="dxa"/>
            <w:vAlign w:val="bottom"/>
          </w:tcPr>
          <w:p w14:paraId="0BB9711D" w14:textId="210332E1" w:rsidR="002F3D04" w:rsidRPr="00326C76" w:rsidRDefault="002F3D04" w:rsidP="00420C05">
            <w:pPr>
              <w:jc w:val="both"/>
              <w:rPr>
                <w:rFonts w:ascii="Arial" w:hAnsi="Arial" w:cs="Arial"/>
                <w:sz w:val="18"/>
                <w:szCs w:val="18"/>
              </w:rPr>
            </w:pPr>
            <w:r w:rsidRPr="00326C76">
              <w:rPr>
                <w:rFonts w:ascii="Arial" w:hAnsi="Arial" w:cs="Arial"/>
                <w:sz w:val="18"/>
                <w:szCs w:val="18"/>
              </w:rPr>
              <w:t>VR003-9085-outer</w:t>
            </w:r>
          </w:p>
        </w:tc>
        <w:tc>
          <w:tcPr>
            <w:tcW w:w="680" w:type="dxa"/>
            <w:vAlign w:val="center"/>
          </w:tcPr>
          <w:p w14:paraId="64350CF3" w14:textId="12C39E95" w:rsidR="002F3D04" w:rsidRPr="00E55137" w:rsidRDefault="002F3D04" w:rsidP="00757223">
            <w:pPr>
              <w:jc w:val="center"/>
              <w:rPr>
                <w:rFonts w:ascii="Arial" w:hAnsi="Arial" w:cs="Arial"/>
                <w:sz w:val="14"/>
                <w:szCs w:val="14"/>
              </w:rPr>
            </w:pPr>
            <w:r w:rsidRPr="00E55137">
              <w:rPr>
                <w:rFonts w:ascii="Arial" w:hAnsi="Arial" w:cs="Arial"/>
                <w:sz w:val="14"/>
                <w:szCs w:val="14"/>
              </w:rPr>
              <w:t>176.02</w:t>
            </w:r>
          </w:p>
        </w:tc>
        <w:tc>
          <w:tcPr>
            <w:tcW w:w="680" w:type="dxa"/>
            <w:vAlign w:val="center"/>
          </w:tcPr>
          <w:p w14:paraId="623EA593" w14:textId="75A7807C" w:rsidR="002F3D04" w:rsidRPr="00E55137" w:rsidRDefault="002F3D04" w:rsidP="00757223">
            <w:pPr>
              <w:jc w:val="center"/>
              <w:rPr>
                <w:rFonts w:ascii="Arial" w:hAnsi="Arial" w:cs="Arial"/>
                <w:sz w:val="14"/>
                <w:szCs w:val="14"/>
              </w:rPr>
            </w:pPr>
            <w:r w:rsidRPr="00E55137">
              <w:rPr>
                <w:rFonts w:ascii="Arial" w:hAnsi="Arial" w:cs="Arial"/>
                <w:sz w:val="14"/>
                <w:szCs w:val="14"/>
              </w:rPr>
              <w:t>52.418</w:t>
            </w:r>
          </w:p>
        </w:tc>
        <w:tc>
          <w:tcPr>
            <w:tcW w:w="681" w:type="dxa"/>
            <w:vAlign w:val="center"/>
          </w:tcPr>
          <w:p w14:paraId="1862EB1F" w14:textId="35F90464" w:rsidR="002F3D04" w:rsidRPr="00E55137" w:rsidRDefault="002F3D04" w:rsidP="00757223">
            <w:pPr>
              <w:jc w:val="center"/>
              <w:rPr>
                <w:rFonts w:ascii="Arial" w:hAnsi="Arial" w:cs="Arial"/>
                <w:sz w:val="14"/>
                <w:szCs w:val="14"/>
              </w:rPr>
            </w:pPr>
            <w:r w:rsidRPr="00E55137">
              <w:rPr>
                <w:rFonts w:ascii="Arial" w:hAnsi="Arial" w:cs="Arial"/>
                <w:sz w:val="14"/>
                <w:szCs w:val="14"/>
              </w:rPr>
              <w:t>0.7833</w:t>
            </w:r>
          </w:p>
        </w:tc>
        <w:tc>
          <w:tcPr>
            <w:tcW w:w="680" w:type="dxa"/>
            <w:vAlign w:val="center"/>
          </w:tcPr>
          <w:p w14:paraId="25E2BB43" w14:textId="2D2A472C" w:rsidR="002F3D04" w:rsidRPr="00E55137" w:rsidRDefault="002F3D04" w:rsidP="00757223">
            <w:pPr>
              <w:jc w:val="center"/>
              <w:rPr>
                <w:rFonts w:ascii="Arial" w:hAnsi="Arial" w:cs="Arial"/>
                <w:sz w:val="14"/>
                <w:szCs w:val="14"/>
              </w:rPr>
            </w:pPr>
            <w:r w:rsidRPr="00E55137">
              <w:rPr>
                <w:rFonts w:ascii="Arial" w:hAnsi="Arial" w:cs="Arial"/>
                <w:sz w:val="14"/>
                <w:szCs w:val="14"/>
              </w:rPr>
              <w:t>199.6</w:t>
            </w:r>
          </w:p>
        </w:tc>
        <w:tc>
          <w:tcPr>
            <w:tcW w:w="681" w:type="dxa"/>
            <w:vAlign w:val="center"/>
          </w:tcPr>
          <w:p w14:paraId="0636B942" w14:textId="49F92A77" w:rsidR="002F3D04" w:rsidRPr="00E55137" w:rsidRDefault="002F3D04" w:rsidP="00757223">
            <w:pPr>
              <w:jc w:val="center"/>
              <w:rPr>
                <w:rFonts w:ascii="Arial" w:hAnsi="Arial" w:cs="Arial"/>
                <w:sz w:val="14"/>
                <w:szCs w:val="14"/>
              </w:rPr>
            </w:pPr>
            <w:r w:rsidRPr="00E55137">
              <w:rPr>
                <w:rFonts w:ascii="Arial" w:hAnsi="Arial" w:cs="Arial"/>
                <w:sz w:val="14"/>
                <w:szCs w:val="14"/>
              </w:rPr>
              <w:t>0.0047</w:t>
            </w:r>
          </w:p>
        </w:tc>
        <w:tc>
          <w:tcPr>
            <w:tcW w:w="680" w:type="dxa"/>
            <w:vAlign w:val="center"/>
          </w:tcPr>
          <w:p w14:paraId="7C6DCA20" w14:textId="76DEFC02" w:rsidR="002F3D04" w:rsidRPr="00E55137" w:rsidRDefault="002F3D04" w:rsidP="00757223">
            <w:pPr>
              <w:jc w:val="center"/>
              <w:rPr>
                <w:rFonts w:ascii="Arial" w:hAnsi="Arial" w:cs="Arial"/>
                <w:sz w:val="14"/>
                <w:szCs w:val="14"/>
              </w:rPr>
            </w:pPr>
            <w:r w:rsidRPr="00E55137">
              <w:rPr>
                <w:rFonts w:ascii="Arial" w:hAnsi="Arial" w:cs="Arial"/>
                <w:sz w:val="14"/>
                <w:szCs w:val="14"/>
              </w:rPr>
              <w:t>0.40</w:t>
            </w:r>
          </w:p>
        </w:tc>
        <w:tc>
          <w:tcPr>
            <w:tcW w:w="680" w:type="dxa"/>
            <w:vAlign w:val="center"/>
          </w:tcPr>
          <w:p w14:paraId="1AF033D3" w14:textId="6376BE54" w:rsidR="002F3D04" w:rsidRPr="00E55137" w:rsidRDefault="002F3D04" w:rsidP="00757223">
            <w:pPr>
              <w:jc w:val="center"/>
              <w:rPr>
                <w:rFonts w:ascii="Arial" w:hAnsi="Arial" w:cs="Arial"/>
                <w:sz w:val="14"/>
                <w:szCs w:val="14"/>
              </w:rPr>
            </w:pPr>
            <w:r w:rsidRPr="00E55137">
              <w:rPr>
                <w:rFonts w:ascii="Arial" w:hAnsi="Arial" w:cs="Arial"/>
                <w:sz w:val="14"/>
                <w:szCs w:val="14"/>
              </w:rPr>
              <w:t>0.97089</w:t>
            </w:r>
          </w:p>
        </w:tc>
        <w:tc>
          <w:tcPr>
            <w:tcW w:w="681" w:type="dxa"/>
            <w:vAlign w:val="center"/>
          </w:tcPr>
          <w:p w14:paraId="0C00E56B" w14:textId="5D70820B" w:rsidR="002F3D04" w:rsidRPr="00E55137" w:rsidRDefault="002F3D04" w:rsidP="00757223">
            <w:pPr>
              <w:jc w:val="center"/>
              <w:rPr>
                <w:rFonts w:ascii="Arial" w:hAnsi="Arial" w:cs="Arial"/>
                <w:sz w:val="14"/>
                <w:szCs w:val="14"/>
              </w:rPr>
            </w:pPr>
            <w:r w:rsidRPr="00E55137">
              <w:rPr>
                <w:rFonts w:ascii="Arial" w:hAnsi="Arial" w:cs="Arial"/>
                <w:sz w:val="14"/>
                <w:szCs w:val="14"/>
              </w:rPr>
              <w:t>0.64</w:t>
            </w:r>
          </w:p>
        </w:tc>
        <w:tc>
          <w:tcPr>
            <w:tcW w:w="680" w:type="dxa"/>
            <w:vAlign w:val="center"/>
          </w:tcPr>
          <w:p w14:paraId="167EE4F3" w14:textId="4039BE8E" w:rsidR="002F3D04" w:rsidRPr="00E55137" w:rsidRDefault="002F3D04" w:rsidP="00757223">
            <w:pPr>
              <w:jc w:val="center"/>
              <w:rPr>
                <w:rFonts w:ascii="Arial" w:hAnsi="Arial" w:cs="Arial"/>
                <w:sz w:val="14"/>
                <w:szCs w:val="14"/>
              </w:rPr>
            </w:pPr>
            <w:r w:rsidRPr="00E55137">
              <w:rPr>
                <w:rFonts w:ascii="Arial" w:hAnsi="Arial" w:cs="Arial"/>
                <w:sz w:val="14"/>
                <w:szCs w:val="14"/>
              </w:rPr>
              <w:t>1.6465</w:t>
            </w:r>
          </w:p>
        </w:tc>
        <w:tc>
          <w:tcPr>
            <w:tcW w:w="681" w:type="dxa"/>
            <w:vAlign w:val="center"/>
          </w:tcPr>
          <w:p w14:paraId="1D21EC96" w14:textId="02503045" w:rsidR="002F3D04" w:rsidRPr="00E55137" w:rsidRDefault="002F3D04" w:rsidP="00757223">
            <w:pPr>
              <w:jc w:val="center"/>
              <w:rPr>
                <w:rFonts w:ascii="Arial" w:hAnsi="Arial" w:cs="Arial"/>
                <w:sz w:val="14"/>
                <w:szCs w:val="14"/>
              </w:rPr>
            </w:pPr>
            <w:r w:rsidRPr="00E55137">
              <w:rPr>
                <w:rFonts w:ascii="Arial" w:hAnsi="Arial" w:cs="Arial"/>
                <w:sz w:val="14"/>
                <w:szCs w:val="14"/>
              </w:rPr>
              <w:t>0.44</w:t>
            </w:r>
          </w:p>
        </w:tc>
        <w:tc>
          <w:tcPr>
            <w:tcW w:w="680" w:type="dxa"/>
            <w:vAlign w:val="center"/>
          </w:tcPr>
          <w:p w14:paraId="397DF3B6" w14:textId="59588302" w:rsidR="002F3D04" w:rsidRPr="00E55137" w:rsidRDefault="002F3D04" w:rsidP="00757223">
            <w:pPr>
              <w:jc w:val="center"/>
              <w:rPr>
                <w:rFonts w:ascii="Arial" w:hAnsi="Arial" w:cs="Arial"/>
                <w:sz w:val="14"/>
                <w:szCs w:val="14"/>
              </w:rPr>
            </w:pPr>
            <w:r w:rsidRPr="00E55137">
              <w:rPr>
                <w:rFonts w:ascii="Arial" w:hAnsi="Arial" w:cs="Arial"/>
                <w:sz w:val="14"/>
                <w:szCs w:val="14"/>
              </w:rPr>
              <w:t>1.8342</w:t>
            </w:r>
          </w:p>
        </w:tc>
        <w:tc>
          <w:tcPr>
            <w:tcW w:w="680" w:type="dxa"/>
            <w:vAlign w:val="center"/>
          </w:tcPr>
          <w:p w14:paraId="2FFB4FF4" w14:textId="33A6C98F" w:rsidR="002F3D04" w:rsidRPr="00E55137" w:rsidRDefault="002F3D04" w:rsidP="00757223">
            <w:pPr>
              <w:jc w:val="center"/>
              <w:rPr>
                <w:rFonts w:ascii="Arial" w:hAnsi="Arial" w:cs="Arial"/>
                <w:sz w:val="14"/>
                <w:szCs w:val="14"/>
              </w:rPr>
            </w:pPr>
            <w:r w:rsidRPr="00E55137">
              <w:rPr>
                <w:rFonts w:ascii="Arial" w:hAnsi="Arial" w:cs="Arial"/>
                <w:sz w:val="14"/>
                <w:szCs w:val="14"/>
              </w:rPr>
              <w:t>0.0081</w:t>
            </w:r>
          </w:p>
        </w:tc>
        <w:tc>
          <w:tcPr>
            <w:tcW w:w="681" w:type="dxa"/>
            <w:vAlign w:val="center"/>
          </w:tcPr>
          <w:p w14:paraId="57371E61" w14:textId="208F37A9" w:rsidR="002F3D04" w:rsidRPr="00E55137" w:rsidRDefault="002F3D04" w:rsidP="00757223">
            <w:pPr>
              <w:jc w:val="center"/>
              <w:rPr>
                <w:rFonts w:ascii="Arial" w:hAnsi="Arial" w:cs="Arial"/>
                <w:sz w:val="14"/>
                <w:szCs w:val="14"/>
              </w:rPr>
            </w:pPr>
            <w:r w:rsidRPr="00E55137">
              <w:rPr>
                <w:rFonts w:ascii="Arial" w:hAnsi="Arial" w:cs="Arial"/>
                <w:sz w:val="14"/>
                <w:szCs w:val="14"/>
              </w:rPr>
              <w:t>90.6</w:t>
            </w:r>
          </w:p>
        </w:tc>
        <w:tc>
          <w:tcPr>
            <w:tcW w:w="511" w:type="dxa"/>
            <w:vAlign w:val="center"/>
          </w:tcPr>
          <w:p w14:paraId="789547CD" w14:textId="31571787" w:rsidR="002F3D04" w:rsidRPr="00E55137" w:rsidRDefault="002F3D04" w:rsidP="00757223">
            <w:pPr>
              <w:jc w:val="center"/>
              <w:rPr>
                <w:rFonts w:ascii="Arial" w:hAnsi="Arial" w:cs="Arial"/>
                <w:sz w:val="14"/>
                <w:szCs w:val="14"/>
              </w:rPr>
            </w:pPr>
            <w:r w:rsidRPr="00E55137">
              <w:rPr>
                <w:rFonts w:ascii="Arial" w:hAnsi="Arial" w:cs="Arial"/>
                <w:sz w:val="14"/>
                <w:szCs w:val="14"/>
              </w:rPr>
              <w:t>1.0</w:t>
            </w:r>
          </w:p>
        </w:tc>
        <w:tc>
          <w:tcPr>
            <w:tcW w:w="567" w:type="dxa"/>
            <w:vAlign w:val="center"/>
          </w:tcPr>
          <w:p w14:paraId="11F07824" w14:textId="752E544E" w:rsidR="002F3D04" w:rsidRPr="00E55137" w:rsidRDefault="002F3D04" w:rsidP="00757223">
            <w:pPr>
              <w:jc w:val="center"/>
              <w:rPr>
                <w:rFonts w:ascii="Arial" w:hAnsi="Arial" w:cs="Arial"/>
                <w:sz w:val="14"/>
                <w:szCs w:val="14"/>
              </w:rPr>
            </w:pPr>
            <w:r w:rsidRPr="00E55137">
              <w:rPr>
                <w:rFonts w:ascii="Arial" w:hAnsi="Arial" w:cs="Arial"/>
                <w:sz w:val="14"/>
                <w:szCs w:val="14"/>
              </w:rPr>
              <w:t>90.3</w:t>
            </w:r>
          </w:p>
        </w:tc>
        <w:tc>
          <w:tcPr>
            <w:tcW w:w="918" w:type="dxa"/>
            <w:vAlign w:val="center"/>
          </w:tcPr>
          <w:p w14:paraId="513DA983" w14:textId="0D65325E" w:rsidR="002F3D04" w:rsidRPr="00E55137" w:rsidRDefault="002F3D04" w:rsidP="00757223">
            <w:pPr>
              <w:jc w:val="center"/>
              <w:rPr>
                <w:rFonts w:ascii="Arial" w:hAnsi="Arial" w:cs="Arial"/>
                <w:sz w:val="14"/>
                <w:szCs w:val="14"/>
              </w:rPr>
            </w:pPr>
            <w:r w:rsidRPr="00E55137">
              <w:rPr>
                <w:rFonts w:ascii="Arial" w:hAnsi="Arial" w:cs="Arial"/>
                <w:sz w:val="14"/>
                <w:szCs w:val="14"/>
              </w:rPr>
              <w:t>1.1</w:t>
            </w:r>
          </w:p>
        </w:tc>
        <w:tc>
          <w:tcPr>
            <w:tcW w:w="918" w:type="dxa"/>
            <w:vMerge/>
          </w:tcPr>
          <w:p w14:paraId="459CD56A" w14:textId="77777777" w:rsidR="002F3D04" w:rsidRPr="00326C76" w:rsidRDefault="002F3D04" w:rsidP="00420C05">
            <w:pPr>
              <w:jc w:val="both"/>
              <w:rPr>
                <w:rFonts w:ascii="Arial" w:hAnsi="Arial" w:cs="Arial"/>
                <w:bCs/>
                <w:color w:val="000000" w:themeColor="text1"/>
                <w:sz w:val="18"/>
                <w:szCs w:val="18"/>
              </w:rPr>
            </w:pPr>
          </w:p>
        </w:tc>
        <w:tc>
          <w:tcPr>
            <w:tcW w:w="918" w:type="dxa"/>
            <w:vMerge/>
          </w:tcPr>
          <w:p w14:paraId="196E0374" w14:textId="47334F88" w:rsidR="002F3D04" w:rsidRPr="00326C76" w:rsidRDefault="002F3D04" w:rsidP="00420C05">
            <w:pPr>
              <w:jc w:val="both"/>
              <w:rPr>
                <w:rFonts w:ascii="Arial" w:hAnsi="Arial" w:cs="Arial"/>
                <w:bCs/>
                <w:color w:val="000000" w:themeColor="text1"/>
                <w:sz w:val="18"/>
                <w:szCs w:val="18"/>
              </w:rPr>
            </w:pPr>
          </w:p>
        </w:tc>
      </w:tr>
    </w:tbl>
    <w:p w14:paraId="068E66F6" w14:textId="1DA2451D" w:rsidR="00420C05" w:rsidRPr="00326C76" w:rsidRDefault="00420C05" w:rsidP="00A26A64">
      <w:pPr>
        <w:jc w:val="both"/>
        <w:rPr>
          <w:rFonts w:ascii="Arial" w:hAnsi="Arial" w:cs="Arial"/>
          <w:bCs/>
          <w:color w:val="000000" w:themeColor="text1"/>
        </w:rPr>
        <w:sectPr w:rsidR="00420C05" w:rsidRPr="00326C76" w:rsidSect="00420C05">
          <w:pgSz w:w="16838" w:h="11906" w:orient="landscape"/>
          <w:pgMar w:top="1440" w:right="1440" w:bottom="1440" w:left="1440" w:header="709" w:footer="709" w:gutter="0"/>
          <w:cols w:space="708"/>
          <w:docGrid w:linePitch="360"/>
        </w:sectPr>
      </w:pPr>
    </w:p>
    <w:p w14:paraId="45470FEB" w14:textId="2B3F2E29" w:rsidR="00420C05" w:rsidRPr="00326C76" w:rsidRDefault="00420C05" w:rsidP="00A26A64">
      <w:pPr>
        <w:jc w:val="both"/>
        <w:rPr>
          <w:rFonts w:ascii="Arial" w:hAnsi="Arial" w:cs="Arial"/>
          <w:bCs/>
          <w:color w:val="000000" w:themeColor="text1"/>
        </w:rPr>
      </w:pPr>
    </w:p>
    <w:p w14:paraId="74500BED" w14:textId="41426E7C" w:rsidR="00A26A64" w:rsidRPr="00326C76" w:rsidRDefault="00A26A64" w:rsidP="00A26A64">
      <w:pPr>
        <w:jc w:val="both"/>
        <w:rPr>
          <w:rFonts w:ascii="Arial" w:hAnsi="Arial" w:cs="Arial"/>
          <w:bCs/>
          <w:color w:val="000000" w:themeColor="text1"/>
          <w:lang w:val="en-GB"/>
        </w:rPr>
      </w:pPr>
      <w:r w:rsidRPr="00326C76">
        <w:rPr>
          <w:rFonts w:ascii="Arial" w:hAnsi="Arial" w:cs="Arial"/>
          <w:b/>
          <w:color w:val="000000" w:themeColor="text1"/>
          <w:vertAlign w:val="superscript"/>
        </w:rPr>
        <w:t>230</w:t>
      </w:r>
      <w:r w:rsidRPr="00326C76">
        <w:rPr>
          <w:rFonts w:ascii="Arial" w:hAnsi="Arial" w:cs="Arial"/>
          <w:b/>
          <w:color w:val="000000" w:themeColor="text1"/>
        </w:rPr>
        <w:t xml:space="preserve">Th/U ages of OES. </w:t>
      </w:r>
      <w:r w:rsidRPr="00326C76">
        <w:rPr>
          <w:rFonts w:ascii="Arial" w:hAnsi="Arial" w:cs="Arial"/>
          <w:color w:val="000000" w:themeColor="text1"/>
          <w:lang w:val="en-GB"/>
        </w:rPr>
        <w:t xml:space="preserve">Three fragments of OES from layer MA08 were dated. </w:t>
      </w:r>
      <w:r w:rsidRPr="00326C76">
        <w:rPr>
          <w:rFonts w:ascii="Arial" w:hAnsi="Arial" w:cs="Arial"/>
          <w:color w:val="000000" w:themeColor="text1"/>
        </w:rPr>
        <w:t>U-series analytical data and ages are given in Table S</w:t>
      </w:r>
      <w:r w:rsidR="00BB2D47" w:rsidRPr="00326C76">
        <w:rPr>
          <w:rFonts w:ascii="Arial" w:hAnsi="Arial" w:cs="Arial"/>
          <w:color w:val="000000" w:themeColor="text1"/>
        </w:rPr>
        <w:t>5</w:t>
      </w:r>
      <w:r w:rsidRPr="00326C76">
        <w:rPr>
          <w:rFonts w:ascii="Arial" w:hAnsi="Arial" w:cs="Arial"/>
          <w:color w:val="000000" w:themeColor="text1"/>
        </w:rPr>
        <w:t xml:space="preserve">, above. Measured U concentrations of OES calcite range from ~15 to 50 ppb, </w:t>
      </w:r>
      <w:r w:rsidRPr="00326C76">
        <w:rPr>
          <w:rFonts w:ascii="Arial" w:hAnsi="Arial" w:cs="Arial"/>
          <w:color w:val="000000" w:themeColor="text1"/>
          <w:vertAlign w:val="superscript"/>
        </w:rPr>
        <w:t>232</w:t>
      </w:r>
      <w:r w:rsidRPr="00326C76">
        <w:rPr>
          <w:rFonts w:ascii="Arial" w:hAnsi="Arial" w:cs="Arial"/>
          <w:color w:val="000000" w:themeColor="text1"/>
        </w:rPr>
        <w:t>Th/</w:t>
      </w:r>
      <w:r w:rsidRPr="00326C76">
        <w:rPr>
          <w:rFonts w:ascii="Arial" w:hAnsi="Arial" w:cs="Arial"/>
          <w:color w:val="000000" w:themeColor="text1"/>
          <w:vertAlign w:val="superscript"/>
        </w:rPr>
        <w:t>238</w:t>
      </w:r>
      <w:r w:rsidRPr="00326C76">
        <w:rPr>
          <w:rFonts w:ascii="Arial" w:hAnsi="Arial" w:cs="Arial"/>
          <w:color w:val="000000" w:themeColor="text1"/>
        </w:rPr>
        <w:t xml:space="preserve">U ratios are all &lt;0.006, and corrections for initial </w:t>
      </w:r>
      <w:r w:rsidRPr="00326C76">
        <w:rPr>
          <w:rFonts w:ascii="Arial" w:hAnsi="Arial" w:cs="Arial"/>
          <w:color w:val="000000" w:themeColor="text1"/>
          <w:vertAlign w:val="superscript"/>
        </w:rPr>
        <w:t>230</w:t>
      </w:r>
      <w:r w:rsidRPr="00326C76">
        <w:rPr>
          <w:rFonts w:ascii="Arial" w:hAnsi="Arial" w:cs="Arial"/>
          <w:color w:val="000000" w:themeColor="text1"/>
        </w:rPr>
        <w:t>Th from detritus are small (median = 0.25 ka)</w:t>
      </w:r>
      <w:r w:rsidRPr="00326C76">
        <w:rPr>
          <w:rFonts w:ascii="Arial" w:hAnsi="Arial" w:cs="Arial"/>
          <w:b/>
          <w:color w:val="000000" w:themeColor="text1"/>
        </w:rPr>
        <w:t xml:space="preserve">, </w:t>
      </w:r>
      <w:r w:rsidRPr="00326C76">
        <w:rPr>
          <w:rFonts w:ascii="Arial" w:hAnsi="Arial" w:cs="Arial"/>
          <w:color w:val="000000" w:themeColor="text1"/>
        </w:rPr>
        <w:t xml:space="preserve">indicating that the samples are geochemically suitable for precise U-series dating. For OES fragment </w:t>
      </w:r>
      <w:r w:rsidRPr="00326C76">
        <w:rPr>
          <w:rFonts w:ascii="Arial" w:hAnsi="Arial" w:cs="Arial"/>
          <w:color w:val="000000" w:themeColor="text1"/>
          <w:lang w:val="en-GB"/>
        </w:rPr>
        <w:t>VR003-9300, we obtained an outer-shell age of 85.9 ±2.0 ka (errors are 2</w:t>
      </w:r>
      <w:r w:rsidRPr="00326C76">
        <w:rPr>
          <w:rFonts w:ascii="Arial" w:hAnsi="Arial" w:cs="Arial"/>
          <w:color w:val="000000" w:themeColor="text1"/>
          <w:lang w:val="en-GB"/>
        </w:rPr>
        <w:t xml:space="preserve">) and an inner-shell age of 82.0 ±1.2 ka, consistent with prolonged uptake of U originating from the outer surface of the eggshell. </w:t>
      </w:r>
      <w:r w:rsidRPr="00326C76">
        <w:rPr>
          <w:rFonts w:ascii="Arial" w:hAnsi="Arial" w:cs="Arial"/>
          <w:color w:val="000000" w:themeColor="text1"/>
        </w:rPr>
        <w:t xml:space="preserve">In such cases, we apply a simple 1-D diffusive uptake model to determine the time when the OES fragment was first exposed to U in soil pore water. To do so, we plot the measured ages versus their distances from the OES outer surface, normalized to the distance measured from the outer surface to the minimum [U] observed in the laser ablation profile, which defines the limit of U derived by uptake at the outer surface. Plotting ages of subsamples versus the square of their normalized distance from the outer surface causes the expected relationship between age and distance to become linear (Kohn, 2008; Sharp et al., 2019). Accordingly, a linear extrapolation of the measured age-distance relation to the outer OES surface, where U uptake was initiated, provides an estimate for the age of initial U uptake, which we term the </w:t>
      </w:r>
      <w:r w:rsidRPr="00326C76">
        <w:rPr>
          <w:rFonts w:ascii="Arial" w:hAnsi="Arial" w:cs="Arial"/>
          <w:color w:val="000000" w:themeColor="text1"/>
          <w:vertAlign w:val="superscript"/>
        </w:rPr>
        <w:t>230</w:t>
      </w:r>
      <w:r w:rsidRPr="00326C76">
        <w:rPr>
          <w:rFonts w:ascii="Arial" w:hAnsi="Arial" w:cs="Arial"/>
          <w:color w:val="000000" w:themeColor="text1"/>
        </w:rPr>
        <w:t xml:space="preserve">Th/U </w:t>
      </w:r>
      <w:r w:rsidRPr="00326C76">
        <w:rPr>
          <w:rFonts w:ascii="Arial" w:hAnsi="Arial" w:cs="Arial"/>
          <w:color w:val="000000" w:themeColor="text1"/>
          <w:lang w:val="en-GB"/>
        </w:rPr>
        <w:t>burial age of the sample. Fig</w:t>
      </w:r>
      <w:r w:rsidR="00BB2D47" w:rsidRPr="00326C76">
        <w:rPr>
          <w:rFonts w:ascii="Arial" w:hAnsi="Arial" w:cs="Arial"/>
          <w:color w:val="000000" w:themeColor="text1"/>
          <w:lang w:val="en-GB"/>
        </w:rPr>
        <w:t xml:space="preserve">ure S12 </w:t>
      </w:r>
      <w:r w:rsidRPr="00326C76">
        <w:rPr>
          <w:rFonts w:ascii="Arial" w:hAnsi="Arial" w:cs="Arial"/>
          <w:color w:val="000000" w:themeColor="text1"/>
          <w:lang w:val="en-GB"/>
        </w:rPr>
        <w:t xml:space="preserve">shows these relationships for </w:t>
      </w:r>
      <w:r w:rsidRPr="00326C76">
        <w:rPr>
          <w:rFonts w:ascii="Arial" w:hAnsi="Arial" w:cs="Arial"/>
          <w:color w:val="000000" w:themeColor="text1"/>
        </w:rPr>
        <w:t xml:space="preserve">OES fragment </w:t>
      </w:r>
      <w:r w:rsidRPr="00326C76">
        <w:rPr>
          <w:rFonts w:ascii="Arial" w:hAnsi="Arial" w:cs="Arial"/>
          <w:color w:val="000000" w:themeColor="text1"/>
          <w:lang w:val="en-GB"/>
        </w:rPr>
        <w:t xml:space="preserve">VR003-9300, leading to a </w:t>
      </w:r>
      <w:r w:rsidRPr="00326C76">
        <w:rPr>
          <w:rFonts w:ascii="Arial" w:hAnsi="Arial" w:cs="Arial"/>
          <w:color w:val="000000" w:themeColor="text1"/>
          <w:vertAlign w:val="superscript"/>
        </w:rPr>
        <w:t>230</w:t>
      </w:r>
      <w:r w:rsidRPr="00326C76">
        <w:rPr>
          <w:rFonts w:ascii="Arial" w:hAnsi="Arial" w:cs="Arial"/>
          <w:color w:val="000000" w:themeColor="text1"/>
        </w:rPr>
        <w:t xml:space="preserve">Th/U </w:t>
      </w:r>
      <w:r w:rsidRPr="00326C76">
        <w:rPr>
          <w:rFonts w:ascii="Arial" w:hAnsi="Arial" w:cs="Arial"/>
          <w:color w:val="000000" w:themeColor="text1"/>
          <w:lang w:val="en-GB"/>
        </w:rPr>
        <w:t>burial age of 88.3 ±3.2 ka, which we interpret as the best estimate for the depositional age of this OES.</w:t>
      </w:r>
    </w:p>
    <w:p w14:paraId="504AA714" w14:textId="19CDFAA7" w:rsidR="00A26A64" w:rsidRPr="00326C76" w:rsidRDefault="00A26A64" w:rsidP="00A26A64">
      <w:pPr>
        <w:jc w:val="both"/>
        <w:rPr>
          <w:rFonts w:ascii="Arial" w:hAnsi="Arial" w:cs="Arial"/>
          <w:bCs/>
          <w:color w:val="000000" w:themeColor="text1"/>
          <w:lang w:val="en-GB"/>
        </w:rPr>
      </w:pPr>
      <w:r w:rsidRPr="00326C76">
        <w:rPr>
          <w:rFonts w:ascii="Arial" w:hAnsi="Arial" w:cs="Arial"/>
          <w:color w:val="000000" w:themeColor="text1"/>
        </w:rPr>
        <w:t xml:space="preserve">Subsamples from two other OES fragments, </w:t>
      </w:r>
      <w:r w:rsidRPr="00326C76">
        <w:rPr>
          <w:rFonts w:ascii="Arial" w:hAnsi="Arial" w:cs="Arial"/>
          <w:color w:val="000000" w:themeColor="text1"/>
          <w:lang w:val="en-GB"/>
        </w:rPr>
        <w:t>VR003-9085 and VR003-6612, yield measured ages that are within analytical errors; i.e., 91.0 ±1.0 and 90.3 ±1.1 ka for VR003-9085 and 75.0 ±1.9 and 74.1 ±1.9 ka for VR003-6612, indicating relatively rapid U uptake (</w:t>
      </w:r>
      <w:r w:rsidR="00BB2D47" w:rsidRPr="00326C76">
        <w:rPr>
          <w:rFonts w:ascii="Arial" w:hAnsi="Arial" w:cs="Arial"/>
          <w:color w:val="000000" w:themeColor="text1"/>
          <w:lang w:val="en-GB"/>
        </w:rPr>
        <w:t>Figure S12</w:t>
      </w:r>
      <w:r w:rsidRPr="00326C76">
        <w:rPr>
          <w:rFonts w:ascii="Arial" w:hAnsi="Arial" w:cs="Arial"/>
          <w:color w:val="000000" w:themeColor="text1"/>
          <w:lang w:val="en-GB"/>
        </w:rPr>
        <w:t>).  In such cases, we interpret the weighted mean of the subsample ages as the best estimate of the depositional age of the OES; i.e., 90.7 ±0.7 and 74.5 ±1.4 ka for VR003-9085 and VR003-6612, respectively.  The different U uptake histories inferred for the OES fragments studied herein may result from distinct conditions in their host sediments including the availability and U concentrations of soil pore waters in contact with each of the OES fragments.</w:t>
      </w:r>
    </w:p>
    <w:p w14:paraId="0DD3903F" w14:textId="553A1637" w:rsidR="00BB2D47" w:rsidRPr="00326C76" w:rsidRDefault="00A26A64" w:rsidP="00A26A64">
      <w:pPr>
        <w:jc w:val="both"/>
        <w:rPr>
          <w:rFonts w:ascii="Arial" w:hAnsi="Arial" w:cs="Arial"/>
          <w:color w:val="000000" w:themeColor="text1"/>
          <w:lang w:val="en-GB"/>
        </w:rPr>
      </w:pPr>
      <w:r w:rsidRPr="00326C76">
        <w:rPr>
          <w:rFonts w:ascii="Arial" w:hAnsi="Arial" w:cs="Arial"/>
          <w:color w:val="000000" w:themeColor="text1"/>
        </w:rPr>
        <w:t xml:space="preserve">As discussed in the text, we interpret the age of OES </w:t>
      </w:r>
      <w:r w:rsidRPr="00326C76">
        <w:rPr>
          <w:rFonts w:ascii="Arial" w:hAnsi="Arial" w:cs="Arial"/>
          <w:color w:val="000000" w:themeColor="text1"/>
          <w:lang w:val="en-GB"/>
        </w:rPr>
        <w:t>VR003-6612 as a minimum age and infer an age for layer MA08 of 90.2 ±3.2 ka (2</w:t>
      </w:r>
      <w:r w:rsidR="007842C4">
        <w:rPr>
          <w:rFonts w:ascii="Arial" w:hAnsi="Arial" w:cs="Arial"/>
          <w:color w:val="000000" w:themeColor="text1"/>
          <w:lang w:val="en-GB"/>
        </w:rPr>
        <w:t>σ</w:t>
      </w:r>
      <w:r w:rsidRPr="00326C76">
        <w:rPr>
          <w:rFonts w:ascii="Arial" w:hAnsi="Arial" w:cs="Arial"/>
          <w:color w:val="000000" w:themeColor="text1"/>
          <w:lang w:val="en-GB"/>
        </w:rPr>
        <w:t xml:space="preserve"> error), equal to the weighted mean ages of OES VR003-9300 and VR003-9085.</w:t>
      </w:r>
    </w:p>
    <w:p w14:paraId="6DFCC5D4" w14:textId="77777777" w:rsidR="00BB2D47" w:rsidRPr="00326C76" w:rsidRDefault="00BB2D47" w:rsidP="00BB2D47">
      <w:pPr>
        <w:rPr>
          <w:rFonts w:ascii="Arial" w:hAnsi="Arial" w:cs="Arial"/>
        </w:rPr>
      </w:pPr>
      <w:r w:rsidRPr="00326C76">
        <w:rPr>
          <w:rFonts w:ascii="Arial" w:hAnsi="Arial" w:cs="Arial"/>
          <w:color w:val="000000" w:themeColor="text1"/>
          <w:lang w:val="en-GB"/>
        </w:rPr>
        <w:br w:type="column"/>
      </w:r>
      <w:r w:rsidRPr="00326C76">
        <w:rPr>
          <w:rFonts w:ascii="Arial" w:hAnsi="Arial" w:cs="Arial"/>
          <w:noProof/>
          <w:lang w:eastAsia="en-AU"/>
        </w:rPr>
        <w:lastRenderedPageBreak/>
        <w:drawing>
          <wp:inline distT="0" distB="0" distL="0" distR="0" wp14:anchorId="173C5C70" wp14:editId="01B2F761">
            <wp:extent cx="5727700" cy="4260850"/>
            <wp:effectExtent l="0" t="0" r="6350" b="6350"/>
            <wp:docPr id="15" name="Picture 15" descr="C:\Users\amackay\Dropbox\Mackay_Research\4.Publications\1. In prep\000. Active\VR003_GH08\SI\Figures\U-series\S8_VR003-6612_Sampl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ckay\Dropbox\Mackay_Research\4.Publications\1. In prep\000. Active\VR003_GH08\SI\Figures\U-series\S8_VR003-6612_Sample.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7700" cy="4260850"/>
                    </a:xfrm>
                    <a:prstGeom prst="rect">
                      <a:avLst/>
                    </a:prstGeom>
                    <a:noFill/>
                    <a:ln>
                      <a:noFill/>
                    </a:ln>
                  </pic:spPr>
                </pic:pic>
              </a:graphicData>
            </a:graphic>
          </wp:inline>
        </w:drawing>
      </w:r>
    </w:p>
    <w:p w14:paraId="153E5639" w14:textId="704945C0" w:rsidR="00BB2D47" w:rsidRPr="00F56980" w:rsidRDefault="00F56980" w:rsidP="00BB2D47">
      <w:pPr>
        <w:rPr>
          <w:rFonts w:ascii="Arial" w:hAnsi="Arial" w:cs="Arial"/>
        </w:rPr>
      </w:pPr>
      <w:r w:rsidRPr="00F56980">
        <w:rPr>
          <w:rFonts w:ascii="Arial" w:hAnsi="Arial" w:cs="Arial"/>
          <w:b/>
        </w:rPr>
        <w:t xml:space="preserve">Figure </w:t>
      </w:r>
      <w:r w:rsidR="00BB2D47" w:rsidRPr="00F56980">
        <w:rPr>
          <w:rFonts w:ascii="Arial" w:hAnsi="Arial" w:cs="Arial"/>
          <w:b/>
        </w:rPr>
        <w:t>S</w:t>
      </w:r>
      <w:r w:rsidRPr="00F56980">
        <w:rPr>
          <w:rFonts w:ascii="Arial" w:hAnsi="Arial" w:cs="Arial"/>
          <w:b/>
        </w:rPr>
        <w:t>9</w:t>
      </w:r>
      <w:r w:rsidR="00522106" w:rsidRPr="00F56980">
        <w:rPr>
          <w:rFonts w:ascii="Arial" w:hAnsi="Arial" w:cs="Arial"/>
        </w:rPr>
        <w:t xml:space="preserve">. OES VR003-6612. Photo of analyzed OES fragment (upper right); photomicrograph of laser ablation mount showing laser ablation tracks (lower right); and plots of laser ablation results showing [U] and </w:t>
      </w:r>
      <w:r w:rsidR="00522106" w:rsidRPr="00F56980">
        <w:rPr>
          <w:rFonts w:ascii="Arial" w:hAnsi="Arial" w:cs="Arial"/>
          <w:color w:val="000000" w:themeColor="text1"/>
          <w:vertAlign w:val="superscript"/>
        </w:rPr>
        <w:t>232</w:t>
      </w:r>
      <w:r w:rsidR="00522106" w:rsidRPr="00F56980">
        <w:rPr>
          <w:rFonts w:ascii="Arial" w:hAnsi="Arial" w:cs="Arial"/>
          <w:color w:val="000000" w:themeColor="text1"/>
        </w:rPr>
        <w:t>Th/U versus distance from outer surface of OES.</w:t>
      </w:r>
    </w:p>
    <w:p w14:paraId="137E7418" w14:textId="77777777" w:rsidR="00BB2D47" w:rsidRPr="00326C76" w:rsidRDefault="00BB2D47" w:rsidP="00BB2D47">
      <w:pPr>
        <w:rPr>
          <w:rFonts w:ascii="Arial" w:hAnsi="Arial" w:cs="Arial"/>
        </w:rPr>
      </w:pPr>
    </w:p>
    <w:p w14:paraId="753876B6" w14:textId="77777777" w:rsidR="00BB2D47" w:rsidRPr="00326C76" w:rsidRDefault="00BB2D47" w:rsidP="00BB2D47">
      <w:pPr>
        <w:rPr>
          <w:rFonts w:ascii="Arial" w:hAnsi="Arial" w:cs="Arial"/>
        </w:rPr>
      </w:pPr>
      <w:r w:rsidRPr="00326C76">
        <w:rPr>
          <w:rFonts w:ascii="Arial" w:hAnsi="Arial" w:cs="Arial"/>
        </w:rPr>
        <w:br w:type="column"/>
      </w:r>
      <w:r w:rsidRPr="00326C76">
        <w:rPr>
          <w:rFonts w:ascii="Arial" w:hAnsi="Arial" w:cs="Arial"/>
          <w:noProof/>
          <w:lang w:eastAsia="en-AU"/>
        </w:rPr>
        <w:lastRenderedPageBreak/>
        <w:drawing>
          <wp:inline distT="0" distB="0" distL="0" distR="0" wp14:anchorId="49C8EAAD" wp14:editId="3BDFCFA8">
            <wp:extent cx="5727700" cy="4311650"/>
            <wp:effectExtent l="0" t="0" r="6350" b="0"/>
            <wp:docPr id="16" name="Picture 16" descr="C:\Users\amackay\Dropbox\Mackay_Research\4.Publications\1. In prep\000. Active\VR003_GH08\SI\Figures\U-series\S9_VR003-9085_Sampl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ackay\Dropbox\Mackay_Research\4.Publications\1. In prep\000. Active\VR003_GH08\SI\Figures\U-series\S9_VR003-9085_Sample.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7700" cy="4311650"/>
                    </a:xfrm>
                    <a:prstGeom prst="rect">
                      <a:avLst/>
                    </a:prstGeom>
                    <a:noFill/>
                    <a:ln>
                      <a:noFill/>
                    </a:ln>
                  </pic:spPr>
                </pic:pic>
              </a:graphicData>
            </a:graphic>
          </wp:inline>
        </w:drawing>
      </w:r>
    </w:p>
    <w:p w14:paraId="122F1496" w14:textId="1EC77A17" w:rsidR="00BB2D47" w:rsidRPr="00326C76" w:rsidRDefault="00F56980" w:rsidP="00BB2D47">
      <w:pPr>
        <w:rPr>
          <w:rFonts w:ascii="Arial" w:hAnsi="Arial" w:cs="Arial"/>
        </w:rPr>
      </w:pPr>
      <w:r>
        <w:rPr>
          <w:rFonts w:ascii="Arial" w:hAnsi="Arial" w:cs="Arial"/>
          <w:b/>
        </w:rPr>
        <w:t xml:space="preserve">Figure </w:t>
      </w:r>
      <w:r w:rsidR="00BB2D47" w:rsidRPr="00F56980">
        <w:rPr>
          <w:rFonts w:ascii="Arial" w:hAnsi="Arial" w:cs="Arial"/>
          <w:b/>
        </w:rPr>
        <w:t>S9</w:t>
      </w:r>
      <w:r w:rsidR="00522106" w:rsidRPr="00F56980">
        <w:rPr>
          <w:rFonts w:ascii="Arial" w:hAnsi="Arial" w:cs="Arial"/>
        </w:rPr>
        <w:t xml:space="preserve">. OES VR003-9085. Photo of analyzed OES fragment (upper right); photomicrograph of laser ablation mount showing laser ablation tracks (lower right); and plots of laser ablation results showing [U] and </w:t>
      </w:r>
      <w:r w:rsidR="00522106" w:rsidRPr="00F56980">
        <w:rPr>
          <w:rFonts w:ascii="Arial" w:hAnsi="Arial" w:cs="Arial"/>
          <w:color w:val="000000" w:themeColor="text1"/>
          <w:vertAlign w:val="superscript"/>
        </w:rPr>
        <w:t>232</w:t>
      </w:r>
      <w:r w:rsidR="00522106" w:rsidRPr="00F56980">
        <w:rPr>
          <w:rFonts w:ascii="Arial" w:hAnsi="Arial" w:cs="Arial"/>
          <w:color w:val="000000" w:themeColor="text1"/>
        </w:rPr>
        <w:t>Th/U versus distance from outer surface of OES.</w:t>
      </w:r>
    </w:p>
    <w:p w14:paraId="33358AB2" w14:textId="77777777" w:rsidR="00BB2D47" w:rsidRPr="00326C76" w:rsidRDefault="00BB2D47" w:rsidP="00BB2D47">
      <w:pPr>
        <w:rPr>
          <w:rFonts w:ascii="Arial" w:hAnsi="Arial" w:cs="Arial"/>
        </w:rPr>
      </w:pPr>
      <w:r w:rsidRPr="00326C76">
        <w:rPr>
          <w:rFonts w:ascii="Arial" w:hAnsi="Arial" w:cs="Arial"/>
        </w:rPr>
        <w:br w:type="column"/>
      </w:r>
      <w:r w:rsidRPr="00326C76">
        <w:rPr>
          <w:rFonts w:ascii="Arial" w:hAnsi="Arial" w:cs="Arial"/>
          <w:noProof/>
          <w:lang w:eastAsia="en-AU"/>
        </w:rPr>
        <w:lastRenderedPageBreak/>
        <w:drawing>
          <wp:inline distT="0" distB="0" distL="0" distR="0" wp14:anchorId="142E4497" wp14:editId="4E09FF30">
            <wp:extent cx="5727700" cy="4508500"/>
            <wp:effectExtent l="0" t="0" r="6350" b="6350"/>
            <wp:docPr id="17" name="Picture 17" descr="C:\Users\amackay\Dropbox\Mackay_Research\4.Publications\1. In prep\000. Active\VR003_GH08\SI\Figures\U-series\S10_VR003-9300_sampl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ackay\Dropbox\Mackay_Research\4.Publications\1. In prep\000. Active\VR003_GH08\SI\Figures\U-series\S10_VR003-9300_sample.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7700" cy="4508500"/>
                    </a:xfrm>
                    <a:prstGeom prst="rect">
                      <a:avLst/>
                    </a:prstGeom>
                    <a:noFill/>
                    <a:ln>
                      <a:noFill/>
                    </a:ln>
                  </pic:spPr>
                </pic:pic>
              </a:graphicData>
            </a:graphic>
          </wp:inline>
        </w:drawing>
      </w:r>
    </w:p>
    <w:p w14:paraId="28169E17" w14:textId="63957183" w:rsidR="00BB2D47" w:rsidRPr="00F56980" w:rsidRDefault="00F56980" w:rsidP="00BB2D47">
      <w:pPr>
        <w:rPr>
          <w:rFonts w:ascii="Arial" w:hAnsi="Arial" w:cs="Arial"/>
        </w:rPr>
      </w:pPr>
      <w:r w:rsidRPr="00F56980">
        <w:rPr>
          <w:rFonts w:ascii="Arial" w:hAnsi="Arial" w:cs="Arial"/>
          <w:b/>
        </w:rPr>
        <w:t xml:space="preserve">Figure </w:t>
      </w:r>
      <w:r w:rsidR="00BB2D47" w:rsidRPr="00F56980">
        <w:rPr>
          <w:rFonts w:ascii="Arial" w:hAnsi="Arial" w:cs="Arial"/>
          <w:b/>
        </w:rPr>
        <w:t>S10</w:t>
      </w:r>
      <w:r w:rsidR="00BB2D47" w:rsidRPr="00326C76">
        <w:rPr>
          <w:rFonts w:ascii="Arial" w:hAnsi="Arial" w:cs="Arial"/>
        </w:rPr>
        <w:t xml:space="preserve">. </w:t>
      </w:r>
      <w:r w:rsidR="00522106" w:rsidRPr="00F56980">
        <w:rPr>
          <w:rFonts w:ascii="Arial" w:hAnsi="Arial" w:cs="Arial"/>
        </w:rPr>
        <w:t xml:space="preserve">OES VR003-9300. Photo of analyzed OES fragment (upper right); photomicrograph of laser ablation mount showing laser ablation tracks (lower right); and plots of laser ablation results showing [U] and </w:t>
      </w:r>
      <w:r w:rsidR="00522106" w:rsidRPr="00F56980">
        <w:rPr>
          <w:rFonts w:ascii="Arial" w:hAnsi="Arial" w:cs="Arial"/>
          <w:color w:val="000000" w:themeColor="text1"/>
          <w:vertAlign w:val="superscript"/>
        </w:rPr>
        <w:t>232</w:t>
      </w:r>
      <w:r w:rsidR="00522106" w:rsidRPr="00F56980">
        <w:rPr>
          <w:rFonts w:ascii="Arial" w:hAnsi="Arial" w:cs="Arial"/>
          <w:color w:val="000000" w:themeColor="text1"/>
        </w:rPr>
        <w:t>Th/U versus distance from outer surface of OES.</w:t>
      </w:r>
    </w:p>
    <w:p w14:paraId="06BBA084" w14:textId="77777777" w:rsidR="00BB2D47" w:rsidRPr="00326C76" w:rsidRDefault="00BB2D47" w:rsidP="00BB2D47">
      <w:pPr>
        <w:rPr>
          <w:rFonts w:ascii="Arial" w:hAnsi="Arial" w:cs="Arial"/>
        </w:rPr>
      </w:pPr>
      <w:r w:rsidRPr="00326C76">
        <w:rPr>
          <w:rFonts w:ascii="Arial" w:hAnsi="Arial" w:cs="Arial"/>
        </w:rPr>
        <w:br w:type="column"/>
      </w:r>
      <w:r w:rsidRPr="00326C76">
        <w:rPr>
          <w:rFonts w:ascii="Arial" w:hAnsi="Arial" w:cs="Arial"/>
          <w:noProof/>
          <w:lang w:eastAsia="en-AU"/>
        </w:rPr>
        <w:lastRenderedPageBreak/>
        <w:drawing>
          <wp:inline distT="0" distB="0" distL="0" distR="0" wp14:anchorId="708FC653" wp14:editId="56B861F3">
            <wp:extent cx="5080000" cy="6432550"/>
            <wp:effectExtent l="0" t="0" r="6350" b="6350"/>
            <wp:docPr id="18" name="Picture 18" descr="C:\Users\amackay\Dropbox\Mackay_Research\4.Publications\1. In prep\000. Active\VR003_GH08\SI\Figures\U-series\S12_VR003_LAICPMS_9085L3remov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ackay\Dropbox\Mackay_Research\4.Publications\1. In prep\000. Active\VR003_GH08\SI\Figures\U-series\S12_VR003_LAICPMS_9085L3removed.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80000" cy="6432550"/>
                    </a:xfrm>
                    <a:prstGeom prst="rect">
                      <a:avLst/>
                    </a:prstGeom>
                    <a:noFill/>
                    <a:ln>
                      <a:noFill/>
                    </a:ln>
                  </pic:spPr>
                </pic:pic>
              </a:graphicData>
            </a:graphic>
          </wp:inline>
        </w:drawing>
      </w:r>
    </w:p>
    <w:p w14:paraId="6709985B" w14:textId="0635F2A6" w:rsidR="00BB2D47" w:rsidRPr="00326C76" w:rsidRDefault="00F56980" w:rsidP="00BB2D47">
      <w:pPr>
        <w:rPr>
          <w:rFonts w:ascii="Arial" w:hAnsi="Arial" w:cs="Arial"/>
        </w:rPr>
      </w:pPr>
      <w:r>
        <w:rPr>
          <w:rFonts w:ascii="Arial" w:hAnsi="Arial" w:cs="Arial"/>
          <w:b/>
        </w:rPr>
        <w:t xml:space="preserve">Figure </w:t>
      </w:r>
      <w:r w:rsidR="00BB2D47" w:rsidRPr="00F56980">
        <w:rPr>
          <w:rFonts w:ascii="Arial" w:hAnsi="Arial" w:cs="Arial"/>
          <w:b/>
        </w:rPr>
        <w:t>S11</w:t>
      </w:r>
      <w:r w:rsidR="00522106" w:rsidRPr="00F56980">
        <w:rPr>
          <w:rFonts w:ascii="Arial" w:hAnsi="Arial" w:cs="Arial"/>
        </w:rPr>
        <w:t xml:space="preserve">. Photos of dated OES fragments (right) and plots of measured U-series ages (left). OES fragment VR003-6612 yields concordant U-series ages for two samples that define a weighted mean age; OES fragment VR003-9300 yields distinct U-series ages for two subsamples that define a </w:t>
      </w:r>
      <w:r w:rsidR="00522106" w:rsidRPr="00F56980">
        <w:rPr>
          <w:rFonts w:ascii="Arial" w:hAnsi="Arial" w:cs="Arial"/>
          <w:color w:val="000000" w:themeColor="text1"/>
          <w:vertAlign w:val="superscript"/>
        </w:rPr>
        <w:t>230</w:t>
      </w:r>
      <w:r w:rsidR="00522106" w:rsidRPr="00F56980">
        <w:rPr>
          <w:rFonts w:ascii="Arial" w:hAnsi="Arial" w:cs="Arial"/>
          <w:color w:val="000000" w:themeColor="text1"/>
        </w:rPr>
        <w:t xml:space="preserve">Th/U </w:t>
      </w:r>
      <w:r w:rsidR="00522106" w:rsidRPr="00F56980">
        <w:rPr>
          <w:rFonts w:ascii="Arial" w:hAnsi="Arial" w:cs="Arial"/>
          <w:color w:val="000000" w:themeColor="text1"/>
          <w:lang w:val="en-GB"/>
        </w:rPr>
        <w:t>burial age</w:t>
      </w:r>
      <w:r w:rsidR="00522106" w:rsidRPr="00F56980">
        <w:rPr>
          <w:rFonts w:ascii="Arial" w:hAnsi="Arial" w:cs="Arial"/>
        </w:rPr>
        <w:t>; and VR003-9085 yields concordant U-series ages for two samples that define a weighted mean age.</w:t>
      </w:r>
    </w:p>
    <w:p w14:paraId="7626C1EF" w14:textId="77777777" w:rsidR="00BB2D47" w:rsidRPr="00326C76" w:rsidRDefault="00BB2D47" w:rsidP="00BB2D47">
      <w:pPr>
        <w:rPr>
          <w:rFonts w:ascii="Arial" w:hAnsi="Arial" w:cs="Arial"/>
        </w:rPr>
      </w:pPr>
      <w:r w:rsidRPr="00326C76">
        <w:rPr>
          <w:rFonts w:ascii="Arial" w:hAnsi="Arial" w:cs="Arial"/>
        </w:rPr>
        <w:br w:type="column"/>
      </w:r>
      <w:r w:rsidRPr="00326C76">
        <w:rPr>
          <w:rFonts w:ascii="Arial" w:hAnsi="Arial" w:cs="Arial"/>
          <w:noProof/>
          <w:lang w:eastAsia="en-AU"/>
        </w:rPr>
        <w:lastRenderedPageBreak/>
        <w:drawing>
          <wp:inline distT="0" distB="0" distL="0" distR="0" wp14:anchorId="7A929498" wp14:editId="645B8BF2">
            <wp:extent cx="5727700" cy="7556500"/>
            <wp:effectExtent l="0" t="0" r="6350" b="6350"/>
            <wp:docPr id="19" name="Picture 19" descr="C:\Users\amackay\Dropbox\Mackay_Research\4.Publications\1. In prep\000. Active\VR003_GH08\SI\Figures\U-series\S12_VR003-BurialAg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ackay\Dropbox\Mackay_Research\4.Publications\1. In prep\000. Active\VR003_GH08\SI\Figures\U-series\S12_VR003-BurialAges.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7700" cy="7556500"/>
                    </a:xfrm>
                    <a:prstGeom prst="rect">
                      <a:avLst/>
                    </a:prstGeom>
                    <a:noFill/>
                    <a:ln>
                      <a:noFill/>
                    </a:ln>
                  </pic:spPr>
                </pic:pic>
              </a:graphicData>
            </a:graphic>
          </wp:inline>
        </w:drawing>
      </w:r>
    </w:p>
    <w:p w14:paraId="7974508D" w14:textId="13630622" w:rsidR="00522106" w:rsidRDefault="00F56980" w:rsidP="001A1AD6">
      <w:pPr>
        <w:rPr>
          <w:color w:val="000000" w:themeColor="text1"/>
        </w:rPr>
      </w:pPr>
      <w:r w:rsidRPr="00F56980">
        <w:rPr>
          <w:rFonts w:ascii="Arial" w:hAnsi="Arial" w:cs="Arial"/>
          <w:b/>
        </w:rPr>
        <w:t xml:space="preserve">Figure </w:t>
      </w:r>
      <w:r w:rsidR="00BB2D47" w:rsidRPr="00F56980">
        <w:rPr>
          <w:rFonts w:ascii="Arial" w:hAnsi="Arial" w:cs="Arial"/>
          <w:b/>
        </w:rPr>
        <w:t>S12</w:t>
      </w:r>
      <w:r w:rsidR="00522106" w:rsidRPr="00F56980">
        <w:rPr>
          <w:rFonts w:ascii="Arial" w:hAnsi="Arial" w:cs="Arial"/>
        </w:rPr>
        <w:t xml:space="preserve">. Plots comparing laser ablation results for the dated OES fragments. Points show the mean [U] or </w:t>
      </w:r>
      <w:r w:rsidR="00522106" w:rsidRPr="00F56980">
        <w:rPr>
          <w:rFonts w:ascii="Arial" w:hAnsi="Arial" w:cs="Arial"/>
          <w:color w:val="000000" w:themeColor="text1"/>
          <w:vertAlign w:val="superscript"/>
        </w:rPr>
        <w:t>232</w:t>
      </w:r>
      <w:r w:rsidR="00522106" w:rsidRPr="00F56980">
        <w:rPr>
          <w:rFonts w:ascii="Arial" w:hAnsi="Arial" w:cs="Arial"/>
          <w:color w:val="000000" w:themeColor="text1"/>
        </w:rPr>
        <w:t xml:space="preserve">Th/U at each position, computed by averaging values measured along five parallel laser ablation tracks across each OES. Mean </w:t>
      </w:r>
      <w:r w:rsidR="00522106" w:rsidRPr="00F56980">
        <w:rPr>
          <w:rFonts w:ascii="Arial" w:hAnsi="Arial" w:cs="Arial"/>
        </w:rPr>
        <w:t xml:space="preserve">[U] and </w:t>
      </w:r>
      <w:r w:rsidR="00522106" w:rsidRPr="00F56980">
        <w:rPr>
          <w:rFonts w:ascii="Arial" w:hAnsi="Arial" w:cs="Arial"/>
          <w:color w:val="000000" w:themeColor="text1"/>
          <w:vertAlign w:val="superscript"/>
        </w:rPr>
        <w:t>232</w:t>
      </w:r>
      <w:r w:rsidR="00522106" w:rsidRPr="00F56980">
        <w:rPr>
          <w:rFonts w:ascii="Arial" w:hAnsi="Arial" w:cs="Arial"/>
          <w:color w:val="000000" w:themeColor="text1"/>
        </w:rPr>
        <w:t>Th/U values are plotted versus distance from OES outer surfaces; vertical lines on points show 1</w:t>
      </w:r>
      <w:r>
        <w:rPr>
          <w:rFonts w:ascii="Arial" w:hAnsi="Arial" w:cs="Arial"/>
          <w:color w:val="000000" w:themeColor="text1"/>
        </w:rPr>
        <w:t>σ</w:t>
      </w:r>
      <w:r w:rsidR="00522106" w:rsidRPr="00F56980">
        <w:rPr>
          <w:rFonts w:ascii="Arial" w:hAnsi="Arial" w:cs="Arial"/>
          <w:color w:val="000000" w:themeColor="text1"/>
        </w:rPr>
        <w:t xml:space="preserve"> errors.</w:t>
      </w:r>
    </w:p>
    <w:p w14:paraId="72FA0933" w14:textId="77777777" w:rsidR="00522106" w:rsidRDefault="00522106" w:rsidP="001A1AD6">
      <w:pPr>
        <w:rPr>
          <w:rFonts w:ascii="Arial" w:hAnsi="Arial" w:cs="Arial"/>
          <w:b/>
        </w:rPr>
        <w:sectPr w:rsidR="00522106" w:rsidSect="00420C05">
          <w:pgSz w:w="11906" w:h="16838"/>
          <w:pgMar w:top="1440" w:right="1440" w:bottom="1440" w:left="1440" w:header="708" w:footer="708" w:gutter="0"/>
          <w:cols w:space="708"/>
          <w:docGrid w:linePitch="360"/>
        </w:sectPr>
      </w:pPr>
    </w:p>
    <w:p w14:paraId="0E91A60E" w14:textId="77777777" w:rsidR="00CD070B" w:rsidRPr="00CD070B" w:rsidRDefault="00CD070B" w:rsidP="001A1AD6">
      <w:pPr>
        <w:rPr>
          <w:rFonts w:ascii="Arial" w:hAnsi="Arial" w:cs="Arial"/>
          <w:b/>
        </w:rPr>
      </w:pPr>
      <w:r w:rsidRPr="00CD070B">
        <w:rPr>
          <w:rFonts w:ascii="Arial" w:hAnsi="Arial" w:cs="Arial"/>
          <w:b/>
        </w:rPr>
        <w:lastRenderedPageBreak/>
        <w:t>Palaeoenvironmental data</w:t>
      </w:r>
    </w:p>
    <w:p w14:paraId="63B34397" w14:textId="216B3A33" w:rsidR="00CD070B" w:rsidRPr="00CD070B" w:rsidRDefault="00CD070B" w:rsidP="00CD070B">
      <w:pPr>
        <w:rPr>
          <w:rFonts w:ascii="Arial" w:hAnsi="Arial" w:cs="Arial"/>
          <w:lang w:val="en-US"/>
        </w:rPr>
      </w:pPr>
      <w:r w:rsidRPr="00CD070B">
        <w:rPr>
          <w:rFonts w:ascii="Arial" w:hAnsi="Arial" w:cs="Arial"/>
          <w:b/>
        </w:rPr>
        <w:t xml:space="preserve">Phytolith analysis. </w:t>
      </w:r>
      <w:r w:rsidRPr="00CD070B">
        <w:rPr>
          <w:rFonts w:ascii="Arial" w:hAnsi="Arial" w:cs="Arial"/>
          <w:lang w:val="en-US"/>
        </w:rPr>
        <w:t xml:space="preserve">Phytolith counts were divided broadly into graminoid and non-graminoid groups, with classification based on the revised nomenclature </w:t>
      </w:r>
      <w:r w:rsidR="00D7705B">
        <w:rPr>
          <w:rFonts w:ascii="Arial" w:hAnsi="Arial" w:cs="Arial"/>
          <w:lang w:val="en-US"/>
        </w:rPr>
        <w:fldChar w:fldCharType="begin"/>
      </w:r>
      <w:r w:rsidR="00D7705B">
        <w:rPr>
          <w:rFonts w:ascii="Arial" w:hAnsi="Arial" w:cs="Arial"/>
          <w:lang w:val="en-US"/>
        </w:rPr>
        <w:instrText xml:space="preserve"> ADDIN EN.CITE &lt;EndNote&gt;&lt;Cite&gt;&lt;Author&gt;Neumann&lt;/Author&gt;&lt;Year&gt;2019&lt;/Year&gt;&lt;RecNum&gt;6466&lt;/RecNum&gt;&lt;DisplayText&gt;(44)&lt;/DisplayText&gt;&lt;record&gt;&lt;rec-number&gt;6466&lt;/rec-number&gt;&lt;foreign-keys&gt;&lt;key app="EN" db-id="vs0ed2eaa0v0d2ewr5xptev5z9vf0w952s50" timestamp="1616734797"&gt;6466&lt;/key&gt;&lt;/foreign-keys&gt;&lt;ref-type name="Journal Article"&gt;17&lt;/ref-type&gt;&lt;contributors&gt;&lt;authors&gt;&lt;author&gt;Neumann, K.&lt;/author&gt;&lt;author&gt;Strömberg, C.&lt;/author&gt;&lt;author&gt;Ball, T.&lt;/author&gt;&lt;author&gt;Albert, R.M.&lt;/author&gt;&lt;author&gt;Vrydaghs, L.&lt;/author&gt;&lt;author&gt;Cummings, L.&lt;/author&gt;&lt;/authors&gt;&lt;/contributors&gt;&lt;titles&gt;&lt;title&gt;International Code for Phytolith Nomenclature (ICPN) 2.0&lt;/title&gt;&lt;secondary-title&gt;Annals of Botany&lt;/secondary-title&gt;&lt;/titles&gt;&lt;periodical&gt;&lt;full-title&gt;Annals of Botany&lt;/full-title&gt;&lt;/periodical&gt;&lt;pages&gt;189-199&lt;/pages&gt;&lt;volume&gt;124&lt;/volume&gt;&lt;dates&gt;&lt;year&gt;2019&lt;/year&gt;&lt;/dates&gt;&lt;urls&gt;&lt;/urls&gt;&lt;/record&gt;&lt;/Cite&gt;&lt;/EndNote&gt;</w:instrText>
      </w:r>
      <w:r w:rsidR="00D7705B">
        <w:rPr>
          <w:rFonts w:ascii="Arial" w:hAnsi="Arial" w:cs="Arial"/>
          <w:lang w:val="en-US"/>
        </w:rPr>
        <w:fldChar w:fldCharType="separate"/>
      </w:r>
      <w:r w:rsidR="00D7705B">
        <w:rPr>
          <w:rFonts w:ascii="Arial" w:hAnsi="Arial" w:cs="Arial"/>
          <w:noProof/>
          <w:lang w:val="en-US"/>
        </w:rPr>
        <w:t>(44)</w:t>
      </w:r>
      <w:r w:rsidR="00D7705B">
        <w:rPr>
          <w:rFonts w:ascii="Arial" w:hAnsi="Arial" w:cs="Arial"/>
          <w:lang w:val="en-US"/>
        </w:rPr>
        <w:fldChar w:fldCharType="end"/>
      </w:r>
      <w:r w:rsidRPr="00CD070B">
        <w:rPr>
          <w:rFonts w:ascii="Arial" w:hAnsi="Arial" w:cs="Arial"/>
          <w:lang w:val="en-US"/>
        </w:rPr>
        <w:t xml:space="preserve"> as well as previous studies</w:t>
      </w:r>
      <w:r w:rsidR="00D7705B">
        <w:rPr>
          <w:rFonts w:ascii="Arial" w:hAnsi="Arial" w:cs="Arial"/>
          <w:lang w:val="en-US"/>
        </w:rPr>
        <w:t xml:space="preserve"> </w:t>
      </w:r>
      <w:r w:rsidR="00D7705B">
        <w:rPr>
          <w:rFonts w:ascii="Arial" w:hAnsi="Arial" w:cs="Arial"/>
          <w:lang w:val="en-US"/>
        </w:rPr>
        <w:fldChar w:fldCharType="begin"/>
      </w:r>
      <w:r w:rsidR="00D7705B">
        <w:rPr>
          <w:rFonts w:ascii="Arial" w:hAnsi="Arial" w:cs="Arial"/>
          <w:lang w:val="en-US"/>
        </w:rPr>
        <w:instrText xml:space="preserve"> ADDIN EN.CITE &lt;EndNote&gt;&lt;Cite&gt;&lt;Author&gt;Cordova&lt;/Author&gt;&lt;Year&gt;2013&lt;/Year&gt;&lt;RecNum&gt;3794&lt;/RecNum&gt;&lt;DisplayText&gt;(45, 46)&lt;/DisplayText&gt;&lt;record&gt;&lt;rec-number&gt;3794&lt;/rec-number&gt;&lt;foreign-keys&gt;&lt;key app="EN" db-id="vs0ed2eaa0v0d2ewr5xptev5z9vf0w952s50" timestamp="0"&gt;3794&lt;/key&gt;&lt;/foreign-keys&gt;&lt;ref-type name="Journal Article"&gt;17&lt;/ref-type&gt;&lt;contributors&gt;&lt;authors&gt;&lt;author&gt;Cordova, Carlos E.&lt;/author&gt;&lt;/authors&gt;&lt;/contributors&gt;&lt;titles&gt;&lt;title&gt;C3 Poaceae and Restionaceae phytoliths as potential proxies for reconstructing winter rainfall in South Africa&lt;/title&gt;&lt;secondary-title&gt;Quaternary International&lt;/secondary-title&gt;&lt;/titles&gt;&lt;periodical&gt;&lt;full-title&gt;Quaternary International&lt;/full-title&gt;&lt;/periodical&gt;&lt;pages&gt;121-140&lt;/pages&gt;&lt;volume&gt;287&lt;/volume&gt;&lt;dates&gt;&lt;year&gt;2013&lt;/year&gt;&lt;/dates&gt;&lt;isbn&gt;10406182&lt;/isbn&gt;&lt;urls&gt;&lt;/urls&gt;&lt;electronic-resource-num&gt;10.1016/j.quaint.2012.04.022&lt;/electronic-resource-num&gt;&lt;/record&gt;&lt;/Cite&gt;&lt;Cite&gt;&lt;Author&gt;Esteban&lt;/Author&gt;&lt;Year&gt;2017&lt;/Year&gt;&lt;RecNum&gt;6465&lt;/RecNum&gt;&lt;record&gt;&lt;rec-number&gt;6465&lt;/rec-number&gt;&lt;foreign-keys&gt;&lt;key app="EN" db-id="vs0ed2eaa0v0d2ewr5xptev5z9vf0w952s50" timestamp="1616734711"&gt;6465&lt;/key&gt;&lt;/foreign-keys&gt;&lt;ref-type name="Journal Article"&gt;17&lt;/ref-type&gt;&lt;contributors&gt;&lt;authors&gt;&lt;author&gt;Esteban, I&lt;/author&gt;&lt;author&gt;de Vynck, J.C.&lt;/author&gt;&lt;author&gt;Singels, E.&lt;/author&gt;&lt;author&gt;Vlok, J.&lt;/author&gt;&lt;author&gt;Marean, C. W.&lt;/author&gt;&lt;author&gt;Cowling, R.M.&lt;/author&gt;&lt;author&gt;Fisher, E.C.&lt;/author&gt;&lt;author&gt;Cabanes, D.&lt;/author&gt;&lt;author&gt;Albert, R.M.&lt;/author&gt;&lt;/authors&gt;&lt;/contributors&gt;&lt;titles&gt;&lt;title&gt;Modern soil phytolith assemblages used as proxies for paleoscape reconstruction on the south coast of South Africa&lt;/title&gt;&lt;secondary-title&gt;Quaternary International&lt;/secondary-title&gt;&lt;/titles&gt;&lt;periodical&gt;&lt;full-title&gt;Quaternary International&lt;/full-title&gt;&lt;/periodical&gt;&lt;pages&gt;160-179&lt;/pages&gt;&lt;volume&gt;434&lt;/volume&gt;&lt;dates&gt;&lt;year&gt;2017&lt;/year&gt;&lt;/dates&gt;&lt;urls&gt;&lt;/urls&gt;&lt;/record&gt;&lt;/Cite&gt;&lt;/EndNote&gt;</w:instrText>
      </w:r>
      <w:r w:rsidR="00D7705B">
        <w:rPr>
          <w:rFonts w:ascii="Arial" w:hAnsi="Arial" w:cs="Arial"/>
          <w:lang w:val="en-US"/>
        </w:rPr>
        <w:fldChar w:fldCharType="separate"/>
      </w:r>
      <w:r w:rsidR="00D7705B">
        <w:rPr>
          <w:rFonts w:ascii="Arial" w:hAnsi="Arial" w:cs="Arial"/>
          <w:noProof/>
          <w:lang w:val="en-US"/>
        </w:rPr>
        <w:t>(45, 46)</w:t>
      </w:r>
      <w:r w:rsidR="00D7705B">
        <w:rPr>
          <w:rFonts w:ascii="Arial" w:hAnsi="Arial" w:cs="Arial"/>
          <w:lang w:val="en-US"/>
        </w:rPr>
        <w:fldChar w:fldCharType="end"/>
      </w:r>
      <w:r w:rsidRPr="00CD070B">
        <w:rPr>
          <w:rFonts w:ascii="Arial" w:hAnsi="Arial" w:cs="Arial"/>
          <w:lang w:val="en-US"/>
        </w:rPr>
        <w:t>. Graminoid groups include morphotypes characteristic of Poaceae (grasses), Cyperaceae (sedges), and Restionaceae (restios). Poaceae includes short cells distinct to various grass subfamilies, with those of Pooideae (rondels, trapezoids, crenates, trapezoidal bilobates) and les</w:t>
      </w:r>
      <w:r w:rsidR="004E1EE4">
        <w:rPr>
          <w:rFonts w:ascii="Arial" w:hAnsi="Arial" w:cs="Arial"/>
          <w:lang w:val="en-US"/>
        </w:rPr>
        <w:t>s</w:t>
      </w:r>
      <w:r w:rsidRPr="00CD070B">
        <w:rPr>
          <w:rFonts w:ascii="Arial" w:hAnsi="Arial" w:cs="Arial"/>
          <w:lang w:val="en-US"/>
        </w:rPr>
        <w:t xml:space="preserve"> so the Chloridoideae (short saddles) found in high concentrations </w:t>
      </w:r>
      <w:r w:rsidR="004E1EE4">
        <w:rPr>
          <w:rFonts w:ascii="Arial" w:hAnsi="Arial" w:cs="Arial"/>
          <w:lang w:val="en-US"/>
        </w:rPr>
        <w:t>at VR003</w:t>
      </w:r>
      <w:r w:rsidRPr="00CD070B">
        <w:rPr>
          <w:rFonts w:ascii="Arial" w:hAnsi="Arial" w:cs="Arial"/>
          <w:lang w:val="en-US"/>
        </w:rPr>
        <w:t>. Restionaceae includes reniform, paddle-like, and various spheroidal morphotypes. Rarely, some Cyperaceae papillates were present, although these could also be attributed to Proteaceae shrubs</w:t>
      </w:r>
      <w:r w:rsidR="00D7705B">
        <w:rPr>
          <w:rFonts w:ascii="Arial" w:hAnsi="Arial" w:cs="Arial"/>
          <w:lang w:val="en-US"/>
        </w:rPr>
        <w:t xml:space="preserve"> </w:t>
      </w:r>
      <w:r w:rsidR="00D7705B">
        <w:rPr>
          <w:rFonts w:ascii="Arial" w:hAnsi="Arial" w:cs="Arial"/>
          <w:lang w:val="en-US"/>
        </w:rPr>
        <w:fldChar w:fldCharType="begin"/>
      </w:r>
      <w:r w:rsidR="00D7705B">
        <w:rPr>
          <w:rFonts w:ascii="Arial" w:hAnsi="Arial" w:cs="Arial"/>
          <w:lang w:val="en-US"/>
        </w:rPr>
        <w:instrText xml:space="preserve"> ADDIN EN.CITE &lt;EndNote&gt;&lt;Cite&gt;&lt;Author&gt;Novello&lt;/Author&gt;&lt;Year&gt;2018&lt;/Year&gt;&lt;RecNum&gt;6467&lt;/RecNum&gt;&lt;DisplayText&gt;(47)&lt;/DisplayText&gt;&lt;record&gt;&lt;rec-number&gt;6467&lt;/rec-number&gt;&lt;foreign-keys&gt;&lt;key app="EN" db-id="vs0ed2eaa0v0d2ewr5xptev5z9vf0w952s50" timestamp="1616734969"&gt;6467&lt;/key&gt;&lt;key app="ENWeb" db-id=""&gt;0&lt;/key&gt;&lt;/foreign-keys&gt;&lt;ref-type name="Journal Article"&gt;17&lt;/ref-type&gt;&lt;contributors&gt;&lt;authors&gt;&lt;author&gt;Novello, Alice&lt;/author&gt;&lt;author&gt;Bamford, Marion K.&lt;/author&gt;&lt;author&gt;van Wijk, Yvette&lt;/author&gt;&lt;author&gt;Wurz, Sarah&lt;/author&gt;&lt;/authors&gt;&lt;/contributors&gt;&lt;titles&gt;&lt;title&gt;Phytoliths in modern plants and soils from Klasies River, Cape Region (South Africa)&lt;/title&gt;&lt;secondary-title&gt;Quaternary International&lt;/secondary-title&gt;&lt;/titles&gt;&lt;periodical&gt;&lt;full-title&gt;Quaternary International&lt;/full-title&gt;&lt;/periodical&gt;&lt;pages&gt;440-459&lt;/pages&gt;&lt;volume&gt;464&lt;/volume&gt;&lt;section&gt;440&lt;/section&gt;&lt;dates&gt;&lt;year&gt;2018&lt;/year&gt;&lt;/dates&gt;&lt;isbn&gt;10406182&lt;/isbn&gt;&lt;urls&gt;&lt;/urls&gt;&lt;electronic-resource-num&gt;10.1016/j.quaint.2017.10.009&lt;/electronic-resource-num&gt;&lt;/record&gt;&lt;/Cite&gt;&lt;/EndNote&gt;</w:instrText>
      </w:r>
      <w:r w:rsidR="00D7705B">
        <w:rPr>
          <w:rFonts w:ascii="Arial" w:hAnsi="Arial" w:cs="Arial"/>
          <w:lang w:val="en-US"/>
        </w:rPr>
        <w:fldChar w:fldCharType="separate"/>
      </w:r>
      <w:r w:rsidR="00D7705B">
        <w:rPr>
          <w:rFonts w:ascii="Arial" w:hAnsi="Arial" w:cs="Arial"/>
          <w:noProof/>
          <w:lang w:val="en-US"/>
        </w:rPr>
        <w:t>(47)</w:t>
      </w:r>
      <w:r w:rsidR="00D7705B">
        <w:rPr>
          <w:rFonts w:ascii="Arial" w:hAnsi="Arial" w:cs="Arial"/>
          <w:lang w:val="en-US"/>
        </w:rPr>
        <w:fldChar w:fldCharType="end"/>
      </w:r>
      <w:r w:rsidRPr="00CD070B">
        <w:rPr>
          <w:rFonts w:ascii="Arial" w:hAnsi="Arial" w:cs="Arial"/>
          <w:lang w:val="en-US"/>
        </w:rPr>
        <w:t>. Various other non-specific graminoid morphotypes were present that cannot be attributed to a particular group, such as blocky and elongate, among others. Non-graminoid phytoliths representative of woody and shrubby vegetation were also present in relatively high concentrations (spheroidal, tracheary, among others). Spheroidal phytoliths from both Restionaceae and non-graminoids were counted together due to their considerable similarity; the combination of these two groups is considered an indicator of fynbos vegetation and therefore the distinction between these varieties is not crucial</w:t>
      </w:r>
      <w:r w:rsidR="00D7705B">
        <w:rPr>
          <w:rFonts w:ascii="Arial" w:hAnsi="Arial" w:cs="Arial"/>
          <w:lang w:val="en-US"/>
        </w:rPr>
        <w:t xml:space="preserve"> </w:t>
      </w:r>
      <w:r w:rsidR="00D7705B">
        <w:rPr>
          <w:rFonts w:ascii="Arial" w:hAnsi="Arial" w:cs="Arial"/>
          <w:lang w:val="en-US"/>
        </w:rPr>
        <w:fldChar w:fldCharType="begin"/>
      </w:r>
      <w:r w:rsidR="00D7705B">
        <w:rPr>
          <w:rFonts w:ascii="Arial" w:hAnsi="Arial" w:cs="Arial"/>
          <w:lang w:val="en-US"/>
        </w:rPr>
        <w:instrText xml:space="preserve"> ADDIN EN.CITE &lt;EndNote&gt;&lt;Cite&gt;&lt;Author&gt;Esteban&lt;/Author&gt;&lt;Year&gt;2017&lt;/Year&gt;&lt;RecNum&gt;6465&lt;/RecNum&gt;&lt;DisplayText&gt;(46)&lt;/DisplayText&gt;&lt;record&gt;&lt;rec-number&gt;6465&lt;/rec-number&gt;&lt;foreign-keys&gt;&lt;key app="EN" db-id="vs0ed2eaa0v0d2ewr5xptev5z9vf0w952s50" timestamp="1616734711"&gt;6465&lt;/key&gt;&lt;/foreign-keys&gt;&lt;ref-type name="Journal Article"&gt;17&lt;/ref-type&gt;&lt;contributors&gt;&lt;authors&gt;&lt;author&gt;Esteban, I&lt;/author&gt;&lt;author&gt;de Vynck, J.C.&lt;/author&gt;&lt;author&gt;Singels, E.&lt;/author&gt;&lt;author&gt;Vlok, J.&lt;/author&gt;&lt;author&gt;Marean, C. W.&lt;/author&gt;&lt;author&gt;Cowling, R.M.&lt;/author&gt;&lt;author&gt;Fisher, E.C.&lt;/author&gt;&lt;author&gt;Cabanes, D.&lt;/author&gt;&lt;author&gt;Albert, R.M.&lt;/author&gt;&lt;/authors&gt;&lt;/contributors&gt;&lt;titles&gt;&lt;title&gt;Modern soil phytolith assemblages used as proxies for paleoscape reconstruction on the south coast of South Africa&lt;/title&gt;&lt;secondary-title&gt;Quaternary International&lt;/secondary-title&gt;&lt;/titles&gt;&lt;periodical&gt;&lt;full-title&gt;Quaternary International&lt;/full-title&gt;&lt;/periodical&gt;&lt;pages&gt;160-179&lt;/pages&gt;&lt;volume&gt;434&lt;/volume&gt;&lt;dates&gt;&lt;year&gt;2017&lt;/year&gt;&lt;/dates&gt;&lt;urls&gt;&lt;/urls&gt;&lt;/record&gt;&lt;/Cite&gt;&lt;/EndNote&gt;</w:instrText>
      </w:r>
      <w:r w:rsidR="00D7705B">
        <w:rPr>
          <w:rFonts w:ascii="Arial" w:hAnsi="Arial" w:cs="Arial"/>
          <w:lang w:val="en-US"/>
        </w:rPr>
        <w:fldChar w:fldCharType="separate"/>
      </w:r>
      <w:r w:rsidR="00D7705B">
        <w:rPr>
          <w:rFonts w:ascii="Arial" w:hAnsi="Arial" w:cs="Arial"/>
          <w:noProof/>
          <w:lang w:val="en-US"/>
        </w:rPr>
        <w:t>(46)</w:t>
      </w:r>
      <w:r w:rsidR="00D7705B">
        <w:rPr>
          <w:rFonts w:ascii="Arial" w:hAnsi="Arial" w:cs="Arial"/>
          <w:lang w:val="en-US"/>
        </w:rPr>
        <w:fldChar w:fldCharType="end"/>
      </w:r>
      <w:r w:rsidRPr="00CD070B">
        <w:rPr>
          <w:rFonts w:ascii="Arial" w:hAnsi="Arial" w:cs="Arial"/>
          <w:lang w:val="en-US"/>
        </w:rPr>
        <w:t>.</w:t>
      </w:r>
    </w:p>
    <w:p w14:paraId="44F1D737" w14:textId="13600BC8" w:rsidR="00CD070B" w:rsidRPr="00CD070B" w:rsidRDefault="00CD070B" w:rsidP="00CD070B">
      <w:pPr>
        <w:jc w:val="both"/>
        <w:rPr>
          <w:rFonts w:ascii="Arial" w:hAnsi="Arial" w:cs="Arial"/>
          <w:lang w:val="en-US"/>
        </w:rPr>
      </w:pPr>
      <w:r w:rsidRPr="00CD070B">
        <w:rPr>
          <w:rFonts w:ascii="Arial" w:hAnsi="Arial" w:cs="Arial"/>
          <w:lang w:val="en-US"/>
        </w:rPr>
        <w:t>Two main ratios are presented in the results, the C</w:t>
      </w:r>
      <w:r w:rsidRPr="00CD070B">
        <w:rPr>
          <w:rFonts w:ascii="Arial" w:hAnsi="Arial" w:cs="Arial"/>
          <w:vertAlign w:val="subscript"/>
          <w:lang w:val="en-US"/>
        </w:rPr>
        <w:t>4</w:t>
      </w:r>
      <w:r w:rsidRPr="00CD070B">
        <w:rPr>
          <w:rFonts w:ascii="Arial" w:hAnsi="Arial" w:cs="Arial"/>
          <w:lang w:val="en-US"/>
        </w:rPr>
        <w:t xml:space="preserve"> to C</w:t>
      </w:r>
      <w:r w:rsidRPr="00CD070B">
        <w:rPr>
          <w:rFonts w:ascii="Arial" w:hAnsi="Arial" w:cs="Arial"/>
          <w:vertAlign w:val="subscript"/>
          <w:lang w:val="en-US"/>
        </w:rPr>
        <w:t>3</w:t>
      </w:r>
      <w:r w:rsidRPr="00CD070B">
        <w:rPr>
          <w:rFonts w:ascii="Arial" w:hAnsi="Arial" w:cs="Arial"/>
          <w:lang w:val="en-US"/>
        </w:rPr>
        <w:t xml:space="preserve"> grass ratio, and the ratio of Restionaceae and non-graminoid vegetation to Poaceae. The C</w:t>
      </w:r>
      <w:r w:rsidRPr="00CD070B">
        <w:rPr>
          <w:rFonts w:ascii="Arial" w:hAnsi="Arial" w:cs="Arial"/>
          <w:vertAlign w:val="subscript"/>
          <w:lang w:val="en-US"/>
        </w:rPr>
        <w:t>4</w:t>
      </w:r>
      <w:r w:rsidRPr="00CD070B">
        <w:rPr>
          <w:rFonts w:ascii="Arial" w:hAnsi="Arial" w:cs="Arial"/>
          <w:lang w:val="en-US"/>
        </w:rPr>
        <w:t xml:space="preserve"> to C</w:t>
      </w:r>
      <w:r w:rsidRPr="00CD070B">
        <w:rPr>
          <w:rFonts w:ascii="Arial" w:hAnsi="Arial" w:cs="Arial"/>
          <w:vertAlign w:val="subscript"/>
          <w:lang w:val="en-US"/>
        </w:rPr>
        <w:t>3</w:t>
      </w:r>
      <w:r w:rsidRPr="00CD070B">
        <w:rPr>
          <w:rFonts w:ascii="Arial" w:hAnsi="Arial" w:cs="Arial"/>
          <w:lang w:val="en-US"/>
        </w:rPr>
        <w:t xml:space="preserve"> grass ratio is used as an indicator of changing community composition driven by shifts in climate, particularly rainfall</w:t>
      </w:r>
      <w:r w:rsidR="00D7705B">
        <w:rPr>
          <w:rFonts w:ascii="Arial" w:hAnsi="Arial" w:cs="Arial"/>
          <w:lang w:val="en-US"/>
        </w:rPr>
        <w:t xml:space="preserve"> </w:t>
      </w:r>
      <w:r w:rsidR="00D7705B">
        <w:rPr>
          <w:rFonts w:ascii="Arial" w:hAnsi="Arial" w:cs="Arial"/>
          <w:lang w:val="en-US"/>
        </w:rPr>
        <w:fldChar w:fldCharType="begin"/>
      </w:r>
      <w:r w:rsidR="00D7705B">
        <w:rPr>
          <w:rFonts w:ascii="Arial" w:hAnsi="Arial" w:cs="Arial"/>
          <w:lang w:val="en-US"/>
        </w:rPr>
        <w:instrText xml:space="preserve"> ADDIN EN.CITE &lt;EndNote&gt;&lt;Cite&gt;&lt;Author&gt;Cordova&lt;/Author&gt;&lt;Year&gt;2013&lt;/Year&gt;&lt;RecNum&gt;3794&lt;/RecNum&gt;&lt;DisplayText&gt;(45)&lt;/DisplayText&gt;&lt;record&gt;&lt;rec-number&gt;3794&lt;/rec-number&gt;&lt;foreign-keys&gt;&lt;key app="EN" db-id="vs0ed2eaa0v0d2ewr5xptev5z9vf0w952s50" timestamp="0"&gt;3794&lt;/key&gt;&lt;/foreign-keys&gt;&lt;ref-type name="Journal Article"&gt;17&lt;/ref-type&gt;&lt;contributors&gt;&lt;authors&gt;&lt;author&gt;Cordova, Carlos E.&lt;/author&gt;&lt;/authors&gt;&lt;/contributors&gt;&lt;titles&gt;&lt;title&gt;C3 Poaceae and Restionaceae phytoliths as potential proxies for reconstructing winter rainfall in South Africa&lt;/title&gt;&lt;secondary-title&gt;Quaternary International&lt;/secondary-title&gt;&lt;/titles&gt;&lt;periodical&gt;&lt;full-title&gt;Quaternary International&lt;/full-title&gt;&lt;/periodical&gt;&lt;pages&gt;121-140&lt;/pages&gt;&lt;volume&gt;287&lt;/volume&gt;&lt;dates&gt;&lt;year&gt;2013&lt;/year&gt;&lt;/dates&gt;&lt;isbn&gt;10406182&lt;/isbn&gt;&lt;urls&gt;&lt;/urls&gt;&lt;electronic-resource-num&gt;10.1016/j.quaint.2012.04.022&lt;/electronic-resource-num&gt;&lt;/record&gt;&lt;/Cite&gt;&lt;/EndNote&gt;</w:instrText>
      </w:r>
      <w:r w:rsidR="00D7705B">
        <w:rPr>
          <w:rFonts w:ascii="Arial" w:hAnsi="Arial" w:cs="Arial"/>
          <w:lang w:val="en-US"/>
        </w:rPr>
        <w:fldChar w:fldCharType="separate"/>
      </w:r>
      <w:r w:rsidR="00D7705B">
        <w:rPr>
          <w:rFonts w:ascii="Arial" w:hAnsi="Arial" w:cs="Arial"/>
          <w:noProof/>
          <w:lang w:val="en-US"/>
        </w:rPr>
        <w:t>(45)</w:t>
      </w:r>
      <w:r w:rsidR="00D7705B">
        <w:rPr>
          <w:rFonts w:ascii="Arial" w:hAnsi="Arial" w:cs="Arial"/>
          <w:lang w:val="en-US"/>
        </w:rPr>
        <w:fldChar w:fldCharType="end"/>
      </w:r>
      <w:r w:rsidRPr="00CD070B">
        <w:rPr>
          <w:rFonts w:ascii="Arial" w:hAnsi="Arial" w:cs="Arial"/>
          <w:lang w:val="en-US"/>
        </w:rPr>
        <w:t>. High concentrations of C</w:t>
      </w:r>
      <w:r w:rsidRPr="00CD070B">
        <w:rPr>
          <w:rFonts w:ascii="Arial" w:hAnsi="Arial" w:cs="Arial"/>
          <w:vertAlign w:val="subscript"/>
          <w:lang w:val="en-US"/>
        </w:rPr>
        <w:t xml:space="preserve">3 </w:t>
      </w:r>
      <w:r w:rsidRPr="00CD070B">
        <w:rPr>
          <w:rFonts w:ascii="Arial" w:hAnsi="Arial" w:cs="Arial"/>
          <w:lang w:val="en-US"/>
        </w:rPr>
        <w:t>grasses are driven by increased winter rainfall, while increasing C</w:t>
      </w:r>
      <w:r w:rsidRPr="00CD070B">
        <w:rPr>
          <w:rFonts w:ascii="Arial" w:hAnsi="Arial" w:cs="Arial"/>
          <w:vertAlign w:val="subscript"/>
          <w:lang w:val="en-US"/>
        </w:rPr>
        <w:t>4</w:t>
      </w:r>
      <w:r w:rsidRPr="00CD070B">
        <w:rPr>
          <w:rFonts w:ascii="Arial" w:hAnsi="Arial" w:cs="Arial"/>
          <w:lang w:val="en-US"/>
        </w:rPr>
        <w:t xml:space="preserve"> grasses represent a decline in winter rainfall</w:t>
      </w:r>
      <w:r w:rsidR="00D7705B">
        <w:rPr>
          <w:rFonts w:ascii="Arial" w:hAnsi="Arial" w:cs="Arial"/>
          <w:lang w:val="en-US"/>
        </w:rPr>
        <w:t xml:space="preserve"> </w:t>
      </w:r>
      <w:r w:rsidR="00D7705B">
        <w:rPr>
          <w:rFonts w:ascii="Arial" w:hAnsi="Arial" w:cs="Arial"/>
          <w:lang w:val="en-US"/>
        </w:rPr>
        <w:fldChar w:fldCharType="begin"/>
      </w:r>
      <w:r w:rsidR="00D7705B">
        <w:rPr>
          <w:rFonts w:ascii="Arial" w:hAnsi="Arial" w:cs="Arial"/>
          <w:lang w:val="en-US"/>
        </w:rPr>
        <w:instrText xml:space="preserve"> ADDIN EN.CITE &lt;EndNote&gt;&lt;Cite&gt;&lt;Author&gt;Cordova&lt;/Author&gt;&lt;Year&gt;2013&lt;/Year&gt;&lt;RecNum&gt;3794&lt;/RecNum&gt;&lt;DisplayText&gt;(45)&lt;/DisplayText&gt;&lt;record&gt;&lt;rec-number&gt;3794&lt;/rec-number&gt;&lt;foreign-keys&gt;&lt;key app="EN" db-id="vs0ed2eaa0v0d2ewr5xptev5z9vf0w952s50" timestamp="0"&gt;3794&lt;/key&gt;&lt;/foreign-keys&gt;&lt;ref-type name="Journal Article"&gt;17&lt;/ref-type&gt;&lt;contributors&gt;&lt;authors&gt;&lt;author&gt;Cordova, Carlos E.&lt;/author&gt;&lt;/authors&gt;&lt;/contributors&gt;&lt;titles&gt;&lt;title&gt;C3 Poaceae and Restionaceae phytoliths as potential proxies for reconstructing winter rainfall in South Africa&lt;/title&gt;&lt;secondary-title&gt;Quaternary International&lt;/secondary-title&gt;&lt;/titles&gt;&lt;periodical&gt;&lt;full-title&gt;Quaternary International&lt;/full-title&gt;&lt;/periodical&gt;&lt;pages&gt;121-140&lt;/pages&gt;&lt;volume&gt;287&lt;/volume&gt;&lt;dates&gt;&lt;year&gt;2013&lt;/year&gt;&lt;/dates&gt;&lt;isbn&gt;10406182&lt;/isbn&gt;&lt;urls&gt;&lt;/urls&gt;&lt;electronic-resource-num&gt;10.1016/j.quaint.2012.04.022&lt;/electronic-resource-num&gt;&lt;/record&gt;&lt;/Cite&gt;&lt;/EndNote&gt;</w:instrText>
      </w:r>
      <w:r w:rsidR="00D7705B">
        <w:rPr>
          <w:rFonts w:ascii="Arial" w:hAnsi="Arial" w:cs="Arial"/>
          <w:lang w:val="en-US"/>
        </w:rPr>
        <w:fldChar w:fldCharType="separate"/>
      </w:r>
      <w:r w:rsidR="00D7705B">
        <w:rPr>
          <w:rFonts w:ascii="Arial" w:hAnsi="Arial" w:cs="Arial"/>
          <w:noProof/>
          <w:lang w:val="en-US"/>
        </w:rPr>
        <w:t>(45)</w:t>
      </w:r>
      <w:r w:rsidR="00D7705B">
        <w:rPr>
          <w:rFonts w:ascii="Arial" w:hAnsi="Arial" w:cs="Arial"/>
          <w:lang w:val="en-US"/>
        </w:rPr>
        <w:fldChar w:fldCharType="end"/>
      </w:r>
      <w:r w:rsidRPr="00CD070B">
        <w:rPr>
          <w:rFonts w:ascii="Arial" w:hAnsi="Arial" w:cs="Arial"/>
          <w:lang w:val="en-US"/>
        </w:rPr>
        <w:t>. The presence of Chloridoideae over the Panicoideae subfamily in turn suggests this was accompanied by a lack of summer rainfall</w:t>
      </w:r>
      <w:r w:rsidR="00D7705B">
        <w:rPr>
          <w:rFonts w:ascii="Arial" w:hAnsi="Arial" w:cs="Arial"/>
          <w:lang w:val="en-US"/>
        </w:rPr>
        <w:t xml:space="preserve"> </w:t>
      </w:r>
      <w:r w:rsidR="00D7705B">
        <w:rPr>
          <w:rFonts w:ascii="Arial" w:hAnsi="Arial" w:cs="Arial"/>
          <w:lang w:val="en-US"/>
        </w:rPr>
        <w:fldChar w:fldCharType="begin"/>
      </w:r>
      <w:r w:rsidR="00D7705B">
        <w:rPr>
          <w:rFonts w:ascii="Arial" w:hAnsi="Arial" w:cs="Arial"/>
          <w:lang w:val="en-US"/>
        </w:rPr>
        <w:instrText xml:space="preserve"> ADDIN EN.CITE &lt;EndNote&gt;&lt;Cite&gt;&lt;Author&gt;Cordova&lt;/Author&gt;&lt;Year&gt;2013&lt;/Year&gt;&lt;RecNum&gt;3794&lt;/RecNum&gt;&lt;DisplayText&gt;(45)&lt;/DisplayText&gt;&lt;record&gt;&lt;rec-number&gt;3794&lt;/rec-number&gt;&lt;foreign-keys&gt;&lt;key app="EN" db-id="vs0ed2eaa0v0d2ewr5xptev5z9vf0w952s50" timestamp="0"&gt;3794&lt;/key&gt;&lt;/foreign-keys&gt;&lt;ref-type name="Journal Article"&gt;17&lt;/ref-type&gt;&lt;contributors&gt;&lt;authors&gt;&lt;author&gt;Cordova, Carlos E.&lt;/author&gt;&lt;/authors&gt;&lt;/contributors&gt;&lt;titles&gt;&lt;title&gt;C3 Poaceae and Restionaceae phytoliths as potential proxies for reconstructing winter rainfall in South Africa&lt;/title&gt;&lt;secondary-title&gt;Quaternary International&lt;/secondary-title&gt;&lt;/titles&gt;&lt;periodical&gt;&lt;full-title&gt;Quaternary International&lt;/full-title&gt;&lt;/periodical&gt;&lt;pages&gt;121-140&lt;/pages&gt;&lt;volume&gt;287&lt;/volume&gt;&lt;dates&gt;&lt;year&gt;2013&lt;/year&gt;&lt;/dates&gt;&lt;isbn&gt;10406182&lt;/isbn&gt;&lt;urls&gt;&lt;/urls&gt;&lt;electronic-resource-num&gt;10.1016/j.quaint.2012.04.022&lt;/electronic-resource-num&gt;&lt;/record&gt;&lt;/Cite&gt;&lt;/EndNote&gt;</w:instrText>
      </w:r>
      <w:r w:rsidR="00D7705B">
        <w:rPr>
          <w:rFonts w:ascii="Arial" w:hAnsi="Arial" w:cs="Arial"/>
          <w:lang w:val="en-US"/>
        </w:rPr>
        <w:fldChar w:fldCharType="separate"/>
      </w:r>
      <w:r w:rsidR="00D7705B">
        <w:rPr>
          <w:rFonts w:ascii="Arial" w:hAnsi="Arial" w:cs="Arial"/>
          <w:noProof/>
          <w:lang w:val="en-US"/>
        </w:rPr>
        <w:t>(45)</w:t>
      </w:r>
      <w:r w:rsidR="00D7705B">
        <w:rPr>
          <w:rFonts w:ascii="Arial" w:hAnsi="Arial" w:cs="Arial"/>
          <w:lang w:val="en-US"/>
        </w:rPr>
        <w:fldChar w:fldCharType="end"/>
      </w:r>
      <w:r w:rsidRPr="00CD070B">
        <w:rPr>
          <w:rFonts w:ascii="Arial" w:hAnsi="Arial" w:cs="Arial"/>
          <w:lang w:val="en-US"/>
        </w:rPr>
        <w:t xml:space="preserve">. Separately, the Restionaceae and non-graminoid to Poaceae ratio is used as a characterization of </w:t>
      </w:r>
      <w:r w:rsidR="007842C4">
        <w:rPr>
          <w:rFonts w:ascii="Arial" w:hAnsi="Arial" w:cs="Arial"/>
          <w:lang w:val="en-US"/>
        </w:rPr>
        <w:t>F</w:t>
      </w:r>
      <w:r w:rsidRPr="00CD070B">
        <w:rPr>
          <w:rFonts w:ascii="Arial" w:hAnsi="Arial" w:cs="Arial"/>
          <w:lang w:val="en-US"/>
        </w:rPr>
        <w:t>ynbos communities relative to grassland</w:t>
      </w:r>
      <w:r w:rsidR="00D7705B">
        <w:rPr>
          <w:rFonts w:ascii="Arial" w:hAnsi="Arial" w:cs="Arial"/>
          <w:lang w:val="en-US"/>
        </w:rPr>
        <w:t xml:space="preserve"> </w:t>
      </w:r>
      <w:r w:rsidR="00D7705B">
        <w:rPr>
          <w:rFonts w:ascii="Arial" w:hAnsi="Arial" w:cs="Arial"/>
          <w:lang w:val="en-US"/>
        </w:rPr>
        <w:fldChar w:fldCharType="begin"/>
      </w:r>
      <w:r w:rsidR="00D7705B">
        <w:rPr>
          <w:rFonts w:ascii="Arial" w:hAnsi="Arial" w:cs="Arial"/>
          <w:lang w:val="en-US"/>
        </w:rPr>
        <w:instrText xml:space="preserve"> ADDIN EN.CITE &lt;EndNote&gt;&lt;Cite&gt;&lt;Author&gt;Esteban&lt;/Author&gt;&lt;Year&gt;2017&lt;/Year&gt;&lt;RecNum&gt;6465&lt;/RecNum&gt;&lt;DisplayText&gt;(46)&lt;/DisplayText&gt;&lt;record&gt;&lt;rec-number&gt;6465&lt;/rec-number&gt;&lt;foreign-keys&gt;&lt;key app="EN" db-id="vs0ed2eaa0v0d2ewr5xptev5z9vf0w952s50" timestamp="1616734711"&gt;6465&lt;/key&gt;&lt;/foreign-keys&gt;&lt;ref-type name="Journal Article"&gt;17&lt;/ref-type&gt;&lt;contributors&gt;&lt;authors&gt;&lt;author&gt;Esteban, I&lt;/author&gt;&lt;author&gt;de Vynck, J.C.&lt;/author&gt;&lt;author&gt;Singels, E.&lt;/author&gt;&lt;author&gt;Vlok, J.&lt;/author&gt;&lt;author&gt;Marean, C. W.&lt;/author&gt;&lt;author&gt;Cowling, R.M.&lt;/author&gt;&lt;author&gt;Fisher, E.C.&lt;/author&gt;&lt;author&gt;Cabanes, D.&lt;/author&gt;&lt;author&gt;Albert, R.M.&lt;/author&gt;&lt;/authors&gt;&lt;/contributors&gt;&lt;titles&gt;&lt;title&gt;Modern soil phytolith assemblages used as proxies for paleoscape reconstruction on the south coast of South Africa&lt;/title&gt;&lt;secondary-title&gt;Quaternary International&lt;/secondary-title&gt;&lt;/titles&gt;&lt;periodical&gt;&lt;full-title&gt;Quaternary International&lt;/full-title&gt;&lt;/periodical&gt;&lt;pages&gt;160-179&lt;/pages&gt;&lt;volume&gt;434&lt;/volume&gt;&lt;dates&gt;&lt;year&gt;2017&lt;/year&gt;&lt;/dates&gt;&lt;urls&gt;&lt;/urls&gt;&lt;/record&gt;&lt;/Cite&gt;&lt;/EndNote&gt;</w:instrText>
      </w:r>
      <w:r w:rsidR="00D7705B">
        <w:rPr>
          <w:rFonts w:ascii="Arial" w:hAnsi="Arial" w:cs="Arial"/>
          <w:lang w:val="en-US"/>
        </w:rPr>
        <w:fldChar w:fldCharType="separate"/>
      </w:r>
      <w:r w:rsidR="00D7705B">
        <w:rPr>
          <w:rFonts w:ascii="Arial" w:hAnsi="Arial" w:cs="Arial"/>
          <w:noProof/>
          <w:lang w:val="en-US"/>
        </w:rPr>
        <w:t>(46)</w:t>
      </w:r>
      <w:r w:rsidR="00D7705B">
        <w:rPr>
          <w:rFonts w:ascii="Arial" w:hAnsi="Arial" w:cs="Arial"/>
          <w:lang w:val="en-US"/>
        </w:rPr>
        <w:fldChar w:fldCharType="end"/>
      </w:r>
      <w:r w:rsidRPr="00CD070B">
        <w:rPr>
          <w:rFonts w:ascii="Arial" w:hAnsi="Arial" w:cs="Arial"/>
          <w:lang w:val="en-US"/>
        </w:rPr>
        <w:t xml:space="preserve">. These ratios, along with concentration data for key short cells, are presented in Table </w:t>
      </w:r>
      <w:r w:rsidR="004E1EE4">
        <w:rPr>
          <w:rFonts w:ascii="Arial" w:hAnsi="Arial" w:cs="Arial"/>
          <w:lang w:val="en-US"/>
        </w:rPr>
        <w:t>S6</w:t>
      </w:r>
      <w:r w:rsidRPr="00CD070B">
        <w:rPr>
          <w:rFonts w:ascii="Arial" w:hAnsi="Arial" w:cs="Arial"/>
          <w:lang w:val="en-US"/>
        </w:rPr>
        <w:t>.</w:t>
      </w:r>
    </w:p>
    <w:p w14:paraId="1BB93BC1" w14:textId="343E751F" w:rsidR="00CD070B" w:rsidRDefault="004E1EE4" w:rsidP="00CD070B">
      <w:pPr>
        <w:jc w:val="both"/>
        <w:rPr>
          <w:lang w:val="en-US"/>
        </w:rPr>
      </w:pPr>
      <w:r w:rsidRPr="004E1EE4">
        <w:rPr>
          <w:rFonts w:ascii="Arial" w:hAnsi="Arial" w:cs="Arial"/>
          <w:b/>
          <w:lang w:val="en-US"/>
        </w:rPr>
        <w:t>Table S6</w:t>
      </w:r>
      <w:r w:rsidRPr="00CD070B">
        <w:rPr>
          <w:rFonts w:ascii="Arial" w:hAnsi="Arial" w:cs="Arial"/>
          <w:lang w:val="en-US"/>
        </w:rPr>
        <w:t xml:space="preserve">. Phytolith concentrations and </w:t>
      </w:r>
      <w:r>
        <w:rPr>
          <w:rFonts w:ascii="Arial" w:hAnsi="Arial" w:cs="Arial"/>
          <w:lang w:val="en-US"/>
        </w:rPr>
        <w:t xml:space="preserve">key </w:t>
      </w:r>
      <w:r w:rsidRPr="00CD070B">
        <w:rPr>
          <w:rFonts w:ascii="Arial" w:hAnsi="Arial" w:cs="Arial"/>
          <w:lang w:val="en-US"/>
        </w:rPr>
        <w:t xml:space="preserve">ratio data </w:t>
      </w:r>
      <w:r>
        <w:rPr>
          <w:rFonts w:ascii="Arial" w:hAnsi="Arial" w:cs="Arial"/>
          <w:lang w:val="en-US"/>
        </w:rPr>
        <w:t>from VR003 samples</w:t>
      </w:r>
      <w:r w:rsidRPr="00CD070B">
        <w:rPr>
          <w:rFonts w:ascii="Arial" w:hAnsi="Arial" w:cs="Arial"/>
          <w:lang w:val="en-US"/>
        </w:rPr>
        <w:t>.</w:t>
      </w:r>
    </w:p>
    <w:tbl>
      <w:tblPr>
        <w:tblW w:w="10466" w:type="dxa"/>
        <w:tblInd w:w="-616" w:type="dxa"/>
        <w:tblLook w:val="04A0" w:firstRow="1" w:lastRow="0" w:firstColumn="1" w:lastColumn="0" w:noHBand="0" w:noVBand="1"/>
      </w:tblPr>
      <w:tblGrid>
        <w:gridCol w:w="757"/>
        <w:gridCol w:w="918"/>
        <w:gridCol w:w="1444"/>
        <w:gridCol w:w="1462"/>
        <w:gridCol w:w="1439"/>
        <w:gridCol w:w="1408"/>
        <w:gridCol w:w="612"/>
        <w:gridCol w:w="1231"/>
        <w:gridCol w:w="1195"/>
      </w:tblGrid>
      <w:tr w:rsidR="00CD070B" w:rsidRPr="000B349D" w14:paraId="0555B36D" w14:textId="77777777" w:rsidTr="006821BC">
        <w:trPr>
          <w:trHeight w:val="1160"/>
        </w:trPr>
        <w:tc>
          <w:tcPr>
            <w:tcW w:w="0" w:type="auto"/>
            <w:tcBorders>
              <w:top w:val="nil"/>
              <w:left w:val="nil"/>
              <w:bottom w:val="single" w:sz="4" w:space="0" w:color="auto"/>
              <w:right w:val="single" w:sz="4" w:space="0" w:color="auto"/>
            </w:tcBorders>
            <w:shd w:val="clear" w:color="auto" w:fill="auto"/>
            <w:noWrap/>
            <w:hideMark/>
          </w:tcPr>
          <w:p w14:paraId="2C360C31"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p>
        </w:tc>
        <w:tc>
          <w:tcPr>
            <w:tcW w:w="0" w:type="auto"/>
            <w:tcBorders>
              <w:top w:val="nil"/>
              <w:left w:val="nil"/>
              <w:bottom w:val="single" w:sz="4" w:space="0" w:color="auto"/>
              <w:right w:val="single" w:sz="4" w:space="0" w:color="auto"/>
            </w:tcBorders>
            <w:shd w:val="clear" w:color="auto" w:fill="auto"/>
            <w:hideMark/>
          </w:tcPr>
          <w:p w14:paraId="307E8CAB"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Depth below surface (cm)</w:t>
            </w:r>
          </w:p>
        </w:tc>
        <w:tc>
          <w:tcPr>
            <w:tcW w:w="0" w:type="auto"/>
            <w:tcBorders>
              <w:top w:val="nil"/>
              <w:left w:val="nil"/>
              <w:bottom w:val="single" w:sz="4" w:space="0" w:color="auto"/>
              <w:right w:val="nil"/>
            </w:tcBorders>
            <w:shd w:val="clear" w:color="auto" w:fill="auto"/>
            <w:hideMark/>
          </w:tcPr>
          <w:p w14:paraId="01E73FEF"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Concentration of Pooideae short cells (# per gram)</w:t>
            </w:r>
          </w:p>
        </w:tc>
        <w:tc>
          <w:tcPr>
            <w:tcW w:w="0" w:type="auto"/>
            <w:tcBorders>
              <w:top w:val="nil"/>
              <w:left w:val="nil"/>
              <w:bottom w:val="single" w:sz="4" w:space="0" w:color="auto"/>
              <w:right w:val="nil"/>
            </w:tcBorders>
            <w:shd w:val="clear" w:color="auto" w:fill="auto"/>
            <w:hideMark/>
          </w:tcPr>
          <w:p w14:paraId="1F8C7610"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Concentration of Chloridoideae short cells           (# per gram)</w:t>
            </w:r>
          </w:p>
        </w:tc>
        <w:tc>
          <w:tcPr>
            <w:tcW w:w="0" w:type="auto"/>
            <w:tcBorders>
              <w:top w:val="nil"/>
              <w:left w:val="nil"/>
              <w:bottom w:val="single" w:sz="4" w:space="0" w:color="auto"/>
              <w:right w:val="nil"/>
            </w:tcBorders>
            <w:shd w:val="clear" w:color="auto" w:fill="auto"/>
            <w:hideMark/>
          </w:tcPr>
          <w:p w14:paraId="6A9A0D2B"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Concentration of total short cells    (# per gram)</w:t>
            </w:r>
          </w:p>
        </w:tc>
        <w:tc>
          <w:tcPr>
            <w:tcW w:w="0" w:type="auto"/>
            <w:tcBorders>
              <w:top w:val="nil"/>
              <w:left w:val="nil"/>
              <w:bottom w:val="single" w:sz="4" w:space="0" w:color="auto"/>
              <w:right w:val="nil"/>
            </w:tcBorders>
            <w:shd w:val="clear" w:color="auto" w:fill="auto"/>
            <w:hideMark/>
          </w:tcPr>
          <w:p w14:paraId="32F814CC"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Total phytolith concentration (# per gram)</w:t>
            </w:r>
          </w:p>
        </w:tc>
        <w:tc>
          <w:tcPr>
            <w:tcW w:w="0" w:type="auto"/>
            <w:tcBorders>
              <w:top w:val="nil"/>
              <w:left w:val="nil"/>
              <w:bottom w:val="single" w:sz="4" w:space="0" w:color="auto"/>
              <w:right w:val="nil"/>
            </w:tcBorders>
            <w:shd w:val="clear" w:color="auto" w:fill="auto"/>
            <w:hideMark/>
          </w:tcPr>
          <w:p w14:paraId="72429858"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C4: C3 ratio</w:t>
            </w:r>
          </w:p>
        </w:tc>
        <w:tc>
          <w:tcPr>
            <w:tcW w:w="0" w:type="auto"/>
            <w:tcBorders>
              <w:top w:val="nil"/>
              <w:left w:val="nil"/>
              <w:bottom w:val="single" w:sz="4" w:space="0" w:color="auto"/>
              <w:right w:val="nil"/>
            </w:tcBorders>
            <w:shd w:val="clear" w:color="auto" w:fill="auto"/>
            <w:hideMark/>
          </w:tcPr>
          <w:p w14:paraId="7FDB57AF"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Restios and non-graminoids: Poaceae ratio</w:t>
            </w:r>
          </w:p>
        </w:tc>
        <w:tc>
          <w:tcPr>
            <w:tcW w:w="0" w:type="auto"/>
            <w:tcBorders>
              <w:top w:val="nil"/>
              <w:left w:val="nil"/>
              <w:bottom w:val="single" w:sz="4" w:space="0" w:color="auto"/>
              <w:right w:val="nil"/>
            </w:tcBorders>
            <w:shd w:val="clear" w:color="auto" w:fill="auto"/>
            <w:hideMark/>
          </w:tcPr>
          <w:p w14:paraId="1CBFCE2F"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Damage to assemblage (%)</w:t>
            </w:r>
          </w:p>
        </w:tc>
      </w:tr>
      <w:tr w:rsidR="00CD070B" w:rsidRPr="000B349D" w14:paraId="61669E7A" w14:textId="77777777" w:rsidTr="006821BC">
        <w:trPr>
          <w:trHeight w:val="290"/>
        </w:trPr>
        <w:tc>
          <w:tcPr>
            <w:tcW w:w="0" w:type="auto"/>
            <w:tcBorders>
              <w:top w:val="nil"/>
              <w:left w:val="nil"/>
              <w:bottom w:val="nil"/>
              <w:right w:val="single" w:sz="4" w:space="0" w:color="auto"/>
            </w:tcBorders>
            <w:shd w:val="clear" w:color="auto" w:fill="auto"/>
            <w:noWrap/>
            <w:hideMark/>
          </w:tcPr>
          <w:p w14:paraId="43D1019D" w14:textId="00C7CF45" w:rsidR="00CD070B" w:rsidRPr="0092293C" w:rsidRDefault="007842C4" w:rsidP="006821BC">
            <w:pPr>
              <w:spacing w:after="0" w:line="240" w:lineRule="auto"/>
              <w:jc w:val="both"/>
              <w:rPr>
                <w:rFonts w:ascii="Calibri" w:eastAsia="Times New Roman" w:hAnsi="Calibri" w:cs="Calibri"/>
                <w:color w:val="000000"/>
                <w:sz w:val="20"/>
                <w:szCs w:val="20"/>
                <w:lang w:eastAsia="en-AU"/>
              </w:rPr>
            </w:pPr>
            <w:r>
              <w:rPr>
                <w:sz w:val="20"/>
                <w:szCs w:val="20"/>
              </w:rPr>
              <w:t>I-</w:t>
            </w:r>
            <w:r w:rsidR="00CD070B">
              <w:rPr>
                <w:sz w:val="20"/>
                <w:szCs w:val="20"/>
              </w:rPr>
              <w:t>03</w:t>
            </w:r>
          </w:p>
        </w:tc>
        <w:tc>
          <w:tcPr>
            <w:tcW w:w="0" w:type="auto"/>
            <w:tcBorders>
              <w:top w:val="nil"/>
              <w:left w:val="nil"/>
              <w:bottom w:val="nil"/>
              <w:right w:val="single" w:sz="4" w:space="0" w:color="auto"/>
            </w:tcBorders>
            <w:shd w:val="clear" w:color="auto" w:fill="auto"/>
            <w:noWrap/>
            <w:hideMark/>
          </w:tcPr>
          <w:p w14:paraId="4437B389"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20-22</w:t>
            </w:r>
          </w:p>
        </w:tc>
        <w:tc>
          <w:tcPr>
            <w:tcW w:w="0" w:type="auto"/>
            <w:tcBorders>
              <w:top w:val="nil"/>
              <w:left w:val="nil"/>
              <w:bottom w:val="nil"/>
              <w:right w:val="nil"/>
            </w:tcBorders>
            <w:shd w:val="clear" w:color="auto" w:fill="auto"/>
            <w:noWrap/>
            <w:hideMark/>
          </w:tcPr>
          <w:p w14:paraId="27EF5DE5"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19.3</w:t>
            </w:r>
          </w:p>
        </w:tc>
        <w:tc>
          <w:tcPr>
            <w:tcW w:w="0" w:type="auto"/>
            <w:tcBorders>
              <w:top w:val="nil"/>
              <w:left w:val="nil"/>
              <w:bottom w:val="nil"/>
              <w:right w:val="nil"/>
            </w:tcBorders>
            <w:shd w:val="clear" w:color="auto" w:fill="auto"/>
            <w:noWrap/>
            <w:hideMark/>
          </w:tcPr>
          <w:p w14:paraId="24F1ECD7"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1.0</w:t>
            </w:r>
          </w:p>
        </w:tc>
        <w:tc>
          <w:tcPr>
            <w:tcW w:w="0" w:type="auto"/>
            <w:tcBorders>
              <w:top w:val="nil"/>
              <w:left w:val="nil"/>
              <w:bottom w:val="nil"/>
              <w:right w:val="nil"/>
            </w:tcBorders>
            <w:shd w:val="clear" w:color="auto" w:fill="auto"/>
            <w:noWrap/>
            <w:hideMark/>
          </w:tcPr>
          <w:p w14:paraId="7017B4FE"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21.7</w:t>
            </w:r>
          </w:p>
        </w:tc>
        <w:tc>
          <w:tcPr>
            <w:tcW w:w="0" w:type="auto"/>
            <w:tcBorders>
              <w:top w:val="nil"/>
              <w:left w:val="nil"/>
              <w:bottom w:val="nil"/>
              <w:right w:val="nil"/>
            </w:tcBorders>
            <w:shd w:val="clear" w:color="auto" w:fill="auto"/>
            <w:noWrap/>
            <w:hideMark/>
          </w:tcPr>
          <w:p w14:paraId="588759A6"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71.5</w:t>
            </w:r>
          </w:p>
        </w:tc>
        <w:tc>
          <w:tcPr>
            <w:tcW w:w="0" w:type="auto"/>
            <w:tcBorders>
              <w:top w:val="nil"/>
              <w:left w:val="nil"/>
              <w:bottom w:val="nil"/>
              <w:right w:val="nil"/>
            </w:tcBorders>
            <w:shd w:val="clear" w:color="auto" w:fill="auto"/>
            <w:noWrap/>
            <w:hideMark/>
          </w:tcPr>
          <w:p w14:paraId="5B872C5D"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4.9</w:t>
            </w:r>
          </w:p>
        </w:tc>
        <w:tc>
          <w:tcPr>
            <w:tcW w:w="0" w:type="auto"/>
            <w:tcBorders>
              <w:top w:val="nil"/>
              <w:left w:val="nil"/>
              <w:bottom w:val="nil"/>
              <w:right w:val="nil"/>
            </w:tcBorders>
            <w:shd w:val="clear" w:color="auto" w:fill="auto"/>
            <w:noWrap/>
            <w:hideMark/>
          </w:tcPr>
          <w:p w14:paraId="6BBDDDAC"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0.644</w:t>
            </w:r>
          </w:p>
        </w:tc>
        <w:tc>
          <w:tcPr>
            <w:tcW w:w="0" w:type="auto"/>
            <w:tcBorders>
              <w:top w:val="nil"/>
              <w:left w:val="nil"/>
              <w:bottom w:val="nil"/>
              <w:right w:val="nil"/>
            </w:tcBorders>
            <w:shd w:val="clear" w:color="auto" w:fill="auto"/>
            <w:noWrap/>
            <w:hideMark/>
          </w:tcPr>
          <w:p w14:paraId="6DEE1348"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20.3</w:t>
            </w:r>
          </w:p>
        </w:tc>
      </w:tr>
      <w:tr w:rsidR="00CD070B" w:rsidRPr="000B349D" w14:paraId="70AD63DD" w14:textId="77777777" w:rsidTr="006821BC">
        <w:trPr>
          <w:trHeight w:val="290"/>
        </w:trPr>
        <w:tc>
          <w:tcPr>
            <w:tcW w:w="0" w:type="auto"/>
            <w:tcBorders>
              <w:top w:val="nil"/>
              <w:left w:val="nil"/>
              <w:bottom w:val="nil"/>
              <w:right w:val="single" w:sz="4" w:space="0" w:color="auto"/>
            </w:tcBorders>
            <w:shd w:val="clear" w:color="auto" w:fill="auto"/>
            <w:noWrap/>
            <w:hideMark/>
          </w:tcPr>
          <w:p w14:paraId="38DA88C2" w14:textId="230E9484" w:rsidR="00CD070B" w:rsidRPr="0092293C" w:rsidRDefault="007842C4" w:rsidP="006821BC">
            <w:pPr>
              <w:spacing w:after="0" w:line="240" w:lineRule="auto"/>
              <w:jc w:val="both"/>
              <w:rPr>
                <w:rFonts w:ascii="Calibri" w:eastAsia="Times New Roman" w:hAnsi="Calibri" w:cs="Calibri"/>
                <w:color w:val="000000"/>
                <w:sz w:val="20"/>
                <w:szCs w:val="20"/>
                <w:lang w:eastAsia="en-AU"/>
              </w:rPr>
            </w:pPr>
            <w:r>
              <w:rPr>
                <w:sz w:val="20"/>
                <w:szCs w:val="20"/>
              </w:rPr>
              <w:t>I-</w:t>
            </w:r>
            <w:r w:rsidR="00CD070B" w:rsidRPr="0092293C">
              <w:rPr>
                <w:sz w:val="20"/>
                <w:szCs w:val="20"/>
              </w:rPr>
              <w:t>03/4</w:t>
            </w:r>
          </w:p>
        </w:tc>
        <w:tc>
          <w:tcPr>
            <w:tcW w:w="0" w:type="auto"/>
            <w:tcBorders>
              <w:top w:val="nil"/>
              <w:left w:val="nil"/>
              <w:bottom w:val="nil"/>
              <w:right w:val="single" w:sz="4" w:space="0" w:color="auto"/>
            </w:tcBorders>
            <w:shd w:val="clear" w:color="auto" w:fill="auto"/>
            <w:noWrap/>
            <w:hideMark/>
          </w:tcPr>
          <w:p w14:paraId="32BD5D88"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30-32</w:t>
            </w:r>
          </w:p>
        </w:tc>
        <w:tc>
          <w:tcPr>
            <w:tcW w:w="0" w:type="auto"/>
            <w:tcBorders>
              <w:top w:val="nil"/>
              <w:left w:val="nil"/>
              <w:bottom w:val="nil"/>
              <w:right w:val="nil"/>
            </w:tcBorders>
            <w:shd w:val="clear" w:color="auto" w:fill="auto"/>
            <w:noWrap/>
            <w:hideMark/>
          </w:tcPr>
          <w:p w14:paraId="25BA0931"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47.3</w:t>
            </w:r>
          </w:p>
        </w:tc>
        <w:tc>
          <w:tcPr>
            <w:tcW w:w="0" w:type="auto"/>
            <w:tcBorders>
              <w:top w:val="nil"/>
              <w:left w:val="nil"/>
              <w:bottom w:val="nil"/>
              <w:right w:val="nil"/>
            </w:tcBorders>
            <w:shd w:val="clear" w:color="auto" w:fill="auto"/>
            <w:noWrap/>
            <w:hideMark/>
          </w:tcPr>
          <w:p w14:paraId="6CFF6E05"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2.8</w:t>
            </w:r>
          </w:p>
        </w:tc>
        <w:tc>
          <w:tcPr>
            <w:tcW w:w="0" w:type="auto"/>
            <w:tcBorders>
              <w:top w:val="nil"/>
              <w:left w:val="nil"/>
              <w:bottom w:val="nil"/>
              <w:right w:val="nil"/>
            </w:tcBorders>
            <w:shd w:val="clear" w:color="auto" w:fill="auto"/>
            <w:noWrap/>
            <w:hideMark/>
          </w:tcPr>
          <w:p w14:paraId="1E2CB220"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52.1</w:t>
            </w:r>
          </w:p>
        </w:tc>
        <w:tc>
          <w:tcPr>
            <w:tcW w:w="0" w:type="auto"/>
            <w:tcBorders>
              <w:top w:val="nil"/>
              <w:left w:val="nil"/>
              <w:bottom w:val="nil"/>
              <w:right w:val="nil"/>
            </w:tcBorders>
            <w:shd w:val="clear" w:color="auto" w:fill="auto"/>
            <w:noWrap/>
            <w:hideMark/>
          </w:tcPr>
          <w:p w14:paraId="33BA364A"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197.5</w:t>
            </w:r>
          </w:p>
        </w:tc>
        <w:tc>
          <w:tcPr>
            <w:tcW w:w="0" w:type="auto"/>
            <w:tcBorders>
              <w:top w:val="nil"/>
              <w:left w:val="nil"/>
              <w:bottom w:val="nil"/>
              <w:right w:val="nil"/>
            </w:tcBorders>
            <w:shd w:val="clear" w:color="auto" w:fill="auto"/>
            <w:noWrap/>
            <w:hideMark/>
          </w:tcPr>
          <w:p w14:paraId="09C1855C"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5.8</w:t>
            </w:r>
          </w:p>
        </w:tc>
        <w:tc>
          <w:tcPr>
            <w:tcW w:w="0" w:type="auto"/>
            <w:tcBorders>
              <w:top w:val="nil"/>
              <w:left w:val="nil"/>
              <w:bottom w:val="nil"/>
              <w:right w:val="nil"/>
            </w:tcBorders>
            <w:shd w:val="clear" w:color="auto" w:fill="auto"/>
            <w:noWrap/>
            <w:hideMark/>
          </w:tcPr>
          <w:p w14:paraId="6025D10B"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1.240</w:t>
            </w:r>
          </w:p>
        </w:tc>
        <w:tc>
          <w:tcPr>
            <w:tcW w:w="0" w:type="auto"/>
            <w:tcBorders>
              <w:top w:val="nil"/>
              <w:left w:val="nil"/>
              <w:bottom w:val="nil"/>
              <w:right w:val="nil"/>
            </w:tcBorders>
            <w:shd w:val="clear" w:color="auto" w:fill="auto"/>
            <w:noWrap/>
            <w:hideMark/>
          </w:tcPr>
          <w:p w14:paraId="25D17CCC"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11.3</w:t>
            </w:r>
          </w:p>
        </w:tc>
      </w:tr>
      <w:tr w:rsidR="00CD070B" w:rsidRPr="000B349D" w14:paraId="50E5CFEB" w14:textId="77777777" w:rsidTr="006821BC">
        <w:trPr>
          <w:trHeight w:val="290"/>
        </w:trPr>
        <w:tc>
          <w:tcPr>
            <w:tcW w:w="0" w:type="auto"/>
            <w:tcBorders>
              <w:top w:val="nil"/>
              <w:left w:val="nil"/>
              <w:bottom w:val="nil"/>
              <w:right w:val="single" w:sz="4" w:space="0" w:color="auto"/>
            </w:tcBorders>
            <w:shd w:val="clear" w:color="auto" w:fill="auto"/>
            <w:noWrap/>
            <w:hideMark/>
          </w:tcPr>
          <w:p w14:paraId="46DD199C" w14:textId="53A117CA" w:rsidR="00CD070B" w:rsidRPr="0092293C" w:rsidRDefault="007842C4" w:rsidP="006821BC">
            <w:pPr>
              <w:spacing w:after="0" w:line="240" w:lineRule="auto"/>
              <w:jc w:val="both"/>
              <w:rPr>
                <w:rFonts w:ascii="Calibri" w:eastAsia="Times New Roman" w:hAnsi="Calibri" w:cs="Calibri"/>
                <w:color w:val="000000"/>
                <w:sz w:val="20"/>
                <w:szCs w:val="20"/>
                <w:lang w:eastAsia="en-AU"/>
              </w:rPr>
            </w:pPr>
            <w:r>
              <w:rPr>
                <w:sz w:val="20"/>
                <w:szCs w:val="20"/>
              </w:rPr>
              <w:t>I-</w:t>
            </w:r>
            <w:r w:rsidR="00CD070B" w:rsidRPr="0092293C">
              <w:rPr>
                <w:sz w:val="20"/>
                <w:szCs w:val="20"/>
              </w:rPr>
              <w:t>0</w:t>
            </w:r>
            <w:r w:rsidR="00CD070B">
              <w:rPr>
                <w:sz w:val="20"/>
                <w:szCs w:val="20"/>
              </w:rPr>
              <w:t>4(a)</w:t>
            </w:r>
          </w:p>
        </w:tc>
        <w:tc>
          <w:tcPr>
            <w:tcW w:w="0" w:type="auto"/>
            <w:tcBorders>
              <w:top w:val="nil"/>
              <w:left w:val="nil"/>
              <w:bottom w:val="nil"/>
              <w:right w:val="single" w:sz="4" w:space="0" w:color="auto"/>
            </w:tcBorders>
            <w:shd w:val="clear" w:color="auto" w:fill="auto"/>
            <w:noWrap/>
            <w:hideMark/>
          </w:tcPr>
          <w:p w14:paraId="2B2C471F"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40-42</w:t>
            </w:r>
          </w:p>
        </w:tc>
        <w:tc>
          <w:tcPr>
            <w:tcW w:w="0" w:type="auto"/>
            <w:tcBorders>
              <w:top w:val="nil"/>
              <w:left w:val="nil"/>
              <w:bottom w:val="nil"/>
              <w:right w:val="nil"/>
            </w:tcBorders>
            <w:shd w:val="clear" w:color="auto" w:fill="auto"/>
            <w:noWrap/>
            <w:hideMark/>
          </w:tcPr>
          <w:p w14:paraId="5CB134BF"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16.1</w:t>
            </w:r>
          </w:p>
        </w:tc>
        <w:tc>
          <w:tcPr>
            <w:tcW w:w="0" w:type="auto"/>
            <w:tcBorders>
              <w:top w:val="nil"/>
              <w:left w:val="nil"/>
              <w:bottom w:val="nil"/>
              <w:right w:val="nil"/>
            </w:tcBorders>
            <w:shd w:val="clear" w:color="auto" w:fill="auto"/>
            <w:noWrap/>
            <w:hideMark/>
          </w:tcPr>
          <w:p w14:paraId="15415DFA"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1.7</w:t>
            </w:r>
          </w:p>
        </w:tc>
        <w:tc>
          <w:tcPr>
            <w:tcW w:w="0" w:type="auto"/>
            <w:tcBorders>
              <w:top w:val="nil"/>
              <w:left w:val="nil"/>
              <w:bottom w:val="nil"/>
              <w:right w:val="nil"/>
            </w:tcBorders>
            <w:shd w:val="clear" w:color="auto" w:fill="auto"/>
            <w:noWrap/>
            <w:hideMark/>
          </w:tcPr>
          <w:p w14:paraId="07BF0A74"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19.0</w:t>
            </w:r>
          </w:p>
        </w:tc>
        <w:tc>
          <w:tcPr>
            <w:tcW w:w="0" w:type="auto"/>
            <w:tcBorders>
              <w:top w:val="nil"/>
              <w:left w:val="nil"/>
              <w:bottom w:val="nil"/>
              <w:right w:val="nil"/>
            </w:tcBorders>
            <w:shd w:val="clear" w:color="auto" w:fill="auto"/>
            <w:noWrap/>
            <w:hideMark/>
          </w:tcPr>
          <w:p w14:paraId="4700B452"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56.9</w:t>
            </w:r>
          </w:p>
        </w:tc>
        <w:tc>
          <w:tcPr>
            <w:tcW w:w="0" w:type="auto"/>
            <w:tcBorders>
              <w:top w:val="nil"/>
              <w:left w:val="nil"/>
              <w:bottom w:val="nil"/>
              <w:right w:val="nil"/>
            </w:tcBorders>
            <w:shd w:val="clear" w:color="auto" w:fill="auto"/>
            <w:noWrap/>
            <w:hideMark/>
          </w:tcPr>
          <w:p w14:paraId="01127FC4"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10.3</w:t>
            </w:r>
          </w:p>
        </w:tc>
        <w:tc>
          <w:tcPr>
            <w:tcW w:w="0" w:type="auto"/>
            <w:tcBorders>
              <w:top w:val="nil"/>
              <w:left w:val="nil"/>
              <w:bottom w:val="nil"/>
              <w:right w:val="nil"/>
            </w:tcBorders>
            <w:shd w:val="clear" w:color="auto" w:fill="auto"/>
            <w:noWrap/>
            <w:hideMark/>
          </w:tcPr>
          <w:p w14:paraId="3DBC2ABD"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0.758</w:t>
            </w:r>
          </w:p>
        </w:tc>
        <w:tc>
          <w:tcPr>
            <w:tcW w:w="0" w:type="auto"/>
            <w:tcBorders>
              <w:top w:val="nil"/>
              <w:left w:val="nil"/>
              <w:bottom w:val="nil"/>
              <w:right w:val="nil"/>
            </w:tcBorders>
            <w:shd w:val="clear" w:color="auto" w:fill="auto"/>
            <w:noWrap/>
            <w:hideMark/>
          </w:tcPr>
          <w:p w14:paraId="76C078C3"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7.1</w:t>
            </w:r>
          </w:p>
        </w:tc>
      </w:tr>
      <w:tr w:rsidR="00CD070B" w:rsidRPr="000B349D" w14:paraId="4306ED68" w14:textId="77777777" w:rsidTr="006821BC">
        <w:trPr>
          <w:trHeight w:val="290"/>
        </w:trPr>
        <w:tc>
          <w:tcPr>
            <w:tcW w:w="0" w:type="auto"/>
            <w:tcBorders>
              <w:top w:val="nil"/>
              <w:left w:val="nil"/>
              <w:bottom w:val="nil"/>
              <w:right w:val="single" w:sz="4" w:space="0" w:color="auto"/>
            </w:tcBorders>
            <w:shd w:val="clear" w:color="auto" w:fill="auto"/>
            <w:noWrap/>
            <w:hideMark/>
          </w:tcPr>
          <w:p w14:paraId="1B66469C" w14:textId="598E8B8F" w:rsidR="00CD070B" w:rsidRPr="0092293C" w:rsidRDefault="007842C4" w:rsidP="006821BC">
            <w:pPr>
              <w:spacing w:after="0" w:line="240" w:lineRule="auto"/>
              <w:jc w:val="both"/>
              <w:rPr>
                <w:rFonts w:ascii="Calibri" w:eastAsia="Times New Roman" w:hAnsi="Calibri" w:cs="Calibri"/>
                <w:color w:val="000000"/>
                <w:sz w:val="20"/>
                <w:szCs w:val="20"/>
                <w:lang w:eastAsia="en-AU"/>
              </w:rPr>
            </w:pPr>
            <w:r>
              <w:rPr>
                <w:sz w:val="20"/>
                <w:szCs w:val="20"/>
              </w:rPr>
              <w:t>I-</w:t>
            </w:r>
            <w:r w:rsidR="00CD070B" w:rsidRPr="0092293C">
              <w:rPr>
                <w:sz w:val="20"/>
                <w:szCs w:val="20"/>
              </w:rPr>
              <w:t>04(</w:t>
            </w:r>
            <w:r w:rsidR="00CD070B">
              <w:rPr>
                <w:sz w:val="20"/>
                <w:szCs w:val="20"/>
              </w:rPr>
              <w:t>b</w:t>
            </w:r>
            <w:r w:rsidR="00CD070B" w:rsidRPr="0092293C">
              <w:rPr>
                <w:sz w:val="20"/>
                <w:szCs w:val="20"/>
              </w:rPr>
              <w:t>)</w:t>
            </w:r>
          </w:p>
        </w:tc>
        <w:tc>
          <w:tcPr>
            <w:tcW w:w="0" w:type="auto"/>
            <w:tcBorders>
              <w:top w:val="nil"/>
              <w:left w:val="nil"/>
              <w:bottom w:val="nil"/>
              <w:right w:val="single" w:sz="4" w:space="0" w:color="auto"/>
            </w:tcBorders>
            <w:shd w:val="clear" w:color="auto" w:fill="auto"/>
            <w:noWrap/>
            <w:hideMark/>
          </w:tcPr>
          <w:p w14:paraId="3DAF9927"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50-55</w:t>
            </w:r>
          </w:p>
        </w:tc>
        <w:tc>
          <w:tcPr>
            <w:tcW w:w="0" w:type="auto"/>
            <w:tcBorders>
              <w:top w:val="nil"/>
              <w:left w:val="nil"/>
              <w:bottom w:val="nil"/>
              <w:right w:val="nil"/>
            </w:tcBorders>
            <w:shd w:val="clear" w:color="auto" w:fill="auto"/>
            <w:noWrap/>
            <w:hideMark/>
          </w:tcPr>
          <w:p w14:paraId="149335C7"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23.5</w:t>
            </w:r>
          </w:p>
        </w:tc>
        <w:tc>
          <w:tcPr>
            <w:tcW w:w="0" w:type="auto"/>
            <w:tcBorders>
              <w:top w:val="nil"/>
              <w:left w:val="nil"/>
              <w:bottom w:val="nil"/>
              <w:right w:val="nil"/>
            </w:tcBorders>
            <w:shd w:val="clear" w:color="auto" w:fill="auto"/>
            <w:noWrap/>
            <w:hideMark/>
          </w:tcPr>
          <w:p w14:paraId="6E82C724"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1.7</w:t>
            </w:r>
          </w:p>
        </w:tc>
        <w:tc>
          <w:tcPr>
            <w:tcW w:w="0" w:type="auto"/>
            <w:tcBorders>
              <w:top w:val="nil"/>
              <w:left w:val="nil"/>
              <w:bottom w:val="nil"/>
              <w:right w:val="nil"/>
            </w:tcBorders>
            <w:shd w:val="clear" w:color="auto" w:fill="auto"/>
            <w:noWrap/>
            <w:hideMark/>
          </w:tcPr>
          <w:p w14:paraId="2A1EA498"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26.9</w:t>
            </w:r>
          </w:p>
        </w:tc>
        <w:tc>
          <w:tcPr>
            <w:tcW w:w="0" w:type="auto"/>
            <w:tcBorders>
              <w:top w:val="nil"/>
              <w:left w:val="nil"/>
              <w:bottom w:val="nil"/>
              <w:right w:val="nil"/>
            </w:tcBorders>
            <w:shd w:val="clear" w:color="auto" w:fill="auto"/>
            <w:noWrap/>
            <w:hideMark/>
          </w:tcPr>
          <w:p w14:paraId="749D2013"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67.0</w:t>
            </w:r>
          </w:p>
        </w:tc>
        <w:tc>
          <w:tcPr>
            <w:tcW w:w="0" w:type="auto"/>
            <w:tcBorders>
              <w:top w:val="nil"/>
              <w:left w:val="nil"/>
              <w:bottom w:val="nil"/>
              <w:right w:val="nil"/>
            </w:tcBorders>
            <w:shd w:val="clear" w:color="auto" w:fill="auto"/>
            <w:noWrap/>
            <w:hideMark/>
          </w:tcPr>
          <w:p w14:paraId="4AE47655"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9.3</w:t>
            </w:r>
          </w:p>
        </w:tc>
        <w:tc>
          <w:tcPr>
            <w:tcW w:w="0" w:type="auto"/>
            <w:tcBorders>
              <w:top w:val="nil"/>
              <w:left w:val="nil"/>
              <w:bottom w:val="nil"/>
              <w:right w:val="nil"/>
            </w:tcBorders>
            <w:shd w:val="clear" w:color="auto" w:fill="auto"/>
            <w:noWrap/>
            <w:hideMark/>
          </w:tcPr>
          <w:p w14:paraId="399C776B"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0.447</w:t>
            </w:r>
          </w:p>
        </w:tc>
        <w:tc>
          <w:tcPr>
            <w:tcW w:w="0" w:type="auto"/>
            <w:tcBorders>
              <w:top w:val="nil"/>
              <w:left w:val="nil"/>
              <w:bottom w:val="nil"/>
              <w:right w:val="nil"/>
            </w:tcBorders>
            <w:shd w:val="clear" w:color="auto" w:fill="auto"/>
            <w:noWrap/>
            <w:hideMark/>
          </w:tcPr>
          <w:p w14:paraId="429E03DC"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11.1</w:t>
            </w:r>
          </w:p>
        </w:tc>
      </w:tr>
      <w:tr w:rsidR="00CD070B" w:rsidRPr="000B349D" w14:paraId="5251EE7D" w14:textId="77777777" w:rsidTr="006821BC">
        <w:trPr>
          <w:trHeight w:val="290"/>
        </w:trPr>
        <w:tc>
          <w:tcPr>
            <w:tcW w:w="0" w:type="auto"/>
            <w:tcBorders>
              <w:top w:val="nil"/>
              <w:left w:val="nil"/>
              <w:bottom w:val="nil"/>
              <w:right w:val="single" w:sz="4" w:space="0" w:color="auto"/>
            </w:tcBorders>
            <w:shd w:val="clear" w:color="auto" w:fill="auto"/>
            <w:noWrap/>
            <w:hideMark/>
          </w:tcPr>
          <w:p w14:paraId="7BCE8A7D" w14:textId="03C31E87" w:rsidR="00CD070B" w:rsidRPr="0092293C" w:rsidRDefault="007842C4" w:rsidP="006821BC">
            <w:pPr>
              <w:spacing w:after="0" w:line="240" w:lineRule="auto"/>
              <w:jc w:val="both"/>
              <w:rPr>
                <w:rFonts w:ascii="Calibri" w:eastAsia="Times New Roman" w:hAnsi="Calibri" w:cs="Calibri"/>
                <w:color w:val="000000"/>
                <w:sz w:val="20"/>
                <w:szCs w:val="20"/>
                <w:lang w:eastAsia="en-AU"/>
              </w:rPr>
            </w:pPr>
            <w:r>
              <w:rPr>
                <w:sz w:val="20"/>
                <w:szCs w:val="20"/>
              </w:rPr>
              <w:t>I-</w:t>
            </w:r>
            <w:r w:rsidR="00CD070B" w:rsidRPr="0092293C">
              <w:rPr>
                <w:sz w:val="20"/>
                <w:szCs w:val="20"/>
              </w:rPr>
              <w:t>05/6</w:t>
            </w:r>
          </w:p>
        </w:tc>
        <w:tc>
          <w:tcPr>
            <w:tcW w:w="0" w:type="auto"/>
            <w:tcBorders>
              <w:top w:val="nil"/>
              <w:left w:val="nil"/>
              <w:bottom w:val="nil"/>
              <w:right w:val="single" w:sz="4" w:space="0" w:color="auto"/>
            </w:tcBorders>
            <w:shd w:val="clear" w:color="auto" w:fill="auto"/>
            <w:noWrap/>
            <w:hideMark/>
          </w:tcPr>
          <w:p w14:paraId="3DA3EA33"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75-80</w:t>
            </w:r>
          </w:p>
        </w:tc>
        <w:tc>
          <w:tcPr>
            <w:tcW w:w="0" w:type="auto"/>
            <w:tcBorders>
              <w:top w:val="nil"/>
              <w:left w:val="nil"/>
              <w:bottom w:val="nil"/>
              <w:right w:val="nil"/>
            </w:tcBorders>
            <w:shd w:val="clear" w:color="auto" w:fill="auto"/>
            <w:noWrap/>
            <w:hideMark/>
          </w:tcPr>
          <w:p w14:paraId="545C8C0E"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22.7</w:t>
            </w:r>
          </w:p>
        </w:tc>
        <w:tc>
          <w:tcPr>
            <w:tcW w:w="0" w:type="auto"/>
            <w:tcBorders>
              <w:top w:val="nil"/>
              <w:left w:val="nil"/>
              <w:bottom w:val="nil"/>
              <w:right w:val="nil"/>
            </w:tcBorders>
            <w:shd w:val="clear" w:color="auto" w:fill="auto"/>
            <w:noWrap/>
            <w:hideMark/>
          </w:tcPr>
          <w:p w14:paraId="7D75D3A4"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1.5</w:t>
            </w:r>
          </w:p>
        </w:tc>
        <w:tc>
          <w:tcPr>
            <w:tcW w:w="0" w:type="auto"/>
            <w:tcBorders>
              <w:top w:val="nil"/>
              <w:left w:val="nil"/>
              <w:bottom w:val="nil"/>
              <w:right w:val="nil"/>
            </w:tcBorders>
            <w:shd w:val="clear" w:color="auto" w:fill="auto"/>
            <w:noWrap/>
            <w:hideMark/>
          </w:tcPr>
          <w:p w14:paraId="2C4543A0"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25.7</w:t>
            </w:r>
          </w:p>
        </w:tc>
        <w:tc>
          <w:tcPr>
            <w:tcW w:w="0" w:type="auto"/>
            <w:tcBorders>
              <w:top w:val="nil"/>
              <w:left w:val="nil"/>
              <w:bottom w:val="nil"/>
              <w:right w:val="nil"/>
            </w:tcBorders>
            <w:shd w:val="clear" w:color="auto" w:fill="auto"/>
            <w:noWrap/>
            <w:hideMark/>
          </w:tcPr>
          <w:p w14:paraId="78400D24"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90.2</w:t>
            </w:r>
          </w:p>
        </w:tc>
        <w:tc>
          <w:tcPr>
            <w:tcW w:w="0" w:type="auto"/>
            <w:tcBorders>
              <w:top w:val="nil"/>
              <w:left w:val="nil"/>
              <w:bottom w:val="nil"/>
              <w:right w:val="nil"/>
            </w:tcBorders>
            <w:shd w:val="clear" w:color="auto" w:fill="auto"/>
            <w:noWrap/>
            <w:hideMark/>
          </w:tcPr>
          <w:p w14:paraId="4C450AE0"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6.3</w:t>
            </w:r>
          </w:p>
        </w:tc>
        <w:tc>
          <w:tcPr>
            <w:tcW w:w="0" w:type="auto"/>
            <w:tcBorders>
              <w:top w:val="nil"/>
              <w:left w:val="nil"/>
              <w:bottom w:val="nil"/>
              <w:right w:val="nil"/>
            </w:tcBorders>
            <w:shd w:val="clear" w:color="auto" w:fill="auto"/>
            <w:noWrap/>
            <w:hideMark/>
          </w:tcPr>
          <w:p w14:paraId="0FBF0354"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0.941</w:t>
            </w:r>
          </w:p>
        </w:tc>
        <w:tc>
          <w:tcPr>
            <w:tcW w:w="0" w:type="auto"/>
            <w:tcBorders>
              <w:top w:val="nil"/>
              <w:left w:val="nil"/>
              <w:bottom w:val="nil"/>
              <w:right w:val="nil"/>
            </w:tcBorders>
            <w:shd w:val="clear" w:color="auto" w:fill="auto"/>
            <w:noWrap/>
            <w:hideMark/>
          </w:tcPr>
          <w:p w14:paraId="2DEF59BA"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10.1</w:t>
            </w:r>
          </w:p>
        </w:tc>
      </w:tr>
      <w:tr w:rsidR="00CD070B" w:rsidRPr="000B349D" w14:paraId="65DEC249" w14:textId="77777777" w:rsidTr="006821BC">
        <w:trPr>
          <w:trHeight w:val="290"/>
        </w:trPr>
        <w:tc>
          <w:tcPr>
            <w:tcW w:w="0" w:type="auto"/>
            <w:tcBorders>
              <w:top w:val="nil"/>
              <w:left w:val="nil"/>
              <w:bottom w:val="nil"/>
              <w:right w:val="single" w:sz="4" w:space="0" w:color="auto"/>
            </w:tcBorders>
            <w:shd w:val="clear" w:color="auto" w:fill="auto"/>
            <w:noWrap/>
            <w:hideMark/>
          </w:tcPr>
          <w:p w14:paraId="2C371AE9" w14:textId="1F24528E" w:rsidR="00CD070B" w:rsidRPr="0092293C" w:rsidRDefault="007842C4" w:rsidP="006821BC">
            <w:pPr>
              <w:spacing w:after="0" w:line="240" w:lineRule="auto"/>
              <w:jc w:val="both"/>
              <w:rPr>
                <w:rFonts w:ascii="Calibri" w:eastAsia="Times New Roman" w:hAnsi="Calibri" w:cs="Calibri"/>
                <w:color w:val="000000"/>
                <w:sz w:val="20"/>
                <w:szCs w:val="20"/>
                <w:lang w:eastAsia="en-AU"/>
              </w:rPr>
            </w:pPr>
            <w:r>
              <w:rPr>
                <w:sz w:val="20"/>
                <w:szCs w:val="20"/>
              </w:rPr>
              <w:t>I-</w:t>
            </w:r>
            <w:r w:rsidR="00CD070B" w:rsidRPr="0092293C">
              <w:rPr>
                <w:sz w:val="20"/>
                <w:szCs w:val="20"/>
              </w:rPr>
              <w:t>07</w:t>
            </w:r>
          </w:p>
        </w:tc>
        <w:tc>
          <w:tcPr>
            <w:tcW w:w="0" w:type="auto"/>
            <w:tcBorders>
              <w:top w:val="nil"/>
              <w:left w:val="nil"/>
              <w:bottom w:val="nil"/>
              <w:right w:val="single" w:sz="4" w:space="0" w:color="auto"/>
            </w:tcBorders>
            <w:shd w:val="clear" w:color="auto" w:fill="auto"/>
            <w:noWrap/>
            <w:hideMark/>
          </w:tcPr>
          <w:p w14:paraId="59102CE4"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100-105</w:t>
            </w:r>
          </w:p>
        </w:tc>
        <w:tc>
          <w:tcPr>
            <w:tcW w:w="0" w:type="auto"/>
            <w:tcBorders>
              <w:top w:val="nil"/>
              <w:left w:val="nil"/>
              <w:bottom w:val="nil"/>
              <w:right w:val="nil"/>
            </w:tcBorders>
            <w:shd w:val="clear" w:color="auto" w:fill="auto"/>
            <w:noWrap/>
            <w:hideMark/>
          </w:tcPr>
          <w:p w14:paraId="5C971545"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29.5</w:t>
            </w:r>
          </w:p>
        </w:tc>
        <w:tc>
          <w:tcPr>
            <w:tcW w:w="0" w:type="auto"/>
            <w:tcBorders>
              <w:top w:val="nil"/>
              <w:left w:val="nil"/>
              <w:bottom w:val="nil"/>
              <w:right w:val="nil"/>
            </w:tcBorders>
            <w:shd w:val="clear" w:color="auto" w:fill="auto"/>
            <w:noWrap/>
            <w:hideMark/>
          </w:tcPr>
          <w:p w14:paraId="2B17EE3B"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1.1</w:t>
            </w:r>
          </w:p>
        </w:tc>
        <w:tc>
          <w:tcPr>
            <w:tcW w:w="0" w:type="auto"/>
            <w:tcBorders>
              <w:top w:val="nil"/>
              <w:left w:val="nil"/>
              <w:bottom w:val="nil"/>
              <w:right w:val="nil"/>
            </w:tcBorders>
            <w:shd w:val="clear" w:color="auto" w:fill="auto"/>
            <w:noWrap/>
            <w:hideMark/>
          </w:tcPr>
          <w:p w14:paraId="501B1211"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32.6</w:t>
            </w:r>
          </w:p>
        </w:tc>
        <w:tc>
          <w:tcPr>
            <w:tcW w:w="0" w:type="auto"/>
            <w:tcBorders>
              <w:top w:val="nil"/>
              <w:left w:val="nil"/>
              <w:bottom w:val="nil"/>
              <w:right w:val="nil"/>
            </w:tcBorders>
            <w:shd w:val="clear" w:color="auto" w:fill="auto"/>
            <w:noWrap/>
            <w:hideMark/>
          </w:tcPr>
          <w:p w14:paraId="3990FEB4"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103.7</w:t>
            </w:r>
          </w:p>
        </w:tc>
        <w:tc>
          <w:tcPr>
            <w:tcW w:w="0" w:type="auto"/>
            <w:tcBorders>
              <w:top w:val="nil"/>
              <w:left w:val="nil"/>
              <w:bottom w:val="nil"/>
              <w:right w:val="nil"/>
            </w:tcBorders>
            <w:shd w:val="clear" w:color="auto" w:fill="auto"/>
            <w:noWrap/>
            <w:hideMark/>
          </w:tcPr>
          <w:p w14:paraId="0A8801C8"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3.4</w:t>
            </w:r>
          </w:p>
        </w:tc>
        <w:tc>
          <w:tcPr>
            <w:tcW w:w="0" w:type="auto"/>
            <w:tcBorders>
              <w:top w:val="nil"/>
              <w:left w:val="nil"/>
              <w:bottom w:val="nil"/>
              <w:right w:val="nil"/>
            </w:tcBorders>
            <w:shd w:val="clear" w:color="auto" w:fill="auto"/>
            <w:noWrap/>
            <w:hideMark/>
          </w:tcPr>
          <w:p w14:paraId="1EB90696"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0.355</w:t>
            </w:r>
          </w:p>
        </w:tc>
        <w:tc>
          <w:tcPr>
            <w:tcW w:w="0" w:type="auto"/>
            <w:tcBorders>
              <w:top w:val="nil"/>
              <w:left w:val="nil"/>
              <w:bottom w:val="nil"/>
              <w:right w:val="nil"/>
            </w:tcBorders>
            <w:shd w:val="clear" w:color="auto" w:fill="auto"/>
            <w:noWrap/>
            <w:hideMark/>
          </w:tcPr>
          <w:p w14:paraId="3B3E736C"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22.3</w:t>
            </w:r>
          </w:p>
        </w:tc>
      </w:tr>
      <w:tr w:rsidR="00CD070B" w:rsidRPr="000B349D" w14:paraId="4318B280" w14:textId="77777777" w:rsidTr="006821BC">
        <w:trPr>
          <w:trHeight w:val="290"/>
        </w:trPr>
        <w:tc>
          <w:tcPr>
            <w:tcW w:w="0" w:type="auto"/>
            <w:tcBorders>
              <w:top w:val="nil"/>
              <w:left w:val="nil"/>
              <w:bottom w:val="nil"/>
              <w:right w:val="single" w:sz="4" w:space="0" w:color="auto"/>
            </w:tcBorders>
            <w:shd w:val="clear" w:color="auto" w:fill="auto"/>
            <w:noWrap/>
            <w:hideMark/>
          </w:tcPr>
          <w:p w14:paraId="2DD0525F" w14:textId="5D59D7CD" w:rsidR="00CD070B" w:rsidRPr="0092293C" w:rsidRDefault="00612486" w:rsidP="006821BC">
            <w:pPr>
              <w:spacing w:after="0" w:line="240" w:lineRule="auto"/>
              <w:jc w:val="both"/>
              <w:rPr>
                <w:rFonts w:ascii="Calibri" w:eastAsia="Times New Roman" w:hAnsi="Calibri" w:cs="Calibri"/>
                <w:color w:val="000000"/>
                <w:sz w:val="20"/>
                <w:szCs w:val="20"/>
                <w:lang w:eastAsia="en-AU"/>
              </w:rPr>
            </w:pPr>
            <w:r>
              <w:rPr>
                <w:sz w:val="20"/>
                <w:szCs w:val="20"/>
              </w:rPr>
              <w:t>I-08</w:t>
            </w:r>
            <w:r w:rsidR="00CD070B" w:rsidRPr="0092293C">
              <w:rPr>
                <w:sz w:val="20"/>
                <w:szCs w:val="20"/>
              </w:rPr>
              <w:t>(</w:t>
            </w:r>
            <w:r w:rsidR="00CD070B">
              <w:rPr>
                <w:sz w:val="20"/>
                <w:szCs w:val="20"/>
              </w:rPr>
              <w:t>a</w:t>
            </w:r>
            <w:r w:rsidR="00CD070B" w:rsidRPr="0092293C">
              <w:rPr>
                <w:sz w:val="20"/>
                <w:szCs w:val="20"/>
              </w:rPr>
              <w:t>)</w:t>
            </w:r>
          </w:p>
        </w:tc>
        <w:tc>
          <w:tcPr>
            <w:tcW w:w="0" w:type="auto"/>
            <w:tcBorders>
              <w:top w:val="nil"/>
              <w:left w:val="nil"/>
              <w:bottom w:val="nil"/>
              <w:right w:val="single" w:sz="4" w:space="0" w:color="auto"/>
            </w:tcBorders>
            <w:shd w:val="clear" w:color="auto" w:fill="auto"/>
            <w:noWrap/>
            <w:hideMark/>
          </w:tcPr>
          <w:p w14:paraId="2BF4D6E9"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125-130</w:t>
            </w:r>
          </w:p>
        </w:tc>
        <w:tc>
          <w:tcPr>
            <w:tcW w:w="0" w:type="auto"/>
            <w:tcBorders>
              <w:top w:val="nil"/>
              <w:left w:val="nil"/>
              <w:bottom w:val="nil"/>
              <w:right w:val="nil"/>
            </w:tcBorders>
            <w:shd w:val="clear" w:color="auto" w:fill="auto"/>
            <w:noWrap/>
            <w:hideMark/>
          </w:tcPr>
          <w:p w14:paraId="6AE57EA9"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96.1</w:t>
            </w:r>
          </w:p>
        </w:tc>
        <w:tc>
          <w:tcPr>
            <w:tcW w:w="0" w:type="auto"/>
            <w:tcBorders>
              <w:top w:val="nil"/>
              <w:left w:val="nil"/>
              <w:bottom w:val="nil"/>
              <w:right w:val="nil"/>
            </w:tcBorders>
            <w:shd w:val="clear" w:color="auto" w:fill="auto"/>
            <w:noWrap/>
            <w:hideMark/>
          </w:tcPr>
          <w:p w14:paraId="01390752"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21.8</w:t>
            </w:r>
          </w:p>
        </w:tc>
        <w:tc>
          <w:tcPr>
            <w:tcW w:w="0" w:type="auto"/>
            <w:tcBorders>
              <w:top w:val="nil"/>
              <w:left w:val="nil"/>
              <w:bottom w:val="nil"/>
              <w:right w:val="nil"/>
            </w:tcBorders>
            <w:shd w:val="clear" w:color="auto" w:fill="auto"/>
            <w:noWrap/>
            <w:hideMark/>
          </w:tcPr>
          <w:p w14:paraId="03DA73E3"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136.5</w:t>
            </w:r>
          </w:p>
        </w:tc>
        <w:tc>
          <w:tcPr>
            <w:tcW w:w="0" w:type="auto"/>
            <w:tcBorders>
              <w:top w:val="nil"/>
              <w:left w:val="nil"/>
              <w:bottom w:val="nil"/>
              <w:right w:val="nil"/>
            </w:tcBorders>
            <w:shd w:val="clear" w:color="auto" w:fill="auto"/>
            <w:noWrap/>
            <w:hideMark/>
          </w:tcPr>
          <w:p w14:paraId="6E9C8D8D"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334.1</w:t>
            </w:r>
          </w:p>
        </w:tc>
        <w:tc>
          <w:tcPr>
            <w:tcW w:w="0" w:type="auto"/>
            <w:tcBorders>
              <w:top w:val="nil"/>
              <w:left w:val="nil"/>
              <w:bottom w:val="nil"/>
              <w:right w:val="nil"/>
            </w:tcBorders>
            <w:shd w:val="clear" w:color="auto" w:fill="auto"/>
            <w:noWrap/>
            <w:hideMark/>
          </w:tcPr>
          <w:p w14:paraId="06EF4781"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20.8</w:t>
            </w:r>
          </w:p>
        </w:tc>
        <w:tc>
          <w:tcPr>
            <w:tcW w:w="0" w:type="auto"/>
            <w:tcBorders>
              <w:top w:val="nil"/>
              <w:left w:val="nil"/>
              <w:bottom w:val="nil"/>
              <w:right w:val="nil"/>
            </w:tcBorders>
            <w:shd w:val="clear" w:color="auto" w:fill="auto"/>
            <w:noWrap/>
            <w:hideMark/>
          </w:tcPr>
          <w:p w14:paraId="2496DC08"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0.184</w:t>
            </w:r>
          </w:p>
        </w:tc>
        <w:tc>
          <w:tcPr>
            <w:tcW w:w="0" w:type="auto"/>
            <w:tcBorders>
              <w:top w:val="nil"/>
              <w:left w:val="nil"/>
              <w:bottom w:val="nil"/>
              <w:right w:val="nil"/>
            </w:tcBorders>
            <w:shd w:val="clear" w:color="auto" w:fill="auto"/>
            <w:noWrap/>
            <w:hideMark/>
          </w:tcPr>
          <w:p w14:paraId="4A83F346"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10.5</w:t>
            </w:r>
          </w:p>
        </w:tc>
      </w:tr>
      <w:tr w:rsidR="00CD070B" w:rsidRPr="000B349D" w14:paraId="18B2108A" w14:textId="77777777" w:rsidTr="006821BC">
        <w:trPr>
          <w:trHeight w:val="290"/>
        </w:trPr>
        <w:tc>
          <w:tcPr>
            <w:tcW w:w="0" w:type="auto"/>
            <w:tcBorders>
              <w:top w:val="nil"/>
              <w:left w:val="nil"/>
              <w:bottom w:val="nil"/>
              <w:right w:val="single" w:sz="4" w:space="0" w:color="auto"/>
            </w:tcBorders>
            <w:shd w:val="clear" w:color="auto" w:fill="auto"/>
            <w:noWrap/>
            <w:hideMark/>
          </w:tcPr>
          <w:p w14:paraId="2584ABD2" w14:textId="7E6CB339" w:rsidR="00CD070B" w:rsidRPr="0092293C" w:rsidRDefault="00612486" w:rsidP="006821BC">
            <w:pPr>
              <w:spacing w:after="0" w:line="240" w:lineRule="auto"/>
              <w:jc w:val="both"/>
              <w:rPr>
                <w:rFonts w:ascii="Calibri" w:eastAsia="Times New Roman" w:hAnsi="Calibri" w:cs="Calibri"/>
                <w:color w:val="000000"/>
                <w:sz w:val="20"/>
                <w:szCs w:val="20"/>
                <w:lang w:eastAsia="en-AU"/>
              </w:rPr>
            </w:pPr>
            <w:r>
              <w:rPr>
                <w:sz w:val="20"/>
                <w:szCs w:val="20"/>
              </w:rPr>
              <w:t>I-08</w:t>
            </w:r>
            <w:r w:rsidR="00CD070B" w:rsidRPr="0092293C">
              <w:rPr>
                <w:sz w:val="20"/>
                <w:szCs w:val="20"/>
              </w:rPr>
              <w:t>(</w:t>
            </w:r>
            <w:r w:rsidR="00CD070B">
              <w:rPr>
                <w:sz w:val="20"/>
                <w:szCs w:val="20"/>
              </w:rPr>
              <w:t>b</w:t>
            </w:r>
            <w:r w:rsidR="00CD070B" w:rsidRPr="0092293C">
              <w:rPr>
                <w:sz w:val="20"/>
                <w:szCs w:val="20"/>
              </w:rPr>
              <w:t>)</w:t>
            </w:r>
          </w:p>
        </w:tc>
        <w:tc>
          <w:tcPr>
            <w:tcW w:w="0" w:type="auto"/>
            <w:tcBorders>
              <w:top w:val="nil"/>
              <w:left w:val="nil"/>
              <w:bottom w:val="nil"/>
              <w:right w:val="single" w:sz="4" w:space="0" w:color="auto"/>
            </w:tcBorders>
            <w:shd w:val="clear" w:color="auto" w:fill="auto"/>
            <w:noWrap/>
            <w:hideMark/>
          </w:tcPr>
          <w:p w14:paraId="6DC07087"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155-160</w:t>
            </w:r>
          </w:p>
        </w:tc>
        <w:tc>
          <w:tcPr>
            <w:tcW w:w="0" w:type="auto"/>
            <w:tcBorders>
              <w:top w:val="nil"/>
              <w:left w:val="nil"/>
              <w:bottom w:val="nil"/>
              <w:right w:val="nil"/>
            </w:tcBorders>
            <w:shd w:val="clear" w:color="auto" w:fill="auto"/>
            <w:noWrap/>
            <w:hideMark/>
          </w:tcPr>
          <w:p w14:paraId="0AA9D1B3"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137.2</w:t>
            </w:r>
          </w:p>
        </w:tc>
        <w:tc>
          <w:tcPr>
            <w:tcW w:w="0" w:type="auto"/>
            <w:tcBorders>
              <w:top w:val="nil"/>
              <w:left w:val="nil"/>
              <w:bottom w:val="nil"/>
              <w:right w:val="nil"/>
            </w:tcBorders>
            <w:shd w:val="clear" w:color="auto" w:fill="auto"/>
            <w:noWrap/>
            <w:hideMark/>
          </w:tcPr>
          <w:p w14:paraId="2FDE6DCF"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28.7</w:t>
            </w:r>
          </w:p>
        </w:tc>
        <w:tc>
          <w:tcPr>
            <w:tcW w:w="0" w:type="auto"/>
            <w:tcBorders>
              <w:top w:val="nil"/>
              <w:left w:val="nil"/>
              <w:bottom w:val="nil"/>
              <w:right w:val="nil"/>
            </w:tcBorders>
            <w:shd w:val="clear" w:color="auto" w:fill="auto"/>
            <w:noWrap/>
            <w:hideMark/>
          </w:tcPr>
          <w:p w14:paraId="0327775E"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178.0</w:t>
            </w:r>
          </w:p>
        </w:tc>
        <w:tc>
          <w:tcPr>
            <w:tcW w:w="0" w:type="auto"/>
            <w:tcBorders>
              <w:top w:val="nil"/>
              <w:left w:val="nil"/>
              <w:bottom w:val="nil"/>
              <w:right w:val="nil"/>
            </w:tcBorders>
            <w:shd w:val="clear" w:color="auto" w:fill="auto"/>
            <w:noWrap/>
            <w:hideMark/>
          </w:tcPr>
          <w:p w14:paraId="1C1B0A79"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428.3</w:t>
            </w:r>
          </w:p>
        </w:tc>
        <w:tc>
          <w:tcPr>
            <w:tcW w:w="0" w:type="auto"/>
            <w:tcBorders>
              <w:top w:val="nil"/>
              <w:left w:val="nil"/>
              <w:bottom w:val="nil"/>
              <w:right w:val="nil"/>
            </w:tcBorders>
            <w:shd w:val="clear" w:color="auto" w:fill="auto"/>
            <w:noWrap/>
            <w:hideMark/>
          </w:tcPr>
          <w:p w14:paraId="546D75B6"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21.3</w:t>
            </w:r>
          </w:p>
        </w:tc>
        <w:tc>
          <w:tcPr>
            <w:tcW w:w="0" w:type="auto"/>
            <w:tcBorders>
              <w:top w:val="nil"/>
              <w:left w:val="nil"/>
              <w:bottom w:val="nil"/>
              <w:right w:val="nil"/>
            </w:tcBorders>
            <w:shd w:val="clear" w:color="auto" w:fill="auto"/>
            <w:noWrap/>
            <w:hideMark/>
          </w:tcPr>
          <w:p w14:paraId="0649A8FA"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0.178</w:t>
            </w:r>
          </w:p>
        </w:tc>
        <w:tc>
          <w:tcPr>
            <w:tcW w:w="0" w:type="auto"/>
            <w:tcBorders>
              <w:top w:val="nil"/>
              <w:left w:val="nil"/>
              <w:bottom w:val="nil"/>
              <w:right w:val="nil"/>
            </w:tcBorders>
            <w:shd w:val="clear" w:color="auto" w:fill="auto"/>
            <w:noWrap/>
            <w:hideMark/>
          </w:tcPr>
          <w:p w14:paraId="52E43AD6"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6.7</w:t>
            </w:r>
          </w:p>
        </w:tc>
      </w:tr>
      <w:tr w:rsidR="00CD070B" w:rsidRPr="000B349D" w14:paraId="5C7221EC" w14:textId="77777777" w:rsidTr="006821BC">
        <w:trPr>
          <w:trHeight w:val="290"/>
        </w:trPr>
        <w:tc>
          <w:tcPr>
            <w:tcW w:w="0" w:type="auto"/>
            <w:tcBorders>
              <w:top w:val="nil"/>
              <w:left w:val="nil"/>
              <w:bottom w:val="nil"/>
              <w:right w:val="single" w:sz="4" w:space="0" w:color="auto"/>
            </w:tcBorders>
            <w:shd w:val="clear" w:color="auto" w:fill="auto"/>
            <w:noWrap/>
            <w:hideMark/>
          </w:tcPr>
          <w:p w14:paraId="02314E16" w14:textId="565BE176" w:rsidR="00CD070B" w:rsidRPr="0092293C" w:rsidRDefault="007842C4" w:rsidP="006821BC">
            <w:pPr>
              <w:spacing w:after="0" w:line="240" w:lineRule="auto"/>
              <w:jc w:val="both"/>
              <w:rPr>
                <w:rFonts w:ascii="Calibri" w:eastAsia="Times New Roman" w:hAnsi="Calibri" w:cs="Calibri"/>
                <w:color w:val="000000"/>
                <w:sz w:val="20"/>
                <w:szCs w:val="20"/>
                <w:lang w:eastAsia="en-AU"/>
              </w:rPr>
            </w:pPr>
            <w:r>
              <w:rPr>
                <w:sz w:val="20"/>
                <w:szCs w:val="20"/>
              </w:rPr>
              <w:t>I-</w:t>
            </w:r>
            <w:r w:rsidR="00CD070B" w:rsidRPr="0092293C">
              <w:rPr>
                <w:sz w:val="20"/>
                <w:szCs w:val="20"/>
              </w:rPr>
              <w:t>09</w:t>
            </w:r>
          </w:p>
        </w:tc>
        <w:tc>
          <w:tcPr>
            <w:tcW w:w="0" w:type="auto"/>
            <w:tcBorders>
              <w:top w:val="nil"/>
              <w:left w:val="nil"/>
              <w:bottom w:val="nil"/>
              <w:right w:val="single" w:sz="4" w:space="0" w:color="auto"/>
            </w:tcBorders>
            <w:shd w:val="clear" w:color="auto" w:fill="auto"/>
            <w:noWrap/>
            <w:hideMark/>
          </w:tcPr>
          <w:p w14:paraId="388D4E33"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180-185</w:t>
            </w:r>
          </w:p>
        </w:tc>
        <w:tc>
          <w:tcPr>
            <w:tcW w:w="0" w:type="auto"/>
            <w:tcBorders>
              <w:top w:val="nil"/>
              <w:left w:val="nil"/>
              <w:bottom w:val="nil"/>
              <w:right w:val="nil"/>
            </w:tcBorders>
            <w:shd w:val="clear" w:color="auto" w:fill="auto"/>
            <w:noWrap/>
            <w:hideMark/>
          </w:tcPr>
          <w:p w14:paraId="1FFDDAD1"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120.7</w:t>
            </w:r>
          </w:p>
        </w:tc>
        <w:tc>
          <w:tcPr>
            <w:tcW w:w="0" w:type="auto"/>
            <w:tcBorders>
              <w:top w:val="nil"/>
              <w:left w:val="nil"/>
              <w:bottom w:val="nil"/>
              <w:right w:val="nil"/>
            </w:tcBorders>
            <w:shd w:val="clear" w:color="auto" w:fill="auto"/>
            <w:noWrap/>
            <w:hideMark/>
          </w:tcPr>
          <w:p w14:paraId="68C037B3"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14.5</w:t>
            </w:r>
          </w:p>
        </w:tc>
        <w:tc>
          <w:tcPr>
            <w:tcW w:w="0" w:type="auto"/>
            <w:tcBorders>
              <w:top w:val="nil"/>
              <w:left w:val="nil"/>
              <w:bottom w:val="nil"/>
              <w:right w:val="nil"/>
            </w:tcBorders>
            <w:shd w:val="clear" w:color="auto" w:fill="auto"/>
            <w:noWrap/>
            <w:hideMark/>
          </w:tcPr>
          <w:p w14:paraId="3125BB93"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157.6</w:t>
            </w:r>
          </w:p>
        </w:tc>
        <w:tc>
          <w:tcPr>
            <w:tcW w:w="0" w:type="auto"/>
            <w:tcBorders>
              <w:top w:val="nil"/>
              <w:left w:val="nil"/>
              <w:bottom w:val="nil"/>
              <w:right w:val="nil"/>
            </w:tcBorders>
            <w:shd w:val="clear" w:color="auto" w:fill="auto"/>
            <w:noWrap/>
            <w:hideMark/>
          </w:tcPr>
          <w:p w14:paraId="0F99BF50"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337.6</w:t>
            </w:r>
          </w:p>
        </w:tc>
        <w:tc>
          <w:tcPr>
            <w:tcW w:w="0" w:type="auto"/>
            <w:tcBorders>
              <w:top w:val="nil"/>
              <w:left w:val="nil"/>
              <w:bottom w:val="nil"/>
              <w:right w:val="nil"/>
            </w:tcBorders>
            <w:shd w:val="clear" w:color="auto" w:fill="auto"/>
            <w:noWrap/>
            <w:hideMark/>
          </w:tcPr>
          <w:p w14:paraId="184D096D"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13.9</w:t>
            </w:r>
          </w:p>
        </w:tc>
        <w:tc>
          <w:tcPr>
            <w:tcW w:w="0" w:type="auto"/>
            <w:tcBorders>
              <w:top w:val="nil"/>
              <w:left w:val="nil"/>
              <w:bottom w:val="nil"/>
              <w:right w:val="nil"/>
            </w:tcBorders>
            <w:shd w:val="clear" w:color="auto" w:fill="auto"/>
            <w:noWrap/>
            <w:hideMark/>
          </w:tcPr>
          <w:p w14:paraId="5E6F5843" w14:textId="77777777" w:rsidR="00CD070B" w:rsidRPr="0092293C" w:rsidRDefault="00CD070B" w:rsidP="006821BC">
            <w:pPr>
              <w:spacing w:after="0" w:line="240" w:lineRule="auto"/>
              <w:jc w:val="both"/>
              <w:rPr>
                <w:rFonts w:ascii="Calibri" w:eastAsia="Times New Roman" w:hAnsi="Calibri" w:cs="Calibri"/>
                <w:sz w:val="20"/>
                <w:szCs w:val="20"/>
                <w:lang w:eastAsia="en-AU"/>
              </w:rPr>
            </w:pPr>
            <w:r w:rsidRPr="0092293C">
              <w:rPr>
                <w:sz w:val="20"/>
                <w:szCs w:val="20"/>
              </w:rPr>
              <w:t>0.142</w:t>
            </w:r>
          </w:p>
        </w:tc>
        <w:tc>
          <w:tcPr>
            <w:tcW w:w="0" w:type="auto"/>
            <w:tcBorders>
              <w:top w:val="nil"/>
              <w:left w:val="nil"/>
              <w:bottom w:val="nil"/>
              <w:right w:val="nil"/>
            </w:tcBorders>
            <w:shd w:val="clear" w:color="auto" w:fill="auto"/>
            <w:noWrap/>
            <w:hideMark/>
          </w:tcPr>
          <w:p w14:paraId="7099EEFC" w14:textId="77777777" w:rsidR="00CD070B" w:rsidRPr="0092293C" w:rsidRDefault="00CD070B" w:rsidP="006821BC">
            <w:pPr>
              <w:spacing w:after="0" w:line="240" w:lineRule="auto"/>
              <w:jc w:val="both"/>
              <w:rPr>
                <w:rFonts w:ascii="Calibri" w:eastAsia="Times New Roman" w:hAnsi="Calibri" w:cs="Calibri"/>
                <w:color w:val="000000"/>
                <w:sz w:val="20"/>
                <w:szCs w:val="20"/>
                <w:lang w:eastAsia="en-AU"/>
              </w:rPr>
            </w:pPr>
            <w:r w:rsidRPr="0092293C">
              <w:rPr>
                <w:sz w:val="20"/>
                <w:szCs w:val="20"/>
              </w:rPr>
              <w:t>4.0</w:t>
            </w:r>
          </w:p>
        </w:tc>
      </w:tr>
    </w:tbl>
    <w:p w14:paraId="218C35A0" w14:textId="77777777" w:rsidR="00CD070B" w:rsidRPr="000B349D" w:rsidRDefault="00CD070B" w:rsidP="00CD070B">
      <w:pPr>
        <w:jc w:val="both"/>
        <w:rPr>
          <w:lang w:val="en-US"/>
        </w:rPr>
      </w:pPr>
    </w:p>
    <w:p w14:paraId="1CAF2E52" w14:textId="3A48251B" w:rsidR="00CD070B" w:rsidRDefault="00CD070B" w:rsidP="001A1AD6">
      <w:pPr>
        <w:rPr>
          <w:rFonts w:ascii="Arial" w:hAnsi="Arial" w:cs="Arial"/>
          <w:b/>
        </w:rPr>
      </w:pPr>
    </w:p>
    <w:p w14:paraId="72D2ADA6" w14:textId="77777777" w:rsidR="007842C4" w:rsidRDefault="007842C4" w:rsidP="001A1AD6">
      <w:pPr>
        <w:rPr>
          <w:rFonts w:ascii="Arial" w:hAnsi="Arial" w:cs="Arial"/>
          <w:b/>
        </w:rPr>
        <w:sectPr w:rsidR="007842C4" w:rsidSect="00420C05">
          <w:pgSz w:w="11906" w:h="16838"/>
          <w:pgMar w:top="1440" w:right="1440" w:bottom="1440" w:left="1440" w:header="708" w:footer="708" w:gutter="0"/>
          <w:cols w:space="708"/>
          <w:docGrid w:linePitch="360"/>
        </w:sectPr>
      </w:pPr>
    </w:p>
    <w:p w14:paraId="3F67C85D" w14:textId="635945AB" w:rsidR="00694486" w:rsidRPr="00326C76" w:rsidRDefault="00694486" w:rsidP="001A1AD6">
      <w:pPr>
        <w:rPr>
          <w:rFonts w:ascii="Arial" w:hAnsi="Arial" w:cs="Arial"/>
          <w:b/>
        </w:rPr>
      </w:pPr>
      <w:r w:rsidRPr="00326C76">
        <w:rPr>
          <w:rFonts w:ascii="Arial" w:hAnsi="Arial" w:cs="Arial"/>
          <w:b/>
        </w:rPr>
        <w:lastRenderedPageBreak/>
        <w:t>Cultural material.</w:t>
      </w:r>
    </w:p>
    <w:p w14:paraId="4CA026C1" w14:textId="77815646" w:rsidR="00765A37" w:rsidRPr="00326C76" w:rsidRDefault="00765A37" w:rsidP="001A1AD6">
      <w:pPr>
        <w:rPr>
          <w:rFonts w:ascii="Arial" w:hAnsi="Arial" w:cs="Arial"/>
        </w:rPr>
      </w:pPr>
      <w:r w:rsidRPr="00326C76">
        <w:rPr>
          <w:rFonts w:ascii="Arial" w:hAnsi="Arial" w:cs="Arial"/>
          <w:b/>
        </w:rPr>
        <w:t>Fauna</w:t>
      </w:r>
      <w:r w:rsidR="001A1AD6" w:rsidRPr="00326C76">
        <w:rPr>
          <w:rFonts w:ascii="Arial" w:hAnsi="Arial" w:cs="Arial"/>
        </w:rPr>
        <w:t xml:space="preserve">. </w:t>
      </w:r>
      <w:r w:rsidRPr="00326C76">
        <w:rPr>
          <w:rFonts w:ascii="Arial" w:hAnsi="Arial" w:cs="Arial"/>
        </w:rPr>
        <w:t xml:space="preserve">The </w:t>
      </w:r>
      <w:r w:rsidR="007842C4">
        <w:rPr>
          <w:rFonts w:ascii="Arial" w:hAnsi="Arial" w:cs="Arial"/>
        </w:rPr>
        <w:t>Lower Deposit</w:t>
      </w:r>
      <w:r w:rsidRPr="00326C76">
        <w:rPr>
          <w:rFonts w:ascii="Arial" w:hAnsi="Arial" w:cs="Arial"/>
        </w:rPr>
        <w:t xml:space="preserve"> faunal assemblage (</w:t>
      </w:r>
      <w:r w:rsidRPr="00326C76">
        <w:rPr>
          <w:rFonts w:ascii="Arial" w:hAnsi="Arial" w:cs="Arial"/>
          <w:bCs/>
        </w:rPr>
        <w:t xml:space="preserve">Table </w:t>
      </w:r>
      <w:r w:rsidR="00DD220F" w:rsidRPr="00326C76">
        <w:rPr>
          <w:rFonts w:ascii="Arial" w:hAnsi="Arial" w:cs="Arial"/>
          <w:bCs/>
        </w:rPr>
        <w:t>S</w:t>
      </w:r>
      <w:r w:rsidR="00BB2D47" w:rsidRPr="00326C76">
        <w:rPr>
          <w:rFonts w:ascii="Arial" w:hAnsi="Arial" w:cs="Arial"/>
          <w:bCs/>
        </w:rPr>
        <w:t>6</w:t>
      </w:r>
      <w:r w:rsidRPr="00326C76">
        <w:rPr>
          <w:rFonts w:ascii="Arial" w:hAnsi="Arial" w:cs="Arial"/>
        </w:rPr>
        <w:t xml:space="preserve">) has a substantial proportion of tortoise remains (n= 352, 67% of total NISP) and counts of distal humeri indicate at least 21 individuals present; when carapace and plastron pieces are identifiable to species they are predominately from angulate tortoises; one humerus was not an angulate but the alternative species could not be confidently assigned. Mammals comprise the other major component of the assemblage, primarily bovids of all size classes. Based on identifications of dental remains, among the small bovids, grysbok/steenbok were confirmed, and among the large bovids, eland were identified. While no identifiable dental remains of small-medium and medium-large bovids were preserved in </w:t>
      </w:r>
      <w:r w:rsidR="00612486">
        <w:rPr>
          <w:rFonts w:ascii="Arial" w:hAnsi="Arial" w:cs="Arial"/>
        </w:rPr>
        <w:t>I-08</w:t>
      </w:r>
      <w:r w:rsidRPr="00326C76">
        <w:rPr>
          <w:rFonts w:ascii="Arial" w:hAnsi="Arial" w:cs="Arial"/>
        </w:rPr>
        <w:t>, in other Late Pleistocene contexts at VR003, small-medium bovids are represented by springbok (</w:t>
      </w:r>
      <w:r w:rsidRPr="00326C76">
        <w:rPr>
          <w:rFonts w:ascii="Arial" w:hAnsi="Arial" w:cs="Arial"/>
          <w:i/>
          <w:iCs/>
        </w:rPr>
        <w:t>Antidorcas marsupialis</w:t>
      </w:r>
      <w:r w:rsidRPr="00326C76">
        <w:rPr>
          <w:rFonts w:ascii="Arial" w:hAnsi="Arial" w:cs="Arial"/>
        </w:rPr>
        <w:t xml:space="preserve">) and large-medium bovids are represented by alcelaphines (wildebeest and hartebeest; </w:t>
      </w:r>
      <w:r w:rsidRPr="00326C76">
        <w:rPr>
          <w:rFonts w:ascii="Arial" w:hAnsi="Arial" w:cs="Arial"/>
          <w:i/>
          <w:iCs/>
        </w:rPr>
        <w:t>Alcelaphus</w:t>
      </w:r>
      <w:r w:rsidRPr="00326C76">
        <w:rPr>
          <w:rFonts w:ascii="Arial" w:hAnsi="Arial" w:cs="Arial"/>
        </w:rPr>
        <w:t xml:space="preserve"> and </w:t>
      </w:r>
      <w:r w:rsidRPr="00326C76">
        <w:rPr>
          <w:rFonts w:ascii="Arial" w:hAnsi="Arial" w:cs="Arial"/>
          <w:i/>
          <w:iCs/>
        </w:rPr>
        <w:t>Connochaetes</w:t>
      </w:r>
      <w:r w:rsidRPr="00326C76">
        <w:rPr>
          <w:rFonts w:ascii="Arial" w:hAnsi="Arial" w:cs="Arial"/>
        </w:rPr>
        <w:t>) and the now extinct blue antelope (</w:t>
      </w:r>
      <w:r w:rsidRPr="00326C76">
        <w:rPr>
          <w:rFonts w:ascii="Arial" w:hAnsi="Arial" w:cs="Arial"/>
          <w:i/>
          <w:iCs/>
        </w:rPr>
        <w:t>Hippotragus leucopheus</w:t>
      </w:r>
      <w:r w:rsidRPr="00326C76">
        <w:rPr>
          <w:rFonts w:ascii="Arial" w:hAnsi="Arial" w:cs="Arial"/>
        </w:rPr>
        <w:t xml:space="preserve">). A single equid specimen of Cape zebra is also present in the </w:t>
      </w:r>
      <w:r w:rsidR="007842C4">
        <w:rPr>
          <w:rFonts w:ascii="Arial" w:hAnsi="Arial" w:cs="Arial"/>
        </w:rPr>
        <w:t>Lower D</w:t>
      </w:r>
      <w:r w:rsidRPr="00326C76">
        <w:rPr>
          <w:rFonts w:ascii="Arial" w:hAnsi="Arial" w:cs="Arial"/>
        </w:rPr>
        <w:t xml:space="preserve">eposits. Other mammals include rodents and small herbivores such as Cape porcupine, Cape dune mole-rat, and rock hyrax, and small carnivores. In addition to tortoises and mammals, a few snake (n=3) and bird (n=3) specimens are also present. Overall, </w:t>
      </w:r>
      <w:r w:rsidR="00780B9B" w:rsidRPr="00326C76">
        <w:rPr>
          <w:rFonts w:ascii="Arial" w:hAnsi="Arial" w:cs="Arial"/>
        </w:rPr>
        <w:t xml:space="preserve">terrestrial </w:t>
      </w:r>
      <w:r w:rsidRPr="00326C76">
        <w:rPr>
          <w:rFonts w:ascii="Arial" w:hAnsi="Arial" w:cs="Arial"/>
        </w:rPr>
        <w:t>species representation suggests a relatively open, semi-arid environment, encompassing a variety of habitats such as savannas, grasslands and scrub forests, with both graze and browse available. More grass would have been available than was present in the region during the late Holocene, including historically.</w:t>
      </w:r>
    </w:p>
    <w:p w14:paraId="6ADB1B28" w14:textId="77777777" w:rsidR="00765A37" w:rsidRPr="00326C76" w:rsidRDefault="00765A37" w:rsidP="00765A37">
      <w:pPr>
        <w:pStyle w:val="Default"/>
        <w:spacing w:before="0"/>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Analysis of bone modifications was limited due to high fragmentation and poor preservation of the assemblage, and signs of hominin butchery and carcass processing may be obscured by some root etching, minor weathering damage, and the more common presence of concretions on many of the specimens. No cutmarks or percussion marks were observed but evidence of green breakage on a small portion (n=7) of bovid long bones could indicate cracking of fresh bone to access marrow. All major taxonomic categories (tortoises, bovids, small mammals/carnivores, birds) show some evidence of burning. No chewmarks, gastric etching, or other evidence of carnivore consumption were observed.</w:t>
      </w:r>
    </w:p>
    <w:p w14:paraId="72ADC68A" w14:textId="77777777" w:rsidR="00A05BD3" w:rsidRPr="00326C76" w:rsidRDefault="00A05BD3" w:rsidP="00765A37">
      <w:pPr>
        <w:pStyle w:val="Default"/>
        <w:spacing w:before="0"/>
        <w:rPr>
          <w:rFonts w:ascii="Arial" w:eastAsia="Times New Roman" w:hAnsi="Arial" w:cs="Arial"/>
        </w:rPr>
      </w:pPr>
    </w:p>
    <w:p w14:paraId="0FA68376" w14:textId="55836D36" w:rsidR="00A05BD3" w:rsidRPr="00326C76" w:rsidRDefault="00A05BD3" w:rsidP="00A05BD3">
      <w:pPr>
        <w:rPr>
          <w:rFonts w:ascii="Arial" w:hAnsi="Arial" w:cs="Arial"/>
        </w:rPr>
      </w:pPr>
      <w:r w:rsidRPr="00326C76">
        <w:rPr>
          <w:rFonts w:ascii="Arial" w:hAnsi="Arial" w:cs="Arial"/>
          <w:b/>
          <w:bCs/>
        </w:rPr>
        <w:t xml:space="preserve">Table </w:t>
      </w:r>
      <w:r w:rsidR="00BB2D47" w:rsidRPr="00326C76">
        <w:rPr>
          <w:rFonts w:ascii="Arial" w:hAnsi="Arial" w:cs="Arial"/>
          <w:b/>
          <w:bCs/>
        </w:rPr>
        <w:t>S</w:t>
      </w:r>
      <w:r w:rsidR="004E1EE4">
        <w:rPr>
          <w:rFonts w:ascii="Arial" w:hAnsi="Arial" w:cs="Arial"/>
          <w:b/>
          <w:bCs/>
        </w:rPr>
        <w:t>7</w:t>
      </w:r>
      <w:r w:rsidRPr="00326C76">
        <w:rPr>
          <w:rFonts w:ascii="Arial" w:hAnsi="Arial" w:cs="Arial"/>
          <w:b/>
          <w:bCs/>
        </w:rPr>
        <w:t>.</w:t>
      </w:r>
      <w:r w:rsidRPr="00326C76">
        <w:rPr>
          <w:rFonts w:ascii="Arial" w:hAnsi="Arial" w:cs="Arial"/>
        </w:rPr>
        <w:t xml:space="preserve"> The faunal remains from </w:t>
      </w:r>
      <w:r w:rsidR="00612486">
        <w:rPr>
          <w:rFonts w:ascii="Arial" w:hAnsi="Arial" w:cs="Arial"/>
        </w:rPr>
        <w:t>I-08</w:t>
      </w:r>
      <w:r w:rsidRPr="00326C76">
        <w:rPr>
          <w:rFonts w:ascii="Arial" w:hAnsi="Arial" w:cs="Arial"/>
        </w:rPr>
        <w:t xml:space="preserve"> </w:t>
      </w:r>
      <w:r w:rsidR="007842C4">
        <w:rPr>
          <w:rFonts w:ascii="Arial" w:hAnsi="Arial" w:cs="Arial"/>
        </w:rPr>
        <w:t>and I-09</w:t>
      </w:r>
      <w:r w:rsidRPr="00326C76">
        <w:rPr>
          <w:rFonts w:ascii="Arial" w:hAnsi="Arial" w:cs="Arial"/>
        </w:rPr>
        <w:t xml:space="preserve">. The Number of Identified Specimens (NISP) are presented, along with the Minimum Number of Individuals (MNI). The bovid species counts are based on dental remains, and those counts are not included in the body-size categories. When possible to identify more specifically, the Testudinidae are </w:t>
      </w:r>
      <w:r w:rsidRPr="00326C76">
        <w:rPr>
          <w:rFonts w:ascii="Arial" w:hAnsi="Arial" w:cs="Arial"/>
          <w:i/>
          <w:iCs/>
        </w:rPr>
        <w:t>Chersina angulate</w:t>
      </w:r>
      <w:r w:rsidRPr="00326C76">
        <w:rPr>
          <w:rFonts w:ascii="Arial" w:hAnsi="Arial" w:cs="Arial"/>
        </w:rPr>
        <w:t>, with the exception of one humerus which was not. The birds and snakes were not identified to more specific taxa. Mammalian nomenclature based on</w:t>
      </w:r>
      <w:r w:rsidR="004C4089" w:rsidRPr="00326C76">
        <w:rPr>
          <w:rFonts w:ascii="Arial" w:hAnsi="Arial" w:cs="Arial"/>
        </w:rPr>
        <w:t xml:space="preserve"> </w:t>
      </w:r>
      <w:r w:rsidR="004C4089" w:rsidRPr="00326C76">
        <w:rPr>
          <w:rFonts w:ascii="Arial" w:hAnsi="Arial" w:cs="Arial"/>
        </w:rPr>
        <w:fldChar w:fldCharType="begin"/>
      </w:r>
      <w:r w:rsidR="00D7705B">
        <w:rPr>
          <w:rFonts w:ascii="Arial" w:hAnsi="Arial" w:cs="Arial"/>
        </w:rPr>
        <w:instrText xml:space="preserve"> ADDIN EN.CITE &lt;EndNote&gt;&lt;Cite&gt;&lt;Author&gt;Skinner&lt;/Author&gt;&lt;Year&gt;2005&lt;/Year&gt;&lt;RecNum&gt;6426&lt;/RecNum&gt;&lt;DisplayText&gt;(48)&lt;/DisplayText&gt;&lt;record&gt;&lt;rec-number&gt;6426&lt;/rec-number&gt;&lt;foreign-keys&gt;&lt;key app="EN" db-id="vs0ed2eaa0v0d2ewr5xptev5z9vf0w952s50" timestamp="1614545177"&gt;6426&lt;/key&gt;&lt;/foreign-keys&gt;&lt;ref-type name="Book"&gt;6&lt;/ref-type&gt;&lt;contributors&gt;&lt;authors&gt;&lt;author&gt;Skinner, J.D.&lt;/author&gt;&lt;author&gt;Chimimba, C.T.&lt;/author&gt;&lt;/authors&gt;&lt;/contributors&gt;&lt;titles&gt;&lt;title&gt;The Mammals of the Southern African Subregion&lt;/title&gt;&lt;/titles&gt;&lt;edition&gt;3rd edition&lt;/edition&gt;&lt;dates&gt;&lt;year&gt;2005&lt;/year&gt;&lt;/dates&gt;&lt;pub-location&gt;Cambridge&lt;/pub-location&gt;&lt;publisher&gt;Cambridge University Press&lt;/publisher&gt;&lt;urls&gt;&lt;/urls&gt;&lt;/record&gt;&lt;/Cite&gt;&lt;/EndNote&gt;</w:instrText>
      </w:r>
      <w:r w:rsidR="004C4089" w:rsidRPr="00326C76">
        <w:rPr>
          <w:rFonts w:ascii="Arial" w:hAnsi="Arial" w:cs="Arial"/>
        </w:rPr>
        <w:fldChar w:fldCharType="separate"/>
      </w:r>
      <w:r w:rsidR="00D7705B">
        <w:rPr>
          <w:rFonts w:ascii="Arial" w:hAnsi="Arial" w:cs="Arial"/>
          <w:noProof/>
        </w:rPr>
        <w:t>(48)</w:t>
      </w:r>
      <w:r w:rsidR="004C4089" w:rsidRPr="00326C76">
        <w:rPr>
          <w:rFonts w:ascii="Arial" w:hAnsi="Arial" w:cs="Arial"/>
        </w:rPr>
        <w:fldChar w:fldCharType="end"/>
      </w:r>
      <w:r w:rsidRPr="00326C76">
        <w:rPr>
          <w:rFonts w:ascii="Arial" w:hAnsi="Arial" w:cs="Arial"/>
        </w:rPr>
        <w:t>.</w:t>
      </w:r>
    </w:p>
    <w:tbl>
      <w:tblPr>
        <w:tblStyle w:val="TableGrid"/>
        <w:tblW w:w="0" w:type="auto"/>
        <w:tblLook w:val="04A0" w:firstRow="1" w:lastRow="0" w:firstColumn="1" w:lastColumn="0" w:noHBand="0" w:noVBand="1"/>
      </w:tblPr>
      <w:tblGrid>
        <w:gridCol w:w="2630"/>
        <w:gridCol w:w="2630"/>
        <w:gridCol w:w="730"/>
        <w:gridCol w:w="620"/>
      </w:tblGrid>
      <w:tr w:rsidR="00A05BD3" w:rsidRPr="00326C76" w14:paraId="73526359" w14:textId="77777777" w:rsidTr="00DD220F">
        <w:tc>
          <w:tcPr>
            <w:tcW w:w="0" w:type="auto"/>
          </w:tcPr>
          <w:p w14:paraId="020E0BEE" w14:textId="77777777" w:rsidR="00A05BD3" w:rsidRPr="00326C76" w:rsidRDefault="00A05BD3" w:rsidP="00DD220F">
            <w:pPr>
              <w:rPr>
                <w:rFonts w:ascii="Arial" w:hAnsi="Arial" w:cs="Arial"/>
                <w:b/>
                <w:bCs/>
                <w:sz w:val="22"/>
                <w:szCs w:val="22"/>
              </w:rPr>
            </w:pPr>
            <w:r w:rsidRPr="00326C76">
              <w:rPr>
                <w:rFonts w:ascii="Arial" w:hAnsi="Arial" w:cs="Arial"/>
                <w:b/>
                <w:bCs/>
                <w:sz w:val="22"/>
                <w:szCs w:val="22"/>
              </w:rPr>
              <w:t>Scientific name</w:t>
            </w:r>
          </w:p>
        </w:tc>
        <w:tc>
          <w:tcPr>
            <w:tcW w:w="0" w:type="auto"/>
          </w:tcPr>
          <w:p w14:paraId="6FEC5691" w14:textId="77777777" w:rsidR="00A05BD3" w:rsidRPr="00326C76" w:rsidRDefault="00A05BD3" w:rsidP="00DD220F">
            <w:pPr>
              <w:rPr>
                <w:rFonts w:ascii="Arial" w:hAnsi="Arial" w:cs="Arial"/>
                <w:b/>
                <w:bCs/>
                <w:sz w:val="22"/>
                <w:szCs w:val="22"/>
              </w:rPr>
            </w:pPr>
            <w:r w:rsidRPr="00326C76">
              <w:rPr>
                <w:rFonts w:ascii="Arial" w:hAnsi="Arial" w:cs="Arial"/>
                <w:b/>
                <w:bCs/>
                <w:sz w:val="22"/>
                <w:szCs w:val="22"/>
              </w:rPr>
              <w:t>Common name</w:t>
            </w:r>
          </w:p>
        </w:tc>
        <w:tc>
          <w:tcPr>
            <w:tcW w:w="0" w:type="auto"/>
          </w:tcPr>
          <w:p w14:paraId="58C1DFDA" w14:textId="77777777" w:rsidR="00A05BD3" w:rsidRPr="00326C76" w:rsidRDefault="00A05BD3" w:rsidP="00DD220F">
            <w:pPr>
              <w:jc w:val="center"/>
              <w:rPr>
                <w:rFonts w:ascii="Arial" w:hAnsi="Arial" w:cs="Arial"/>
                <w:b/>
                <w:bCs/>
                <w:sz w:val="22"/>
                <w:szCs w:val="22"/>
              </w:rPr>
            </w:pPr>
            <w:r w:rsidRPr="00326C76">
              <w:rPr>
                <w:rFonts w:ascii="Arial" w:hAnsi="Arial" w:cs="Arial"/>
                <w:b/>
                <w:bCs/>
                <w:sz w:val="22"/>
                <w:szCs w:val="22"/>
              </w:rPr>
              <w:t>NISP</w:t>
            </w:r>
          </w:p>
        </w:tc>
        <w:tc>
          <w:tcPr>
            <w:tcW w:w="0" w:type="auto"/>
          </w:tcPr>
          <w:p w14:paraId="20B5A39C" w14:textId="77777777" w:rsidR="00A05BD3" w:rsidRPr="00326C76" w:rsidRDefault="00A05BD3" w:rsidP="00DD220F">
            <w:pPr>
              <w:jc w:val="center"/>
              <w:rPr>
                <w:rFonts w:ascii="Arial" w:hAnsi="Arial" w:cs="Arial"/>
                <w:b/>
                <w:bCs/>
                <w:sz w:val="22"/>
                <w:szCs w:val="22"/>
              </w:rPr>
            </w:pPr>
            <w:r w:rsidRPr="00326C76">
              <w:rPr>
                <w:rFonts w:ascii="Arial" w:hAnsi="Arial" w:cs="Arial"/>
                <w:b/>
                <w:bCs/>
                <w:sz w:val="22"/>
                <w:szCs w:val="22"/>
              </w:rPr>
              <w:t>MNI</w:t>
            </w:r>
          </w:p>
        </w:tc>
      </w:tr>
      <w:tr w:rsidR="00A05BD3" w:rsidRPr="00326C76" w14:paraId="25E22A2B" w14:textId="77777777" w:rsidTr="00DD220F">
        <w:tc>
          <w:tcPr>
            <w:tcW w:w="0" w:type="auto"/>
          </w:tcPr>
          <w:p w14:paraId="3ABA38B4" w14:textId="77777777" w:rsidR="00A05BD3" w:rsidRPr="00326C76" w:rsidRDefault="00A05BD3" w:rsidP="00DD220F">
            <w:pPr>
              <w:rPr>
                <w:rFonts w:ascii="Arial" w:hAnsi="Arial" w:cs="Arial"/>
                <w:i/>
                <w:iCs/>
                <w:sz w:val="22"/>
                <w:szCs w:val="22"/>
              </w:rPr>
            </w:pPr>
            <w:r w:rsidRPr="00326C76">
              <w:rPr>
                <w:rFonts w:ascii="Arial" w:hAnsi="Arial" w:cs="Arial"/>
                <w:i/>
                <w:iCs/>
              </w:rPr>
              <w:t>Procavia capensis</w:t>
            </w:r>
          </w:p>
        </w:tc>
        <w:tc>
          <w:tcPr>
            <w:tcW w:w="0" w:type="auto"/>
          </w:tcPr>
          <w:p w14:paraId="151E3679" w14:textId="77777777" w:rsidR="00A05BD3" w:rsidRPr="00326C76" w:rsidRDefault="00A05BD3" w:rsidP="00DD220F">
            <w:pPr>
              <w:rPr>
                <w:rFonts w:ascii="Arial" w:hAnsi="Arial" w:cs="Arial"/>
                <w:sz w:val="22"/>
                <w:szCs w:val="22"/>
              </w:rPr>
            </w:pPr>
            <w:r w:rsidRPr="00326C76">
              <w:rPr>
                <w:rFonts w:ascii="Arial" w:hAnsi="Arial" w:cs="Arial"/>
              </w:rPr>
              <w:t>rock hyrax (dassie)</w:t>
            </w:r>
          </w:p>
        </w:tc>
        <w:tc>
          <w:tcPr>
            <w:tcW w:w="0" w:type="auto"/>
          </w:tcPr>
          <w:p w14:paraId="431C74B5" w14:textId="77777777" w:rsidR="00A05BD3" w:rsidRPr="00326C76" w:rsidRDefault="00A05BD3" w:rsidP="00DD220F">
            <w:pPr>
              <w:jc w:val="center"/>
              <w:rPr>
                <w:rFonts w:ascii="Arial" w:hAnsi="Arial" w:cs="Arial"/>
                <w:sz w:val="22"/>
                <w:szCs w:val="22"/>
              </w:rPr>
            </w:pPr>
            <w:r w:rsidRPr="00326C76">
              <w:rPr>
                <w:rFonts w:ascii="Arial" w:hAnsi="Arial" w:cs="Arial"/>
              </w:rPr>
              <w:t>1</w:t>
            </w:r>
          </w:p>
        </w:tc>
        <w:tc>
          <w:tcPr>
            <w:tcW w:w="0" w:type="auto"/>
          </w:tcPr>
          <w:p w14:paraId="35B618CC" w14:textId="77777777" w:rsidR="00A05BD3" w:rsidRPr="00326C76" w:rsidRDefault="00A05BD3" w:rsidP="00DD220F">
            <w:pPr>
              <w:jc w:val="center"/>
              <w:rPr>
                <w:rFonts w:ascii="Arial" w:hAnsi="Arial" w:cs="Arial"/>
                <w:sz w:val="22"/>
                <w:szCs w:val="22"/>
              </w:rPr>
            </w:pPr>
            <w:r w:rsidRPr="00326C76">
              <w:rPr>
                <w:rFonts w:ascii="Arial" w:hAnsi="Arial" w:cs="Arial"/>
              </w:rPr>
              <w:t>1</w:t>
            </w:r>
          </w:p>
        </w:tc>
      </w:tr>
      <w:tr w:rsidR="00A05BD3" w:rsidRPr="00326C76" w14:paraId="1D6F6235" w14:textId="77777777" w:rsidTr="00DD220F">
        <w:tc>
          <w:tcPr>
            <w:tcW w:w="0" w:type="auto"/>
          </w:tcPr>
          <w:p w14:paraId="70788836" w14:textId="77777777" w:rsidR="00A05BD3" w:rsidRPr="00326C76" w:rsidRDefault="00A05BD3" w:rsidP="00DD220F">
            <w:pPr>
              <w:rPr>
                <w:rFonts w:ascii="Arial" w:hAnsi="Arial" w:cs="Arial"/>
                <w:i/>
                <w:iCs/>
                <w:sz w:val="22"/>
                <w:szCs w:val="22"/>
              </w:rPr>
            </w:pPr>
            <w:r w:rsidRPr="00326C76">
              <w:rPr>
                <w:rFonts w:ascii="Arial" w:hAnsi="Arial" w:cs="Arial"/>
                <w:i/>
                <w:iCs/>
              </w:rPr>
              <w:t>Bathyergus suillus</w:t>
            </w:r>
          </w:p>
        </w:tc>
        <w:tc>
          <w:tcPr>
            <w:tcW w:w="0" w:type="auto"/>
          </w:tcPr>
          <w:p w14:paraId="5B0E8297" w14:textId="77777777" w:rsidR="00A05BD3" w:rsidRPr="00326C76" w:rsidRDefault="00A05BD3" w:rsidP="00DD220F">
            <w:pPr>
              <w:rPr>
                <w:rFonts w:ascii="Arial" w:hAnsi="Arial" w:cs="Arial"/>
                <w:sz w:val="22"/>
                <w:szCs w:val="22"/>
              </w:rPr>
            </w:pPr>
            <w:r w:rsidRPr="00326C76">
              <w:rPr>
                <w:rFonts w:ascii="Arial" w:hAnsi="Arial" w:cs="Arial"/>
              </w:rPr>
              <w:t>Cape dune mole-rat</w:t>
            </w:r>
          </w:p>
        </w:tc>
        <w:tc>
          <w:tcPr>
            <w:tcW w:w="0" w:type="auto"/>
          </w:tcPr>
          <w:p w14:paraId="56B4C82D" w14:textId="77777777" w:rsidR="00A05BD3" w:rsidRPr="00326C76" w:rsidRDefault="00A05BD3" w:rsidP="00DD220F">
            <w:pPr>
              <w:jc w:val="center"/>
              <w:rPr>
                <w:rFonts w:ascii="Arial" w:hAnsi="Arial" w:cs="Arial"/>
                <w:sz w:val="22"/>
                <w:szCs w:val="22"/>
              </w:rPr>
            </w:pPr>
            <w:r w:rsidRPr="00326C76">
              <w:rPr>
                <w:rFonts w:ascii="Arial" w:hAnsi="Arial" w:cs="Arial"/>
              </w:rPr>
              <w:t>1</w:t>
            </w:r>
          </w:p>
        </w:tc>
        <w:tc>
          <w:tcPr>
            <w:tcW w:w="0" w:type="auto"/>
          </w:tcPr>
          <w:p w14:paraId="707040B5" w14:textId="77777777" w:rsidR="00A05BD3" w:rsidRPr="00326C76" w:rsidRDefault="00A05BD3" w:rsidP="00DD220F">
            <w:pPr>
              <w:jc w:val="center"/>
              <w:rPr>
                <w:rFonts w:ascii="Arial" w:hAnsi="Arial" w:cs="Arial"/>
                <w:sz w:val="22"/>
                <w:szCs w:val="22"/>
              </w:rPr>
            </w:pPr>
            <w:r w:rsidRPr="00326C76">
              <w:rPr>
                <w:rFonts w:ascii="Arial" w:hAnsi="Arial" w:cs="Arial"/>
              </w:rPr>
              <w:t>1</w:t>
            </w:r>
          </w:p>
        </w:tc>
      </w:tr>
      <w:tr w:rsidR="00A05BD3" w:rsidRPr="00326C76" w14:paraId="58154541" w14:textId="77777777" w:rsidTr="00DD220F">
        <w:tc>
          <w:tcPr>
            <w:tcW w:w="0" w:type="auto"/>
          </w:tcPr>
          <w:p w14:paraId="551747DF" w14:textId="77777777" w:rsidR="00A05BD3" w:rsidRPr="00326C76" w:rsidRDefault="00A05BD3" w:rsidP="00DD220F">
            <w:pPr>
              <w:rPr>
                <w:rFonts w:ascii="Arial" w:hAnsi="Arial" w:cs="Arial"/>
                <w:i/>
                <w:iCs/>
                <w:sz w:val="22"/>
                <w:szCs w:val="22"/>
              </w:rPr>
            </w:pPr>
            <w:r w:rsidRPr="00326C76">
              <w:rPr>
                <w:rFonts w:ascii="Arial" w:hAnsi="Arial" w:cs="Arial"/>
                <w:i/>
                <w:iCs/>
              </w:rPr>
              <w:t>Hystrix africaeaustralis</w:t>
            </w:r>
          </w:p>
        </w:tc>
        <w:tc>
          <w:tcPr>
            <w:tcW w:w="0" w:type="auto"/>
          </w:tcPr>
          <w:p w14:paraId="792D0DD3" w14:textId="77777777" w:rsidR="00A05BD3" w:rsidRPr="00326C76" w:rsidRDefault="00A05BD3" w:rsidP="00DD220F">
            <w:pPr>
              <w:rPr>
                <w:rFonts w:ascii="Arial" w:hAnsi="Arial" w:cs="Arial"/>
                <w:sz w:val="22"/>
                <w:szCs w:val="22"/>
              </w:rPr>
            </w:pPr>
            <w:r w:rsidRPr="00326C76">
              <w:rPr>
                <w:rFonts w:ascii="Arial" w:hAnsi="Arial" w:cs="Arial"/>
              </w:rPr>
              <w:t>Cape porcupine</w:t>
            </w:r>
          </w:p>
        </w:tc>
        <w:tc>
          <w:tcPr>
            <w:tcW w:w="0" w:type="auto"/>
          </w:tcPr>
          <w:p w14:paraId="5078535C" w14:textId="77777777" w:rsidR="00A05BD3" w:rsidRPr="00326C76" w:rsidRDefault="00A05BD3" w:rsidP="00DD220F">
            <w:pPr>
              <w:jc w:val="center"/>
              <w:rPr>
                <w:rFonts w:ascii="Arial" w:hAnsi="Arial" w:cs="Arial"/>
                <w:sz w:val="22"/>
                <w:szCs w:val="22"/>
              </w:rPr>
            </w:pPr>
            <w:r w:rsidRPr="00326C76">
              <w:rPr>
                <w:rFonts w:ascii="Arial" w:hAnsi="Arial" w:cs="Arial"/>
              </w:rPr>
              <w:t>1</w:t>
            </w:r>
          </w:p>
        </w:tc>
        <w:tc>
          <w:tcPr>
            <w:tcW w:w="0" w:type="auto"/>
          </w:tcPr>
          <w:p w14:paraId="3322C611" w14:textId="77777777" w:rsidR="00A05BD3" w:rsidRPr="00326C76" w:rsidRDefault="00A05BD3" w:rsidP="00DD220F">
            <w:pPr>
              <w:jc w:val="center"/>
              <w:rPr>
                <w:rFonts w:ascii="Arial" w:hAnsi="Arial" w:cs="Arial"/>
                <w:sz w:val="22"/>
                <w:szCs w:val="22"/>
              </w:rPr>
            </w:pPr>
            <w:r w:rsidRPr="00326C76">
              <w:rPr>
                <w:rFonts w:ascii="Arial" w:hAnsi="Arial" w:cs="Arial"/>
              </w:rPr>
              <w:t>1</w:t>
            </w:r>
          </w:p>
        </w:tc>
      </w:tr>
      <w:tr w:rsidR="00A05BD3" w:rsidRPr="00326C76" w14:paraId="7AD43023" w14:textId="77777777" w:rsidTr="00DD220F">
        <w:tc>
          <w:tcPr>
            <w:tcW w:w="0" w:type="auto"/>
            <w:vAlign w:val="bottom"/>
          </w:tcPr>
          <w:p w14:paraId="430EA89A" w14:textId="77777777" w:rsidR="00A05BD3" w:rsidRPr="00326C76" w:rsidRDefault="00A05BD3" w:rsidP="00DD220F">
            <w:pPr>
              <w:rPr>
                <w:rFonts w:ascii="Arial" w:hAnsi="Arial" w:cs="Arial"/>
                <w:i/>
                <w:iCs/>
                <w:sz w:val="22"/>
                <w:szCs w:val="22"/>
              </w:rPr>
            </w:pPr>
            <w:r w:rsidRPr="00326C76">
              <w:rPr>
                <w:rFonts w:ascii="Arial" w:hAnsi="Arial" w:cs="Arial"/>
                <w:i/>
                <w:iCs/>
                <w:color w:val="000000"/>
              </w:rPr>
              <w:t>Felis silvestris libyca</w:t>
            </w:r>
          </w:p>
        </w:tc>
        <w:tc>
          <w:tcPr>
            <w:tcW w:w="0" w:type="auto"/>
            <w:vAlign w:val="bottom"/>
          </w:tcPr>
          <w:p w14:paraId="2466FB8E" w14:textId="77777777" w:rsidR="00A05BD3" w:rsidRPr="00326C76" w:rsidRDefault="00A05BD3" w:rsidP="00DD220F">
            <w:pPr>
              <w:rPr>
                <w:rFonts w:ascii="Arial" w:hAnsi="Arial" w:cs="Arial"/>
                <w:sz w:val="22"/>
                <w:szCs w:val="22"/>
              </w:rPr>
            </w:pPr>
            <w:r w:rsidRPr="00326C76">
              <w:rPr>
                <w:rFonts w:ascii="Arial" w:hAnsi="Arial" w:cs="Arial"/>
                <w:color w:val="000000"/>
              </w:rPr>
              <w:t>African wild cat</w:t>
            </w:r>
          </w:p>
        </w:tc>
        <w:tc>
          <w:tcPr>
            <w:tcW w:w="0" w:type="auto"/>
            <w:vAlign w:val="bottom"/>
          </w:tcPr>
          <w:p w14:paraId="1DCD47BC" w14:textId="77777777" w:rsidR="00A05BD3" w:rsidRPr="00326C76" w:rsidRDefault="00A05BD3" w:rsidP="00DD220F">
            <w:pPr>
              <w:jc w:val="center"/>
              <w:rPr>
                <w:rFonts w:ascii="Arial" w:hAnsi="Arial" w:cs="Arial"/>
                <w:sz w:val="22"/>
                <w:szCs w:val="22"/>
              </w:rPr>
            </w:pPr>
            <w:r w:rsidRPr="00326C76">
              <w:rPr>
                <w:rFonts w:ascii="Arial" w:hAnsi="Arial" w:cs="Arial"/>
                <w:color w:val="000000"/>
              </w:rPr>
              <w:t>8</w:t>
            </w:r>
          </w:p>
        </w:tc>
        <w:tc>
          <w:tcPr>
            <w:tcW w:w="0" w:type="auto"/>
            <w:vAlign w:val="bottom"/>
          </w:tcPr>
          <w:p w14:paraId="6745C645" w14:textId="77777777" w:rsidR="00A05BD3" w:rsidRPr="00326C76" w:rsidRDefault="00A05BD3" w:rsidP="00DD220F">
            <w:pPr>
              <w:jc w:val="center"/>
              <w:rPr>
                <w:rFonts w:ascii="Arial" w:hAnsi="Arial" w:cs="Arial"/>
                <w:sz w:val="22"/>
                <w:szCs w:val="22"/>
              </w:rPr>
            </w:pPr>
            <w:r w:rsidRPr="00326C76">
              <w:rPr>
                <w:rFonts w:ascii="Arial" w:hAnsi="Arial" w:cs="Arial"/>
                <w:sz w:val="22"/>
                <w:szCs w:val="22"/>
              </w:rPr>
              <w:t>1</w:t>
            </w:r>
          </w:p>
        </w:tc>
      </w:tr>
      <w:tr w:rsidR="00A05BD3" w:rsidRPr="00326C76" w14:paraId="4FFF0E44" w14:textId="77777777" w:rsidTr="00DD220F">
        <w:tc>
          <w:tcPr>
            <w:tcW w:w="0" w:type="auto"/>
          </w:tcPr>
          <w:p w14:paraId="39479E35" w14:textId="77777777" w:rsidR="00A05BD3" w:rsidRPr="00326C76" w:rsidRDefault="00A05BD3" w:rsidP="00DD220F">
            <w:pPr>
              <w:rPr>
                <w:rFonts w:ascii="Arial" w:hAnsi="Arial" w:cs="Arial"/>
                <w:i/>
                <w:iCs/>
                <w:sz w:val="22"/>
                <w:szCs w:val="22"/>
              </w:rPr>
            </w:pPr>
            <w:r w:rsidRPr="00326C76">
              <w:rPr>
                <w:rFonts w:ascii="Arial" w:hAnsi="Arial" w:cs="Arial"/>
                <w:i/>
                <w:iCs/>
              </w:rPr>
              <w:t>Mellivora capensis</w:t>
            </w:r>
          </w:p>
        </w:tc>
        <w:tc>
          <w:tcPr>
            <w:tcW w:w="0" w:type="auto"/>
          </w:tcPr>
          <w:p w14:paraId="0B8D3BE3" w14:textId="77777777" w:rsidR="00A05BD3" w:rsidRPr="00326C76" w:rsidRDefault="00A05BD3" w:rsidP="00DD220F">
            <w:pPr>
              <w:rPr>
                <w:rFonts w:ascii="Arial" w:hAnsi="Arial" w:cs="Arial"/>
                <w:sz w:val="22"/>
                <w:szCs w:val="22"/>
              </w:rPr>
            </w:pPr>
            <w:r w:rsidRPr="00326C76">
              <w:rPr>
                <w:rFonts w:ascii="Arial" w:hAnsi="Arial" w:cs="Arial"/>
              </w:rPr>
              <w:t>honey badger (ratel)</w:t>
            </w:r>
          </w:p>
        </w:tc>
        <w:tc>
          <w:tcPr>
            <w:tcW w:w="0" w:type="auto"/>
          </w:tcPr>
          <w:p w14:paraId="443F24C5" w14:textId="77777777" w:rsidR="00A05BD3" w:rsidRPr="00326C76" w:rsidRDefault="00A05BD3" w:rsidP="00DD220F">
            <w:pPr>
              <w:jc w:val="center"/>
              <w:rPr>
                <w:rFonts w:ascii="Arial" w:hAnsi="Arial" w:cs="Arial"/>
                <w:sz w:val="22"/>
                <w:szCs w:val="22"/>
              </w:rPr>
            </w:pPr>
            <w:r w:rsidRPr="00326C76">
              <w:rPr>
                <w:rFonts w:ascii="Arial" w:hAnsi="Arial" w:cs="Arial"/>
              </w:rPr>
              <w:t>1</w:t>
            </w:r>
          </w:p>
        </w:tc>
        <w:tc>
          <w:tcPr>
            <w:tcW w:w="0" w:type="auto"/>
          </w:tcPr>
          <w:p w14:paraId="457260F9" w14:textId="77777777" w:rsidR="00A05BD3" w:rsidRPr="00326C76" w:rsidRDefault="00A05BD3" w:rsidP="00DD220F">
            <w:pPr>
              <w:jc w:val="center"/>
              <w:rPr>
                <w:rFonts w:ascii="Arial" w:hAnsi="Arial" w:cs="Arial"/>
                <w:sz w:val="22"/>
                <w:szCs w:val="22"/>
              </w:rPr>
            </w:pPr>
            <w:r w:rsidRPr="00326C76">
              <w:rPr>
                <w:rFonts w:ascii="Arial" w:hAnsi="Arial" w:cs="Arial"/>
              </w:rPr>
              <w:t>1</w:t>
            </w:r>
          </w:p>
        </w:tc>
      </w:tr>
      <w:tr w:rsidR="00A05BD3" w:rsidRPr="00326C76" w14:paraId="00DF0748" w14:textId="77777777" w:rsidTr="00DD220F">
        <w:tc>
          <w:tcPr>
            <w:tcW w:w="0" w:type="auto"/>
          </w:tcPr>
          <w:p w14:paraId="06D3306E" w14:textId="77777777" w:rsidR="00A05BD3" w:rsidRPr="00326C76" w:rsidRDefault="00A05BD3" w:rsidP="00DD220F">
            <w:pPr>
              <w:rPr>
                <w:rFonts w:ascii="Arial" w:hAnsi="Arial" w:cs="Arial"/>
                <w:i/>
                <w:iCs/>
                <w:sz w:val="22"/>
                <w:szCs w:val="22"/>
              </w:rPr>
            </w:pPr>
            <w:r w:rsidRPr="00326C76">
              <w:rPr>
                <w:rFonts w:ascii="Arial" w:hAnsi="Arial" w:cs="Arial"/>
                <w:i/>
                <w:iCs/>
              </w:rPr>
              <w:t>Equus capensis</w:t>
            </w:r>
          </w:p>
        </w:tc>
        <w:tc>
          <w:tcPr>
            <w:tcW w:w="0" w:type="auto"/>
          </w:tcPr>
          <w:p w14:paraId="6EF5AAC0" w14:textId="77777777" w:rsidR="00A05BD3" w:rsidRPr="00326C76" w:rsidRDefault="00A05BD3" w:rsidP="00DD220F">
            <w:pPr>
              <w:rPr>
                <w:rFonts w:ascii="Arial" w:hAnsi="Arial" w:cs="Arial"/>
                <w:sz w:val="22"/>
                <w:szCs w:val="22"/>
              </w:rPr>
            </w:pPr>
            <w:r w:rsidRPr="00326C76">
              <w:rPr>
                <w:rFonts w:ascii="Arial" w:hAnsi="Arial" w:cs="Arial"/>
              </w:rPr>
              <w:t>Cape zebra</w:t>
            </w:r>
          </w:p>
        </w:tc>
        <w:tc>
          <w:tcPr>
            <w:tcW w:w="0" w:type="auto"/>
          </w:tcPr>
          <w:p w14:paraId="61A469D4" w14:textId="77777777" w:rsidR="00A05BD3" w:rsidRPr="00326C76" w:rsidRDefault="00A05BD3" w:rsidP="00DD220F">
            <w:pPr>
              <w:jc w:val="center"/>
              <w:rPr>
                <w:rFonts w:ascii="Arial" w:hAnsi="Arial" w:cs="Arial"/>
                <w:sz w:val="22"/>
                <w:szCs w:val="22"/>
              </w:rPr>
            </w:pPr>
            <w:r w:rsidRPr="00326C76">
              <w:rPr>
                <w:rFonts w:ascii="Arial" w:hAnsi="Arial" w:cs="Arial"/>
              </w:rPr>
              <w:t>1</w:t>
            </w:r>
          </w:p>
        </w:tc>
        <w:tc>
          <w:tcPr>
            <w:tcW w:w="0" w:type="auto"/>
          </w:tcPr>
          <w:p w14:paraId="7B7CE160" w14:textId="77777777" w:rsidR="00A05BD3" w:rsidRPr="00326C76" w:rsidRDefault="00A05BD3" w:rsidP="00DD220F">
            <w:pPr>
              <w:jc w:val="center"/>
              <w:rPr>
                <w:rFonts w:ascii="Arial" w:hAnsi="Arial" w:cs="Arial"/>
                <w:sz w:val="22"/>
                <w:szCs w:val="22"/>
              </w:rPr>
            </w:pPr>
            <w:r w:rsidRPr="00326C76">
              <w:rPr>
                <w:rFonts w:ascii="Arial" w:hAnsi="Arial" w:cs="Arial"/>
              </w:rPr>
              <w:t>1</w:t>
            </w:r>
          </w:p>
        </w:tc>
      </w:tr>
      <w:tr w:rsidR="00A05BD3" w:rsidRPr="00326C76" w14:paraId="6C17A382" w14:textId="77777777" w:rsidTr="00DD220F">
        <w:tc>
          <w:tcPr>
            <w:tcW w:w="0" w:type="auto"/>
            <w:vAlign w:val="bottom"/>
          </w:tcPr>
          <w:p w14:paraId="0726FBC0" w14:textId="77777777" w:rsidR="00A05BD3" w:rsidRPr="00326C76" w:rsidRDefault="00A05BD3" w:rsidP="00DD220F">
            <w:pPr>
              <w:rPr>
                <w:rFonts w:ascii="Arial" w:hAnsi="Arial" w:cs="Arial"/>
                <w:i/>
                <w:iCs/>
                <w:sz w:val="22"/>
                <w:szCs w:val="22"/>
              </w:rPr>
            </w:pPr>
            <w:r w:rsidRPr="00326C76">
              <w:rPr>
                <w:rFonts w:ascii="Arial" w:hAnsi="Arial" w:cs="Arial"/>
                <w:i/>
                <w:iCs/>
                <w:color w:val="000000"/>
              </w:rPr>
              <w:t>Taurotragus oryx</w:t>
            </w:r>
          </w:p>
        </w:tc>
        <w:tc>
          <w:tcPr>
            <w:tcW w:w="0" w:type="auto"/>
            <w:vAlign w:val="bottom"/>
          </w:tcPr>
          <w:p w14:paraId="7D9496C4" w14:textId="77777777" w:rsidR="00A05BD3" w:rsidRPr="00326C76" w:rsidRDefault="00A05BD3" w:rsidP="00DD220F">
            <w:pPr>
              <w:rPr>
                <w:rFonts w:ascii="Arial" w:hAnsi="Arial" w:cs="Arial"/>
                <w:sz w:val="22"/>
                <w:szCs w:val="22"/>
              </w:rPr>
            </w:pPr>
            <w:r w:rsidRPr="00326C76">
              <w:rPr>
                <w:rFonts w:ascii="Arial" w:hAnsi="Arial" w:cs="Arial"/>
                <w:color w:val="000000"/>
              </w:rPr>
              <w:t>eland</w:t>
            </w:r>
          </w:p>
        </w:tc>
        <w:tc>
          <w:tcPr>
            <w:tcW w:w="0" w:type="auto"/>
            <w:vAlign w:val="bottom"/>
          </w:tcPr>
          <w:p w14:paraId="4868D460" w14:textId="77777777" w:rsidR="00A05BD3" w:rsidRPr="00326C76" w:rsidRDefault="00A05BD3" w:rsidP="00DD220F">
            <w:pPr>
              <w:jc w:val="center"/>
              <w:rPr>
                <w:rFonts w:ascii="Arial" w:hAnsi="Arial" w:cs="Arial"/>
                <w:sz w:val="22"/>
                <w:szCs w:val="22"/>
              </w:rPr>
            </w:pPr>
            <w:r w:rsidRPr="00326C76">
              <w:rPr>
                <w:rFonts w:ascii="Arial" w:hAnsi="Arial" w:cs="Arial"/>
                <w:color w:val="000000"/>
              </w:rPr>
              <w:t>5</w:t>
            </w:r>
          </w:p>
        </w:tc>
        <w:tc>
          <w:tcPr>
            <w:tcW w:w="0" w:type="auto"/>
            <w:vAlign w:val="bottom"/>
          </w:tcPr>
          <w:p w14:paraId="78A85025" w14:textId="77777777" w:rsidR="00A05BD3" w:rsidRPr="00326C76" w:rsidRDefault="00A05BD3" w:rsidP="00DD220F">
            <w:pPr>
              <w:jc w:val="center"/>
              <w:rPr>
                <w:rFonts w:ascii="Arial" w:hAnsi="Arial" w:cs="Arial"/>
                <w:sz w:val="22"/>
                <w:szCs w:val="22"/>
              </w:rPr>
            </w:pPr>
            <w:r w:rsidRPr="00326C76">
              <w:rPr>
                <w:rFonts w:ascii="Arial" w:hAnsi="Arial" w:cs="Arial"/>
                <w:color w:val="000000"/>
              </w:rPr>
              <w:t>2</w:t>
            </w:r>
          </w:p>
        </w:tc>
      </w:tr>
      <w:tr w:rsidR="00A05BD3" w:rsidRPr="00326C76" w14:paraId="29E7FA24" w14:textId="77777777" w:rsidTr="00DD220F">
        <w:tc>
          <w:tcPr>
            <w:tcW w:w="0" w:type="auto"/>
            <w:vAlign w:val="bottom"/>
          </w:tcPr>
          <w:p w14:paraId="61E8AD08" w14:textId="77777777" w:rsidR="00A05BD3" w:rsidRPr="00326C76" w:rsidRDefault="00A05BD3" w:rsidP="00DD220F">
            <w:pPr>
              <w:rPr>
                <w:rFonts w:ascii="Arial" w:hAnsi="Arial" w:cs="Arial"/>
                <w:sz w:val="22"/>
                <w:szCs w:val="22"/>
              </w:rPr>
            </w:pPr>
            <w:r w:rsidRPr="00326C76">
              <w:rPr>
                <w:rFonts w:ascii="Arial" w:hAnsi="Arial" w:cs="Arial"/>
                <w:i/>
                <w:iCs/>
                <w:color w:val="000000"/>
              </w:rPr>
              <w:t xml:space="preserve">Raphicerus </w:t>
            </w:r>
            <w:r w:rsidRPr="00326C76">
              <w:rPr>
                <w:rFonts w:ascii="Arial" w:hAnsi="Arial" w:cs="Arial"/>
                <w:color w:val="000000"/>
              </w:rPr>
              <w:t>sp(p.)</w:t>
            </w:r>
          </w:p>
        </w:tc>
        <w:tc>
          <w:tcPr>
            <w:tcW w:w="0" w:type="auto"/>
            <w:vAlign w:val="bottom"/>
          </w:tcPr>
          <w:p w14:paraId="36430105" w14:textId="77777777" w:rsidR="00A05BD3" w:rsidRPr="00326C76" w:rsidRDefault="00A05BD3" w:rsidP="00DD220F">
            <w:pPr>
              <w:rPr>
                <w:rFonts w:ascii="Arial" w:hAnsi="Arial" w:cs="Arial"/>
                <w:sz w:val="22"/>
                <w:szCs w:val="22"/>
              </w:rPr>
            </w:pPr>
            <w:r w:rsidRPr="00326C76">
              <w:rPr>
                <w:rFonts w:ascii="Arial" w:hAnsi="Arial" w:cs="Arial"/>
                <w:color w:val="000000"/>
              </w:rPr>
              <w:t>grysbok/steenbok</w:t>
            </w:r>
          </w:p>
        </w:tc>
        <w:tc>
          <w:tcPr>
            <w:tcW w:w="0" w:type="auto"/>
            <w:vAlign w:val="bottom"/>
          </w:tcPr>
          <w:p w14:paraId="438AF2FC" w14:textId="77777777" w:rsidR="00A05BD3" w:rsidRPr="00326C76" w:rsidRDefault="00A05BD3" w:rsidP="00DD220F">
            <w:pPr>
              <w:jc w:val="center"/>
              <w:rPr>
                <w:rFonts w:ascii="Arial" w:hAnsi="Arial" w:cs="Arial"/>
                <w:sz w:val="22"/>
                <w:szCs w:val="22"/>
              </w:rPr>
            </w:pPr>
            <w:r w:rsidRPr="00326C76">
              <w:rPr>
                <w:rFonts w:ascii="Arial" w:hAnsi="Arial" w:cs="Arial"/>
                <w:color w:val="000000"/>
              </w:rPr>
              <w:t>4</w:t>
            </w:r>
          </w:p>
        </w:tc>
        <w:tc>
          <w:tcPr>
            <w:tcW w:w="0" w:type="auto"/>
            <w:vAlign w:val="bottom"/>
          </w:tcPr>
          <w:p w14:paraId="4498830A" w14:textId="77777777" w:rsidR="00A05BD3" w:rsidRPr="00326C76" w:rsidRDefault="00A05BD3" w:rsidP="00DD220F">
            <w:pPr>
              <w:jc w:val="center"/>
              <w:rPr>
                <w:rFonts w:ascii="Arial" w:hAnsi="Arial" w:cs="Arial"/>
                <w:sz w:val="22"/>
                <w:szCs w:val="22"/>
              </w:rPr>
            </w:pPr>
            <w:r w:rsidRPr="00326C76">
              <w:rPr>
                <w:rFonts w:ascii="Arial" w:hAnsi="Arial" w:cs="Arial"/>
                <w:sz w:val="22"/>
                <w:szCs w:val="22"/>
              </w:rPr>
              <w:t>1</w:t>
            </w:r>
          </w:p>
        </w:tc>
      </w:tr>
      <w:tr w:rsidR="00A05BD3" w:rsidRPr="00326C76" w14:paraId="247427F5" w14:textId="77777777" w:rsidTr="00DD220F">
        <w:tc>
          <w:tcPr>
            <w:tcW w:w="0" w:type="auto"/>
          </w:tcPr>
          <w:p w14:paraId="4373F2F2" w14:textId="77777777" w:rsidR="00A05BD3" w:rsidRPr="00326C76" w:rsidRDefault="00A05BD3" w:rsidP="00DD220F">
            <w:pPr>
              <w:rPr>
                <w:rFonts w:ascii="Arial" w:hAnsi="Arial" w:cs="Arial"/>
                <w:sz w:val="22"/>
                <w:szCs w:val="22"/>
              </w:rPr>
            </w:pPr>
          </w:p>
        </w:tc>
        <w:tc>
          <w:tcPr>
            <w:tcW w:w="0" w:type="auto"/>
            <w:vAlign w:val="bottom"/>
          </w:tcPr>
          <w:p w14:paraId="523C0CC6" w14:textId="77777777" w:rsidR="00A05BD3" w:rsidRPr="00326C76" w:rsidRDefault="00A05BD3" w:rsidP="00DD220F">
            <w:pPr>
              <w:rPr>
                <w:rFonts w:ascii="Arial" w:hAnsi="Arial" w:cs="Arial"/>
                <w:sz w:val="22"/>
                <w:szCs w:val="22"/>
              </w:rPr>
            </w:pPr>
            <w:r w:rsidRPr="00326C76">
              <w:rPr>
                <w:rFonts w:ascii="Arial" w:hAnsi="Arial" w:cs="Arial"/>
                <w:color w:val="000000"/>
              </w:rPr>
              <w:t>small bovid(s)</w:t>
            </w:r>
          </w:p>
        </w:tc>
        <w:tc>
          <w:tcPr>
            <w:tcW w:w="0" w:type="auto"/>
            <w:vAlign w:val="bottom"/>
          </w:tcPr>
          <w:p w14:paraId="64C2E01E" w14:textId="77777777" w:rsidR="00A05BD3" w:rsidRPr="00326C76" w:rsidRDefault="00A05BD3" w:rsidP="00DD220F">
            <w:pPr>
              <w:jc w:val="center"/>
              <w:rPr>
                <w:rFonts w:ascii="Arial" w:hAnsi="Arial" w:cs="Arial"/>
                <w:sz w:val="22"/>
                <w:szCs w:val="22"/>
              </w:rPr>
            </w:pPr>
            <w:r w:rsidRPr="00326C76">
              <w:rPr>
                <w:rFonts w:ascii="Arial" w:hAnsi="Arial" w:cs="Arial"/>
                <w:color w:val="000000"/>
              </w:rPr>
              <w:t>63</w:t>
            </w:r>
          </w:p>
        </w:tc>
        <w:tc>
          <w:tcPr>
            <w:tcW w:w="0" w:type="auto"/>
          </w:tcPr>
          <w:p w14:paraId="231CD716" w14:textId="77777777" w:rsidR="00A05BD3" w:rsidRPr="00326C76" w:rsidRDefault="00A05BD3" w:rsidP="00DD220F">
            <w:pPr>
              <w:jc w:val="center"/>
              <w:rPr>
                <w:rFonts w:ascii="Arial" w:hAnsi="Arial" w:cs="Arial"/>
                <w:sz w:val="22"/>
                <w:szCs w:val="22"/>
              </w:rPr>
            </w:pPr>
            <w:r w:rsidRPr="00326C76">
              <w:rPr>
                <w:rFonts w:ascii="Arial" w:hAnsi="Arial" w:cs="Arial"/>
                <w:sz w:val="22"/>
                <w:szCs w:val="22"/>
              </w:rPr>
              <w:t>1</w:t>
            </w:r>
          </w:p>
        </w:tc>
      </w:tr>
      <w:tr w:rsidR="00A05BD3" w:rsidRPr="00326C76" w14:paraId="3DBFA142" w14:textId="77777777" w:rsidTr="00DD220F">
        <w:tc>
          <w:tcPr>
            <w:tcW w:w="0" w:type="auto"/>
          </w:tcPr>
          <w:p w14:paraId="172DA7FD" w14:textId="77777777" w:rsidR="00A05BD3" w:rsidRPr="00326C76" w:rsidRDefault="00A05BD3" w:rsidP="00DD220F">
            <w:pPr>
              <w:rPr>
                <w:rFonts w:ascii="Arial" w:hAnsi="Arial" w:cs="Arial"/>
                <w:sz w:val="22"/>
                <w:szCs w:val="22"/>
              </w:rPr>
            </w:pPr>
          </w:p>
        </w:tc>
        <w:tc>
          <w:tcPr>
            <w:tcW w:w="0" w:type="auto"/>
            <w:vAlign w:val="bottom"/>
          </w:tcPr>
          <w:p w14:paraId="4D926169" w14:textId="77777777" w:rsidR="00A05BD3" w:rsidRPr="00326C76" w:rsidRDefault="00A05BD3" w:rsidP="00DD220F">
            <w:pPr>
              <w:rPr>
                <w:rFonts w:ascii="Arial" w:hAnsi="Arial" w:cs="Arial"/>
                <w:sz w:val="22"/>
                <w:szCs w:val="22"/>
              </w:rPr>
            </w:pPr>
            <w:r w:rsidRPr="00326C76">
              <w:rPr>
                <w:rFonts w:ascii="Arial" w:hAnsi="Arial" w:cs="Arial"/>
                <w:color w:val="000000"/>
              </w:rPr>
              <w:t>small-medium bovid(s)</w:t>
            </w:r>
          </w:p>
        </w:tc>
        <w:tc>
          <w:tcPr>
            <w:tcW w:w="0" w:type="auto"/>
            <w:vAlign w:val="bottom"/>
          </w:tcPr>
          <w:p w14:paraId="03AFE472" w14:textId="77777777" w:rsidR="00A05BD3" w:rsidRPr="00326C76" w:rsidRDefault="00A05BD3" w:rsidP="00DD220F">
            <w:pPr>
              <w:jc w:val="center"/>
              <w:rPr>
                <w:rFonts w:ascii="Arial" w:hAnsi="Arial" w:cs="Arial"/>
                <w:sz w:val="22"/>
                <w:szCs w:val="22"/>
              </w:rPr>
            </w:pPr>
            <w:r w:rsidRPr="00326C76">
              <w:rPr>
                <w:rFonts w:ascii="Arial" w:hAnsi="Arial" w:cs="Arial"/>
                <w:color w:val="000000"/>
              </w:rPr>
              <w:t>34</w:t>
            </w:r>
          </w:p>
        </w:tc>
        <w:tc>
          <w:tcPr>
            <w:tcW w:w="0" w:type="auto"/>
          </w:tcPr>
          <w:p w14:paraId="0DDBA117" w14:textId="77777777" w:rsidR="00A05BD3" w:rsidRPr="00326C76" w:rsidRDefault="00A05BD3" w:rsidP="00DD220F">
            <w:pPr>
              <w:jc w:val="center"/>
              <w:rPr>
                <w:rFonts w:ascii="Arial" w:hAnsi="Arial" w:cs="Arial"/>
                <w:sz w:val="22"/>
                <w:szCs w:val="22"/>
              </w:rPr>
            </w:pPr>
            <w:r w:rsidRPr="00326C76">
              <w:rPr>
                <w:rFonts w:ascii="Arial" w:hAnsi="Arial" w:cs="Arial"/>
                <w:sz w:val="22"/>
                <w:szCs w:val="22"/>
              </w:rPr>
              <w:t>1</w:t>
            </w:r>
          </w:p>
        </w:tc>
      </w:tr>
      <w:tr w:rsidR="00A05BD3" w:rsidRPr="00326C76" w14:paraId="14BCA32A" w14:textId="77777777" w:rsidTr="00DD220F">
        <w:tc>
          <w:tcPr>
            <w:tcW w:w="0" w:type="auto"/>
          </w:tcPr>
          <w:p w14:paraId="7B9A39C3" w14:textId="77777777" w:rsidR="00A05BD3" w:rsidRPr="00326C76" w:rsidRDefault="00A05BD3" w:rsidP="00DD220F">
            <w:pPr>
              <w:rPr>
                <w:rFonts w:ascii="Arial" w:hAnsi="Arial" w:cs="Arial"/>
                <w:sz w:val="22"/>
                <w:szCs w:val="22"/>
              </w:rPr>
            </w:pPr>
          </w:p>
        </w:tc>
        <w:tc>
          <w:tcPr>
            <w:tcW w:w="0" w:type="auto"/>
            <w:vAlign w:val="bottom"/>
          </w:tcPr>
          <w:p w14:paraId="66A6F768" w14:textId="77777777" w:rsidR="00A05BD3" w:rsidRPr="00326C76" w:rsidRDefault="00A05BD3" w:rsidP="00DD220F">
            <w:pPr>
              <w:rPr>
                <w:rFonts w:ascii="Arial" w:hAnsi="Arial" w:cs="Arial"/>
                <w:sz w:val="22"/>
                <w:szCs w:val="22"/>
              </w:rPr>
            </w:pPr>
            <w:r w:rsidRPr="00326C76">
              <w:rPr>
                <w:rFonts w:ascii="Arial" w:hAnsi="Arial" w:cs="Arial"/>
                <w:color w:val="000000"/>
              </w:rPr>
              <w:t>large-medium bovid(s)</w:t>
            </w:r>
          </w:p>
        </w:tc>
        <w:tc>
          <w:tcPr>
            <w:tcW w:w="0" w:type="auto"/>
            <w:vAlign w:val="bottom"/>
          </w:tcPr>
          <w:p w14:paraId="2E6E3D81" w14:textId="77777777" w:rsidR="00A05BD3" w:rsidRPr="00326C76" w:rsidRDefault="00A05BD3" w:rsidP="00DD220F">
            <w:pPr>
              <w:jc w:val="center"/>
              <w:rPr>
                <w:rFonts w:ascii="Arial" w:hAnsi="Arial" w:cs="Arial"/>
                <w:sz w:val="22"/>
                <w:szCs w:val="22"/>
              </w:rPr>
            </w:pPr>
            <w:r w:rsidRPr="00326C76">
              <w:rPr>
                <w:rFonts w:ascii="Arial" w:hAnsi="Arial" w:cs="Arial"/>
                <w:color w:val="000000"/>
              </w:rPr>
              <w:t>32</w:t>
            </w:r>
          </w:p>
        </w:tc>
        <w:tc>
          <w:tcPr>
            <w:tcW w:w="0" w:type="auto"/>
          </w:tcPr>
          <w:p w14:paraId="563A46D8" w14:textId="77777777" w:rsidR="00A05BD3" w:rsidRPr="00326C76" w:rsidRDefault="00A05BD3" w:rsidP="00DD220F">
            <w:pPr>
              <w:jc w:val="center"/>
              <w:rPr>
                <w:rFonts w:ascii="Arial" w:hAnsi="Arial" w:cs="Arial"/>
                <w:sz w:val="22"/>
                <w:szCs w:val="22"/>
              </w:rPr>
            </w:pPr>
            <w:r w:rsidRPr="00326C76">
              <w:rPr>
                <w:rFonts w:ascii="Arial" w:hAnsi="Arial" w:cs="Arial"/>
                <w:sz w:val="22"/>
                <w:szCs w:val="22"/>
              </w:rPr>
              <w:t>1</w:t>
            </w:r>
          </w:p>
        </w:tc>
      </w:tr>
      <w:tr w:rsidR="00A05BD3" w:rsidRPr="00326C76" w14:paraId="5214B5D0" w14:textId="77777777" w:rsidTr="00DD220F">
        <w:tc>
          <w:tcPr>
            <w:tcW w:w="0" w:type="auto"/>
          </w:tcPr>
          <w:p w14:paraId="23CC3BCE" w14:textId="77777777" w:rsidR="00A05BD3" w:rsidRPr="00326C76" w:rsidRDefault="00A05BD3" w:rsidP="00DD220F">
            <w:pPr>
              <w:rPr>
                <w:rFonts w:ascii="Arial" w:hAnsi="Arial" w:cs="Arial"/>
                <w:sz w:val="22"/>
                <w:szCs w:val="22"/>
              </w:rPr>
            </w:pPr>
          </w:p>
        </w:tc>
        <w:tc>
          <w:tcPr>
            <w:tcW w:w="0" w:type="auto"/>
            <w:vAlign w:val="bottom"/>
          </w:tcPr>
          <w:p w14:paraId="6D1F147E" w14:textId="77777777" w:rsidR="00A05BD3" w:rsidRPr="00326C76" w:rsidRDefault="00A05BD3" w:rsidP="00DD220F">
            <w:pPr>
              <w:rPr>
                <w:rFonts w:ascii="Arial" w:hAnsi="Arial" w:cs="Arial"/>
                <w:sz w:val="22"/>
                <w:szCs w:val="22"/>
              </w:rPr>
            </w:pPr>
            <w:r w:rsidRPr="00326C76">
              <w:rPr>
                <w:rFonts w:ascii="Arial" w:hAnsi="Arial" w:cs="Arial"/>
                <w:color w:val="000000"/>
              </w:rPr>
              <w:t>large bovid(s)</w:t>
            </w:r>
          </w:p>
        </w:tc>
        <w:tc>
          <w:tcPr>
            <w:tcW w:w="0" w:type="auto"/>
            <w:vAlign w:val="bottom"/>
          </w:tcPr>
          <w:p w14:paraId="5C620AA0" w14:textId="77777777" w:rsidR="00A05BD3" w:rsidRPr="00326C76" w:rsidRDefault="00A05BD3" w:rsidP="00DD220F">
            <w:pPr>
              <w:jc w:val="center"/>
              <w:rPr>
                <w:rFonts w:ascii="Arial" w:hAnsi="Arial" w:cs="Arial"/>
                <w:sz w:val="22"/>
                <w:szCs w:val="22"/>
              </w:rPr>
            </w:pPr>
            <w:r w:rsidRPr="00326C76">
              <w:rPr>
                <w:rFonts w:ascii="Arial" w:hAnsi="Arial" w:cs="Arial"/>
                <w:color w:val="000000"/>
              </w:rPr>
              <w:t>15</w:t>
            </w:r>
          </w:p>
        </w:tc>
        <w:tc>
          <w:tcPr>
            <w:tcW w:w="0" w:type="auto"/>
          </w:tcPr>
          <w:p w14:paraId="383E88D9" w14:textId="77777777" w:rsidR="00A05BD3" w:rsidRPr="00326C76" w:rsidRDefault="00A05BD3" w:rsidP="00DD220F">
            <w:pPr>
              <w:jc w:val="center"/>
              <w:rPr>
                <w:rFonts w:ascii="Arial" w:hAnsi="Arial" w:cs="Arial"/>
                <w:sz w:val="22"/>
                <w:szCs w:val="22"/>
              </w:rPr>
            </w:pPr>
            <w:r w:rsidRPr="00326C76">
              <w:rPr>
                <w:rFonts w:ascii="Arial" w:hAnsi="Arial" w:cs="Arial"/>
                <w:sz w:val="22"/>
                <w:szCs w:val="22"/>
              </w:rPr>
              <w:t>1</w:t>
            </w:r>
          </w:p>
        </w:tc>
      </w:tr>
      <w:tr w:rsidR="00A05BD3" w:rsidRPr="00326C76" w14:paraId="2F85644B" w14:textId="77777777" w:rsidTr="00DD220F">
        <w:tc>
          <w:tcPr>
            <w:tcW w:w="0" w:type="auto"/>
          </w:tcPr>
          <w:p w14:paraId="7F8FC340" w14:textId="77777777" w:rsidR="00A05BD3" w:rsidRPr="00326C76" w:rsidRDefault="00A05BD3" w:rsidP="00DD220F">
            <w:pPr>
              <w:rPr>
                <w:rFonts w:ascii="Arial" w:hAnsi="Arial" w:cs="Arial"/>
                <w:sz w:val="22"/>
                <w:szCs w:val="22"/>
              </w:rPr>
            </w:pPr>
            <w:r w:rsidRPr="00326C76">
              <w:rPr>
                <w:rFonts w:ascii="Arial" w:hAnsi="Arial" w:cs="Arial"/>
                <w:sz w:val="22"/>
                <w:szCs w:val="22"/>
              </w:rPr>
              <w:lastRenderedPageBreak/>
              <w:t>Aves</w:t>
            </w:r>
          </w:p>
        </w:tc>
        <w:tc>
          <w:tcPr>
            <w:tcW w:w="0" w:type="auto"/>
            <w:vAlign w:val="bottom"/>
          </w:tcPr>
          <w:p w14:paraId="49427485" w14:textId="77777777" w:rsidR="00A05BD3" w:rsidRPr="00326C76" w:rsidRDefault="00A05BD3" w:rsidP="00DD220F">
            <w:pPr>
              <w:rPr>
                <w:rFonts w:ascii="Arial" w:hAnsi="Arial" w:cs="Arial"/>
                <w:sz w:val="22"/>
                <w:szCs w:val="22"/>
              </w:rPr>
            </w:pPr>
            <w:r w:rsidRPr="00326C76">
              <w:rPr>
                <w:rFonts w:ascii="Arial" w:hAnsi="Arial" w:cs="Arial"/>
                <w:color w:val="000000"/>
              </w:rPr>
              <w:t>birds</w:t>
            </w:r>
          </w:p>
        </w:tc>
        <w:tc>
          <w:tcPr>
            <w:tcW w:w="0" w:type="auto"/>
            <w:vAlign w:val="bottom"/>
          </w:tcPr>
          <w:p w14:paraId="157CFF57" w14:textId="77777777" w:rsidR="00A05BD3" w:rsidRPr="00326C76" w:rsidRDefault="00A05BD3" w:rsidP="00DD220F">
            <w:pPr>
              <w:jc w:val="center"/>
              <w:rPr>
                <w:rFonts w:ascii="Arial" w:hAnsi="Arial" w:cs="Arial"/>
                <w:sz w:val="22"/>
                <w:szCs w:val="22"/>
              </w:rPr>
            </w:pPr>
            <w:r w:rsidRPr="00326C76">
              <w:rPr>
                <w:rFonts w:ascii="Arial" w:hAnsi="Arial" w:cs="Arial"/>
                <w:color w:val="000000"/>
              </w:rPr>
              <w:t>3</w:t>
            </w:r>
          </w:p>
        </w:tc>
        <w:tc>
          <w:tcPr>
            <w:tcW w:w="0" w:type="auto"/>
          </w:tcPr>
          <w:p w14:paraId="775C6B18" w14:textId="77777777" w:rsidR="00A05BD3" w:rsidRPr="00326C76" w:rsidRDefault="00A05BD3" w:rsidP="00DD220F">
            <w:pPr>
              <w:jc w:val="center"/>
              <w:rPr>
                <w:rFonts w:ascii="Arial" w:hAnsi="Arial" w:cs="Arial"/>
                <w:sz w:val="22"/>
                <w:szCs w:val="22"/>
              </w:rPr>
            </w:pPr>
            <w:r w:rsidRPr="00326C76">
              <w:rPr>
                <w:rFonts w:ascii="Arial" w:hAnsi="Arial" w:cs="Arial"/>
                <w:sz w:val="22"/>
                <w:szCs w:val="22"/>
              </w:rPr>
              <w:t>1</w:t>
            </w:r>
          </w:p>
        </w:tc>
      </w:tr>
      <w:tr w:rsidR="00A05BD3" w:rsidRPr="00326C76" w14:paraId="3C5DA885" w14:textId="77777777" w:rsidTr="00DD220F">
        <w:tc>
          <w:tcPr>
            <w:tcW w:w="0" w:type="auto"/>
          </w:tcPr>
          <w:p w14:paraId="2B654C5E" w14:textId="77777777" w:rsidR="00A05BD3" w:rsidRPr="00326C76" w:rsidRDefault="00A05BD3" w:rsidP="00DD220F">
            <w:pPr>
              <w:rPr>
                <w:rFonts w:ascii="Arial" w:hAnsi="Arial" w:cs="Arial"/>
                <w:sz w:val="22"/>
                <w:szCs w:val="22"/>
              </w:rPr>
            </w:pPr>
            <w:r w:rsidRPr="00326C76">
              <w:rPr>
                <w:rFonts w:ascii="Arial" w:hAnsi="Arial" w:cs="Arial"/>
                <w:sz w:val="22"/>
                <w:szCs w:val="22"/>
              </w:rPr>
              <w:t>Testudinidae</w:t>
            </w:r>
          </w:p>
        </w:tc>
        <w:tc>
          <w:tcPr>
            <w:tcW w:w="0" w:type="auto"/>
            <w:vAlign w:val="bottom"/>
          </w:tcPr>
          <w:p w14:paraId="682F71AF" w14:textId="77777777" w:rsidR="00A05BD3" w:rsidRPr="00326C76" w:rsidRDefault="00A05BD3" w:rsidP="00DD220F">
            <w:pPr>
              <w:rPr>
                <w:rFonts w:ascii="Arial" w:hAnsi="Arial" w:cs="Arial"/>
                <w:sz w:val="22"/>
                <w:szCs w:val="22"/>
              </w:rPr>
            </w:pPr>
            <w:r w:rsidRPr="00326C76">
              <w:rPr>
                <w:rFonts w:ascii="Arial" w:hAnsi="Arial" w:cs="Arial"/>
                <w:color w:val="000000"/>
              </w:rPr>
              <w:t>tortoises</w:t>
            </w:r>
          </w:p>
        </w:tc>
        <w:tc>
          <w:tcPr>
            <w:tcW w:w="0" w:type="auto"/>
            <w:vAlign w:val="bottom"/>
          </w:tcPr>
          <w:p w14:paraId="7F2947F9" w14:textId="77777777" w:rsidR="00A05BD3" w:rsidRPr="00326C76" w:rsidRDefault="00A05BD3" w:rsidP="00DD220F">
            <w:pPr>
              <w:jc w:val="center"/>
              <w:rPr>
                <w:rFonts w:ascii="Arial" w:hAnsi="Arial" w:cs="Arial"/>
                <w:sz w:val="22"/>
                <w:szCs w:val="22"/>
              </w:rPr>
            </w:pPr>
            <w:r w:rsidRPr="00326C76">
              <w:rPr>
                <w:rFonts w:ascii="Arial" w:hAnsi="Arial" w:cs="Arial"/>
                <w:color w:val="000000"/>
              </w:rPr>
              <w:t>352</w:t>
            </w:r>
          </w:p>
        </w:tc>
        <w:tc>
          <w:tcPr>
            <w:tcW w:w="0" w:type="auto"/>
            <w:vAlign w:val="bottom"/>
          </w:tcPr>
          <w:p w14:paraId="6DBB0FE5" w14:textId="77777777" w:rsidR="00A05BD3" w:rsidRPr="00326C76" w:rsidRDefault="00A05BD3" w:rsidP="00DD220F">
            <w:pPr>
              <w:jc w:val="center"/>
              <w:rPr>
                <w:rFonts w:ascii="Arial" w:hAnsi="Arial" w:cs="Arial"/>
                <w:sz w:val="22"/>
                <w:szCs w:val="22"/>
              </w:rPr>
            </w:pPr>
            <w:r w:rsidRPr="00326C76">
              <w:rPr>
                <w:rFonts w:ascii="Arial" w:hAnsi="Arial" w:cs="Arial"/>
                <w:color w:val="000000"/>
              </w:rPr>
              <w:t>21</w:t>
            </w:r>
          </w:p>
        </w:tc>
      </w:tr>
      <w:tr w:rsidR="00A05BD3" w:rsidRPr="00326C76" w14:paraId="6C9F6476" w14:textId="77777777" w:rsidTr="00DD220F">
        <w:tc>
          <w:tcPr>
            <w:tcW w:w="0" w:type="auto"/>
          </w:tcPr>
          <w:p w14:paraId="7016D88B" w14:textId="77777777" w:rsidR="00A05BD3" w:rsidRPr="00326C76" w:rsidRDefault="00A05BD3" w:rsidP="00DD220F">
            <w:pPr>
              <w:rPr>
                <w:rFonts w:ascii="Arial" w:hAnsi="Arial" w:cs="Arial"/>
                <w:sz w:val="22"/>
                <w:szCs w:val="22"/>
              </w:rPr>
            </w:pPr>
            <w:r w:rsidRPr="00326C76">
              <w:rPr>
                <w:rFonts w:ascii="Arial" w:hAnsi="Arial" w:cs="Arial"/>
                <w:sz w:val="22"/>
                <w:szCs w:val="22"/>
              </w:rPr>
              <w:t>Serpentes</w:t>
            </w:r>
          </w:p>
        </w:tc>
        <w:tc>
          <w:tcPr>
            <w:tcW w:w="0" w:type="auto"/>
            <w:vAlign w:val="bottom"/>
          </w:tcPr>
          <w:p w14:paraId="377E51B8" w14:textId="77777777" w:rsidR="00A05BD3" w:rsidRPr="00326C76" w:rsidRDefault="00A05BD3" w:rsidP="00DD220F">
            <w:pPr>
              <w:rPr>
                <w:rFonts w:ascii="Arial" w:hAnsi="Arial" w:cs="Arial"/>
                <w:sz w:val="22"/>
                <w:szCs w:val="22"/>
              </w:rPr>
            </w:pPr>
            <w:r w:rsidRPr="00326C76">
              <w:rPr>
                <w:rFonts w:ascii="Arial" w:hAnsi="Arial" w:cs="Arial"/>
                <w:color w:val="000000"/>
              </w:rPr>
              <w:t>snakes</w:t>
            </w:r>
          </w:p>
        </w:tc>
        <w:tc>
          <w:tcPr>
            <w:tcW w:w="0" w:type="auto"/>
            <w:vAlign w:val="bottom"/>
          </w:tcPr>
          <w:p w14:paraId="0411D830" w14:textId="77777777" w:rsidR="00A05BD3" w:rsidRPr="00326C76" w:rsidRDefault="00A05BD3" w:rsidP="00DD220F">
            <w:pPr>
              <w:jc w:val="center"/>
              <w:rPr>
                <w:rFonts w:ascii="Arial" w:hAnsi="Arial" w:cs="Arial"/>
                <w:sz w:val="22"/>
                <w:szCs w:val="22"/>
              </w:rPr>
            </w:pPr>
            <w:r w:rsidRPr="00326C76">
              <w:rPr>
                <w:rFonts w:ascii="Arial" w:hAnsi="Arial" w:cs="Arial"/>
                <w:color w:val="000000"/>
              </w:rPr>
              <w:t>3</w:t>
            </w:r>
          </w:p>
        </w:tc>
        <w:tc>
          <w:tcPr>
            <w:tcW w:w="0" w:type="auto"/>
            <w:vAlign w:val="bottom"/>
          </w:tcPr>
          <w:p w14:paraId="3B9F62D5" w14:textId="77777777" w:rsidR="00A05BD3" w:rsidRPr="00326C76" w:rsidRDefault="00A05BD3" w:rsidP="00DD220F">
            <w:pPr>
              <w:jc w:val="center"/>
              <w:rPr>
                <w:rFonts w:ascii="Arial" w:hAnsi="Arial" w:cs="Arial"/>
                <w:sz w:val="22"/>
                <w:szCs w:val="22"/>
              </w:rPr>
            </w:pPr>
            <w:r w:rsidRPr="00326C76">
              <w:rPr>
                <w:rFonts w:ascii="Arial" w:hAnsi="Arial" w:cs="Arial"/>
                <w:sz w:val="22"/>
                <w:szCs w:val="22"/>
              </w:rPr>
              <w:t>1</w:t>
            </w:r>
          </w:p>
        </w:tc>
      </w:tr>
      <w:tr w:rsidR="00A05BD3" w:rsidRPr="00326C76" w14:paraId="32DA8760" w14:textId="77777777" w:rsidTr="00DD220F">
        <w:tc>
          <w:tcPr>
            <w:tcW w:w="0" w:type="auto"/>
          </w:tcPr>
          <w:p w14:paraId="39DDEFF7" w14:textId="77777777" w:rsidR="00A05BD3" w:rsidRPr="00326C76" w:rsidRDefault="00A05BD3" w:rsidP="00DD220F">
            <w:pPr>
              <w:rPr>
                <w:rFonts w:ascii="Arial" w:hAnsi="Arial" w:cs="Arial"/>
                <w:b/>
                <w:bCs/>
                <w:sz w:val="22"/>
                <w:szCs w:val="22"/>
              </w:rPr>
            </w:pPr>
          </w:p>
        </w:tc>
        <w:tc>
          <w:tcPr>
            <w:tcW w:w="0" w:type="auto"/>
          </w:tcPr>
          <w:p w14:paraId="124B9C31" w14:textId="77777777" w:rsidR="00A05BD3" w:rsidRPr="00326C76" w:rsidRDefault="00A05BD3" w:rsidP="00DD220F">
            <w:pPr>
              <w:rPr>
                <w:rFonts w:ascii="Arial" w:hAnsi="Arial" w:cs="Arial"/>
                <w:b/>
                <w:bCs/>
                <w:sz w:val="22"/>
                <w:szCs w:val="22"/>
              </w:rPr>
            </w:pPr>
            <w:r w:rsidRPr="00326C76">
              <w:rPr>
                <w:rFonts w:ascii="Arial" w:hAnsi="Arial" w:cs="Arial"/>
                <w:b/>
                <w:bCs/>
                <w:sz w:val="22"/>
                <w:szCs w:val="22"/>
              </w:rPr>
              <w:t>Total</w:t>
            </w:r>
          </w:p>
        </w:tc>
        <w:tc>
          <w:tcPr>
            <w:tcW w:w="0" w:type="auto"/>
          </w:tcPr>
          <w:p w14:paraId="79B3C5E2" w14:textId="77777777" w:rsidR="00A05BD3" w:rsidRPr="00326C76" w:rsidRDefault="00A05BD3" w:rsidP="00DD220F">
            <w:pPr>
              <w:jc w:val="center"/>
              <w:rPr>
                <w:rFonts w:ascii="Arial" w:hAnsi="Arial" w:cs="Arial"/>
                <w:b/>
                <w:bCs/>
                <w:sz w:val="22"/>
                <w:szCs w:val="22"/>
              </w:rPr>
            </w:pPr>
            <w:r w:rsidRPr="00326C76">
              <w:rPr>
                <w:rFonts w:ascii="Arial" w:hAnsi="Arial" w:cs="Arial"/>
                <w:b/>
                <w:bCs/>
                <w:sz w:val="22"/>
                <w:szCs w:val="22"/>
              </w:rPr>
              <w:t>524</w:t>
            </w:r>
          </w:p>
        </w:tc>
        <w:tc>
          <w:tcPr>
            <w:tcW w:w="0" w:type="auto"/>
          </w:tcPr>
          <w:p w14:paraId="00BB7740" w14:textId="77777777" w:rsidR="00A05BD3" w:rsidRPr="00326C76" w:rsidRDefault="00A05BD3" w:rsidP="00DD220F">
            <w:pPr>
              <w:jc w:val="center"/>
              <w:rPr>
                <w:rFonts w:ascii="Arial" w:hAnsi="Arial" w:cs="Arial"/>
                <w:b/>
                <w:bCs/>
                <w:sz w:val="22"/>
                <w:szCs w:val="22"/>
              </w:rPr>
            </w:pPr>
          </w:p>
        </w:tc>
      </w:tr>
    </w:tbl>
    <w:p w14:paraId="04883F67" w14:textId="77777777" w:rsidR="00A05BD3" w:rsidRPr="00326C76" w:rsidRDefault="00A05BD3" w:rsidP="00A05BD3">
      <w:pPr>
        <w:rPr>
          <w:rFonts w:ascii="Arial" w:hAnsi="Arial" w:cs="Arial"/>
        </w:rPr>
      </w:pPr>
    </w:p>
    <w:p w14:paraId="4490BCA9" w14:textId="5CE1BDE9" w:rsidR="00780B9B" w:rsidRPr="00326C76" w:rsidRDefault="00780B9B" w:rsidP="00780B9B">
      <w:pPr>
        <w:rPr>
          <w:rFonts w:ascii="Arial" w:hAnsi="Arial" w:cs="Arial"/>
        </w:rPr>
      </w:pPr>
      <w:r w:rsidRPr="00326C76">
        <w:rPr>
          <w:rFonts w:ascii="Arial" w:hAnsi="Arial" w:cs="Arial"/>
          <w:b/>
          <w:bCs/>
        </w:rPr>
        <w:t>Table S</w:t>
      </w:r>
      <w:r w:rsidR="000268BD">
        <w:rPr>
          <w:rFonts w:ascii="Arial" w:hAnsi="Arial" w:cs="Arial"/>
          <w:b/>
          <w:bCs/>
        </w:rPr>
        <w:t>8</w:t>
      </w:r>
      <w:r w:rsidRPr="00326C76">
        <w:rPr>
          <w:rFonts w:ascii="Arial" w:hAnsi="Arial" w:cs="Arial"/>
          <w:b/>
          <w:bCs/>
        </w:rPr>
        <w:t>.</w:t>
      </w:r>
      <w:r w:rsidRPr="00326C76">
        <w:rPr>
          <w:rFonts w:ascii="Arial" w:hAnsi="Arial" w:cs="Arial"/>
        </w:rPr>
        <w:t xml:space="preserve"> The marine shell remains from </w:t>
      </w:r>
      <w:r w:rsidR="00612486">
        <w:rPr>
          <w:rFonts w:ascii="Arial" w:hAnsi="Arial" w:cs="Arial"/>
        </w:rPr>
        <w:t>I-08</w:t>
      </w:r>
      <w:r w:rsidR="007842C4">
        <w:rPr>
          <w:rFonts w:ascii="Arial" w:hAnsi="Arial" w:cs="Arial"/>
        </w:rPr>
        <w:t xml:space="preserve"> and I-09</w:t>
      </w:r>
      <w:r w:rsidRPr="00326C76">
        <w:rPr>
          <w:rFonts w:ascii="Arial" w:hAnsi="Arial" w:cs="Arial"/>
        </w:rPr>
        <w:t>. The Number of Identified Specimens (NISP) are presented, along with the Minimum Number of Individuals (MNI); weight in grams and number of burnt specimens are also included. When MNI counts exceed one, they are based on the apices of the limpets.</w:t>
      </w:r>
    </w:p>
    <w:tbl>
      <w:tblPr>
        <w:tblStyle w:val="TableGrid"/>
        <w:tblW w:w="0" w:type="auto"/>
        <w:tblLook w:val="04A0" w:firstRow="1" w:lastRow="0" w:firstColumn="1" w:lastColumn="0" w:noHBand="0" w:noVBand="1"/>
      </w:tblPr>
      <w:tblGrid>
        <w:gridCol w:w="2735"/>
        <w:gridCol w:w="1893"/>
        <w:gridCol w:w="730"/>
        <w:gridCol w:w="620"/>
        <w:gridCol w:w="1292"/>
        <w:gridCol w:w="986"/>
      </w:tblGrid>
      <w:tr w:rsidR="00780B9B" w:rsidRPr="00326C76" w14:paraId="7BD68E28" w14:textId="77777777" w:rsidTr="005109B2">
        <w:tc>
          <w:tcPr>
            <w:tcW w:w="0" w:type="auto"/>
          </w:tcPr>
          <w:p w14:paraId="7FA265AC" w14:textId="77777777" w:rsidR="00780B9B" w:rsidRPr="00326C76" w:rsidRDefault="00780B9B" w:rsidP="005109B2">
            <w:pPr>
              <w:rPr>
                <w:rFonts w:ascii="Arial" w:hAnsi="Arial" w:cs="Arial"/>
                <w:b/>
                <w:bCs/>
                <w:sz w:val="22"/>
                <w:szCs w:val="22"/>
              </w:rPr>
            </w:pPr>
            <w:r w:rsidRPr="00326C76">
              <w:rPr>
                <w:rFonts w:ascii="Arial" w:hAnsi="Arial" w:cs="Arial"/>
                <w:b/>
                <w:bCs/>
                <w:sz w:val="22"/>
                <w:szCs w:val="22"/>
              </w:rPr>
              <w:t>Scientific name</w:t>
            </w:r>
          </w:p>
        </w:tc>
        <w:tc>
          <w:tcPr>
            <w:tcW w:w="1893" w:type="dxa"/>
          </w:tcPr>
          <w:p w14:paraId="1423863A" w14:textId="77777777" w:rsidR="00780B9B" w:rsidRPr="00326C76" w:rsidRDefault="00780B9B" w:rsidP="005109B2">
            <w:pPr>
              <w:rPr>
                <w:rFonts w:ascii="Arial" w:hAnsi="Arial" w:cs="Arial"/>
                <w:b/>
                <w:bCs/>
                <w:sz w:val="22"/>
                <w:szCs w:val="22"/>
              </w:rPr>
            </w:pPr>
            <w:r w:rsidRPr="00326C76">
              <w:rPr>
                <w:rFonts w:ascii="Arial" w:hAnsi="Arial" w:cs="Arial"/>
                <w:b/>
                <w:bCs/>
                <w:sz w:val="22"/>
                <w:szCs w:val="22"/>
              </w:rPr>
              <w:t>Common name</w:t>
            </w:r>
          </w:p>
        </w:tc>
        <w:tc>
          <w:tcPr>
            <w:tcW w:w="641" w:type="dxa"/>
          </w:tcPr>
          <w:p w14:paraId="31E11399" w14:textId="77777777" w:rsidR="00780B9B" w:rsidRPr="00326C76" w:rsidRDefault="00780B9B" w:rsidP="005109B2">
            <w:pPr>
              <w:jc w:val="center"/>
              <w:rPr>
                <w:rFonts w:ascii="Arial" w:hAnsi="Arial" w:cs="Arial"/>
                <w:b/>
                <w:bCs/>
                <w:sz w:val="22"/>
                <w:szCs w:val="22"/>
              </w:rPr>
            </w:pPr>
            <w:r w:rsidRPr="00326C76">
              <w:rPr>
                <w:rFonts w:ascii="Arial" w:hAnsi="Arial" w:cs="Arial"/>
                <w:b/>
                <w:bCs/>
                <w:sz w:val="22"/>
                <w:szCs w:val="22"/>
              </w:rPr>
              <w:t>NISP</w:t>
            </w:r>
          </w:p>
        </w:tc>
        <w:tc>
          <w:tcPr>
            <w:tcW w:w="0" w:type="auto"/>
          </w:tcPr>
          <w:p w14:paraId="22B994B9" w14:textId="77777777" w:rsidR="00780B9B" w:rsidRPr="00326C76" w:rsidRDefault="00780B9B" w:rsidP="005109B2">
            <w:pPr>
              <w:jc w:val="center"/>
              <w:rPr>
                <w:rFonts w:ascii="Arial" w:hAnsi="Arial" w:cs="Arial"/>
                <w:b/>
                <w:bCs/>
                <w:sz w:val="22"/>
                <w:szCs w:val="22"/>
              </w:rPr>
            </w:pPr>
            <w:r w:rsidRPr="00326C76">
              <w:rPr>
                <w:rFonts w:ascii="Arial" w:hAnsi="Arial" w:cs="Arial"/>
                <w:b/>
                <w:bCs/>
                <w:sz w:val="22"/>
                <w:szCs w:val="22"/>
              </w:rPr>
              <w:t>MNI</w:t>
            </w:r>
          </w:p>
        </w:tc>
        <w:tc>
          <w:tcPr>
            <w:tcW w:w="0" w:type="auto"/>
          </w:tcPr>
          <w:p w14:paraId="448B4344" w14:textId="77777777" w:rsidR="00780B9B" w:rsidRPr="00326C76" w:rsidRDefault="00780B9B" w:rsidP="005109B2">
            <w:pPr>
              <w:jc w:val="center"/>
              <w:rPr>
                <w:rFonts w:ascii="Arial" w:hAnsi="Arial" w:cs="Arial"/>
                <w:b/>
                <w:bCs/>
                <w:sz w:val="22"/>
                <w:szCs w:val="22"/>
              </w:rPr>
            </w:pPr>
            <w:r w:rsidRPr="00326C76">
              <w:rPr>
                <w:rFonts w:ascii="Arial" w:hAnsi="Arial" w:cs="Arial"/>
                <w:b/>
                <w:bCs/>
                <w:sz w:val="22"/>
                <w:szCs w:val="22"/>
              </w:rPr>
              <w:t>Weight (g)</w:t>
            </w:r>
          </w:p>
        </w:tc>
        <w:tc>
          <w:tcPr>
            <w:tcW w:w="0" w:type="auto"/>
          </w:tcPr>
          <w:p w14:paraId="2DA05B2D" w14:textId="77777777" w:rsidR="00780B9B" w:rsidRPr="00326C76" w:rsidRDefault="00780B9B" w:rsidP="005109B2">
            <w:pPr>
              <w:jc w:val="center"/>
              <w:rPr>
                <w:rFonts w:ascii="Arial" w:hAnsi="Arial" w:cs="Arial"/>
                <w:b/>
                <w:bCs/>
                <w:sz w:val="22"/>
                <w:szCs w:val="22"/>
              </w:rPr>
            </w:pPr>
            <w:r w:rsidRPr="00326C76">
              <w:rPr>
                <w:rFonts w:ascii="Arial" w:hAnsi="Arial" w:cs="Arial"/>
                <w:b/>
                <w:bCs/>
                <w:sz w:val="22"/>
                <w:szCs w:val="22"/>
              </w:rPr>
              <w:t># Burnt</w:t>
            </w:r>
          </w:p>
        </w:tc>
      </w:tr>
      <w:tr w:rsidR="00780B9B" w:rsidRPr="00326C76" w14:paraId="2053CF58" w14:textId="77777777" w:rsidTr="005109B2">
        <w:tc>
          <w:tcPr>
            <w:tcW w:w="0" w:type="auto"/>
          </w:tcPr>
          <w:p w14:paraId="7118994D" w14:textId="77777777" w:rsidR="00780B9B" w:rsidRPr="00326C76" w:rsidRDefault="00780B9B" w:rsidP="005109B2">
            <w:pPr>
              <w:rPr>
                <w:rFonts w:ascii="Arial" w:hAnsi="Arial" w:cs="Arial"/>
                <w:i/>
                <w:iCs/>
                <w:color w:val="000000"/>
                <w:sz w:val="22"/>
                <w:szCs w:val="22"/>
              </w:rPr>
            </w:pPr>
            <w:r w:rsidRPr="00326C76">
              <w:rPr>
                <w:rFonts w:ascii="Arial" w:hAnsi="Arial" w:cs="Arial"/>
                <w:i/>
                <w:iCs/>
                <w:color w:val="000000"/>
                <w:sz w:val="22"/>
                <w:szCs w:val="22"/>
              </w:rPr>
              <w:t xml:space="preserve">Choromytilus meridionalis </w:t>
            </w:r>
          </w:p>
        </w:tc>
        <w:tc>
          <w:tcPr>
            <w:tcW w:w="1893" w:type="dxa"/>
          </w:tcPr>
          <w:p w14:paraId="57BE1A14" w14:textId="77777777" w:rsidR="00780B9B" w:rsidRPr="00326C76" w:rsidRDefault="00780B9B" w:rsidP="005109B2">
            <w:pPr>
              <w:rPr>
                <w:rFonts w:ascii="Arial" w:hAnsi="Arial" w:cs="Arial"/>
                <w:sz w:val="22"/>
                <w:szCs w:val="22"/>
              </w:rPr>
            </w:pPr>
            <w:r w:rsidRPr="00326C76">
              <w:rPr>
                <w:rFonts w:ascii="Arial" w:hAnsi="Arial" w:cs="Arial"/>
                <w:sz w:val="22"/>
                <w:szCs w:val="22"/>
              </w:rPr>
              <w:t>black mussel</w:t>
            </w:r>
          </w:p>
        </w:tc>
        <w:tc>
          <w:tcPr>
            <w:tcW w:w="641" w:type="dxa"/>
          </w:tcPr>
          <w:p w14:paraId="32FB5BE4"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2</w:t>
            </w:r>
          </w:p>
        </w:tc>
        <w:tc>
          <w:tcPr>
            <w:tcW w:w="0" w:type="auto"/>
          </w:tcPr>
          <w:p w14:paraId="7000FF82"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1</w:t>
            </w:r>
          </w:p>
        </w:tc>
        <w:tc>
          <w:tcPr>
            <w:tcW w:w="0" w:type="auto"/>
          </w:tcPr>
          <w:p w14:paraId="71571B94"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0.3</w:t>
            </w:r>
          </w:p>
        </w:tc>
        <w:tc>
          <w:tcPr>
            <w:tcW w:w="0" w:type="auto"/>
          </w:tcPr>
          <w:p w14:paraId="35C9F89F"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1</w:t>
            </w:r>
          </w:p>
        </w:tc>
      </w:tr>
      <w:tr w:rsidR="00780B9B" w:rsidRPr="00326C76" w14:paraId="248F2420" w14:textId="77777777" w:rsidTr="005109B2">
        <w:tc>
          <w:tcPr>
            <w:tcW w:w="0" w:type="auto"/>
          </w:tcPr>
          <w:p w14:paraId="4A4625CE" w14:textId="77777777" w:rsidR="00780B9B" w:rsidRPr="00326C76" w:rsidRDefault="00780B9B" w:rsidP="005109B2">
            <w:pPr>
              <w:rPr>
                <w:rFonts w:ascii="Arial" w:hAnsi="Arial" w:cs="Arial"/>
                <w:i/>
                <w:iCs/>
                <w:color w:val="000000"/>
                <w:sz w:val="22"/>
                <w:szCs w:val="22"/>
              </w:rPr>
            </w:pPr>
            <w:r w:rsidRPr="00326C76">
              <w:rPr>
                <w:rFonts w:ascii="Arial" w:hAnsi="Arial" w:cs="Arial"/>
                <w:i/>
                <w:iCs/>
                <w:color w:val="000000"/>
                <w:sz w:val="22"/>
                <w:szCs w:val="22"/>
              </w:rPr>
              <w:t>Cymbula granatina</w:t>
            </w:r>
          </w:p>
        </w:tc>
        <w:tc>
          <w:tcPr>
            <w:tcW w:w="1893" w:type="dxa"/>
          </w:tcPr>
          <w:p w14:paraId="00252A94" w14:textId="77777777" w:rsidR="00780B9B" w:rsidRPr="00326C76" w:rsidRDefault="00780B9B" w:rsidP="005109B2">
            <w:pPr>
              <w:rPr>
                <w:rFonts w:ascii="Arial" w:hAnsi="Arial" w:cs="Arial"/>
                <w:sz w:val="22"/>
                <w:szCs w:val="22"/>
              </w:rPr>
            </w:pPr>
            <w:r w:rsidRPr="00326C76">
              <w:rPr>
                <w:rFonts w:ascii="Arial" w:hAnsi="Arial" w:cs="Arial"/>
                <w:sz w:val="22"/>
                <w:szCs w:val="22"/>
              </w:rPr>
              <w:t>granite limpet</w:t>
            </w:r>
          </w:p>
        </w:tc>
        <w:tc>
          <w:tcPr>
            <w:tcW w:w="641" w:type="dxa"/>
          </w:tcPr>
          <w:p w14:paraId="2CDF21F8"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 xml:space="preserve">13 </w:t>
            </w:r>
          </w:p>
        </w:tc>
        <w:tc>
          <w:tcPr>
            <w:tcW w:w="0" w:type="auto"/>
          </w:tcPr>
          <w:p w14:paraId="0726F566"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 xml:space="preserve">2 </w:t>
            </w:r>
          </w:p>
        </w:tc>
        <w:tc>
          <w:tcPr>
            <w:tcW w:w="0" w:type="auto"/>
          </w:tcPr>
          <w:p w14:paraId="7CA104CC"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45.2</w:t>
            </w:r>
          </w:p>
        </w:tc>
        <w:tc>
          <w:tcPr>
            <w:tcW w:w="0" w:type="auto"/>
          </w:tcPr>
          <w:p w14:paraId="4841EF89"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0</w:t>
            </w:r>
          </w:p>
        </w:tc>
      </w:tr>
      <w:tr w:rsidR="00780B9B" w:rsidRPr="00326C76" w14:paraId="5373071E" w14:textId="77777777" w:rsidTr="005109B2">
        <w:tc>
          <w:tcPr>
            <w:tcW w:w="0" w:type="auto"/>
          </w:tcPr>
          <w:p w14:paraId="2269B2CC" w14:textId="77777777" w:rsidR="00780B9B" w:rsidRPr="00326C76" w:rsidRDefault="00780B9B" w:rsidP="005109B2">
            <w:pPr>
              <w:rPr>
                <w:rFonts w:ascii="Arial" w:hAnsi="Arial" w:cs="Arial"/>
                <w:i/>
                <w:iCs/>
                <w:color w:val="000000"/>
                <w:sz w:val="22"/>
                <w:szCs w:val="22"/>
              </w:rPr>
            </w:pPr>
            <w:r w:rsidRPr="00326C76">
              <w:rPr>
                <w:rFonts w:ascii="Arial" w:hAnsi="Arial" w:cs="Arial"/>
                <w:i/>
                <w:iCs/>
                <w:color w:val="000000"/>
                <w:sz w:val="22"/>
                <w:szCs w:val="22"/>
              </w:rPr>
              <w:t>Scutellastra argenvillei</w:t>
            </w:r>
          </w:p>
        </w:tc>
        <w:tc>
          <w:tcPr>
            <w:tcW w:w="1893" w:type="dxa"/>
          </w:tcPr>
          <w:p w14:paraId="4BFD0769" w14:textId="77777777" w:rsidR="00780B9B" w:rsidRPr="00326C76" w:rsidRDefault="00780B9B" w:rsidP="005109B2">
            <w:pPr>
              <w:rPr>
                <w:rFonts w:ascii="Arial" w:hAnsi="Arial" w:cs="Arial"/>
                <w:sz w:val="22"/>
                <w:szCs w:val="22"/>
              </w:rPr>
            </w:pPr>
            <w:r w:rsidRPr="00326C76">
              <w:rPr>
                <w:rFonts w:ascii="Arial" w:hAnsi="Arial" w:cs="Arial"/>
                <w:sz w:val="22"/>
                <w:szCs w:val="22"/>
              </w:rPr>
              <w:t>Argenville's limpet</w:t>
            </w:r>
          </w:p>
        </w:tc>
        <w:tc>
          <w:tcPr>
            <w:tcW w:w="641" w:type="dxa"/>
          </w:tcPr>
          <w:p w14:paraId="4512360A"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3</w:t>
            </w:r>
          </w:p>
        </w:tc>
        <w:tc>
          <w:tcPr>
            <w:tcW w:w="0" w:type="auto"/>
          </w:tcPr>
          <w:p w14:paraId="66AFF0E0"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1</w:t>
            </w:r>
          </w:p>
        </w:tc>
        <w:tc>
          <w:tcPr>
            <w:tcW w:w="0" w:type="auto"/>
          </w:tcPr>
          <w:p w14:paraId="06B8BA03"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12.7</w:t>
            </w:r>
          </w:p>
        </w:tc>
        <w:tc>
          <w:tcPr>
            <w:tcW w:w="0" w:type="auto"/>
          </w:tcPr>
          <w:p w14:paraId="77C4C97F"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2</w:t>
            </w:r>
          </w:p>
        </w:tc>
      </w:tr>
      <w:tr w:rsidR="00780B9B" w:rsidRPr="00326C76" w14:paraId="052ABCAB" w14:textId="77777777" w:rsidTr="005109B2">
        <w:tc>
          <w:tcPr>
            <w:tcW w:w="0" w:type="auto"/>
            <w:vAlign w:val="bottom"/>
          </w:tcPr>
          <w:p w14:paraId="7EE4FF02" w14:textId="77777777" w:rsidR="00780B9B" w:rsidRPr="00326C76" w:rsidRDefault="00780B9B" w:rsidP="005109B2">
            <w:pPr>
              <w:rPr>
                <w:rFonts w:ascii="Arial" w:hAnsi="Arial" w:cs="Arial"/>
                <w:color w:val="000000"/>
                <w:sz w:val="22"/>
                <w:szCs w:val="22"/>
              </w:rPr>
            </w:pPr>
          </w:p>
        </w:tc>
        <w:tc>
          <w:tcPr>
            <w:tcW w:w="1893" w:type="dxa"/>
          </w:tcPr>
          <w:p w14:paraId="3217EC42" w14:textId="77777777" w:rsidR="00780B9B" w:rsidRPr="00326C76" w:rsidRDefault="00780B9B" w:rsidP="005109B2">
            <w:pPr>
              <w:rPr>
                <w:rFonts w:ascii="Arial" w:hAnsi="Arial" w:cs="Arial"/>
                <w:sz w:val="22"/>
                <w:szCs w:val="22"/>
              </w:rPr>
            </w:pPr>
            <w:r w:rsidRPr="00326C76">
              <w:rPr>
                <w:rFonts w:ascii="Arial" w:hAnsi="Arial" w:cs="Arial"/>
                <w:color w:val="000000"/>
                <w:sz w:val="22"/>
                <w:szCs w:val="22"/>
              </w:rPr>
              <w:t>limpet</w:t>
            </w:r>
          </w:p>
        </w:tc>
        <w:tc>
          <w:tcPr>
            <w:tcW w:w="641" w:type="dxa"/>
            <w:vAlign w:val="bottom"/>
          </w:tcPr>
          <w:p w14:paraId="5ACF759E"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4</w:t>
            </w:r>
          </w:p>
        </w:tc>
        <w:tc>
          <w:tcPr>
            <w:tcW w:w="0" w:type="auto"/>
            <w:vAlign w:val="bottom"/>
          </w:tcPr>
          <w:p w14:paraId="63E01FD7"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1</w:t>
            </w:r>
          </w:p>
        </w:tc>
        <w:tc>
          <w:tcPr>
            <w:tcW w:w="0" w:type="auto"/>
          </w:tcPr>
          <w:p w14:paraId="28325519"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1.5</w:t>
            </w:r>
          </w:p>
        </w:tc>
        <w:tc>
          <w:tcPr>
            <w:tcW w:w="0" w:type="auto"/>
          </w:tcPr>
          <w:p w14:paraId="2DF75954"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4</w:t>
            </w:r>
          </w:p>
        </w:tc>
      </w:tr>
      <w:tr w:rsidR="00780B9B" w:rsidRPr="00326C76" w14:paraId="36C4D79C" w14:textId="77777777" w:rsidTr="005109B2">
        <w:tc>
          <w:tcPr>
            <w:tcW w:w="0" w:type="auto"/>
          </w:tcPr>
          <w:p w14:paraId="539494BB" w14:textId="77777777" w:rsidR="00780B9B" w:rsidRPr="00326C76" w:rsidRDefault="00780B9B" w:rsidP="005109B2">
            <w:pPr>
              <w:rPr>
                <w:rFonts w:ascii="Arial" w:hAnsi="Arial" w:cs="Arial"/>
                <w:color w:val="000000"/>
                <w:sz w:val="22"/>
                <w:szCs w:val="22"/>
              </w:rPr>
            </w:pPr>
          </w:p>
        </w:tc>
        <w:tc>
          <w:tcPr>
            <w:tcW w:w="1893" w:type="dxa"/>
          </w:tcPr>
          <w:p w14:paraId="061AB503" w14:textId="77777777" w:rsidR="00780B9B" w:rsidRPr="00326C76" w:rsidRDefault="00780B9B" w:rsidP="005109B2">
            <w:pPr>
              <w:rPr>
                <w:rFonts w:ascii="Arial" w:hAnsi="Arial" w:cs="Arial"/>
                <w:sz w:val="22"/>
                <w:szCs w:val="22"/>
              </w:rPr>
            </w:pPr>
            <w:r w:rsidRPr="00326C76">
              <w:rPr>
                <w:rFonts w:ascii="Arial" w:hAnsi="Arial" w:cs="Arial"/>
                <w:color w:val="000000"/>
                <w:sz w:val="22"/>
                <w:szCs w:val="22"/>
              </w:rPr>
              <w:t>mollusk</w:t>
            </w:r>
          </w:p>
        </w:tc>
        <w:tc>
          <w:tcPr>
            <w:tcW w:w="641" w:type="dxa"/>
          </w:tcPr>
          <w:p w14:paraId="499ED6DB"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4</w:t>
            </w:r>
          </w:p>
        </w:tc>
        <w:tc>
          <w:tcPr>
            <w:tcW w:w="0" w:type="auto"/>
          </w:tcPr>
          <w:p w14:paraId="6DA5742F"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1</w:t>
            </w:r>
          </w:p>
        </w:tc>
        <w:tc>
          <w:tcPr>
            <w:tcW w:w="0" w:type="auto"/>
          </w:tcPr>
          <w:p w14:paraId="7F672D1A"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1.2</w:t>
            </w:r>
          </w:p>
        </w:tc>
        <w:tc>
          <w:tcPr>
            <w:tcW w:w="0" w:type="auto"/>
          </w:tcPr>
          <w:p w14:paraId="343A2C5E"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1</w:t>
            </w:r>
          </w:p>
        </w:tc>
      </w:tr>
      <w:tr w:rsidR="00780B9B" w:rsidRPr="00326C76" w14:paraId="5FC2E113" w14:textId="77777777" w:rsidTr="005109B2">
        <w:tc>
          <w:tcPr>
            <w:tcW w:w="0" w:type="auto"/>
          </w:tcPr>
          <w:p w14:paraId="38903DC2" w14:textId="77777777" w:rsidR="00780B9B" w:rsidRPr="00326C76" w:rsidRDefault="00780B9B" w:rsidP="005109B2">
            <w:pPr>
              <w:rPr>
                <w:rFonts w:ascii="Arial" w:hAnsi="Arial" w:cs="Arial"/>
                <w:color w:val="000000"/>
                <w:sz w:val="22"/>
                <w:szCs w:val="22"/>
              </w:rPr>
            </w:pPr>
            <w:r w:rsidRPr="00326C76">
              <w:rPr>
                <w:rFonts w:ascii="Arial" w:hAnsi="Arial" w:cs="Arial"/>
                <w:color w:val="000000"/>
                <w:sz w:val="22"/>
                <w:szCs w:val="22"/>
              </w:rPr>
              <w:t>Total</w:t>
            </w:r>
          </w:p>
        </w:tc>
        <w:tc>
          <w:tcPr>
            <w:tcW w:w="1893" w:type="dxa"/>
          </w:tcPr>
          <w:p w14:paraId="109E1D43" w14:textId="77777777" w:rsidR="00780B9B" w:rsidRPr="00326C76" w:rsidRDefault="00780B9B" w:rsidP="005109B2">
            <w:pPr>
              <w:rPr>
                <w:rFonts w:ascii="Arial" w:hAnsi="Arial" w:cs="Arial"/>
                <w:color w:val="000000"/>
                <w:sz w:val="22"/>
                <w:szCs w:val="22"/>
              </w:rPr>
            </w:pPr>
          </w:p>
        </w:tc>
        <w:tc>
          <w:tcPr>
            <w:tcW w:w="641" w:type="dxa"/>
          </w:tcPr>
          <w:p w14:paraId="1CD54864" w14:textId="77777777" w:rsidR="00780B9B" w:rsidRPr="00326C76" w:rsidRDefault="00780B9B" w:rsidP="005109B2">
            <w:pPr>
              <w:jc w:val="center"/>
              <w:rPr>
                <w:rFonts w:ascii="Arial" w:hAnsi="Arial" w:cs="Arial"/>
                <w:sz w:val="22"/>
                <w:szCs w:val="22"/>
              </w:rPr>
            </w:pPr>
            <w:r w:rsidRPr="00326C76">
              <w:rPr>
                <w:rFonts w:ascii="Arial" w:hAnsi="Arial" w:cs="Arial"/>
                <w:sz w:val="22"/>
                <w:szCs w:val="22"/>
              </w:rPr>
              <w:t>26</w:t>
            </w:r>
          </w:p>
        </w:tc>
        <w:tc>
          <w:tcPr>
            <w:tcW w:w="0" w:type="auto"/>
          </w:tcPr>
          <w:p w14:paraId="3D46EEE2" w14:textId="77777777" w:rsidR="00780B9B" w:rsidRPr="00326C76" w:rsidRDefault="00780B9B" w:rsidP="005109B2">
            <w:pPr>
              <w:jc w:val="center"/>
              <w:rPr>
                <w:rFonts w:ascii="Arial" w:hAnsi="Arial" w:cs="Arial"/>
                <w:sz w:val="22"/>
                <w:szCs w:val="22"/>
              </w:rPr>
            </w:pPr>
          </w:p>
        </w:tc>
        <w:tc>
          <w:tcPr>
            <w:tcW w:w="0" w:type="auto"/>
          </w:tcPr>
          <w:p w14:paraId="654723AC" w14:textId="77777777" w:rsidR="00780B9B" w:rsidRPr="00326C76" w:rsidRDefault="00780B9B" w:rsidP="005109B2">
            <w:pPr>
              <w:jc w:val="center"/>
              <w:rPr>
                <w:rFonts w:ascii="Arial" w:hAnsi="Arial" w:cs="Arial"/>
                <w:sz w:val="22"/>
                <w:szCs w:val="22"/>
              </w:rPr>
            </w:pPr>
          </w:p>
        </w:tc>
        <w:tc>
          <w:tcPr>
            <w:tcW w:w="0" w:type="auto"/>
          </w:tcPr>
          <w:p w14:paraId="753079F0" w14:textId="77777777" w:rsidR="00780B9B" w:rsidRPr="00326C76" w:rsidRDefault="00780B9B" w:rsidP="005109B2">
            <w:pPr>
              <w:jc w:val="center"/>
              <w:rPr>
                <w:rFonts w:ascii="Arial" w:hAnsi="Arial" w:cs="Arial"/>
                <w:sz w:val="22"/>
                <w:szCs w:val="22"/>
              </w:rPr>
            </w:pPr>
          </w:p>
        </w:tc>
      </w:tr>
    </w:tbl>
    <w:p w14:paraId="52417D87" w14:textId="77777777" w:rsidR="00780B9B" w:rsidRPr="00326C76" w:rsidRDefault="00780B9B" w:rsidP="00780B9B">
      <w:pPr>
        <w:rPr>
          <w:rFonts w:ascii="Arial" w:hAnsi="Arial" w:cs="Arial"/>
        </w:rPr>
      </w:pPr>
    </w:p>
    <w:p w14:paraId="254EED8F" w14:textId="56D097E7" w:rsidR="00127EED" w:rsidRPr="00326C76" w:rsidRDefault="005109B2" w:rsidP="00127EED">
      <w:pPr>
        <w:pStyle w:val="Default"/>
        <w:spacing w:before="0" w:after="240"/>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pPr>
      <w:r w:rsidRPr="00326C76">
        <w:rPr>
          <w:rFonts w:ascii="Arial" w:eastAsiaTheme="minorHAnsi" w:hAnsi="Arial" w:cs="Arial"/>
          <w:b/>
          <w:color w:val="auto"/>
          <w:sz w:val="22"/>
          <w:szCs w:val="22"/>
          <w:bdr w:val="none" w:sz="0" w:space="0" w:color="auto"/>
          <w:lang w:val="en-AU"/>
          <w14:textOutline w14:w="0" w14:cap="rnd" w14:cmpd="sng" w14:algn="ctr">
            <w14:noFill/>
            <w14:prstDash w14:val="solid"/>
            <w14:bevel/>
          </w14:textOutline>
        </w:rPr>
        <w:t>Ostrich eggshell (OES).</w:t>
      </w:r>
      <w:r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 Fragments of OES recovered from the screens during excavation were sorted into categories based on color, representing the temperature of heat exposure consistent with that described by </w:t>
      </w:r>
      <w:r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fldChar w:fldCharType="begin"/>
      </w:r>
      <w:r w:rsidR="00D7705B">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instrText xml:space="preserve"> ADDIN EN.CITE &lt;EndNote&gt;&lt;Cite&gt;&lt;Author&gt;Collins&lt;/Author&gt;&lt;Year&gt;2017&lt;/Year&gt;&lt;RecNum&gt;5319&lt;/RecNum&gt;&lt;DisplayText&gt;(49)&lt;/DisplayText&gt;&lt;record&gt;&lt;rec-number&gt;5319&lt;/rec-number&gt;&lt;foreign-keys&gt;&lt;key app="EN" db-id="vs0ed2eaa0v0d2ewr5xptev5z9vf0w952s50" timestamp="1491268093"&gt;5319&lt;/key&gt;&lt;key app="ENWeb" db-id=""&gt;0&lt;/key&gt;&lt;/foreign-keys&gt;&lt;ref-type name="Journal Article"&gt;17&lt;/ref-type&gt;&lt;contributors&gt;&lt;authors&gt;&lt;author&gt;Collins, Benjamin&lt;/author&gt;&lt;author&gt;Steele, Teresa E.&lt;/author&gt;&lt;/authors&gt;&lt;/contributors&gt;&lt;titles&gt;&lt;title&gt;An often overlooked resource: Ostrich ( Struthio spp.) eggshell in the archaeological record&lt;/title&gt;&lt;secondary-title&gt;Journal of Archaeological Science: Reports&lt;/secondary-title&gt;&lt;/titles&gt;&lt;periodical&gt;&lt;full-title&gt;Journal of Archaeological Science: Reports&lt;/full-title&gt;&lt;/periodical&gt;&lt;pages&gt;121-131&lt;/pages&gt;&lt;volume&gt;13&lt;/volume&gt;&lt;dates&gt;&lt;year&gt;2017&lt;/year&gt;&lt;/dates&gt;&lt;isbn&gt;2352409X&lt;/isbn&gt;&lt;urls&gt;&lt;/urls&gt;&lt;electronic-resource-num&gt;10.1016/j.jasrep.2017.03.036&lt;/electronic-resource-num&gt;&lt;/record&gt;&lt;/Cite&gt;&lt;/EndNote&gt;</w:instrText>
      </w:r>
      <w:r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fldChar w:fldCharType="separate"/>
      </w:r>
      <w:r w:rsidR="00D7705B">
        <w:rPr>
          <w:rFonts w:ascii="Arial" w:eastAsiaTheme="minorHAnsi" w:hAnsi="Arial" w:cs="Arial"/>
          <w:noProof/>
          <w:color w:val="auto"/>
          <w:sz w:val="22"/>
          <w:szCs w:val="22"/>
          <w:bdr w:val="none" w:sz="0" w:space="0" w:color="auto"/>
          <w:lang w:val="en-AU"/>
          <w14:textOutline w14:w="0" w14:cap="rnd" w14:cmpd="sng" w14:algn="ctr">
            <w14:noFill/>
            <w14:prstDash w14:val="solid"/>
            <w14:bevel/>
          </w14:textOutline>
        </w:rPr>
        <w:t>(49)</w:t>
      </w:r>
      <w:r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fldChar w:fldCharType="end"/>
      </w:r>
      <w:r w:rsidR="00E87A82"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 (Table S8)</w:t>
      </w:r>
      <w:r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Counts and weights were recorded, and all fragments were examined for evidence of anthropomorphic alteration, including beads in various stages of manufacture, intentional engraving, and any indication of deliberate or repeated percussive modification (i.e., flaking)</w:t>
      </w:r>
      <w:r w:rsidR="00E87A82"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 (Table S9)</w:t>
      </w:r>
      <w:r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 </w:t>
      </w:r>
    </w:p>
    <w:p w14:paraId="348D8CF7" w14:textId="6CF72F4A" w:rsidR="00780B9B" w:rsidRPr="00326C76" w:rsidRDefault="005109B2" w:rsidP="00127EED">
      <w:pPr>
        <w:pStyle w:val="Default"/>
        <w:spacing w:before="0" w:after="240"/>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OES identified as possibly flaked were </w:t>
      </w:r>
      <w:r w:rsidR="00127EED"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examined </w:t>
      </w:r>
      <w:r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using a Nikon SMZ 1000 stereomicroscope with a magnification range of 8x to 80x. A Nikon D7100 was attached for microphotos that captured images at a magnification range of 16x to 160x. Flaking initiations can be seen, for example, on fragment</w:t>
      </w:r>
      <w:r w:rsidR="00757223"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s</w:t>
      </w:r>
      <w:r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 VR003-6147</w:t>
      </w:r>
      <w:r w:rsidR="00757223"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VR003-7833, and VR003-7114</w:t>
      </w:r>
      <w:r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 indicating repeated application of downward percussive force in a series of precisely-aimed blows (Figure </w:t>
      </w:r>
      <w:r w:rsidR="00757223"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3</w:t>
      </w:r>
      <w:r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 </w:t>
      </w:r>
      <w:r w:rsidR="00127EED"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A few samples preserved only simple notches from single blows (e.g., </w:t>
      </w:r>
      <w:r w:rsidR="00757223"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VR003-</w:t>
      </w:r>
      <w:r w:rsidR="00127EED"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9220, </w:t>
      </w:r>
      <w:r w:rsidR="00757223"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VR003-</w:t>
      </w:r>
      <w:r w:rsidR="00127EED"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7693) that could be carnivore perforations </w:t>
      </w:r>
      <w:r w:rsidR="00127EED"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fldChar w:fldCharType="begin"/>
      </w:r>
      <w:r w:rsidR="00D7705B">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instrText xml:space="preserve"> ADDIN EN.CITE &lt;EndNote&gt;&lt;Cite&gt;&lt;Author&gt;Kandel&lt;/Author&gt;&lt;Year&gt;2004&lt;/Year&gt;&lt;RecNum&gt;3409&lt;/RecNum&gt;&lt;DisplayText&gt;(50)&lt;/DisplayText&gt;&lt;record&gt;&lt;rec-number&gt;3409&lt;/rec-number&gt;&lt;foreign-keys&gt;&lt;key app="EN" db-id="vs0ed2eaa0v0d2ewr5xptev5z9vf0w952s50" timestamp="0"&gt;3409&lt;/key&gt;&lt;/foreign-keys&gt;&lt;ref-type name="Journal Article"&gt;17&lt;/ref-type&gt;&lt;contributors&gt;&lt;authors&gt;&lt;author&gt;Kandel, A.W.&lt;/author&gt;&lt;/authors&gt;&lt;/contributors&gt;&lt;titles&gt;&lt;title&gt;Modification of ostrich eggs by carnivores and its bearing on the interpretation of archaeological and paleontological find&lt;/title&gt;&lt;secondary-title&gt;Journal of Archaeological Science&lt;/secondary-title&gt;&lt;/titles&gt;&lt;periodical&gt;&lt;full-title&gt;Journal of Archaeological Science&lt;/full-title&gt;&lt;/periodical&gt;&lt;pages&gt;377-391&lt;/pages&gt;&lt;volume&gt;31&lt;/volume&gt;&lt;dates&gt;&lt;year&gt;2004&lt;/year&gt;&lt;/dates&gt;&lt;urls&gt;&lt;/urls&gt;&lt;electronic-resource-num&gt;10.1016/S0305-4403(03)00138-9&amp;#xD;10.1016/j.jas.2003.09.007&lt;/electronic-resource-num&gt;&lt;/record&gt;&lt;/Cite&gt;&lt;/EndNote&gt;</w:instrText>
      </w:r>
      <w:r w:rsidR="00127EED"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fldChar w:fldCharType="separate"/>
      </w:r>
      <w:r w:rsidR="00D7705B">
        <w:rPr>
          <w:rFonts w:ascii="Arial" w:eastAsiaTheme="minorHAnsi" w:hAnsi="Arial" w:cs="Arial"/>
          <w:noProof/>
          <w:color w:val="auto"/>
          <w:sz w:val="22"/>
          <w:szCs w:val="22"/>
          <w:bdr w:val="none" w:sz="0" w:space="0" w:color="auto"/>
          <w:lang w:val="en-AU"/>
          <w14:textOutline w14:w="0" w14:cap="rnd" w14:cmpd="sng" w14:algn="ctr">
            <w14:noFill/>
            <w14:prstDash w14:val="solid"/>
            <w14:bevel/>
          </w14:textOutline>
        </w:rPr>
        <w:t>(50)</w:t>
      </w:r>
      <w:r w:rsidR="00127EED"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fldChar w:fldCharType="end"/>
      </w:r>
      <w:r w:rsidR="00127EED"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 in other cases such notches </w:t>
      </w:r>
      <w:r w:rsidR="00757223"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appear to reflect either errant blows or early stages of flaking (e.g., VR003-7974, VR003-9300, VR003-7340) prior to refinement of the flaking arc. Perforation notches may potentially reflect initial stages of flask opening.</w:t>
      </w:r>
    </w:p>
    <w:p w14:paraId="646941BF" w14:textId="24D31D22" w:rsidR="005109B2" w:rsidRPr="00326C76" w:rsidRDefault="005109B2" w:rsidP="005109B2">
      <w:pPr>
        <w:rPr>
          <w:rFonts w:ascii="Arial" w:hAnsi="Arial" w:cs="Arial"/>
        </w:rPr>
      </w:pPr>
      <w:r w:rsidRPr="00326C76">
        <w:rPr>
          <w:rFonts w:ascii="Arial" w:hAnsi="Arial" w:cs="Arial"/>
          <w:b/>
        </w:rPr>
        <w:t>Table S</w:t>
      </w:r>
      <w:r w:rsidR="000268BD">
        <w:rPr>
          <w:rFonts w:ascii="Arial" w:hAnsi="Arial" w:cs="Arial"/>
          <w:b/>
        </w:rPr>
        <w:t>9</w:t>
      </w:r>
      <w:r w:rsidRPr="00326C76">
        <w:rPr>
          <w:rFonts w:ascii="Arial" w:hAnsi="Arial" w:cs="Arial"/>
        </w:rPr>
        <w:t>. OES recovered from the screens divided into categories of heat exposure, including number of fragments and total weight in grams (gm). Below, the worked fragments of OES that were piece-plotted are sorted into heat exposure categories with the max diameter listed in millimeters (mm) and individual weights in grams.</w:t>
      </w:r>
    </w:p>
    <w:tbl>
      <w:tblPr>
        <w:tblStyle w:val="TableGrid"/>
        <w:tblW w:w="9020" w:type="dxa"/>
        <w:tblLook w:val="04A0" w:firstRow="1" w:lastRow="0" w:firstColumn="1" w:lastColumn="0" w:noHBand="0" w:noVBand="1"/>
      </w:tblPr>
      <w:tblGrid>
        <w:gridCol w:w="1118"/>
        <w:gridCol w:w="987"/>
        <w:gridCol w:w="987"/>
        <w:gridCol w:w="989"/>
        <w:gridCol w:w="989"/>
        <w:gridCol w:w="984"/>
        <w:gridCol w:w="989"/>
        <w:gridCol w:w="988"/>
        <w:gridCol w:w="989"/>
      </w:tblGrid>
      <w:tr w:rsidR="005109B2" w:rsidRPr="00326C76" w14:paraId="2D7A57C4" w14:textId="77777777" w:rsidTr="005109B2">
        <w:tc>
          <w:tcPr>
            <w:tcW w:w="1118" w:type="dxa"/>
            <w:vAlign w:val="bottom"/>
          </w:tcPr>
          <w:p w14:paraId="51BA785D" w14:textId="7ECEC35A" w:rsidR="005109B2" w:rsidRPr="00326C76" w:rsidRDefault="00612486"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Pr>
                <w:rFonts w:ascii="Arial" w:eastAsia="Times New Roman" w:hAnsi="Arial" w:cs="Arial"/>
                <w:bCs/>
                <w:sz w:val="18"/>
                <w:szCs w:val="18"/>
              </w:rPr>
              <w:t>I-08</w:t>
            </w:r>
            <w:r w:rsidR="007842C4">
              <w:rPr>
                <w:rFonts w:ascii="Arial" w:eastAsia="Times New Roman" w:hAnsi="Arial" w:cs="Arial"/>
                <w:bCs/>
                <w:sz w:val="18"/>
                <w:szCs w:val="18"/>
              </w:rPr>
              <w:t xml:space="preserve"> &amp; I-09</w:t>
            </w:r>
          </w:p>
        </w:tc>
        <w:tc>
          <w:tcPr>
            <w:tcW w:w="1974" w:type="dxa"/>
            <w:gridSpan w:val="2"/>
            <w:vAlign w:val="bottom"/>
          </w:tcPr>
          <w:p w14:paraId="4ED3C568" w14:textId="1AF32137"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bCs/>
                <w:sz w:val="18"/>
                <w:szCs w:val="18"/>
              </w:rPr>
              <w:t>OES &lt; 200°C</w:t>
            </w:r>
          </w:p>
        </w:tc>
        <w:tc>
          <w:tcPr>
            <w:tcW w:w="1978" w:type="dxa"/>
            <w:gridSpan w:val="2"/>
            <w:vAlign w:val="bottom"/>
          </w:tcPr>
          <w:p w14:paraId="681EFD99" w14:textId="7C4E0D06"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bCs/>
                <w:sz w:val="18"/>
                <w:szCs w:val="18"/>
              </w:rPr>
              <w:t>OES 200°C - 350°C</w:t>
            </w:r>
          </w:p>
        </w:tc>
        <w:tc>
          <w:tcPr>
            <w:tcW w:w="1973" w:type="dxa"/>
            <w:gridSpan w:val="2"/>
            <w:vAlign w:val="bottom"/>
          </w:tcPr>
          <w:p w14:paraId="2FF3F529" w14:textId="59569B69"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bCs/>
                <w:sz w:val="18"/>
                <w:szCs w:val="18"/>
              </w:rPr>
              <w:t>OES &gt; 350°C</w:t>
            </w:r>
          </w:p>
        </w:tc>
        <w:tc>
          <w:tcPr>
            <w:tcW w:w="1977" w:type="dxa"/>
            <w:gridSpan w:val="2"/>
            <w:vAlign w:val="bottom"/>
          </w:tcPr>
          <w:p w14:paraId="4C80CB63" w14:textId="6A94EB46"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bCs/>
                <w:sz w:val="18"/>
                <w:szCs w:val="18"/>
              </w:rPr>
              <w:t>Total OES</w:t>
            </w:r>
          </w:p>
        </w:tc>
      </w:tr>
      <w:tr w:rsidR="005109B2" w:rsidRPr="00326C76" w14:paraId="24C0F74B" w14:textId="77777777" w:rsidTr="005109B2">
        <w:tc>
          <w:tcPr>
            <w:tcW w:w="1118" w:type="dxa"/>
            <w:vMerge w:val="restart"/>
            <w:vAlign w:val="bottom"/>
          </w:tcPr>
          <w:p w14:paraId="4A93B5DC" w14:textId="098A861F"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bCs/>
                <w:sz w:val="18"/>
                <w:szCs w:val="18"/>
              </w:rPr>
              <w:t>Aggregate samples</w:t>
            </w:r>
          </w:p>
        </w:tc>
        <w:tc>
          <w:tcPr>
            <w:tcW w:w="987" w:type="dxa"/>
            <w:vAlign w:val="bottom"/>
          </w:tcPr>
          <w:p w14:paraId="4985CA27" w14:textId="777F2703"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bCs/>
                <w:sz w:val="18"/>
                <w:szCs w:val="18"/>
              </w:rPr>
              <w:t>n=</w:t>
            </w:r>
          </w:p>
        </w:tc>
        <w:tc>
          <w:tcPr>
            <w:tcW w:w="987" w:type="dxa"/>
            <w:vAlign w:val="bottom"/>
          </w:tcPr>
          <w:p w14:paraId="2CA90CBE" w14:textId="64088736"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bCs/>
                <w:sz w:val="18"/>
                <w:szCs w:val="18"/>
              </w:rPr>
              <w:t>Wt (g)</w:t>
            </w:r>
          </w:p>
        </w:tc>
        <w:tc>
          <w:tcPr>
            <w:tcW w:w="989" w:type="dxa"/>
            <w:vAlign w:val="bottom"/>
          </w:tcPr>
          <w:p w14:paraId="6C5A8EF1" w14:textId="36381CD3"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bCs/>
                <w:sz w:val="18"/>
                <w:szCs w:val="18"/>
              </w:rPr>
              <w:t>n=</w:t>
            </w:r>
          </w:p>
        </w:tc>
        <w:tc>
          <w:tcPr>
            <w:tcW w:w="989" w:type="dxa"/>
            <w:vAlign w:val="bottom"/>
          </w:tcPr>
          <w:p w14:paraId="692A9D0C" w14:textId="21B6AE4F"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bCs/>
                <w:sz w:val="18"/>
                <w:szCs w:val="18"/>
              </w:rPr>
              <w:t>Wt (g)</w:t>
            </w:r>
          </w:p>
        </w:tc>
        <w:tc>
          <w:tcPr>
            <w:tcW w:w="984" w:type="dxa"/>
            <w:vAlign w:val="bottom"/>
          </w:tcPr>
          <w:p w14:paraId="22D7CBF9" w14:textId="7849D680"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bCs/>
                <w:sz w:val="18"/>
                <w:szCs w:val="18"/>
              </w:rPr>
              <w:t>n=</w:t>
            </w:r>
          </w:p>
        </w:tc>
        <w:tc>
          <w:tcPr>
            <w:tcW w:w="989" w:type="dxa"/>
            <w:vAlign w:val="bottom"/>
          </w:tcPr>
          <w:p w14:paraId="4BB8D78A" w14:textId="43B6E97B"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bCs/>
                <w:sz w:val="18"/>
                <w:szCs w:val="18"/>
              </w:rPr>
              <w:t>Wt (g)</w:t>
            </w:r>
          </w:p>
        </w:tc>
        <w:tc>
          <w:tcPr>
            <w:tcW w:w="988" w:type="dxa"/>
            <w:vAlign w:val="bottom"/>
          </w:tcPr>
          <w:p w14:paraId="0D3198EF" w14:textId="5B27EC9F"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bCs/>
                <w:sz w:val="18"/>
                <w:szCs w:val="18"/>
              </w:rPr>
              <w:t>n=</w:t>
            </w:r>
          </w:p>
        </w:tc>
        <w:tc>
          <w:tcPr>
            <w:tcW w:w="989" w:type="dxa"/>
            <w:vAlign w:val="bottom"/>
          </w:tcPr>
          <w:p w14:paraId="42C4CD75" w14:textId="25AD80E8"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bCs/>
                <w:sz w:val="18"/>
                <w:szCs w:val="18"/>
              </w:rPr>
              <w:t>Wt (g)</w:t>
            </w:r>
          </w:p>
        </w:tc>
      </w:tr>
      <w:tr w:rsidR="005109B2" w:rsidRPr="00326C76" w14:paraId="0C87A0E8" w14:textId="77777777" w:rsidTr="005109B2">
        <w:tc>
          <w:tcPr>
            <w:tcW w:w="1118" w:type="dxa"/>
            <w:vMerge/>
            <w:vAlign w:val="bottom"/>
          </w:tcPr>
          <w:p w14:paraId="6C835F1D" w14:textId="01EDA5FE"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p>
        </w:tc>
        <w:tc>
          <w:tcPr>
            <w:tcW w:w="987" w:type="dxa"/>
            <w:vAlign w:val="bottom"/>
          </w:tcPr>
          <w:p w14:paraId="19DBCF8A" w14:textId="0C370266"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sz w:val="18"/>
                <w:szCs w:val="18"/>
              </w:rPr>
              <w:t>2717</w:t>
            </w:r>
          </w:p>
        </w:tc>
        <w:tc>
          <w:tcPr>
            <w:tcW w:w="987" w:type="dxa"/>
            <w:vAlign w:val="bottom"/>
          </w:tcPr>
          <w:p w14:paraId="20B5AC10" w14:textId="3563CCC9"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sz w:val="18"/>
                <w:szCs w:val="18"/>
              </w:rPr>
              <w:t>1603.4</w:t>
            </w:r>
          </w:p>
        </w:tc>
        <w:tc>
          <w:tcPr>
            <w:tcW w:w="989" w:type="dxa"/>
            <w:vAlign w:val="bottom"/>
          </w:tcPr>
          <w:p w14:paraId="7496ADDD" w14:textId="50B40AAB"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sz w:val="18"/>
                <w:szCs w:val="18"/>
              </w:rPr>
              <w:t>3475</w:t>
            </w:r>
          </w:p>
        </w:tc>
        <w:tc>
          <w:tcPr>
            <w:tcW w:w="989" w:type="dxa"/>
            <w:vAlign w:val="bottom"/>
          </w:tcPr>
          <w:p w14:paraId="5398DF23" w14:textId="260A1F2F"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sz w:val="18"/>
                <w:szCs w:val="18"/>
              </w:rPr>
              <w:t>2690.4</w:t>
            </w:r>
          </w:p>
        </w:tc>
        <w:tc>
          <w:tcPr>
            <w:tcW w:w="984" w:type="dxa"/>
            <w:vAlign w:val="bottom"/>
          </w:tcPr>
          <w:p w14:paraId="2AB51244" w14:textId="6D5B187A"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sz w:val="18"/>
                <w:szCs w:val="18"/>
              </w:rPr>
              <w:t>9511</w:t>
            </w:r>
          </w:p>
        </w:tc>
        <w:tc>
          <w:tcPr>
            <w:tcW w:w="989" w:type="dxa"/>
            <w:vAlign w:val="bottom"/>
          </w:tcPr>
          <w:p w14:paraId="7F8A784A" w14:textId="5AC6E852"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sz w:val="18"/>
                <w:szCs w:val="18"/>
              </w:rPr>
              <w:t>3262.4</w:t>
            </w:r>
          </w:p>
        </w:tc>
        <w:tc>
          <w:tcPr>
            <w:tcW w:w="988" w:type="dxa"/>
            <w:vAlign w:val="bottom"/>
          </w:tcPr>
          <w:p w14:paraId="7E35BAEC" w14:textId="1BCB7020"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sz w:val="18"/>
                <w:szCs w:val="18"/>
              </w:rPr>
              <w:t>15703</w:t>
            </w:r>
          </w:p>
        </w:tc>
        <w:tc>
          <w:tcPr>
            <w:tcW w:w="989" w:type="dxa"/>
            <w:vAlign w:val="bottom"/>
          </w:tcPr>
          <w:p w14:paraId="6E50DC4E" w14:textId="66994966" w:rsidR="005109B2" w:rsidRPr="00326C76" w:rsidRDefault="005109B2" w:rsidP="005109B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18"/>
                <w:szCs w:val="18"/>
                <w:bdr w:val="none" w:sz="0" w:space="0" w:color="auto"/>
                <w:lang w:val="en-AU"/>
                <w14:textOutline w14:w="0" w14:cap="rnd" w14:cmpd="sng" w14:algn="ctr">
                  <w14:noFill/>
                  <w14:prstDash w14:val="solid"/>
                  <w14:bevel/>
                </w14:textOutline>
              </w:rPr>
            </w:pPr>
            <w:r w:rsidRPr="00326C76">
              <w:rPr>
                <w:rFonts w:ascii="Arial" w:eastAsia="Times New Roman" w:hAnsi="Arial" w:cs="Arial"/>
                <w:sz w:val="18"/>
                <w:szCs w:val="18"/>
              </w:rPr>
              <w:t>7556.2</w:t>
            </w:r>
          </w:p>
        </w:tc>
      </w:tr>
    </w:tbl>
    <w:p w14:paraId="07681C5A" w14:textId="40144B8A" w:rsidR="005109B2" w:rsidRPr="00326C76" w:rsidRDefault="005109B2" w:rsidP="005109B2">
      <w:pPr>
        <w:pStyle w:val="Default"/>
        <w:spacing w:before="0"/>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pPr>
    </w:p>
    <w:p w14:paraId="4AC40752" w14:textId="77777777" w:rsidR="00E87A82" w:rsidRPr="00326C76" w:rsidRDefault="00E87A82" w:rsidP="005109B2">
      <w:pPr>
        <w:pStyle w:val="Default"/>
        <w:spacing w:before="0"/>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sectPr w:rsidR="00E87A82" w:rsidRPr="00326C76" w:rsidSect="00420C05">
          <w:pgSz w:w="11906" w:h="16838"/>
          <w:pgMar w:top="1440" w:right="1440" w:bottom="1440" w:left="1440" w:header="708" w:footer="708" w:gutter="0"/>
          <w:cols w:space="708"/>
          <w:docGrid w:linePitch="360"/>
        </w:sectPr>
      </w:pPr>
    </w:p>
    <w:p w14:paraId="65A2B25D" w14:textId="5D59A4D0" w:rsidR="005109B2" w:rsidRPr="00326C76" w:rsidRDefault="005109B2" w:rsidP="005109B2">
      <w:pPr>
        <w:pStyle w:val="Default"/>
        <w:spacing w:before="0"/>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pPr>
    </w:p>
    <w:p w14:paraId="5314991A" w14:textId="5842569B" w:rsidR="00E87A82" w:rsidRPr="00326C76" w:rsidRDefault="00E87A82" w:rsidP="005109B2">
      <w:pPr>
        <w:pStyle w:val="Default"/>
        <w:spacing w:before="0"/>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pPr>
    </w:p>
    <w:p w14:paraId="2BBA9F50" w14:textId="36EB59BE" w:rsidR="00E87A82" w:rsidRPr="00326C76" w:rsidRDefault="00E87A82" w:rsidP="005109B2">
      <w:pPr>
        <w:pStyle w:val="Default"/>
        <w:spacing w:before="0"/>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pPr>
      <w:r w:rsidRPr="00326C76">
        <w:rPr>
          <w:rFonts w:ascii="Arial" w:eastAsiaTheme="minorHAnsi" w:hAnsi="Arial" w:cs="Arial"/>
          <w:b/>
          <w:color w:val="auto"/>
          <w:sz w:val="22"/>
          <w:szCs w:val="22"/>
          <w:bdr w:val="none" w:sz="0" w:space="0" w:color="auto"/>
          <w:lang w:val="en-AU"/>
          <w14:textOutline w14:w="0" w14:cap="rnd" w14:cmpd="sng" w14:algn="ctr">
            <w14:noFill/>
            <w14:prstDash w14:val="solid"/>
            <w14:bevel/>
          </w14:textOutline>
        </w:rPr>
        <w:t>Table S</w:t>
      </w:r>
      <w:r w:rsidR="000268BD">
        <w:rPr>
          <w:rFonts w:ascii="Arial" w:eastAsiaTheme="minorHAnsi" w:hAnsi="Arial" w:cs="Arial"/>
          <w:b/>
          <w:color w:val="auto"/>
          <w:sz w:val="22"/>
          <w:szCs w:val="22"/>
          <w:bdr w:val="none" w:sz="0" w:space="0" w:color="auto"/>
          <w:lang w:val="en-AU"/>
          <w14:textOutline w14:w="0" w14:cap="rnd" w14:cmpd="sng" w14:algn="ctr">
            <w14:noFill/>
            <w14:prstDash w14:val="solid"/>
            <w14:bevel/>
          </w14:textOutline>
        </w:rPr>
        <w:t>10</w:t>
      </w:r>
      <w:r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 Details of flaked OES fragments recovered from </w:t>
      </w:r>
      <w:r w:rsidR="0061248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I-08</w:t>
      </w:r>
      <w:r w:rsidR="007842C4">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 and I-09</w:t>
      </w:r>
      <w:r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w:t>
      </w:r>
      <w:r w:rsidR="00620DAA"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 </w:t>
      </w:r>
      <w:r w:rsidR="00127EED" w:rsidRPr="00326C76">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t xml:space="preserve">Concave refers to concavities formed by repeated flaking in an arc; notched refers to a concavity formed by a single flaking initiation. Arc radius and circle diameter estimated for concave flaked margins only. </w:t>
      </w:r>
    </w:p>
    <w:tbl>
      <w:tblPr>
        <w:tblStyle w:val="TableGrid"/>
        <w:tblW w:w="13603" w:type="dxa"/>
        <w:tblLayout w:type="fixed"/>
        <w:tblLook w:val="04A0" w:firstRow="1" w:lastRow="0" w:firstColumn="1" w:lastColumn="0" w:noHBand="0" w:noVBand="1"/>
      </w:tblPr>
      <w:tblGrid>
        <w:gridCol w:w="988"/>
        <w:gridCol w:w="1134"/>
        <w:gridCol w:w="1134"/>
        <w:gridCol w:w="708"/>
        <w:gridCol w:w="993"/>
        <w:gridCol w:w="992"/>
        <w:gridCol w:w="992"/>
        <w:gridCol w:w="1134"/>
        <w:gridCol w:w="851"/>
        <w:gridCol w:w="850"/>
        <w:gridCol w:w="992"/>
        <w:gridCol w:w="567"/>
        <w:gridCol w:w="567"/>
        <w:gridCol w:w="851"/>
        <w:gridCol w:w="850"/>
      </w:tblGrid>
      <w:tr w:rsidR="00620DAA" w:rsidRPr="00326C76" w14:paraId="00292D2A" w14:textId="4C4D5865" w:rsidTr="00522106">
        <w:trPr>
          <w:cantSplit/>
          <w:trHeight w:val="1134"/>
        </w:trPr>
        <w:tc>
          <w:tcPr>
            <w:tcW w:w="988" w:type="dxa"/>
            <w:textDirection w:val="btLr"/>
          </w:tcPr>
          <w:p w14:paraId="117C8028" w14:textId="7EFB4C58" w:rsidR="00620DAA" w:rsidRPr="00326C76" w:rsidRDefault="00620DAA" w:rsidP="0052210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ind w:left="113" w:right="113"/>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Sample ID</w:t>
            </w:r>
          </w:p>
        </w:tc>
        <w:tc>
          <w:tcPr>
            <w:tcW w:w="1134" w:type="dxa"/>
            <w:textDirection w:val="btLr"/>
          </w:tcPr>
          <w:p w14:paraId="704D29D6" w14:textId="5C7F5EFB" w:rsidR="00620DAA" w:rsidRPr="00326C76" w:rsidRDefault="00620DAA" w:rsidP="0052210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ind w:left="113" w:right="113"/>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Recovery</w:t>
            </w:r>
          </w:p>
        </w:tc>
        <w:tc>
          <w:tcPr>
            <w:tcW w:w="1134" w:type="dxa"/>
            <w:textDirection w:val="btLr"/>
          </w:tcPr>
          <w:p w14:paraId="5B4AF67E" w14:textId="2A253B64" w:rsidR="00620DAA" w:rsidRPr="00326C76" w:rsidRDefault="00620DAA" w:rsidP="0052210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ind w:left="113" w:right="113"/>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Max. dimension</w:t>
            </w:r>
            <w:r w:rsidR="00127EED"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 xml:space="preserve"> (mm)</w:t>
            </w:r>
          </w:p>
        </w:tc>
        <w:tc>
          <w:tcPr>
            <w:tcW w:w="708" w:type="dxa"/>
            <w:textDirection w:val="btLr"/>
          </w:tcPr>
          <w:p w14:paraId="65DF346F" w14:textId="1ED32C92" w:rsidR="00620DAA" w:rsidRPr="00326C76" w:rsidRDefault="00620DAA" w:rsidP="0052210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ind w:left="113" w:right="113"/>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N initiations</w:t>
            </w:r>
          </w:p>
        </w:tc>
        <w:tc>
          <w:tcPr>
            <w:tcW w:w="993" w:type="dxa"/>
            <w:textDirection w:val="btLr"/>
          </w:tcPr>
          <w:p w14:paraId="3EEB7F69" w14:textId="4B7B1DA1" w:rsidR="00620DAA" w:rsidRPr="00326C76" w:rsidRDefault="00620DAA" w:rsidP="0052210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ind w:left="113" w:right="113"/>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N margins flaked</w:t>
            </w:r>
          </w:p>
        </w:tc>
        <w:tc>
          <w:tcPr>
            <w:tcW w:w="992" w:type="dxa"/>
            <w:textDirection w:val="btLr"/>
          </w:tcPr>
          <w:p w14:paraId="6B83A700" w14:textId="2E84DF19" w:rsidR="00620DAA" w:rsidRPr="00326C76" w:rsidRDefault="00620DAA" w:rsidP="0052210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ind w:left="113" w:right="113"/>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Initiation from exterior?</w:t>
            </w:r>
          </w:p>
        </w:tc>
        <w:tc>
          <w:tcPr>
            <w:tcW w:w="992" w:type="dxa"/>
            <w:textDirection w:val="btLr"/>
          </w:tcPr>
          <w:p w14:paraId="34AA8C42" w14:textId="5BAF1FB6" w:rsidR="00620DAA" w:rsidRPr="00326C76" w:rsidRDefault="00620DAA" w:rsidP="0052210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ind w:left="113" w:right="113"/>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Initiation from interior?</w:t>
            </w:r>
          </w:p>
        </w:tc>
        <w:tc>
          <w:tcPr>
            <w:tcW w:w="1134" w:type="dxa"/>
            <w:textDirection w:val="btLr"/>
          </w:tcPr>
          <w:p w14:paraId="0DD39121" w14:textId="1BAF4DEC" w:rsidR="00620DAA" w:rsidRPr="00326C76" w:rsidRDefault="00620DAA" w:rsidP="0052210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ind w:left="113" w:right="113"/>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Concave (C) and/or notched (N)?</w:t>
            </w:r>
          </w:p>
        </w:tc>
        <w:tc>
          <w:tcPr>
            <w:tcW w:w="851" w:type="dxa"/>
            <w:textDirection w:val="btLr"/>
          </w:tcPr>
          <w:p w14:paraId="0873479A" w14:textId="368AE1D4" w:rsidR="00620DAA" w:rsidRPr="00326C76" w:rsidRDefault="00620DAA" w:rsidP="0052210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ind w:left="113" w:right="113"/>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 Width (CW)</w:t>
            </w:r>
          </w:p>
        </w:tc>
        <w:tc>
          <w:tcPr>
            <w:tcW w:w="850" w:type="dxa"/>
            <w:textDirection w:val="btLr"/>
          </w:tcPr>
          <w:p w14:paraId="498EA3A8" w14:textId="37FAB59A" w:rsidR="00620DAA" w:rsidRPr="00326C76" w:rsidRDefault="00620DAA" w:rsidP="0052210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ind w:left="113" w:right="113"/>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 Depth (CD)</w:t>
            </w:r>
          </w:p>
        </w:tc>
        <w:tc>
          <w:tcPr>
            <w:tcW w:w="992" w:type="dxa"/>
            <w:textDirection w:val="btLr"/>
          </w:tcPr>
          <w:p w14:paraId="4E4503D1" w14:textId="3D9C2913" w:rsidR="00620DAA" w:rsidRPr="00326C76" w:rsidRDefault="00620DAA" w:rsidP="0052210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ind w:left="113" w:right="113"/>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CD / CW</w:t>
            </w:r>
          </w:p>
        </w:tc>
        <w:tc>
          <w:tcPr>
            <w:tcW w:w="567" w:type="dxa"/>
            <w:textDirection w:val="btLr"/>
          </w:tcPr>
          <w:p w14:paraId="21CE6D1D" w14:textId="32084A48" w:rsidR="00620DAA" w:rsidRPr="00326C76" w:rsidRDefault="00620DAA" w:rsidP="0052210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ind w:left="113" w:right="113"/>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N width</w:t>
            </w:r>
          </w:p>
        </w:tc>
        <w:tc>
          <w:tcPr>
            <w:tcW w:w="567" w:type="dxa"/>
            <w:textDirection w:val="btLr"/>
          </w:tcPr>
          <w:p w14:paraId="45DC988E" w14:textId="2BEE948D" w:rsidR="00620DAA" w:rsidRPr="00326C76" w:rsidRDefault="00620DAA" w:rsidP="0052210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ind w:left="113" w:right="113"/>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N depth</w:t>
            </w:r>
          </w:p>
        </w:tc>
        <w:tc>
          <w:tcPr>
            <w:tcW w:w="851" w:type="dxa"/>
            <w:textDirection w:val="btLr"/>
          </w:tcPr>
          <w:p w14:paraId="48B03CB2" w14:textId="2D8441C9" w:rsidR="00620DAA" w:rsidRPr="00326C76" w:rsidRDefault="00620DAA" w:rsidP="0052210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ind w:left="113" w:right="113"/>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Est. radius</w:t>
            </w:r>
          </w:p>
        </w:tc>
        <w:tc>
          <w:tcPr>
            <w:tcW w:w="850" w:type="dxa"/>
            <w:textDirection w:val="btLr"/>
          </w:tcPr>
          <w:p w14:paraId="2C15555A" w14:textId="043DD476" w:rsidR="00620DAA" w:rsidRPr="00326C76" w:rsidRDefault="00620DAA" w:rsidP="0052210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ind w:left="113" w:right="113"/>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Est. diam.</w:t>
            </w:r>
          </w:p>
        </w:tc>
      </w:tr>
      <w:tr w:rsidR="00620DAA" w:rsidRPr="00326C76" w14:paraId="40E604E2" w14:textId="698C00DF" w:rsidTr="00522106">
        <w:tc>
          <w:tcPr>
            <w:tcW w:w="988" w:type="dxa"/>
            <w:vAlign w:val="bottom"/>
          </w:tcPr>
          <w:p w14:paraId="46B66286" w14:textId="2CF9C7FC"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5698</w:t>
            </w:r>
          </w:p>
        </w:tc>
        <w:tc>
          <w:tcPr>
            <w:tcW w:w="1134" w:type="dxa"/>
            <w:vAlign w:val="bottom"/>
          </w:tcPr>
          <w:p w14:paraId="5DEE8659" w14:textId="0579E64B"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screen</w:t>
            </w:r>
          </w:p>
        </w:tc>
        <w:tc>
          <w:tcPr>
            <w:tcW w:w="1134" w:type="dxa"/>
            <w:vAlign w:val="bottom"/>
          </w:tcPr>
          <w:p w14:paraId="22A4DA21" w14:textId="1A43DE3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41.3</w:t>
            </w:r>
          </w:p>
        </w:tc>
        <w:tc>
          <w:tcPr>
            <w:tcW w:w="708" w:type="dxa"/>
            <w:vAlign w:val="bottom"/>
          </w:tcPr>
          <w:p w14:paraId="2950D6A4" w14:textId="71268446"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&gt;3</w:t>
            </w:r>
          </w:p>
        </w:tc>
        <w:tc>
          <w:tcPr>
            <w:tcW w:w="993" w:type="dxa"/>
            <w:vAlign w:val="bottom"/>
          </w:tcPr>
          <w:p w14:paraId="1D472354" w14:textId="3CD84D59"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4D230782" w14:textId="631194DC"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53E3F6B1" w14:textId="3488BA8D"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6B7BD6CA" w14:textId="0FF7B6D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w:t>
            </w:r>
          </w:p>
        </w:tc>
        <w:tc>
          <w:tcPr>
            <w:tcW w:w="851" w:type="dxa"/>
            <w:vAlign w:val="bottom"/>
          </w:tcPr>
          <w:p w14:paraId="08EBF235" w14:textId="088387DD"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9.3</w:t>
            </w:r>
          </w:p>
        </w:tc>
        <w:tc>
          <w:tcPr>
            <w:tcW w:w="850" w:type="dxa"/>
            <w:vAlign w:val="bottom"/>
          </w:tcPr>
          <w:p w14:paraId="5EB7813E" w14:textId="38FFE4EE"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0.6</w:t>
            </w:r>
          </w:p>
        </w:tc>
        <w:tc>
          <w:tcPr>
            <w:tcW w:w="992" w:type="dxa"/>
            <w:vAlign w:val="bottom"/>
          </w:tcPr>
          <w:p w14:paraId="3B0A6CB7" w14:textId="1F393C42"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15.50</w:t>
            </w:r>
          </w:p>
        </w:tc>
        <w:tc>
          <w:tcPr>
            <w:tcW w:w="567" w:type="dxa"/>
          </w:tcPr>
          <w:p w14:paraId="4005AE0F"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567" w:type="dxa"/>
          </w:tcPr>
          <w:p w14:paraId="27B486AD" w14:textId="073CBC05"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851" w:type="dxa"/>
            <w:vAlign w:val="bottom"/>
          </w:tcPr>
          <w:p w14:paraId="19F96C12" w14:textId="3AD565F0"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18.32</w:t>
            </w:r>
          </w:p>
        </w:tc>
        <w:tc>
          <w:tcPr>
            <w:tcW w:w="850" w:type="dxa"/>
            <w:vAlign w:val="bottom"/>
          </w:tcPr>
          <w:p w14:paraId="10B39BE0" w14:textId="240CD76C"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36.64</w:t>
            </w:r>
          </w:p>
        </w:tc>
      </w:tr>
      <w:tr w:rsidR="00620DAA" w:rsidRPr="00326C76" w14:paraId="6BF065C7" w14:textId="309A7462" w:rsidTr="00522106">
        <w:tc>
          <w:tcPr>
            <w:tcW w:w="988" w:type="dxa"/>
            <w:vAlign w:val="bottom"/>
          </w:tcPr>
          <w:p w14:paraId="53563861" w14:textId="30847342"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6147</w:t>
            </w:r>
          </w:p>
        </w:tc>
        <w:tc>
          <w:tcPr>
            <w:tcW w:w="1134" w:type="dxa"/>
            <w:vAlign w:val="bottom"/>
          </w:tcPr>
          <w:p w14:paraId="2DBDB8C2" w14:textId="644684A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plot</w:t>
            </w:r>
          </w:p>
        </w:tc>
        <w:tc>
          <w:tcPr>
            <w:tcW w:w="1134" w:type="dxa"/>
            <w:vAlign w:val="bottom"/>
          </w:tcPr>
          <w:p w14:paraId="6265A3F2" w14:textId="38B0BA60"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24.6</w:t>
            </w:r>
          </w:p>
        </w:tc>
        <w:tc>
          <w:tcPr>
            <w:tcW w:w="708" w:type="dxa"/>
            <w:vAlign w:val="bottom"/>
          </w:tcPr>
          <w:p w14:paraId="704F60F7" w14:textId="6DAD63D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&gt;3</w:t>
            </w:r>
          </w:p>
        </w:tc>
        <w:tc>
          <w:tcPr>
            <w:tcW w:w="993" w:type="dxa"/>
            <w:vAlign w:val="bottom"/>
          </w:tcPr>
          <w:p w14:paraId="3047CCB5" w14:textId="511C165D"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4D8501A9" w14:textId="7C698C02"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029D9C4C" w14:textId="782D324B"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7381B24C" w14:textId="07D208E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w:t>
            </w:r>
          </w:p>
        </w:tc>
        <w:tc>
          <w:tcPr>
            <w:tcW w:w="851" w:type="dxa"/>
            <w:vAlign w:val="bottom"/>
          </w:tcPr>
          <w:p w14:paraId="51A211A2" w14:textId="4BFE486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14.8</w:t>
            </w:r>
          </w:p>
        </w:tc>
        <w:tc>
          <w:tcPr>
            <w:tcW w:w="850" w:type="dxa"/>
            <w:vAlign w:val="bottom"/>
          </w:tcPr>
          <w:p w14:paraId="518B66B7" w14:textId="752CEF0F"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1.8</w:t>
            </w:r>
          </w:p>
        </w:tc>
        <w:tc>
          <w:tcPr>
            <w:tcW w:w="992" w:type="dxa"/>
            <w:vAlign w:val="bottom"/>
          </w:tcPr>
          <w:p w14:paraId="306F8DF9" w14:textId="71C9766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8.22</w:t>
            </w:r>
          </w:p>
        </w:tc>
        <w:tc>
          <w:tcPr>
            <w:tcW w:w="567" w:type="dxa"/>
          </w:tcPr>
          <w:p w14:paraId="7543FAE8"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567" w:type="dxa"/>
          </w:tcPr>
          <w:p w14:paraId="21D47498" w14:textId="34F34FA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851" w:type="dxa"/>
            <w:vAlign w:val="bottom"/>
          </w:tcPr>
          <w:p w14:paraId="42A6500A" w14:textId="539F5032"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16.11</w:t>
            </w:r>
          </w:p>
        </w:tc>
        <w:tc>
          <w:tcPr>
            <w:tcW w:w="850" w:type="dxa"/>
            <w:vAlign w:val="bottom"/>
          </w:tcPr>
          <w:p w14:paraId="01596D86" w14:textId="714C91E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32.22</w:t>
            </w:r>
          </w:p>
        </w:tc>
      </w:tr>
      <w:tr w:rsidR="00620DAA" w:rsidRPr="00326C76" w14:paraId="3D1E41B5" w14:textId="5D7CDC3E" w:rsidTr="00522106">
        <w:tc>
          <w:tcPr>
            <w:tcW w:w="988" w:type="dxa"/>
            <w:vAlign w:val="bottom"/>
          </w:tcPr>
          <w:p w14:paraId="007D6155" w14:textId="005C57DC"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7833</w:t>
            </w:r>
          </w:p>
        </w:tc>
        <w:tc>
          <w:tcPr>
            <w:tcW w:w="1134" w:type="dxa"/>
            <w:vAlign w:val="bottom"/>
          </w:tcPr>
          <w:p w14:paraId="650BABDB" w14:textId="71A34E30"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plot</w:t>
            </w:r>
          </w:p>
        </w:tc>
        <w:tc>
          <w:tcPr>
            <w:tcW w:w="1134" w:type="dxa"/>
            <w:vAlign w:val="bottom"/>
          </w:tcPr>
          <w:p w14:paraId="0BCCD052" w14:textId="6EEAB8E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30</w:t>
            </w:r>
          </w:p>
        </w:tc>
        <w:tc>
          <w:tcPr>
            <w:tcW w:w="708" w:type="dxa"/>
            <w:vAlign w:val="bottom"/>
          </w:tcPr>
          <w:p w14:paraId="4B609DF9" w14:textId="2FDC3D65"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&gt;3</w:t>
            </w:r>
          </w:p>
        </w:tc>
        <w:tc>
          <w:tcPr>
            <w:tcW w:w="993" w:type="dxa"/>
            <w:vAlign w:val="bottom"/>
          </w:tcPr>
          <w:p w14:paraId="54993E89" w14:textId="3D92CF1E"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1600E8E3" w14:textId="78EF53F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3BF2FB25" w14:textId="10751A2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73999A7F" w14:textId="4DCD12F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w:t>
            </w:r>
          </w:p>
        </w:tc>
        <w:tc>
          <w:tcPr>
            <w:tcW w:w="851" w:type="dxa"/>
            <w:vAlign w:val="bottom"/>
          </w:tcPr>
          <w:p w14:paraId="66C8F518" w14:textId="57DC0982"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18.8</w:t>
            </w:r>
          </w:p>
        </w:tc>
        <w:tc>
          <w:tcPr>
            <w:tcW w:w="850" w:type="dxa"/>
            <w:vAlign w:val="bottom"/>
          </w:tcPr>
          <w:p w14:paraId="466F7668" w14:textId="2F65B232"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3.1</w:t>
            </w:r>
          </w:p>
        </w:tc>
        <w:tc>
          <w:tcPr>
            <w:tcW w:w="992" w:type="dxa"/>
            <w:vAlign w:val="bottom"/>
          </w:tcPr>
          <w:p w14:paraId="1A1A1C6E" w14:textId="58D06A1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6.06</w:t>
            </w:r>
          </w:p>
        </w:tc>
        <w:tc>
          <w:tcPr>
            <w:tcW w:w="567" w:type="dxa"/>
          </w:tcPr>
          <w:p w14:paraId="575B2935"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567" w:type="dxa"/>
          </w:tcPr>
          <w:p w14:paraId="3257704B" w14:textId="4BFD816E"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851" w:type="dxa"/>
            <w:vAlign w:val="bottom"/>
          </w:tcPr>
          <w:p w14:paraId="76C15CA2" w14:textId="6E89AA4E"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15.80</w:t>
            </w:r>
          </w:p>
        </w:tc>
        <w:tc>
          <w:tcPr>
            <w:tcW w:w="850" w:type="dxa"/>
            <w:vAlign w:val="bottom"/>
          </w:tcPr>
          <w:p w14:paraId="730BA74A" w14:textId="47226779"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31.60</w:t>
            </w:r>
          </w:p>
        </w:tc>
      </w:tr>
      <w:tr w:rsidR="00620DAA" w:rsidRPr="00326C76" w14:paraId="54B5A6E2" w14:textId="6209F798" w:rsidTr="00522106">
        <w:tc>
          <w:tcPr>
            <w:tcW w:w="988" w:type="dxa"/>
            <w:vAlign w:val="bottom"/>
          </w:tcPr>
          <w:p w14:paraId="4CCB92FF" w14:textId="20FB7B4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7114</w:t>
            </w:r>
          </w:p>
        </w:tc>
        <w:tc>
          <w:tcPr>
            <w:tcW w:w="1134" w:type="dxa"/>
            <w:vAlign w:val="bottom"/>
          </w:tcPr>
          <w:p w14:paraId="38D31D19" w14:textId="6AB533F9"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screen</w:t>
            </w:r>
          </w:p>
        </w:tc>
        <w:tc>
          <w:tcPr>
            <w:tcW w:w="1134" w:type="dxa"/>
            <w:vAlign w:val="bottom"/>
          </w:tcPr>
          <w:p w14:paraId="16102778" w14:textId="3DC499C9"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18.8</w:t>
            </w:r>
          </w:p>
        </w:tc>
        <w:tc>
          <w:tcPr>
            <w:tcW w:w="708" w:type="dxa"/>
            <w:vAlign w:val="bottom"/>
          </w:tcPr>
          <w:p w14:paraId="04C6E2D7" w14:textId="2F2C2322"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&gt;3</w:t>
            </w:r>
          </w:p>
        </w:tc>
        <w:tc>
          <w:tcPr>
            <w:tcW w:w="993" w:type="dxa"/>
            <w:vAlign w:val="bottom"/>
          </w:tcPr>
          <w:p w14:paraId="5CF90714" w14:textId="442089DD"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58917437" w14:textId="77790189"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5F2435AC" w14:textId="783CEDE3"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0B2C0392" w14:textId="0B71133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w:t>
            </w:r>
          </w:p>
        </w:tc>
        <w:tc>
          <w:tcPr>
            <w:tcW w:w="851" w:type="dxa"/>
            <w:vAlign w:val="bottom"/>
          </w:tcPr>
          <w:p w14:paraId="3291A3B9" w14:textId="6B71E634"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11.3</w:t>
            </w:r>
          </w:p>
        </w:tc>
        <w:tc>
          <w:tcPr>
            <w:tcW w:w="850" w:type="dxa"/>
            <w:vAlign w:val="bottom"/>
          </w:tcPr>
          <w:p w14:paraId="1842C614" w14:textId="0B994205"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1.1</w:t>
            </w:r>
          </w:p>
        </w:tc>
        <w:tc>
          <w:tcPr>
            <w:tcW w:w="992" w:type="dxa"/>
            <w:vAlign w:val="bottom"/>
          </w:tcPr>
          <w:p w14:paraId="336C698C" w14:textId="4E82ED5D"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10.27</w:t>
            </w:r>
          </w:p>
        </w:tc>
        <w:tc>
          <w:tcPr>
            <w:tcW w:w="567" w:type="dxa"/>
          </w:tcPr>
          <w:p w14:paraId="05AED6D4"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567" w:type="dxa"/>
          </w:tcPr>
          <w:p w14:paraId="26C5D461" w14:textId="5F48C4B2"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851" w:type="dxa"/>
            <w:vAlign w:val="bottom"/>
          </w:tcPr>
          <w:p w14:paraId="6119E5D7" w14:textId="5F7BADC2"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15.06</w:t>
            </w:r>
          </w:p>
        </w:tc>
        <w:tc>
          <w:tcPr>
            <w:tcW w:w="850" w:type="dxa"/>
            <w:vAlign w:val="bottom"/>
          </w:tcPr>
          <w:p w14:paraId="39935BF9" w14:textId="282C8CBD"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30.12</w:t>
            </w:r>
          </w:p>
        </w:tc>
      </w:tr>
      <w:tr w:rsidR="00620DAA" w:rsidRPr="00326C76" w14:paraId="15B1D4D5" w14:textId="37C1F1CC" w:rsidTr="00522106">
        <w:tc>
          <w:tcPr>
            <w:tcW w:w="988" w:type="dxa"/>
            <w:vAlign w:val="bottom"/>
          </w:tcPr>
          <w:p w14:paraId="57D02017" w14:textId="4497C7D9"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7693</w:t>
            </w:r>
          </w:p>
        </w:tc>
        <w:tc>
          <w:tcPr>
            <w:tcW w:w="1134" w:type="dxa"/>
            <w:vAlign w:val="bottom"/>
          </w:tcPr>
          <w:p w14:paraId="666BF316" w14:textId="0DDABB5C"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screen</w:t>
            </w:r>
          </w:p>
        </w:tc>
        <w:tc>
          <w:tcPr>
            <w:tcW w:w="1134" w:type="dxa"/>
            <w:vAlign w:val="bottom"/>
          </w:tcPr>
          <w:p w14:paraId="56597FF0" w14:textId="3A4C9773"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17.6</w:t>
            </w:r>
          </w:p>
        </w:tc>
        <w:tc>
          <w:tcPr>
            <w:tcW w:w="708" w:type="dxa"/>
            <w:vAlign w:val="bottom"/>
          </w:tcPr>
          <w:p w14:paraId="428DF813" w14:textId="4B4CA83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&gt;3</w:t>
            </w:r>
          </w:p>
        </w:tc>
        <w:tc>
          <w:tcPr>
            <w:tcW w:w="993" w:type="dxa"/>
            <w:vAlign w:val="bottom"/>
          </w:tcPr>
          <w:p w14:paraId="5B72BB3B" w14:textId="2F55C69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5B85A777" w14:textId="547F06E3"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317662B0" w14:textId="2838222F"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25B4C757" w14:textId="021B39B6"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w:t>
            </w:r>
          </w:p>
        </w:tc>
        <w:tc>
          <w:tcPr>
            <w:tcW w:w="851" w:type="dxa"/>
            <w:vAlign w:val="bottom"/>
          </w:tcPr>
          <w:p w14:paraId="2350206F" w14:textId="1186674D"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10.6</w:t>
            </w:r>
          </w:p>
        </w:tc>
        <w:tc>
          <w:tcPr>
            <w:tcW w:w="850" w:type="dxa"/>
            <w:vAlign w:val="bottom"/>
          </w:tcPr>
          <w:p w14:paraId="53F91545" w14:textId="6C35B243"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2665E578" w14:textId="0FD8F00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10.60</w:t>
            </w:r>
          </w:p>
        </w:tc>
        <w:tc>
          <w:tcPr>
            <w:tcW w:w="567" w:type="dxa"/>
          </w:tcPr>
          <w:p w14:paraId="4AED93D4"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567" w:type="dxa"/>
          </w:tcPr>
          <w:p w14:paraId="2B816A7F" w14:textId="1F7447A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851" w:type="dxa"/>
            <w:vAlign w:val="bottom"/>
          </w:tcPr>
          <w:p w14:paraId="2E20F593" w14:textId="0E714C1B"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14.55</w:t>
            </w:r>
          </w:p>
        </w:tc>
        <w:tc>
          <w:tcPr>
            <w:tcW w:w="850" w:type="dxa"/>
            <w:vAlign w:val="bottom"/>
          </w:tcPr>
          <w:p w14:paraId="4179DF18" w14:textId="76CAD57D"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29.09</w:t>
            </w:r>
          </w:p>
        </w:tc>
      </w:tr>
      <w:tr w:rsidR="00620DAA" w:rsidRPr="00326C76" w14:paraId="44015588" w14:textId="0EFB603A" w:rsidTr="00522106">
        <w:tc>
          <w:tcPr>
            <w:tcW w:w="988" w:type="dxa"/>
            <w:vAlign w:val="bottom"/>
          </w:tcPr>
          <w:p w14:paraId="623E9DE8" w14:textId="1B525EA3"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5910</w:t>
            </w:r>
          </w:p>
        </w:tc>
        <w:tc>
          <w:tcPr>
            <w:tcW w:w="1134" w:type="dxa"/>
            <w:vAlign w:val="bottom"/>
          </w:tcPr>
          <w:p w14:paraId="173CC5C5" w14:textId="42055F1E"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screen</w:t>
            </w:r>
          </w:p>
        </w:tc>
        <w:tc>
          <w:tcPr>
            <w:tcW w:w="1134" w:type="dxa"/>
            <w:vAlign w:val="bottom"/>
          </w:tcPr>
          <w:p w14:paraId="117BCD0B" w14:textId="275AF20B"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23.7</w:t>
            </w:r>
          </w:p>
        </w:tc>
        <w:tc>
          <w:tcPr>
            <w:tcW w:w="708" w:type="dxa"/>
            <w:vAlign w:val="bottom"/>
          </w:tcPr>
          <w:p w14:paraId="5575D47E" w14:textId="56DE302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&gt;3</w:t>
            </w:r>
          </w:p>
        </w:tc>
        <w:tc>
          <w:tcPr>
            <w:tcW w:w="993" w:type="dxa"/>
            <w:vAlign w:val="bottom"/>
          </w:tcPr>
          <w:p w14:paraId="2465DA24" w14:textId="08AF760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726E4DEC" w14:textId="0C843840"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0CB05571" w14:textId="476E943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63CA8985" w14:textId="3B9B6C9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w:t>
            </w:r>
          </w:p>
        </w:tc>
        <w:tc>
          <w:tcPr>
            <w:tcW w:w="851" w:type="dxa"/>
            <w:vAlign w:val="bottom"/>
          </w:tcPr>
          <w:p w14:paraId="6C0A995E" w14:textId="6304A48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12.6</w:t>
            </w:r>
          </w:p>
        </w:tc>
        <w:tc>
          <w:tcPr>
            <w:tcW w:w="850" w:type="dxa"/>
            <w:vAlign w:val="bottom"/>
          </w:tcPr>
          <w:p w14:paraId="6DAA941F" w14:textId="4427E5EB"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1.7</w:t>
            </w:r>
          </w:p>
        </w:tc>
        <w:tc>
          <w:tcPr>
            <w:tcW w:w="992" w:type="dxa"/>
            <w:vAlign w:val="bottom"/>
          </w:tcPr>
          <w:p w14:paraId="5CA74A04" w14:textId="107D6EA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7.41</w:t>
            </w:r>
          </w:p>
        </w:tc>
        <w:tc>
          <w:tcPr>
            <w:tcW w:w="567" w:type="dxa"/>
          </w:tcPr>
          <w:p w14:paraId="03227A80"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567" w:type="dxa"/>
          </w:tcPr>
          <w:p w14:paraId="791715FE" w14:textId="174D14C5"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851" w:type="dxa"/>
            <w:vAlign w:val="bottom"/>
          </w:tcPr>
          <w:p w14:paraId="18CF5718" w14:textId="1EDF56F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12.52</w:t>
            </w:r>
          </w:p>
        </w:tc>
        <w:tc>
          <w:tcPr>
            <w:tcW w:w="850" w:type="dxa"/>
            <w:vAlign w:val="bottom"/>
          </w:tcPr>
          <w:p w14:paraId="654CECD0" w14:textId="1B3D215E"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25.05</w:t>
            </w:r>
          </w:p>
        </w:tc>
      </w:tr>
      <w:tr w:rsidR="00620DAA" w:rsidRPr="00326C76" w14:paraId="4FAB63BE" w14:textId="2B4B3026" w:rsidTr="00522106">
        <w:tc>
          <w:tcPr>
            <w:tcW w:w="988" w:type="dxa"/>
            <w:vAlign w:val="bottom"/>
          </w:tcPr>
          <w:p w14:paraId="7972A5EB" w14:textId="631EDBD0"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8415</w:t>
            </w:r>
          </w:p>
        </w:tc>
        <w:tc>
          <w:tcPr>
            <w:tcW w:w="1134" w:type="dxa"/>
            <w:vAlign w:val="bottom"/>
          </w:tcPr>
          <w:p w14:paraId="3E541D42" w14:textId="31E39334"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plot</w:t>
            </w:r>
          </w:p>
        </w:tc>
        <w:tc>
          <w:tcPr>
            <w:tcW w:w="1134" w:type="dxa"/>
            <w:vAlign w:val="bottom"/>
          </w:tcPr>
          <w:p w14:paraId="3BF3549A" w14:textId="67044C9C"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30.5</w:t>
            </w:r>
          </w:p>
        </w:tc>
        <w:tc>
          <w:tcPr>
            <w:tcW w:w="708" w:type="dxa"/>
            <w:vAlign w:val="bottom"/>
          </w:tcPr>
          <w:p w14:paraId="010179CE" w14:textId="24EA30C5"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&gt;3</w:t>
            </w:r>
          </w:p>
        </w:tc>
        <w:tc>
          <w:tcPr>
            <w:tcW w:w="993" w:type="dxa"/>
            <w:vAlign w:val="bottom"/>
          </w:tcPr>
          <w:p w14:paraId="30AA8FDB" w14:textId="4E4EC939"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1A5D8AFF" w14:textId="7837E454"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11AA0DBA" w14:textId="133F642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43DD536D" w14:textId="30DBF76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w:t>
            </w:r>
          </w:p>
        </w:tc>
        <w:tc>
          <w:tcPr>
            <w:tcW w:w="851" w:type="dxa"/>
            <w:vAlign w:val="bottom"/>
          </w:tcPr>
          <w:p w14:paraId="1CD65D4C" w14:textId="49AC484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13.4</w:t>
            </w:r>
          </w:p>
        </w:tc>
        <w:tc>
          <w:tcPr>
            <w:tcW w:w="850" w:type="dxa"/>
            <w:vAlign w:val="bottom"/>
          </w:tcPr>
          <w:p w14:paraId="66C5DC90" w14:textId="715DB8D0"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2.1</w:t>
            </w:r>
          </w:p>
        </w:tc>
        <w:tc>
          <w:tcPr>
            <w:tcW w:w="992" w:type="dxa"/>
            <w:vAlign w:val="bottom"/>
          </w:tcPr>
          <w:p w14:paraId="7E82F19A" w14:textId="370AA6EE"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6.38</w:t>
            </w:r>
          </w:p>
        </w:tc>
        <w:tc>
          <w:tcPr>
            <w:tcW w:w="567" w:type="dxa"/>
          </w:tcPr>
          <w:p w14:paraId="1F14C93C"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567" w:type="dxa"/>
          </w:tcPr>
          <w:p w14:paraId="57D4FC47" w14:textId="5CC22510"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851" w:type="dxa"/>
            <w:vAlign w:val="bottom"/>
          </w:tcPr>
          <w:p w14:paraId="007B8BF2" w14:textId="05B3A53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11.74</w:t>
            </w:r>
          </w:p>
        </w:tc>
        <w:tc>
          <w:tcPr>
            <w:tcW w:w="850" w:type="dxa"/>
            <w:vAlign w:val="bottom"/>
          </w:tcPr>
          <w:p w14:paraId="1EB48514" w14:textId="13A9BBED"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23.48</w:t>
            </w:r>
          </w:p>
        </w:tc>
      </w:tr>
      <w:tr w:rsidR="00620DAA" w:rsidRPr="00326C76" w14:paraId="0DF7214E" w14:textId="55E2E06F" w:rsidTr="00522106">
        <w:tc>
          <w:tcPr>
            <w:tcW w:w="988" w:type="dxa"/>
            <w:vAlign w:val="bottom"/>
          </w:tcPr>
          <w:p w14:paraId="7D1E4B48" w14:textId="0293072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6307</w:t>
            </w:r>
          </w:p>
        </w:tc>
        <w:tc>
          <w:tcPr>
            <w:tcW w:w="1134" w:type="dxa"/>
            <w:vAlign w:val="bottom"/>
          </w:tcPr>
          <w:p w14:paraId="0E3B1281" w14:textId="5D867E7E"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plot</w:t>
            </w:r>
          </w:p>
        </w:tc>
        <w:tc>
          <w:tcPr>
            <w:tcW w:w="1134" w:type="dxa"/>
            <w:vAlign w:val="bottom"/>
          </w:tcPr>
          <w:p w14:paraId="0B419065" w14:textId="2AFBFAD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38.4</w:t>
            </w:r>
          </w:p>
        </w:tc>
        <w:tc>
          <w:tcPr>
            <w:tcW w:w="708" w:type="dxa"/>
            <w:vAlign w:val="bottom"/>
          </w:tcPr>
          <w:p w14:paraId="6D4D28A3" w14:textId="475DBEEC"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&gt;3</w:t>
            </w:r>
          </w:p>
        </w:tc>
        <w:tc>
          <w:tcPr>
            <w:tcW w:w="993" w:type="dxa"/>
            <w:vAlign w:val="bottom"/>
          </w:tcPr>
          <w:p w14:paraId="441CED06" w14:textId="3F8A66C6"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24BDEA1B" w14:textId="01F0F1F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24CAC901" w14:textId="137FA8D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128DF1E0" w14:textId="7AD1A439"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w:t>
            </w:r>
          </w:p>
        </w:tc>
        <w:tc>
          <w:tcPr>
            <w:tcW w:w="851" w:type="dxa"/>
            <w:vAlign w:val="bottom"/>
          </w:tcPr>
          <w:p w14:paraId="6A84CEED" w14:textId="3387E86B"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13.3</w:t>
            </w:r>
          </w:p>
        </w:tc>
        <w:tc>
          <w:tcPr>
            <w:tcW w:w="850" w:type="dxa"/>
            <w:vAlign w:val="bottom"/>
          </w:tcPr>
          <w:p w14:paraId="04034EEA" w14:textId="7FEC173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2.1</w:t>
            </w:r>
          </w:p>
        </w:tc>
        <w:tc>
          <w:tcPr>
            <w:tcW w:w="992" w:type="dxa"/>
            <w:vAlign w:val="bottom"/>
          </w:tcPr>
          <w:p w14:paraId="7BC8E47A" w14:textId="2EB2BD06"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6.33</w:t>
            </w:r>
          </w:p>
        </w:tc>
        <w:tc>
          <w:tcPr>
            <w:tcW w:w="567" w:type="dxa"/>
          </w:tcPr>
          <w:p w14:paraId="60C1AF6D"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567" w:type="dxa"/>
          </w:tcPr>
          <w:p w14:paraId="26480B9F" w14:textId="7B78B4EC"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851" w:type="dxa"/>
            <w:vAlign w:val="bottom"/>
          </w:tcPr>
          <w:p w14:paraId="64F21A93" w14:textId="20DF017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11.58</w:t>
            </w:r>
          </w:p>
        </w:tc>
        <w:tc>
          <w:tcPr>
            <w:tcW w:w="850" w:type="dxa"/>
            <w:vAlign w:val="bottom"/>
          </w:tcPr>
          <w:p w14:paraId="36F255CA" w14:textId="69237B90"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23.16</w:t>
            </w:r>
          </w:p>
        </w:tc>
      </w:tr>
      <w:tr w:rsidR="00776FE2" w:rsidRPr="00326C76" w14:paraId="03AC5DBB" w14:textId="208D7039" w:rsidTr="00522106">
        <w:tc>
          <w:tcPr>
            <w:tcW w:w="988" w:type="dxa"/>
            <w:vAlign w:val="bottom"/>
          </w:tcPr>
          <w:p w14:paraId="5CC56CF3" w14:textId="0BAF9660"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9300</w:t>
            </w:r>
          </w:p>
        </w:tc>
        <w:tc>
          <w:tcPr>
            <w:tcW w:w="1134" w:type="dxa"/>
            <w:vAlign w:val="bottom"/>
          </w:tcPr>
          <w:p w14:paraId="1CF18849" w14:textId="6A2888E2"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screen</w:t>
            </w:r>
          </w:p>
        </w:tc>
        <w:tc>
          <w:tcPr>
            <w:tcW w:w="1134" w:type="dxa"/>
            <w:vAlign w:val="bottom"/>
          </w:tcPr>
          <w:p w14:paraId="79062278" w14:textId="1FD3528A"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17.9</w:t>
            </w:r>
          </w:p>
        </w:tc>
        <w:tc>
          <w:tcPr>
            <w:tcW w:w="708" w:type="dxa"/>
            <w:vAlign w:val="bottom"/>
          </w:tcPr>
          <w:p w14:paraId="7B656082" w14:textId="727236E7"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3</w:t>
            </w:r>
          </w:p>
        </w:tc>
        <w:tc>
          <w:tcPr>
            <w:tcW w:w="993" w:type="dxa"/>
            <w:vAlign w:val="bottom"/>
          </w:tcPr>
          <w:p w14:paraId="7B34526F" w14:textId="3B959651"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214B6C3B" w14:textId="237CE93F"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6583C94E" w14:textId="0A0CD5A8"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0BCEA62E" w14:textId="4A4A15D3"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C,N</w:t>
            </w:r>
          </w:p>
        </w:tc>
        <w:tc>
          <w:tcPr>
            <w:tcW w:w="851" w:type="dxa"/>
            <w:vAlign w:val="bottom"/>
          </w:tcPr>
          <w:p w14:paraId="11C9FB52" w14:textId="1F43FB6B"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11.8</w:t>
            </w:r>
          </w:p>
        </w:tc>
        <w:tc>
          <w:tcPr>
            <w:tcW w:w="850" w:type="dxa"/>
            <w:vAlign w:val="bottom"/>
          </w:tcPr>
          <w:p w14:paraId="0CBB2CA5" w14:textId="0E10E85A"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1.7</w:t>
            </w:r>
          </w:p>
        </w:tc>
        <w:tc>
          <w:tcPr>
            <w:tcW w:w="992" w:type="dxa"/>
            <w:vAlign w:val="bottom"/>
          </w:tcPr>
          <w:p w14:paraId="6D170E8D" w14:textId="1A0A4A60"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6.94</w:t>
            </w:r>
          </w:p>
        </w:tc>
        <w:tc>
          <w:tcPr>
            <w:tcW w:w="567" w:type="dxa"/>
            <w:vAlign w:val="bottom"/>
          </w:tcPr>
          <w:p w14:paraId="5643D751" w14:textId="601969F7"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r w:rsidRPr="00326C76">
              <w:rPr>
                <w:rFonts w:ascii="Arial" w:hAnsi="Arial" w:cs="Arial"/>
                <w:sz w:val="20"/>
                <w:szCs w:val="20"/>
              </w:rPr>
              <w:t>5.8</w:t>
            </w:r>
          </w:p>
        </w:tc>
        <w:tc>
          <w:tcPr>
            <w:tcW w:w="567" w:type="dxa"/>
            <w:vAlign w:val="bottom"/>
          </w:tcPr>
          <w:p w14:paraId="5B16D5A9" w14:textId="4A031B5F"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r w:rsidRPr="00326C76">
              <w:rPr>
                <w:rFonts w:ascii="Arial" w:hAnsi="Arial" w:cs="Arial"/>
                <w:sz w:val="20"/>
                <w:szCs w:val="20"/>
              </w:rPr>
              <w:t>1.2</w:t>
            </w:r>
          </w:p>
        </w:tc>
        <w:tc>
          <w:tcPr>
            <w:tcW w:w="851" w:type="dxa"/>
            <w:vAlign w:val="bottom"/>
          </w:tcPr>
          <w:p w14:paraId="28961AE1" w14:textId="34F2A0FD"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11.09</w:t>
            </w:r>
          </w:p>
        </w:tc>
        <w:tc>
          <w:tcPr>
            <w:tcW w:w="850" w:type="dxa"/>
            <w:vAlign w:val="bottom"/>
          </w:tcPr>
          <w:p w14:paraId="2191F3B2" w14:textId="190B9664"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22.18</w:t>
            </w:r>
          </w:p>
        </w:tc>
      </w:tr>
      <w:tr w:rsidR="00776FE2" w:rsidRPr="00326C76" w14:paraId="5F1B636C" w14:textId="2858F6BF" w:rsidTr="00522106">
        <w:tc>
          <w:tcPr>
            <w:tcW w:w="988" w:type="dxa"/>
            <w:vAlign w:val="bottom"/>
          </w:tcPr>
          <w:p w14:paraId="069493B9" w14:textId="30184628"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7974</w:t>
            </w:r>
          </w:p>
        </w:tc>
        <w:tc>
          <w:tcPr>
            <w:tcW w:w="1134" w:type="dxa"/>
            <w:vAlign w:val="bottom"/>
          </w:tcPr>
          <w:p w14:paraId="0CF3C9F2" w14:textId="2E483045"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screen</w:t>
            </w:r>
          </w:p>
        </w:tc>
        <w:tc>
          <w:tcPr>
            <w:tcW w:w="1134" w:type="dxa"/>
            <w:vAlign w:val="bottom"/>
          </w:tcPr>
          <w:p w14:paraId="7F97030E" w14:textId="09124DB4"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29.7</w:t>
            </w:r>
          </w:p>
        </w:tc>
        <w:tc>
          <w:tcPr>
            <w:tcW w:w="708" w:type="dxa"/>
            <w:vAlign w:val="bottom"/>
          </w:tcPr>
          <w:p w14:paraId="5F5D2E7D" w14:textId="22B12D96"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&gt;3</w:t>
            </w:r>
          </w:p>
        </w:tc>
        <w:tc>
          <w:tcPr>
            <w:tcW w:w="993" w:type="dxa"/>
            <w:vAlign w:val="bottom"/>
          </w:tcPr>
          <w:p w14:paraId="14CD5BBD" w14:textId="74B479D7"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25450B79" w14:textId="296D3140"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64D5E211" w14:textId="5D0725F6"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7C4EA075" w14:textId="3A1A64F4"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C,N</w:t>
            </w:r>
          </w:p>
        </w:tc>
        <w:tc>
          <w:tcPr>
            <w:tcW w:w="851" w:type="dxa"/>
            <w:vAlign w:val="bottom"/>
          </w:tcPr>
          <w:p w14:paraId="6F6E9320" w14:textId="39AE8C2D"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14.1</w:t>
            </w:r>
          </w:p>
        </w:tc>
        <w:tc>
          <w:tcPr>
            <w:tcW w:w="850" w:type="dxa"/>
            <w:vAlign w:val="bottom"/>
          </w:tcPr>
          <w:p w14:paraId="000F1EC0" w14:textId="78447F20"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2.6</w:t>
            </w:r>
          </w:p>
        </w:tc>
        <w:tc>
          <w:tcPr>
            <w:tcW w:w="992" w:type="dxa"/>
            <w:vAlign w:val="bottom"/>
          </w:tcPr>
          <w:p w14:paraId="77FED127" w14:textId="17D40B63"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5.42</w:t>
            </w:r>
          </w:p>
        </w:tc>
        <w:tc>
          <w:tcPr>
            <w:tcW w:w="567" w:type="dxa"/>
            <w:vAlign w:val="bottom"/>
          </w:tcPr>
          <w:p w14:paraId="645B72F5" w14:textId="743DE1E7"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r w:rsidRPr="00326C76">
              <w:rPr>
                <w:rFonts w:ascii="Arial" w:hAnsi="Arial" w:cs="Arial"/>
                <w:sz w:val="20"/>
                <w:szCs w:val="20"/>
              </w:rPr>
              <w:t>6.3</w:t>
            </w:r>
          </w:p>
        </w:tc>
        <w:tc>
          <w:tcPr>
            <w:tcW w:w="567" w:type="dxa"/>
            <w:vAlign w:val="bottom"/>
          </w:tcPr>
          <w:p w14:paraId="717C5B2D" w14:textId="05104552"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r w:rsidRPr="00326C76">
              <w:rPr>
                <w:rFonts w:ascii="Arial" w:hAnsi="Arial" w:cs="Arial"/>
                <w:sz w:val="20"/>
                <w:szCs w:val="20"/>
              </w:rPr>
              <w:t>2</w:t>
            </w:r>
          </w:p>
        </w:tc>
        <w:tc>
          <w:tcPr>
            <w:tcW w:w="851" w:type="dxa"/>
            <w:vAlign w:val="bottom"/>
          </w:tcPr>
          <w:p w14:paraId="05AAC839" w14:textId="160FA6BD"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10.86</w:t>
            </w:r>
          </w:p>
        </w:tc>
        <w:tc>
          <w:tcPr>
            <w:tcW w:w="850" w:type="dxa"/>
            <w:vAlign w:val="bottom"/>
          </w:tcPr>
          <w:p w14:paraId="03CFDA59" w14:textId="341631F9"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21.72</w:t>
            </w:r>
          </w:p>
        </w:tc>
      </w:tr>
      <w:tr w:rsidR="00620DAA" w:rsidRPr="00326C76" w14:paraId="319C6D07" w14:textId="45B3474C" w:rsidTr="00522106">
        <w:tc>
          <w:tcPr>
            <w:tcW w:w="988" w:type="dxa"/>
            <w:vAlign w:val="bottom"/>
          </w:tcPr>
          <w:p w14:paraId="38C1FE81" w14:textId="22708256"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8417</w:t>
            </w:r>
          </w:p>
        </w:tc>
        <w:tc>
          <w:tcPr>
            <w:tcW w:w="1134" w:type="dxa"/>
            <w:vAlign w:val="bottom"/>
          </w:tcPr>
          <w:p w14:paraId="054D5AEE" w14:textId="5144EAB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screen</w:t>
            </w:r>
          </w:p>
        </w:tc>
        <w:tc>
          <w:tcPr>
            <w:tcW w:w="1134" w:type="dxa"/>
            <w:vAlign w:val="bottom"/>
          </w:tcPr>
          <w:p w14:paraId="03A61B8E" w14:textId="1E3BB68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13.1</w:t>
            </w:r>
          </w:p>
        </w:tc>
        <w:tc>
          <w:tcPr>
            <w:tcW w:w="708" w:type="dxa"/>
            <w:vAlign w:val="bottom"/>
          </w:tcPr>
          <w:p w14:paraId="167BC7D1" w14:textId="022E9C1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&gt;3</w:t>
            </w:r>
          </w:p>
        </w:tc>
        <w:tc>
          <w:tcPr>
            <w:tcW w:w="993" w:type="dxa"/>
            <w:vAlign w:val="bottom"/>
          </w:tcPr>
          <w:p w14:paraId="25AD5D5E" w14:textId="4AB313D5"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06E39AB8" w14:textId="764833AB"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64B347D4" w14:textId="4AF31723"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4CD778B1" w14:textId="29104F1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w:t>
            </w:r>
          </w:p>
        </w:tc>
        <w:tc>
          <w:tcPr>
            <w:tcW w:w="851" w:type="dxa"/>
            <w:vAlign w:val="bottom"/>
          </w:tcPr>
          <w:p w14:paraId="013DEEA1" w14:textId="76CDD43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6.4</w:t>
            </w:r>
          </w:p>
        </w:tc>
        <w:tc>
          <w:tcPr>
            <w:tcW w:w="850" w:type="dxa"/>
            <w:vAlign w:val="bottom"/>
          </w:tcPr>
          <w:p w14:paraId="3FF83F2D" w14:textId="51539A99"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0.5</w:t>
            </w:r>
          </w:p>
        </w:tc>
        <w:tc>
          <w:tcPr>
            <w:tcW w:w="992" w:type="dxa"/>
            <w:vAlign w:val="bottom"/>
          </w:tcPr>
          <w:p w14:paraId="09C31A6F" w14:textId="3CC58585"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12.80</w:t>
            </w:r>
          </w:p>
        </w:tc>
        <w:tc>
          <w:tcPr>
            <w:tcW w:w="567" w:type="dxa"/>
          </w:tcPr>
          <w:p w14:paraId="3511DBCE"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567" w:type="dxa"/>
          </w:tcPr>
          <w:p w14:paraId="2D885514" w14:textId="2355FE84"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851" w:type="dxa"/>
            <w:vAlign w:val="bottom"/>
          </w:tcPr>
          <w:p w14:paraId="1CD9D66A" w14:textId="4AC2C83B"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10.49</w:t>
            </w:r>
          </w:p>
        </w:tc>
        <w:tc>
          <w:tcPr>
            <w:tcW w:w="850" w:type="dxa"/>
            <w:vAlign w:val="bottom"/>
          </w:tcPr>
          <w:p w14:paraId="6C035BEC" w14:textId="41EB158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20.98</w:t>
            </w:r>
          </w:p>
        </w:tc>
      </w:tr>
      <w:tr w:rsidR="00620DAA" w:rsidRPr="00326C76" w14:paraId="26061A44" w14:textId="59BD7975" w:rsidTr="00522106">
        <w:tc>
          <w:tcPr>
            <w:tcW w:w="988" w:type="dxa"/>
            <w:vAlign w:val="bottom"/>
          </w:tcPr>
          <w:p w14:paraId="590F7604" w14:textId="5BED67A3"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8348</w:t>
            </w:r>
          </w:p>
        </w:tc>
        <w:tc>
          <w:tcPr>
            <w:tcW w:w="1134" w:type="dxa"/>
            <w:vAlign w:val="bottom"/>
          </w:tcPr>
          <w:p w14:paraId="412F5470" w14:textId="3DADCD6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plot</w:t>
            </w:r>
          </w:p>
        </w:tc>
        <w:tc>
          <w:tcPr>
            <w:tcW w:w="1134" w:type="dxa"/>
            <w:vAlign w:val="bottom"/>
          </w:tcPr>
          <w:p w14:paraId="4FC7367C" w14:textId="73D52A9B"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27.6</w:t>
            </w:r>
          </w:p>
        </w:tc>
        <w:tc>
          <w:tcPr>
            <w:tcW w:w="708" w:type="dxa"/>
            <w:vAlign w:val="bottom"/>
          </w:tcPr>
          <w:p w14:paraId="28821F2C" w14:textId="5127454C"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&gt;3</w:t>
            </w:r>
          </w:p>
        </w:tc>
        <w:tc>
          <w:tcPr>
            <w:tcW w:w="993" w:type="dxa"/>
            <w:vAlign w:val="bottom"/>
          </w:tcPr>
          <w:p w14:paraId="22F29295" w14:textId="530CAD6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4EEE2F6D" w14:textId="6ACB88D5"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229E4583" w14:textId="1D4D3B8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1134" w:type="dxa"/>
          </w:tcPr>
          <w:p w14:paraId="2CDD6F0F" w14:textId="53596F5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w:t>
            </w:r>
          </w:p>
        </w:tc>
        <w:tc>
          <w:tcPr>
            <w:tcW w:w="851" w:type="dxa"/>
            <w:vAlign w:val="bottom"/>
          </w:tcPr>
          <w:p w14:paraId="45FA5C54" w14:textId="0F5EBE3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11.3</w:t>
            </w:r>
          </w:p>
        </w:tc>
        <w:tc>
          <w:tcPr>
            <w:tcW w:w="850" w:type="dxa"/>
            <w:vAlign w:val="bottom"/>
          </w:tcPr>
          <w:p w14:paraId="30B4E01A" w14:textId="40B42DA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1.8</w:t>
            </w:r>
          </w:p>
        </w:tc>
        <w:tc>
          <w:tcPr>
            <w:tcW w:w="992" w:type="dxa"/>
            <w:vAlign w:val="bottom"/>
          </w:tcPr>
          <w:p w14:paraId="54E96C19" w14:textId="00A00DC5"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6.28</w:t>
            </w:r>
          </w:p>
        </w:tc>
        <w:tc>
          <w:tcPr>
            <w:tcW w:w="567" w:type="dxa"/>
          </w:tcPr>
          <w:p w14:paraId="34773BC1"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567" w:type="dxa"/>
          </w:tcPr>
          <w:p w14:paraId="199E28F6" w14:textId="092A3D1D"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851" w:type="dxa"/>
            <w:vAlign w:val="bottom"/>
          </w:tcPr>
          <w:p w14:paraId="19E4EFD3" w14:textId="6234AB5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9.77</w:t>
            </w:r>
          </w:p>
        </w:tc>
        <w:tc>
          <w:tcPr>
            <w:tcW w:w="850" w:type="dxa"/>
            <w:vAlign w:val="bottom"/>
          </w:tcPr>
          <w:p w14:paraId="7ED124FA" w14:textId="59D235B0"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19.53</w:t>
            </w:r>
          </w:p>
        </w:tc>
      </w:tr>
      <w:tr w:rsidR="00620DAA" w:rsidRPr="00326C76" w14:paraId="19802BA6" w14:textId="68E10ABE" w:rsidTr="00522106">
        <w:tc>
          <w:tcPr>
            <w:tcW w:w="988" w:type="dxa"/>
            <w:vAlign w:val="bottom"/>
          </w:tcPr>
          <w:p w14:paraId="532A6DDB" w14:textId="4FADC58E"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8100</w:t>
            </w:r>
          </w:p>
        </w:tc>
        <w:tc>
          <w:tcPr>
            <w:tcW w:w="1134" w:type="dxa"/>
            <w:vAlign w:val="bottom"/>
          </w:tcPr>
          <w:p w14:paraId="1DC54B85" w14:textId="5880A9F5"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screen</w:t>
            </w:r>
          </w:p>
        </w:tc>
        <w:tc>
          <w:tcPr>
            <w:tcW w:w="1134" w:type="dxa"/>
            <w:vAlign w:val="bottom"/>
          </w:tcPr>
          <w:p w14:paraId="34EEE271" w14:textId="53D081E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23</w:t>
            </w:r>
          </w:p>
        </w:tc>
        <w:tc>
          <w:tcPr>
            <w:tcW w:w="708" w:type="dxa"/>
            <w:vAlign w:val="bottom"/>
          </w:tcPr>
          <w:p w14:paraId="4B71DA93" w14:textId="74C413A5" w:rsidR="00620DAA" w:rsidRPr="00326C76" w:rsidRDefault="0030202C"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&gt;3</w:t>
            </w:r>
          </w:p>
        </w:tc>
        <w:tc>
          <w:tcPr>
            <w:tcW w:w="993" w:type="dxa"/>
            <w:vAlign w:val="bottom"/>
          </w:tcPr>
          <w:p w14:paraId="69DB04DA" w14:textId="2865AFF3"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12561C07" w14:textId="36F196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0C7E038D" w14:textId="6D2626B3"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595AE4E1" w14:textId="32CBE693"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w:t>
            </w:r>
          </w:p>
        </w:tc>
        <w:tc>
          <w:tcPr>
            <w:tcW w:w="851" w:type="dxa"/>
            <w:vAlign w:val="bottom"/>
          </w:tcPr>
          <w:p w14:paraId="0F0B6F79" w14:textId="5B4757AC"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8.9</w:t>
            </w:r>
          </w:p>
        </w:tc>
        <w:tc>
          <w:tcPr>
            <w:tcW w:w="850" w:type="dxa"/>
            <w:vAlign w:val="bottom"/>
          </w:tcPr>
          <w:p w14:paraId="44C01F5E" w14:textId="5AFB47AF"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1.1</w:t>
            </w:r>
          </w:p>
        </w:tc>
        <w:tc>
          <w:tcPr>
            <w:tcW w:w="992" w:type="dxa"/>
            <w:vAlign w:val="bottom"/>
          </w:tcPr>
          <w:p w14:paraId="1C65F829" w14:textId="173CF8DD"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8.09</w:t>
            </w:r>
          </w:p>
        </w:tc>
        <w:tc>
          <w:tcPr>
            <w:tcW w:w="567" w:type="dxa"/>
          </w:tcPr>
          <w:p w14:paraId="6A8E9D63"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567" w:type="dxa"/>
          </w:tcPr>
          <w:p w14:paraId="11213E30" w14:textId="5D3C3A1F"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851" w:type="dxa"/>
            <w:vAlign w:val="bottom"/>
          </w:tcPr>
          <w:p w14:paraId="0EEE0E45" w14:textId="63961E9C"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9.55</w:t>
            </w:r>
          </w:p>
        </w:tc>
        <w:tc>
          <w:tcPr>
            <w:tcW w:w="850" w:type="dxa"/>
            <w:vAlign w:val="bottom"/>
          </w:tcPr>
          <w:p w14:paraId="5DA62A95" w14:textId="0D747150"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19.10</w:t>
            </w:r>
          </w:p>
        </w:tc>
      </w:tr>
      <w:tr w:rsidR="00620DAA" w:rsidRPr="00326C76" w14:paraId="4370308F" w14:textId="5F0F2F26" w:rsidTr="00522106">
        <w:tc>
          <w:tcPr>
            <w:tcW w:w="988" w:type="dxa"/>
            <w:vAlign w:val="bottom"/>
          </w:tcPr>
          <w:p w14:paraId="023B2E62" w14:textId="5B04FFE2"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6060</w:t>
            </w:r>
          </w:p>
        </w:tc>
        <w:tc>
          <w:tcPr>
            <w:tcW w:w="1134" w:type="dxa"/>
            <w:vAlign w:val="bottom"/>
          </w:tcPr>
          <w:p w14:paraId="336F0F43" w14:textId="69D95FCF"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screen</w:t>
            </w:r>
          </w:p>
        </w:tc>
        <w:tc>
          <w:tcPr>
            <w:tcW w:w="1134" w:type="dxa"/>
            <w:vAlign w:val="bottom"/>
          </w:tcPr>
          <w:p w14:paraId="46A956E2" w14:textId="0114760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22</w:t>
            </w:r>
          </w:p>
        </w:tc>
        <w:tc>
          <w:tcPr>
            <w:tcW w:w="708" w:type="dxa"/>
            <w:vAlign w:val="bottom"/>
          </w:tcPr>
          <w:p w14:paraId="6976E8E7" w14:textId="6A9A42C2"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&gt;3</w:t>
            </w:r>
          </w:p>
        </w:tc>
        <w:tc>
          <w:tcPr>
            <w:tcW w:w="993" w:type="dxa"/>
            <w:vAlign w:val="bottom"/>
          </w:tcPr>
          <w:p w14:paraId="11D1C6BA" w14:textId="601BBB1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37C19B1F" w14:textId="6BA78834"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1968CE07" w14:textId="1521116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64B4AD3F" w14:textId="6917029B"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w:t>
            </w:r>
          </w:p>
        </w:tc>
        <w:tc>
          <w:tcPr>
            <w:tcW w:w="851" w:type="dxa"/>
            <w:vAlign w:val="bottom"/>
          </w:tcPr>
          <w:p w14:paraId="02672767" w14:textId="74F9FB7C"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8.5</w:t>
            </w:r>
          </w:p>
        </w:tc>
        <w:tc>
          <w:tcPr>
            <w:tcW w:w="850" w:type="dxa"/>
            <w:vAlign w:val="bottom"/>
          </w:tcPr>
          <w:p w14:paraId="4A5F41E8" w14:textId="3531A80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1.1</w:t>
            </w:r>
          </w:p>
        </w:tc>
        <w:tc>
          <w:tcPr>
            <w:tcW w:w="992" w:type="dxa"/>
            <w:vAlign w:val="bottom"/>
          </w:tcPr>
          <w:p w14:paraId="6490BA84" w14:textId="1923F5E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7.73</w:t>
            </w:r>
          </w:p>
        </w:tc>
        <w:tc>
          <w:tcPr>
            <w:tcW w:w="567" w:type="dxa"/>
          </w:tcPr>
          <w:p w14:paraId="2A66825C"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567" w:type="dxa"/>
          </w:tcPr>
          <w:p w14:paraId="2380976F" w14:textId="7C38CEE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851" w:type="dxa"/>
            <w:vAlign w:val="bottom"/>
          </w:tcPr>
          <w:p w14:paraId="1F504182" w14:textId="435B600C"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8.76</w:t>
            </w:r>
          </w:p>
        </w:tc>
        <w:tc>
          <w:tcPr>
            <w:tcW w:w="850" w:type="dxa"/>
            <w:vAlign w:val="bottom"/>
          </w:tcPr>
          <w:p w14:paraId="64EDCCC0" w14:textId="74CB2086"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17.52</w:t>
            </w:r>
          </w:p>
        </w:tc>
      </w:tr>
      <w:tr w:rsidR="00620DAA" w:rsidRPr="00326C76" w14:paraId="02791CCE" w14:textId="0D096357" w:rsidTr="00522106">
        <w:tc>
          <w:tcPr>
            <w:tcW w:w="988" w:type="dxa"/>
            <w:vAlign w:val="bottom"/>
          </w:tcPr>
          <w:p w14:paraId="12EE2C3E" w14:textId="533D78D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6199</w:t>
            </w:r>
          </w:p>
        </w:tc>
        <w:tc>
          <w:tcPr>
            <w:tcW w:w="1134" w:type="dxa"/>
            <w:vAlign w:val="bottom"/>
          </w:tcPr>
          <w:p w14:paraId="562401B7" w14:textId="7850C3FD"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screen</w:t>
            </w:r>
          </w:p>
        </w:tc>
        <w:tc>
          <w:tcPr>
            <w:tcW w:w="1134" w:type="dxa"/>
            <w:vAlign w:val="bottom"/>
          </w:tcPr>
          <w:p w14:paraId="3E62B65A" w14:textId="0900AEBB"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28.2</w:t>
            </w:r>
          </w:p>
        </w:tc>
        <w:tc>
          <w:tcPr>
            <w:tcW w:w="708" w:type="dxa"/>
            <w:vAlign w:val="bottom"/>
          </w:tcPr>
          <w:p w14:paraId="6BFA719C" w14:textId="3B000EA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&gt;3</w:t>
            </w:r>
          </w:p>
        </w:tc>
        <w:tc>
          <w:tcPr>
            <w:tcW w:w="993" w:type="dxa"/>
            <w:vAlign w:val="bottom"/>
          </w:tcPr>
          <w:p w14:paraId="01E5627D" w14:textId="22E55BF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58000FC7" w14:textId="30A46BA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156A323E" w14:textId="2EC31FCB"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2616430D" w14:textId="15729DA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w:t>
            </w:r>
          </w:p>
        </w:tc>
        <w:tc>
          <w:tcPr>
            <w:tcW w:w="851" w:type="dxa"/>
            <w:vAlign w:val="bottom"/>
          </w:tcPr>
          <w:p w14:paraId="3F170AFC" w14:textId="4D06EDD4"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8.8</w:t>
            </w:r>
          </w:p>
        </w:tc>
        <w:tc>
          <w:tcPr>
            <w:tcW w:w="850" w:type="dxa"/>
            <w:vAlign w:val="bottom"/>
          </w:tcPr>
          <w:p w14:paraId="720D4767" w14:textId="1DDEB216"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1.2</w:t>
            </w:r>
          </w:p>
        </w:tc>
        <w:tc>
          <w:tcPr>
            <w:tcW w:w="992" w:type="dxa"/>
            <w:vAlign w:val="bottom"/>
          </w:tcPr>
          <w:p w14:paraId="3C34AEFD" w14:textId="139D661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7.33</w:t>
            </w:r>
          </w:p>
        </w:tc>
        <w:tc>
          <w:tcPr>
            <w:tcW w:w="567" w:type="dxa"/>
          </w:tcPr>
          <w:p w14:paraId="5A67134F"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567" w:type="dxa"/>
          </w:tcPr>
          <w:p w14:paraId="4B21B4C5" w14:textId="39A3C270"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851" w:type="dxa"/>
            <w:vAlign w:val="bottom"/>
          </w:tcPr>
          <w:p w14:paraId="4C29E418" w14:textId="173E4675"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8.67</w:t>
            </w:r>
          </w:p>
        </w:tc>
        <w:tc>
          <w:tcPr>
            <w:tcW w:w="850" w:type="dxa"/>
            <w:vAlign w:val="bottom"/>
          </w:tcPr>
          <w:p w14:paraId="7E2051CB" w14:textId="69EDCC5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17.33</w:t>
            </w:r>
          </w:p>
        </w:tc>
      </w:tr>
      <w:tr w:rsidR="00620DAA" w:rsidRPr="00326C76" w14:paraId="6B53A9C2" w14:textId="052B7F5D" w:rsidTr="00522106">
        <w:tc>
          <w:tcPr>
            <w:tcW w:w="988" w:type="dxa"/>
            <w:vAlign w:val="bottom"/>
          </w:tcPr>
          <w:p w14:paraId="7B52AAFA" w14:textId="4D7BA77D"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6612</w:t>
            </w:r>
          </w:p>
        </w:tc>
        <w:tc>
          <w:tcPr>
            <w:tcW w:w="1134" w:type="dxa"/>
            <w:vAlign w:val="bottom"/>
          </w:tcPr>
          <w:p w14:paraId="2D76361B" w14:textId="1BD53384"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screen</w:t>
            </w:r>
          </w:p>
        </w:tc>
        <w:tc>
          <w:tcPr>
            <w:tcW w:w="1134" w:type="dxa"/>
            <w:vAlign w:val="bottom"/>
          </w:tcPr>
          <w:p w14:paraId="2B0668FA" w14:textId="7A3BFAA6"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17.7</w:t>
            </w:r>
          </w:p>
        </w:tc>
        <w:tc>
          <w:tcPr>
            <w:tcW w:w="708" w:type="dxa"/>
            <w:vAlign w:val="bottom"/>
          </w:tcPr>
          <w:p w14:paraId="2FF5F705" w14:textId="0C3DFD86"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&gt;3</w:t>
            </w:r>
          </w:p>
        </w:tc>
        <w:tc>
          <w:tcPr>
            <w:tcW w:w="993" w:type="dxa"/>
            <w:vAlign w:val="bottom"/>
          </w:tcPr>
          <w:p w14:paraId="0A123723" w14:textId="5404E652"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77D9F5A8" w14:textId="0EA769B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7FB213DB" w14:textId="478F6972"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6DB0B310" w14:textId="03FCD48B"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w:t>
            </w:r>
          </w:p>
        </w:tc>
        <w:tc>
          <w:tcPr>
            <w:tcW w:w="851" w:type="dxa"/>
            <w:vAlign w:val="bottom"/>
          </w:tcPr>
          <w:p w14:paraId="2ED26C6B" w14:textId="0362C83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6.7</w:t>
            </w:r>
          </w:p>
        </w:tc>
        <w:tc>
          <w:tcPr>
            <w:tcW w:w="850" w:type="dxa"/>
            <w:vAlign w:val="bottom"/>
          </w:tcPr>
          <w:p w14:paraId="5996053C" w14:textId="7FA6BD3D"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0.7</w:t>
            </w:r>
          </w:p>
        </w:tc>
        <w:tc>
          <w:tcPr>
            <w:tcW w:w="992" w:type="dxa"/>
            <w:vAlign w:val="bottom"/>
          </w:tcPr>
          <w:p w14:paraId="70C1B360" w14:textId="18614C6B"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9.57</w:t>
            </w:r>
          </w:p>
        </w:tc>
        <w:tc>
          <w:tcPr>
            <w:tcW w:w="567" w:type="dxa"/>
          </w:tcPr>
          <w:p w14:paraId="60BDBD51"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567" w:type="dxa"/>
          </w:tcPr>
          <w:p w14:paraId="6EA1E233" w14:textId="3F5CA89F"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p>
        </w:tc>
        <w:tc>
          <w:tcPr>
            <w:tcW w:w="851" w:type="dxa"/>
            <w:vAlign w:val="bottom"/>
          </w:tcPr>
          <w:p w14:paraId="520B6A9A" w14:textId="6720C13B"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8.37</w:t>
            </w:r>
          </w:p>
        </w:tc>
        <w:tc>
          <w:tcPr>
            <w:tcW w:w="850" w:type="dxa"/>
            <w:vAlign w:val="bottom"/>
          </w:tcPr>
          <w:p w14:paraId="1B05722F" w14:textId="45AEE9A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16.73</w:t>
            </w:r>
          </w:p>
        </w:tc>
      </w:tr>
      <w:tr w:rsidR="00776FE2" w:rsidRPr="00326C76" w14:paraId="4C5A4383" w14:textId="6FE26B17" w:rsidTr="00522106">
        <w:tc>
          <w:tcPr>
            <w:tcW w:w="988" w:type="dxa"/>
            <w:vAlign w:val="bottom"/>
          </w:tcPr>
          <w:p w14:paraId="03A464F3" w14:textId="5D25FEE8"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9340</w:t>
            </w:r>
          </w:p>
        </w:tc>
        <w:tc>
          <w:tcPr>
            <w:tcW w:w="1134" w:type="dxa"/>
            <w:vAlign w:val="bottom"/>
          </w:tcPr>
          <w:p w14:paraId="54C1804A" w14:textId="15B0EDB7"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screen</w:t>
            </w:r>
          </w:p>
        </w:tc>
        <w:tc>
          <w:tcPr>
            <w:tcW w:w="1134" w:type="dxa"/>
            <w:vAlign w:val="bottom"/>
          </w:tcPr>
          <w:p w14:paraId="1E6371B3" w14:textId="6A0B98EB"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17.9</w:t>
            </w:r>
          </w:p>
        </w:tc>
        <w:tc>
          <w:tcPr>
            <w:tcW w:w="708" w:type="dxa"/>
            <w:vAlign w:val="bottom"/>
          </w:tcPr>
          <w:p w14:paraId="680D9932" w14:textId="4133B8A6"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w:t>
            </w:r>
          </w:p>
        </w:tc>
        <w:tc>
          <w:tcPr>
            <w:tcW w:w="993" w:type="dxa"/>
            <w:vAlign w:val="bottom"/>
          </w:tcPr>
          <w:p w14:paraId="6CBB03B4" w14:textId="5B04B35A"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5D8A09D9" w14:textId="63CD1DB1"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13A8B49C" w14:textId="4EF902FD"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4A2571EE" w14:textId="73DE97DD"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C,N</w:t>
            </w:r>
          </w:p>
        </w:tc>
        <w:tc>
          <w:tcPr>
            <w:tcW w:w="851" w:type="dxa"/>
            <w:vAlign w:val="bottom"/>
          </w:tcPr>
          <w:p w14:paraId="19908637" w14:textId="3AB6CB44"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8.4</w:t>
            </w:r>
          </w:p>
        </w:tc>
        <w:tc>
          <w:tcPr>
            <w:tcW w:w="850" w:type="dxa"/>
            <w:vAlign w:val="bottom"/>
          </w:tcPr>
          <w:p w14:paraId="58799BC9" w14:textId="11A0BE28"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1.3</w:t>
            </w:r>
          </w:p>
        </w:tc>
        <w:tc>
          <w:tcPr>
            <w:tcW w:w="992" w:type="dxa"/>
            <w:vAlign w:val="bottom"/>
          </w:tcPr>
          <w:p w14:paraId="5C3347D1" w14:textId="67BD6379"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6.46</w:t>
            </w:r>
          </w:p>
        </w:tc>
        <w:tc>
          <w:tcPr>
            <w:tcW w:w="567" w:type="dxa"/>
            <w:vAlign w:val="bottom"/>
          </w:tcPr>
          <w:p w14:paraId="38156F87" w14:textId="7625C8B8"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r w:rsidRPr="00326C76">
              <w:rPr>
                <w:rFonts w:ascii="Arial" w:hAnsi="Arial" w:cs="Arial"/>
                <w:sz w:val="20"/>
                <w:szCs w:val="20"/>
              </w:rPr>
              <w:t>4.5</w:t>
            </w:r>
          </w:p>
        </w:tc>
        <w:tc>
          <w:tcPr>
            <w:tcW w:w="567" w:type="dxa"/>
            <w:vAlign w:val="bottom"/>
          </w:tcPr>
          <w:p w14:paraId="018D36C1" w14:textId="2292337B"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20"/>
                <w:szCs w:val="20"/>
              </w:rPr>
            </w:pPr>
            <w:r w:rsidRPr="00326C76">
              <w:rPr>
                <w:rFonts w:ascii="Arial" w:hAnsi="Arial" w:cs="Arial"/>
                <w:sz w:val="20"/>
                <w:szCs w:val="20"/>
              </w:rPr>
              <w:t>1.2</w:t>
            </w:r>
          </w:p>
        </w:tc>
        <w:tc>
          <w:tcPr>
            <w:tcW w:w="851" w:type="dxa"/>
            <w:vAlign w:val="bottom"/>
          </w:tcPr>
          <w:p w14:paraId="3656FD82" w14:textId="536FC2B3"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7.43</w:t>
            </w:r>
          </w:p>
        </w:tc>
        <w:tc>
          <w:tcPr>
            <w:tcW w:w="850" w:type="dxa"/>
            <w:vAlign w:val="bottom"/>
          </w:tcPr>
          <w:p w14:paraId="4248433C" w14:textId="5990622C"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14.87</w:t>
            </w:r>
          </w:p>
        </w:tc>
      </w:tr>
      <w:tr w:rsidR="00620DAA" w:rsidRPr="00326C76" w14:paraId="2C23DDBF" w14:textId="4BEFEF49" w:rsidTr="00522106">
        <w:tc>
          <w:tcPr>
            <w:tcW w:w="988" w:type="dxa"/>
            <w:vAlign w:val="bottom"/>
          </w:tcPr>
          <w:p w14:paraId="3DDCDC18" w14:textId="3F9C3A61"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8344</w:t>
            </w:r>
          </w:p>
        </w:tc>
        <w:tc>
          <w:tcPr>
            <w:tcW w:w="1134" w:type="dxa"/>
            <w:vAlign w:val="bottom"/>
          </w:tcPr>
          <w:p w14:paraId="5CF466F3" w14:textId="67787E3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screen</w:t>
            </w:r>
          </w:p>
        </w:tc>
        <w:tc>
          <w:tcPr>
            <w:tcW w:w="1134" w:type="dxa"/>
            <w:vAlign w:val="bottom"/>
          </w:tcPr>
          <w:p w14:paraId="271E5723" w14:textId="59F65319"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32.7</w:t>
            </w:r>
          </w:p>
        </w:tc>
        <w:tc>
          <w:tcPr>
            <w:tcW w:w="708" w:type="dxa"/>
            <w:vAlign w:val="bottom"/>
          </w:tcPr>
          <w:p w14:paraId="5201B1E8" w14:textId="783F9044"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3" w:type="dxa"/>
            <w:vAlign w:val="bottom"/>
          </w:tcPr>
          <w:p w14:paraId="2612E31B" w14:textId="5E615C2F"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3D9F43C6" w14:textId="41F48F22"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992" w:type="dxa"/>
            <w:vAlign w:val="bottom"/>
          </w:tcPr>
          <w:p w14:paraId="21F7C8EA" w14:textId="5E23E26B"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39E38583" w14:textId="7DC48AA0"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851" w:type="dxa"/>
          </w:tcPr>
          <w:p w14:paraId="6885B786"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850" w:type="dxa"/>
          </w:tcPr>
          <w:p w14:paraId="6CDE6DB6"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992" w:type="dxa"/>
          </w:tcPr>
          <w:p w14:paraId="4EBBB2A3"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567" w:type="dxa"/>
          </w:tcPr>
          <w:p w14:paraId="0A3D2E6F"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567" w:type="dxa"/>
          </w:tcPr>
          <w:p w14:paraId="6B4BA7FF" w14:textId="29645C7F"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851" w:type="dxa"/>
          </w:tcPr>
          <w:p w14:paraId="11C0FF5E" w14:textId="217A48E8"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850" w:type="dxa"/>
          </w:tcPr>
          <w:p w14:paraId="34117F0F"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r>
      <w:tr w:rsidR="00620DAA" w:rsidRPr="00326C76" w14:paraId="238BF25A" w14:textId="6447501D" w:rsidTr="00522106">
        <w:tc>
          <w:tcPr>
            <w:tcW w:w="988" w:type="dxa"/>
            <w:vAlign w:val="bottom"/>
          </w:tcPr>
          <w:p w14:paraId="76FEC153" w14:textId="148F022A"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5169</w:t>
            </w:r>
          </w:p>
        </w:tc>
        <w:tc>
          <w:tcPr>
            <w:tcW w:w="1134" w:type="dxa"/>
            <w:vAlign w:val="bottom"/>
          </w:tcPr>
          <w:p w14:paraId="264B7E4C" w14:textId="4D52B43D"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screen</w:t>
            </w:r>
          </w:p>
        </w:tc>
        <w:tc>
          <w:tcPr>
            <w:tcW w:w="1134" w:type="dxa"/>
            <w:vAlign w:val="bottom"/>
          </w:tcPr>
          <w:p w14:paraId="3938E7E0" w14:textId="59DEDD3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22.3</w:t>
            </w:r>
          </w:p>
        </w:tc>
        <w:tc>
          <w:tcPr>
            <w:tcW w:w="708" w:type="dxa"/>
            <w:vAlign w:val="bottom"/>
          </w:tcPr>
          <w:p w14:paraId="5724540A" w14:textId="398E8A59"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w:t>
            </w:r>
          </w:p>
        </w:tc>
        <w:tc>
          <w:tcPr>
            <w:tcW w:w="993" w:type="dxa"/>
            <w:vAlign w:val="bottom"/>
          </w:tcPr>
          <w:p w14:paraId="27B8F168" w14:textId="581A64C5"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w:t>
            </w:r>
          </w:p>
        </w:tc>
        <w:tc>
          <w:tcPr>
            <w:tcW w:w="992" w:type="dxa"/>
            <w:vAlign w:val="bottom"/>
          </w:tcPr>
          <w:p w14:paraId="7D11DA3A" w14:textId="21B1FF43"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30EDCCCC" w14:textId="449A5F64"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2DD66CFA" w14:textId="7807247E"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851" w:type="dxa"/>
          </w:tcPr>
          <w:p w14:paraId="161F7582"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850" w:type="dxa"/>
          </w:tcPr>
          <w:p w14:paraId="4FEBC907"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992" w:type="dxa"/>
          </w:tcPr>
          <w:p w14:paraId="1ED949DF"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567" w:type="dxa"/>
          </w:tcPr>
          <w:p w14:paraId="58423431"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567" w:type="dxa"/>
          </w:tcPr>
          <w:p w14:paraId="48DFF25A" w14:textId="682B17F0"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851" w:type="dxa"/>
          </w:tcPr>
          <w:p w14:paraId="10F3A19E" w14:textId="5078E46C"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850" w:type="dxa"/>
          </w:tcPr>
          <w:p w14:paraId="6D8BE750" w14:textId="77777777" w:rsidR="00620DAA" w:rsidRPr="00326C76" w:rsidRDefault="00620DAA" w:rsidP="00620DAA">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r>
      <w:tr w:rsidR="00776FE2" w:rsidRPr="00326C76" w14:paraId="3C641939" w14:textId="4F5DCB97" w:rsidTr="00522106">
        <w:tc>
          <w:tcPr>
            <w:tcW w:w="988" w:type="dxa"/>
            <w:vAlign w:val="bottom"/>
          </w:tcPr>
          <w:p w14:paraId="4ADD343F" w14:textId="78D95DBA"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9220</w:t>
            </w:r>
          </w:p>
        </w:tc>
        <w:tc>
          <w:tcPr>
            <w:tcW w:w="1134" w:type="dxa"/>
            <w:vAlign w:val="bottom"/>
          </w:tcPr>
          <w:p w14:paraId="232A2EA7" w14:textId="45ED930B"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screen</w:t>
            </w:r>
          </w:p>
        </w:tc>
        <w:tc>
          <w:tcPr>
            <w:tcW w:w="1134" w:type="dxa"/>
            <w:vAlign w:val="bottom"/>
          </w:tcPr>
          <w:p w14:paraId="244C8760" w14:textId="55D97FD7"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19.2</w:t>
            </w:r>
          </w:p>
        </w:tc>
        <w:tc>
          <w:tcPr>
            <w:tcW w:w="708" w:type="dxa"/>
            <w:vAlign w:val="bottom"/>
          </w:tcPr>
          <w:p w14:paraId="26F22506" w14:textId="2C5E45BC"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3" w:type="dxa"/>
            <w:vAlign w:val="bottom"/>
          </w:tcPr>
          <w:p w14:paraId="32832508" w14:textId="0798B069"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6C30732E" w14:textId="714A660D"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19BF8C4C" w14:textId="4E3A020C"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6475F854" w14:textId="206BA6F1"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N</w:t>
            </w:r>
          </w:p>
        </w:tc>
        <w:tc>
          <w:tcPr>
            <w:tcW w:w="851" w:type="dxa"/>
          </w:tcPr>
          <w:p w14:paraId="1CC49B9D" w14:textId="77777777"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850" w:type="dxa"/>
          </w:tcPr>
          <w:p w14:paraId="3D929B7F" w14:textId="77777777"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992" w:type="dxa"/>
          </w:tcPr>
          <w:p w14:paraId="5C584695" w14:textId="77777777"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567" w:type="dxa"/>
            <w:vAlign w:val="bottom"/>
          </w:tcPr>
          <w:p w14:paraId="6C7E5F73" w14:textId="0D23B1B8"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5.1</w:t>
            </w:r>
          </w:p>
        </w:tc>
        <w:tc>
          <w:tcPr>
            <w:tcW w:w="567" w:type="dxa"/>
            <w:vAlign w:val="bottom"/>
          </w:tcPr>
          <w:p w14:paraId="7A1AA0BD" w14:textId="2D6596EB"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2.9</w:t>
            </w:r>
          </w:p>
        </w:tc>
        <w:tc>
          <w:tcPr>
            <w:tcW w:w="851" w:type="dxa"/>
          </w:tcPr>
          <w:p w14:paraId="41989D18" w14:textId="52614ED8"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850" w:type="dxa"/>
          </w:tcPr>
          <w:p w14:paraId="16CF68D4" w14:textId="77777777"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r>
      <w:tr w:rsidR="00776FE2" w:rsidRPr="00326C76" w14:paraId="11FFE3EA" w14:textId="708305C7" w:rsidTr="00522106">
        <w:tc>
          <w:tcPr>
            <w:tcW w:w="988" w:type="dxa"/>
            <w:vAlign w:val="bottom"/>
          </w:tcPr>
          <w:p w14:paraId="6728817D" w14:textId="462EEB2E"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7693</w:t>
            </w:r>
          </w:p>
        </w:tc>
        <w:tc>
          <w:tcPr>
            <w:tcW w:w="1134" w:type="dxa"/>
            <w:vAlign w:val="bottom"/>
          </w:tcPr>
          <w:p w14:paraId="17FC73D3" w14:textId="110129EB"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screen</w:t>
            </w:r>
          </w:p>
        </w:tc>
        <w:tc>
          <w:tcPr>
            <w:tcW w:w="1134" w:type="dxa"/>
            <w:vAlign w:val="bottom"/>
          </w:tcPr>
          <w:p w14:paraId="4AF43035" w14:textId="140A346C"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18.9</w:t>
            </w:r>
          </w:p>
        </w:tc>
        <w:tc>
          <w:tcPr>
            <w:tcW w:w="708" w:type="dxa"/>
            <w:vAlign w:val="bottom"/>
          </w:tcPr>
          <w:p w14:paraId="14EA30D5" w14:textId="37A60920"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3" w:type="dxa"/>
            <w:vAlign w:val="bottom"/>
          </w:tcPr>
          <w:p w14:paraId="77600B1B" w14:textId="07B473A1"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3A96FFB3" w14:textId="226D73FB"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w:t>
            </w:r>
          </w:p>
        </w:tc>
        <w:tc>
          <w:tcPr>
            <w:tcW w:w="992" w:type="dxa"/>
            <w:vAlign w:val="bottom"/>
          </w:tcPr>
          <w:p w14:paraId="4DDC374A" w14:textId="5C07340E"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0</w:t>
            </w:r>
          </w:p>
        </w:tc>
        <w:tc>
          <w:tcPr>
            <w:tcW w:w="1134" w:type="dxa"/>
          </w:tcPr>
          <w:p w14:paraId="1441F3BE" w14:textId="5CF0265E"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t>N</w:t>
            </w:r>
          </w:p>
        </w:tc>
        <w:tc>
          <w:tcPr>
            <w:tcW w:w="851" w:type="dxa"/>
          </w:tcPr>
          <w:p w14:paraId="41307C0B" w14:textId="77777777"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850" w:type="dxa"/>
          </w:tcPr>
          <w:p w14:paraId="7C13786D" w14:textId="77777777"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992" w:type="dxa"/>
          </w:tcPr>
          <w:p w14:paraId="6D81A298" w14:textId="77777777"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567" w:type="dxa"/>
            <w:vAlign w:val="bottom"/>
          </w:tcPr>
          <w:p w14:paraId="4CF28473" w14:textId="2D5B7C41"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4.9</w:t>
            </w:r>
          </w:p>
        </w:tc>
        <w:tc>
          <w:tcPr>
            <w:tcW w:w="567" w:type="dxa"/>
            <w:vAlign w:val="bottom"/>
          </w:tcPr>
          <w:p w14:paraId="7F595D00" w14:textId="29BA9D03"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r w:rsidRPr="00326C76">
              <w:rPr>
                <w:rFonts w:ascii="Arial" w:hAnsi="Arial" w:cs="Arial"/>
                <w:sz w:val="20"/>
                <w:szCs w:val="20"/>
              </w:rPr>
              <w:t>1.6</w:t>
            </w:r>
          </w:p>
        </w:tc>
        <w:tc>
          <w:tcPr>
            <w:tcW w:w="851" w:type="dxa"/>
          </w:tcPr>
          <w:p w14:paraId="21479270" w14:textId="6A955E8E"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c>
          <w:tcPr>
            <w:tcW w:w="850" w:type="dxa"/>
          </w:tcPr>
          <w:p w14:paraId="51C997D8" w14:textId="77777777" w:rsidR="00776FE2" w:rsidRPr="00326C76" w:rsidRDefault="00776FE2" w:rsidP="00776FE2">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eastAsiaTheme="minorHAnsi" w:hAnsi="Arial" w:cs="Arial"/>
                <w:color w:val="auto"/>
                <w:sz w:val="20"/>
                <w:szCs w:val="20"/>
                <w:bdr w:val="none" w:sz="0" w:space="0" w:color="auto"/>
                <w:lang w:val="en-AU"/>
                <w14:textOutline w14:w="0" w14:cap="rnd" w14:cmpd="sng" w14:algn="ctr">
                  <w14:noFill/>
                  <w14:prstDash w14:val="solid"/>
                  <w14:bevel/>
                </w14:textOutline>
              </w:rPr>
            </w:pPr>
          </w:p>
        </w:tc>
      </w:tr>
    </w:tbl>
    <w:p w14:paraId="21EEA05E" w14:textId="2DE67A03" w:rsidR="00E87A82" w:rsidRPr="00326C76" w:rsidRDefault="00E87A82" w:rsidP="005109B2">
      <w:pPr>
        <w:pStyle w:val="Default"/>
        <w:spacing w:before="0"/>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pPr>
    </w:p>
    <w:p w14:paraId="7DE39CE7" w14:textId="77777777" w:rsidR="00E87A82" w:rsidRPr="00326C76" w:rsidRDefault="00E87A82" w:rsidP="005109B2">
      <w:pPr>
        <w:pStyle w:val="Default"/>
        <w:spacing w:before="0"/>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pPr>
    </w:p>
    <w:p w14:paraId="37A772A8" w14:textId="77777777" w:rsidR="00E87A82" w:rsidRPr="00326C76" w:rsidRDefault="00E87A82" w:rsidP="005109B2">
      <w:pPr>
        <w:pStyle w:val="Default"/>
        <w:spacing w:before="0"/>
        <w:rPr>
          <w:rFonts w:ascii="Arial" w:eastAsiaTheme="minorHAnsi" w:hAnsi="Arial" w:cs="Arial"/>
          <w:color w:val="auto"/>
          <w:sz w:val="22"/>
          <w:szCs w:val="22"/>
          <w:bdr w:val="none" w:sz="0" w:space="0" w:color="auto"/>
          <w:lang w:val="en-AU"/>
          <w14:textOutline w14:w="0" w14:cap="rnd" w14:cmpd="sng" w14:algn="ctr">
            <w14:noFill/>
            <w14:prstDash w14:val="solid"/>
            <w14:bevel/>
          </w14:textOutline>
        </w:rPr>
        <w:sectPr w:rsidR="00E87A82" w:rsidRPr="00326C76" w:rsidSect="00E87A82">
          <w:pgSz w:w="16838" w:h="11906" w:orient="landscape"/>
          <w:pgMar w:top="1440" w:right="1440" w:bottom="1440" w:left="1440" w:header="708" w:footer="708" w:gutter="0"/>
          <w:cols w:space="708"/>
          <w:docGrid w:linePitch="360"/>
        </w:sectPr>
      </w:pPr>
    </w:p>
    <w:p w14:paraId="36381138" w14:textId="02150A78" w:rsidR="00C55A39" w:rsidRPr="00326C76" w:rsidRDefault="00C55A39" w:rsidP="00694486">
      <w:pPr>
        <w:rPr>
          <w:rFonts w:ascii="Arial" w:eastAsia="Times Roman" w:hAnsi="Arial" w:cs="Arial"/>
        </w:rPr>
      </w:pPr>
      <w:r w:rsidRPr="00326C76">
        <w:rPr>
          <w:rFonts w:ascii="Arial" w:hAnsi="Arial" w:cs="Arial"/>
          <w:b/>
        </w:rPr>
        <w:lastRenderedPageBreak/>
        <w:t>Pigments</w:t>
      </w:r>
      <w:r w:rsidR="00694486" w:rsidRPr="00326C76">
        <w:rPr>
          <w:rFonts w:ascii="Arial" w:hAnsi="Arial" w:cs="Arial"/>
          <w:b/>
        </w:rPr>
        <w:t xml:space="preserve">. </w:t>
      </w:r>
      <w:r w:rsidR="00A40753" w:rsidRPr="00326C76">
        <w:rPr>
          <w:rFonts w:ascii="Arial" w:hAnsi="Arial" w:cs="Arial"/>
        </w:rPr>
        <w:t>D</w:t>
      </w:r>
      <w:r w:rsidRPr="00326C76">
        <w:rPr>
          <w:rFonts w:ascii="Arial" w:hAnsi="Arial" w:cs="Arial"/>
        </w:rPr>
        <w:t xml:space="preserve">ata </w:t>
      </w:r>
      <w:r w:rsidR="00A40753" w:rsidRPr="00326C76">
        <w:rPr>
          <w:rFonts w:ascii="Arial" w:hAnsi="Arial" w:cs="Arial"/>
        </w:rPr>
        <w:t xml:space="preserve">recorded on all pigments &gt;5 mm from </w:t>
      </w:r>
      <w:r w:rsidR="007842C4">
        <w:rPr>
          <w:rFonts w:ascii="Arial" w:hAnsi="Arial" w:cs="Arial"/>
        </w:rPr>
        <w:t>the Lower Deposits</w:t>
      </w:r>
      <w:r w:rsidR="00A40753" w:rsidRPr="00326C76">
        <w:rPr>
          <w:rFonts w:ascii="Arial" w:hAnsi="Arial" w:cs="Arial"/>
        </w:rPr>
        <w:t xml:space="preserve"> </w:t>
      </w:r>
      <w:r w:rsidRPr="00326C76">
        <w:rPr>
          <w:rFonts w:ascii="Arial" w:hAnsi="Arial" w:cs="Arial"/>
        </w:rPr>
        <w:t xml:space="preserve">include nodule morphology, weathering, friability, hardness, magnetism, texture, luster, and type of inclusions. It was noted whether or not each pigment nodule was washed before analysis in case of ambiguous traces. Macroscopic </w:t>
      </w:r>
      <w:r w:rsidR="00522106">
        <w:rPr>
          <w:rFonts w:ascii="Arial" w:hAnsi="Arial" w:cs="Arial"/>
        </w:rPr>
        <w:t xml:space="preserve">observations </w:t>
      </w:r>
      <w:r w:rsidRPr="00326C76">
        <w:rPr>
          <w:rFonts w:ascii="Arial" w:hAnsi="Arial" w:cs="Arial"/>
        </w:rPr>
        <w:t xml:space="preserve">were </w:t>
      </w:r>
      <w:r w:rsidR="00522106">
        <w:rPr>
          <w:rFonts w:ascii="Arial" w:hAnsi="Arial" w:cs="Arial"/>
        </w:rPr>
        <w:t xml:space="preserve">made </w:t>
      </w:r>
      <w:r w:rsidRPr="00326C76">
        <w:rPr>
          <w:rFonts w:ascii="Arial" w:hAnsi="Arial" w:cs="Arial"/>
        </w:rPr>
        <w:t>using a Nikon SMZ 1000 stereomicroscope with a magnification range of 8x to 80x. A Nikon D71</w:t>
      </w:r>
      <w:r w:rsidR="00522106">
        <w:rPr>
          <w:rFonts w:ascii="Arial" w:hAnsi="Arial" w:cs="Arial"/>
        </w:rPr>
        <w:t xml:space="preserve">00 was attached for microphotos, </w:t>
      </w:r>
      <w:r w:rsidRPr="00326C76">
        <w:rPr>
          <w:rFonts w:ascii="Arial" w:hAnsi="Arial" w:cs="Arial"/>
        </w:rPr>
        <w:t>captur</w:t>
      </w:r>
      <w:r w:rsidR="00522106">
        <w:rPr>
          <w:rFonts w:ascii="Arial" w:hAnsi="Arial" w:cs="Arial"/>
        </w:rPr>
        <w:t>ing</w:t>
      </w:r>
      <w:r w:rsidRPr="00326C76">
        <w:rPr>
          <w:rFonts w:ascii="Arial" w:hAnsi="Arial" w:cs="Arial"/>
        </w:rPr>
        <w:t xml:space="preserve"> images at </w:t>
      </w:r>
      <w:r w:rsidR="00522106" w:rsidRPr="00326C76">
        <w:rPr>
          <w:rFonts w:ascii="Arial" w:hAnsi="Arial" w:cs="Arial"/>
        </w:rPr>
        <w:t>magnification</w:t>
      </w:r>
      <w:r w:rsidR="00522106">
        <w:rPr>
          <w:rFonts w:ascii="Arial" w:hAnsi="Arial" w:cs="Arial"/>
        </w:rPr>
        <w:t>s</w:t>
      </w:r>
      <w:r w:rsidR="00522106" w:rsidRPr="00326C76">
        <w:rPr>
          <w:rFonts w:ascii="Arial" w:hAnsi="Arial" w:cs="Arial"/>
        </w:rPr>
        <w:t xml:space="preserve"> </w:t>
      </w:r>
      <w:r w:rsidR="00522106">
        <w:rPr>
          <w:rFonts w:ascii="Arial" w:hAnsi="Arial" w:cs="Arial"/>
        </w:rPr>
        <w:t xml:space="preserve">from </w:t>
      </w:r>
      <w:r w:rsidRPr="00326C76">
        <w:rPr>
          <w:rFonts w:ascii="Arial" w:hAnsi="Arial" w:cs="Arial"/>
        </w:rPr>
        <w:t xml:space="preserve">16x to 160x. For pigment nodules that were anthropogenically modified, modification form, proportion, number of facets, and profile type were recorded. Pigment nodules were tested for streakability on a ceramic plate. If nodules did not streak or exhibited poor staining power, they were excluded from the final count. Pigment streak color was assessed using a Munsell CAPTURE Color Matching Tool, directly applied to the ceramic plates following device protocols. Munsell color values were captured multiple times to ensure accuracy. If multiple values were obtained, the value that was captured more often was used. Munsell color values were then converted to the RGB color model using the xyY-to-sRGB formula at </w:t>
      </w:r>
      <w:r w:rsidRPr="00326C76">
        <w:rPr>
          <w:rFonts w:ascii="Arial" w:hAnsi="Arial" w:cs="Arial"/>
          <w:lang w:val="pt-PT"/>
        </w:rPr>
        <w:t>https://pteromys.melonisland.net/munsell/</w:t>
      </w:r>
      <w:r w:rsidRPr="00326C76">
        <w:rPr>
          <w:rFonts w:ascii="Arial" w:hAnsi="Arial" w:cs="Arial"/>
        </w:rPr>
        <w:t xml:space="preserve">. </w:t>
      </w:r>
    </w:p>
    <w:p w14:paraId="1FF95DFF" w14:textId="0EDED1C5" w:rsidR="00C55A39" w:rsidRPr="00326C76" w:rsidRDefault="00A40753" w:rsidP="00C55A39">
      <w:pPr>
        <w:pStyle w:val="Default"/>
        <w:spacing w:before="0"/>
        <w:rPr>
          <w:rFonts w:ascii="Arial" w:hAnsi="Arial" w:cs="Arial"/>
          <w:sz w:val="22"/>
          <w:szCs w:val="22"/>
        </w:rPr>
      </w:pPr>
      <w:r w:rsidRPr="00326C76">
        <w:rPr>
          <w:rFonts w:ascii="Arial" w:hAnsi="Arial" w:cs="Arial"/>
          <w:sz w:val="22"/>
          <w:szCs w:val="22"/>
        </w:rPr>
        <w:t>The</w:t>
      </w:r>
      <w:r w:rsidR="00C55A39" w:rsidRPr="00326C76">
        <w:rPr>
          <w:rFonts w:ascii="Arial" w:hAnsi="Arial" w:cs="Arial"/>
          <w:sz w:val="22"/>
          <w:szCs w:val="22"/>
        </w:rPr>
        <w:t xml:space="preserve"> </w:t>
      </w:r>
      <w:r w:rsidR="007842C4">
        <w:rPr>
          <w:rFonts w:ascii="Arial" w:hAnsi="Arial" w:cs="Arial"/>
          <w:sz w:val="22"/>
          <w:szCs w:val="22"/>
        </w:rPr>
        <w:t xml:space="preserve">Lower Deposit </w:t>
      </w:r>
      <w:r w:rsidR="00C55A39" w:rsidRPr="00326C76">
        <w:rPr>
          <w:rFonts w:ascii="Arial" w:hAnsi="Arial" w:cs="Arial"/>
          <w:sz w:val="22"/>
          <w:szCs w:val="22"/>
        </w:rPr>
        <w:t xml:space="preserve">pigment assemblage comprises 78 pieces (Table </w:t>
      </w:r>
      <w:r w:rsidR="00757223" w:rsidRPr="00326C76">
        <w:rPr>
          <w:rFonts w:ascii="Arial" w:hAnsi="Arial" w:cs="Arial"/>
          <w:sz w:val="22"/>
          <w:szCs w:val="22"/>
        </w:rPr>
        <w:t>S10</w:t>
      </w:r>
      <w:r w:rsidR="00C55A39" w:rsidRPr="00326C76">
        <w:rPr>
          <w:rFonts w:ascii="Arial" w:hAnsi="Arial" w:cs="Arial"/>
          <w:sz w:val="22"/>
          <w:szCs w:val="22"/>
        </w:rPr>
        <w:t>) featur</w:t>
      </w:r>
      <w:r w:rsidRPr="00326C76">
        <w:rPr>
          <w:rFonts w:ascii="Arial" w:hAnsi="Arial" w:cs="Arial"/>
          <w:sz w:val="22"/>
          <w:szCs w:val="22"/>
        </w:rPr>
        <w:t>ing</w:t>
      </w:r>
      <w:r w:rsidR="00C55A39" w:rsidRPr="00326C76">
        <w:rPr>
          <w:rFonts w:ascii="Arial" w:hAnsi="Arial" w:cs="Arial"/>
          <w:sz w:val="22"/>
          <w:szCs w:val="22"/>
        </w:rPr>
        <w:t xml:space="preserve"> considerable variation in morphology and mineralogy (including pieces rich in hematite, limonite, and manganese). Nodules masses range from 0.05g to 12.01g with the vast majority &lt;1g. Pigment nodules have varying morphologies that include irregular chunks (n=48), rounded lumps (n=16), flakes (n=6), chips (n=6), a tabular piece, and a prismatic (crayon-like) one (Table </w:t>
      </w:r>
      <w:r w:rsidR="00326C76" w:rsidRPr="00326C76">
        <w:rPr>
          <w:rFonts w:ascii="Arial" w:hAnsi="Arial" w:cs="Arial"/>
          <w:sz w:val="22"/>
          <w:szCs w:val="22"/>
        </w:rPr>
        <w:t>S10</w:t>
      </w:r>
      <w:r w:rsidR="00C55A39" w:rsidRPr="00326C76">
        <w:rPr>
          <w:rFonts w:ascii="Arial" w:hAnsi="Arial" w:cs="Arial"/>
          <w:sz w:val="22"/>
          <w:szCs w:val="22"/>
        </w:rPr>
        <w:t xml:space="preserve">). Nodules described as chunks exhibit an irregular thick morphology with sharp edges (Fig. 1), while chips and flakes are thin portions derived from larger nodules. Chips are rounded in outline, while flakes are angular. Nodules exhibit some weathering with almost all having some amount of sediment adhering to them (n=75) and many with indications of rounding (n=38). A small number of pigments nodules were either burned (n=2; </w:t>
      </w:r>
      <w:r w:rsidR="00C55A39" w:rsidRPr="00E55137">
        <w:rPr>
          <w:rFonts w:ascii="Arial" w:hAnsi="Arial" w:cs="Arial"/>
          <w:sz w:val="22"/>
          <w:szCs w:val="22"/>
        </w:rPr>
        <w:t xml:space="preserve">Figure </w:t>
      </w:r>
      <w:r w:rsidR="00E55137" w:rsidRPr="00E55137">
        <w:rPr>
          <w:rFonts w:ascii="Arial" w:hAnsi="Arial" w:cs="Arial"/>
          <w:sz w:val="22"/>
          <w:szCs w:val="22"/>
        </w:rPr>
        <w:t>S13</w:t>
      </w:r>
      <w:r w:rsidR="00C55A39" w:rsidRPr="00326C76">
        <w:rPr>
          <w:rFonts w:ascii="Arial" w:hAnsi="Arial" w:cs="Arial"/>
          <w:sz w:val="22"/>
          <w:szCs w:val="22"/>
        </w:rPr>
        <w:t xml:space="preserve">) or have ash adhering to the surface (n=1). Nodules are generally well or moderately cemented, though three nodules are friable to the touch. Many nodule colors are represented in this assemblage including pink, red, purple, black, grey, greenish brown, yellow, and orange; nodules streak in a wide variety of colors and hues from dark reds and reddish browns to light reds and pale browns with reddish yellows, strong browns, and medium reds in between (Figure </w:t>
      </w:r>
      <w:r w:rsidR="00326C76" w:rsidRPr="00326C76">
        <w:rPr>
          <w:rFonts w:ascii="Arial" w:hAnsi="Arial" w:cs="Arial"/>
          <w:sz w:val="22"/>
          <w:szCs w:val="22"/>
        </w:rPr>
        <w:t>S13</w:t>
      </w:r>
      <w:r w:rsidR="00C55A39" w:rsidRPr="00326C76">
        <w:rPr>
          <w:rFonts w:ascii="Arial" w:hAnsi="Arial" w:cs="Arial"/>
          <w:sz w:val="22"/>
          <w:szCs w:val="22"/>
        </w:rPr>
        <w:t xml:space="preserve">). Three of the specimens appear to be massive hematite nodules, which generally </w:t>
      </w:r>
      <w:r w:rsidR="00C55A39" w:rsidRPr="00326C76">
        <w:rPr>
          <w:rFonts w:ascii="Arial" w:hAnsi="Arial" w:cs="Arial"/>
          <w:sz w:val="22"/>
          <w:szCs w:val="22"/>
          <w:lang w:val="it-IT"/>
        </w:rPr>
        <w:t xml:space="preserve">are </w:t>
      </w:r>
      <w:r w:rsidR="00C55A39" w:rsidRPr="00326C76">
        <w:rPr>
          <w:rFonts w:ascii="Arial" w:hAnsi="Arial" w:cs="Arial"/>
          <w:sz w:val="22"/>
          <w:szCs w:val="22"/>
        </w:rPr>
        <w:t>substantial, smooth, dark, and glossy in appearance. While many similar objects such as these did not produce a color when streaked on a ceramic tile, the three included in this dataset exhibited relatively good staining power in colors such as very pale brown and yellowish red. The majority of the pigment nodules are unmodified, but eight are ground, scraped, and/or polished (</w:t>
      </w:r>
      <w:r w:rsidR="00326C76" w:rsidRPr="00326C76">
        <w:rPr>
          <w:rFonts w:ascii="Arial" w:hAnsi="Arial" w:cs="Arial"/>
          <w:sz w:val="22"/>
          <w:szCs w:val="22"/>
        </w:rPr>
        <w:t>Figure S13</w:t>
      </w:r>
      <w:r w:rsidR="00C55A39" w:rsidRPr="00326C76">
        <w:rPr>
          <w:rFonts w:ascii="Arial" w:hAnsi="Arial" w:cs="Arial"/>
          <w:sz w:val="22"/>
          <w:szCs w:val="22"/>
        </w:rPr>
        <w:t xml:space="preserve">; Table </w:t>
      </w:r>
      <w:r w:rsidR="00326C76" w:rsidRPr="00326C76">
        <w:rPr>
          <w:rFonts w:ascii="Arial" w:hAnsi="Arial" w:cs="Arial"/>
          <w:sz w:val="22"/>
          <w:szCs w:val="22"/>
        </w:rPr>
        <w:t>S10</w:t>
      </w:r>
      <w:r w:rsidR="00C55A39" w:rsidRPr="00326C76">
        <w:rPr>
          <w:rFonts w:ascii="Arial" w:hAnsi="Arial" w:cs="Arial"/>
          <w:sz w:val="22"/>
          <w:szCs w:val="22"/>
        </w:rPr>
        <w:t>). Two of the modified nodules have multiple wear facets including the prismatic piece which has nine separate facets. The modified nodules streak a variety of colors including pink, red, yellowish red, greyish red, and very pale brown when tested on a ceramic tile (</w:t>
      </w:r>
      <w:r w:rsidR="00326C76" w:rsidRPr="00326C76">
        <w:rPr>
          <w:rFonts w:ascii="Arial" w:hAnsi="Arial" w:cs="Arial"/>
          <w:sz w:val="22"/>
          <w:szCs w:val="22"/>
        </w:rPr>
        <w:t>Figure S13</w:t>
      </w:r>
      <w:r w:rsidR="00C55A39" w:rsidRPr="00326C76">
        <w:rPr>
          <w:rFonts w:ascii="Arial" w:hAnsi="Arial" w:cs="Arial"/>
          <w:sz w:val="22"/>
          <w:szCs w:val="22"/>
        </w:rPr>
        <w:t xml:space="preserve">). </w:t>
      </w:r>
    </w:p>
    <w:p w14:paraId="472501B8" w14:textId="71BFD84B" w:rsidR="00694486" w:rsidRPr="00326C76" w:rsidRDefault="00694486" w:rsidP="00C55A39">
      <w:pPr>
        <w:pStyle w:val="Default"/>
        <w:spacing w:before="0"/>
        <w:rPr>
          <w:rFonts w:ascii="Arial" w:hAnsi="Arial" w:cs="Arial"/>
        </w:rPr>
      </w:pPr>
    </w:p>
    <w:p w14:paraId="249EB3FC" w14:textId="5CBEE76C" w:rsidR="00C55A39" w:rsidRPr="00326C76" w:rsidRDefault="00C55A39" w:rsidP="00C55A39">
      <w:pPr>
        <w:pStyle w:val="Default"/>
        <w:spacing w:before="0"/>
        <w:rPr>
          <w:rFonts w:ascii="Arial" w:eastAsia="Cambria" w:hAnsi="Arial" w:cs="Arial"/>
        </w:rPr>
      </w:pPr>
      <w:r w:rsidRPr="00326C76">
        <w:rPr>
          <w:rFonts w:ascii="Arial" w:hAnsi="Arial" w:cs="Arial"/>
          <w:b/>
          <w:sz w:val="22"/>
          <w:szCs w:val="22"/>
        </w:rPr>
        <w:t xml:space="preserve">Table </w:t>
      </w:r>
      <w:r w:rsidR="00757223" w:rsidRPr="00326C76">
        <w:rPr>
          <w:rFonts w:ascii="Arial" w:hAnsi="Arial" w:cs="Arial"/>
          <w:b/>
          <w:sz w:val="22"/>
          <w:szCs w:val="22"/>
        </w:rPr>
        <w:t>S1</w:t>
      </w:r>
      <w:r w:rsidR="000268BD">
        <w:rPr>
          <w:rFonts w:ascii="Arial" w:hAnsi="Arial" w:cs="Arial"/>
          <w:b/>
          <w:sz w:val="22"/>
          <w:szCs w:val="22"/>
        </w:rPr>
        <w:t>1</w:t>
      </w:r>
      <w:r w:rsidR="00757223" w:rsidRPr="00326C76">
        <w:rPr>
          <w:rFonts w:ascii="Arial" w:hAnsi="Arial" w:cs="Arial"/>
          <w:sz w:val="22"/>
          <w:szCs w:val="22"/>
        </w:rPr>
        <w:t>.</w:t>
      </w:r>
      <w:r w:rsidRPr="00326C76">
        <w:rPr>
          <w:rFonts w:ascii="Arial" w:hAnsi="Arial" w:cs="Arial"/>
          <w:sz w:val="22"/>
          <w:szCs w:val="22"/>
        </w:rPr>
        <w:t xml:space="preserve"> </w:t>
      </w:r>
      <w:r w:rsidRPr="00326C76">
        <w:rPr>
          <w:rFonts w:ascii="Arial" w:eastAsia="Cambria" w:hAnsi="Arial" w:cs="Arial"/>
          <w:sz w:val="22"/>
          <w:szCs w:val="22"/>
        </w:rPr>
        <w:t xml:space="preserve">Number of pigment </w:t>
      </w:r>
      <w:r w:rsidR="00522106">
        <w:rPr>
          <w:rFonts w:ascii="Arial" w:eastAsia="Cambria" w:hAnsi="Arial" w:cs="Arial"/>
          <w:sz w:val="22"/>
          <w:szCs w:val="22"/>
        </w:rPr>
        <w:t xml:space="preserve">modified and unmodified </w:t>
      </w:r>
      <w:r w:rsidRPr="00326C76">
        <w:rPr>
          <w:rFonts w:ascii="Arial" w:eastAsia="Cambria" w:hAnsi="Arial" w:cs="Arial"/>
          <w:sz w:val="22"/>
          <w:szCs w:val="22"/>
        </w:rPr>
        <w:t>nodules by morphology</w:t>
      </w:r>
      <w:r w:rsidR="007842C4">
        <w:rPr>
          <w:rFonts w:ascii="Arial" w:eastAsia="Cambria" w:hAnsi="Arial" w:cs="Arial"/>
          <w:sz w:val="22"/>
          <w:szCs w:val="22"/>
        </w:rPr>
        <w:t>, I-08 &amp; I-09</w:t>
      </w:r>
      <w:r w:rsidRPr="00326C76">
        <w:rPr>
          <w:rFonts w:ascii="Arial" w:eastAsia="Cambria" w:hAnsi="Arial" w:cs="Arial"/>
          <w:sz w:val="22"/>
          <w:szCs w:val="22"/>
        </w:rPr>
        <w:t>.</w:t>
      </w:r>
    </w:p>
    <w:tbl>
      <w:tblPr>
        <w:tblStyle w:val="TableGrid"/>
        <w:tblW w:w="9353" w:type="dxa"/>
        <w:tblLayout w:type="fixed"/>
        <w:tblLook w:val="04A0" w:firstRow="1" w:lastRow="0" w:firstColumn="1" w:lastColumn="0" w:noHBand="0" w:noVBand="1"/>
      </w:tblPr>
      <w:tblGrid>
        <w:gridCol w:w="3117"/>
        <w:gridCol w:w="3118"/>
        <w:gridCol w:w="3118"/>
      </w:tblGrid>
      <w:tr w:rsidR="00C55A39" w:rsidRPr="00326C76" w14:paraId="37525F2D" w14:textId="77777777" w:rsidTr="00757223">
        <w:trPr>
          <w:trHeight w:val="295"/>
        </w:trPr>
        <w:tc>
          <w:tcPr>
            <w:tcW w:w="3117" w:type="dxa"/>
          </w:tcPr>
          <w:p w14:paraId="776B94CC" w14:textId="77777777" w:rsidR="00C55A39" w:rsidRPr="00326C76" w:rsidRDefault="00C55A39" w:rsidP="00DD220F">
            <w:pPr>
              <w:pStyle w:val="TableStyle1"/>
              <w:rPr>
                <w:rFonts w:ascii="Arial" w:hAnsi="Arial" w:cs="Arial"/>
              </w:rPr>
            </w:pPr>
            <w:r w:rsidRPr="00326C76">
              <w:rPr>
                <w:rFonts w:ascii="Arial" w:eastAsia="Arial Unicode MS" w:hAnsi="Arial" w:cs="Arial"/>
              </w:rPr>
              <w:t>Pigment nodule morphologies</w:t>
            </w:r>
          </w:p>
        </w:tc>
        <w:tc>
          <w:tcPr>
            <w:tcW w:w="3117" w:type="dxa"/>
          </w:tcPr>
          <w:p w14:paraId="75385689" w14:textId="77777777" w:rsidR="00C55A39" w:rsidRPr="00326C76" w:rsidRDefault="00C55A39" w:rsidP="00DD220F">
            <w:pPr>
              <w:pStyle w:val="TableStyle1"/>
              <w:rPr>
                <w:rFonts w:ascii="Arial" w:hAnsi="Arial" w:cs="Arial"/>
              </w:rPr>
            </w:pPr>
            <w:r w:rsidRPr="00326C76">
              <w:rPr>
                <w:rFonts w:ascii="Arial" w:eastAsia="Arial Unicode MS" w:hAnsi="Arial" w:cs="Arial"/>
              </w:rPr>
              <w:t>Number of pigment nodules</w:t>
            </w:r>
          </w:p>
        </w:tc>
        <w:tc>
          <w:tcPr>
            <w:tcW w:w="3117" w:type="dxa"/>
          </w:tcPr>
          <w:p w14:paraId="0D5CAC80" w14:textId="77777777" w:rsidR="00C55A39" w:rsidRPr="00326C76" w:rsidRDefault="00C55A39" w:rsidP="00DD220F">
            <w:pPr>
              <w:pStyle w:val="TableStyle1"/>
              <w:rPr>
                <w:rFonts w:ascii="Arial" w:hAnsi="Arial" w:cs="Arial"/>
              </w:rPr>
            </w:pPr>
            <w:r w:rsidRPr="00326C76">
              <w:rPr>
                <w:rFonts w:ascii="Arial" w:eastAsia="Arial Unicode MS" w:hAnsi="Arial" w:cs="Arial"/>
              </w:rPr>
              <w:t>Number of modified nodules</w:t>
            </w:r>
          </w:p>
        </w:tc>
      </w:tr>
      <w:tr w:rsidR="00C55A39" w:rsidRPr="00326C76" w14:paraId="04B2F3A7" w14:textId="77777777" w:rsidTr="00757223">
        <w:trPr>
          <w:trHeight w:val="295"/>
        </w:trPr>
        <w:tc>
          <w:tcPr>
            <w:tcW w:w="3117" w:type="dxa"/>
          </w:tcPr>
          <w:p w14:paraId="6E1A0F6C" w14:textId="77777777" w:rsidR="00C55A39" w:rsidRPr="00326C76" w:rsidRDefault="00C55A39" w:rsidP="00DD220F">
            <w:pPr>
              <w:pStyle w:val="TableStyle1"/>
              <w:rPr>
                <w:rFonts w:ascii="Arial" w:hAnsi="Arial" w:cs="Arial"/>
              </w:rPr>
            </w:pPr>
            <w:r w:rsidRPr="00326C76">
              <w:rPr>
                <w:rFonts w:ascii="Arial" w:eastAsia="Arial Unicode MS" w:hAnsi="Arial" w:cs="Arial"/>
              </w:rPr>
              <w:t xml:space="preserve">Chunk </w:t>
            </w:r>
          </w:p>
        </w:tc>
        <w:tc>
          <w:tcPr>
            <w:tcW w:w="3117" w:type="dxa"/>
          </w:tcPr>
          <w:p w14:paraId="78CE8669" w14:textId="77777777" w:rsidR="00C55A39" w:rsidRPr="00326C76" w:rsidRDefault="00C55A39" w:rsidP="00DD220F">
            <w:pPr>
              <w:jc w:val="right"/>
              <w:rPr>
                <w:rFonts w:ascii="Arial" w:hAnsi="Arial" w:cs="Arial"/>
              </w:rPr>
            </w:pPr>
            <w:r w:rsidRPr="00326C76">
              <w:rPr>
                <w:rFonts w:ascii="Arial" w:hAnsi="Arial" w:cs="Arial"/>
                <w:color w:val="000000"/>
                <w:sz w:val="20"/>
                <w:szCs w:val="20"/>
                <w14:textOutline w14:w="0" w14:cap="flat" w14:cmpd="sng" w14:algn="ctr">
                  <w14:noFill/>
                  <w14:prstDash w14:val="solid"/>
                  <w14:bevel/>
                </w14:textOutline>
              </w:rPr>
              <w:t>23</w:t>
            </w:r>
          </w:p>
        </w:tc>
        <w:tc>
          <w:tcPr>
            <w:tcW w:w="3117" w:type="dxa"/>
          </w:tcPr>
          <w:p w14:paraId="260764CE" w14:textId="77777777" w:rsidR="00C55A39" w:rsidRPr="00326C76" w:rsidRDefault="00C55A39" w:rsidP="00DD220F">
            <w:pPr>
              <w:jc w:val="right"/>
              <w:rPr>
                <w:rFonts w:ascii="Arial" w:hAnsi="Arial" w:cs="Arial"/>
              </w:rPr>
            </w:pPr>
            <w:r w:rsidRPr="00326C76">
              <w:rPr>
                <w:rFonts w:ascii="Arial" w:hAnsi="Arial" w:cs="Arial"/>
                <w:color w:val="000000"/>
                <w:sz w:val="20"/>
                <w:szCs w:val="20"/>
                <w14:textOutline w14:w="0" w14:cap="flat" w14:cmpd="sng" w14:algn="ctr">
                  <w14:noFill/>
                  <w14:prstDash w14:val="solid"/>
                  <w14:bevel/>
                </w14:textOutline>
              </w:rPr>
              <w:t>4</w:t>
            </w:r>
          </w:p>
        </w:tc>
      </w:tr>
      <w:tr w:rsidR="00C55A39" w:rsidRPr="00326C76" w14:paraId="7EE245B0" w14:textId="77777777" w:rsidTr="00757223">
        <w:trPr>
          <w:trHeight w:val="295"/>
        </w:trPr>
        <w:tc>
          <w:tcPr>
            <w:tcW w:w="3117" w:type="dxa"/>
          </w:tcPr>
          <w:p w14:paraId="603A05B6" w14:textId="77777777" w:rsidR="00C55A39" w:rsidRPr="00326C76" w:rsidRDefault="00C55A39" w:rsidP="00DD220F">
            <w:pPr>
              <w:pStyle w:val="TableStyle1"/>
              <w:rPr>
                <w:rFonts w:ascii="Arial" w:hAnsi="Arial" w:cs="Arial"/>
              </w:rPr>
            </w:pPr>
            <w:r w:rsidRPr="00326C76">
              <w:rPr>
                <w:rFonts w:ascii="Arial" w:eastAsia="Arial Unicode MS" w:hAnsi="Arial" w:cs="Arial"/>
              </w:rPr>
              <w:t>Flake</w:t>
            </w:r>
          </w:p>
        </w:tc>
        <w:tc>
          <w:tcPr>
            <w:tcW w:w="3117" w:type="dxa"/>
          </w:tcPr>
          <w:p w14:paraId="2CFA123A" w14:textId="77777777" w:rsidR="00C55A39" w:rsidRPr="00326C76" w:rsidRDefault="00C55A39" w:rsidP="00DD220F">
            <w:pPr>
              <w:jc w:val="right"/>
              <w:rPr>
                <w:rFonts w:ascii="Arial" w:hAnsi="Arial" w:cs="Arial"/>
              </w:rPr>
            </w:pPr>
            <w:r w:rsidRPr="00326C76">
              <w:rPr>
                <w:rFonts w:ascii="Arial" w:hAnsi="Arial" w:cs="Arial"/>
                <w:color w:val="000000"/>
                <w:sz w:val="20"/>
                <w:szCs w:val="20"/>
                <w14:textOutline w14:w="0" w14:cap="flat" w14:cmpd="sng" w14:algn="ctr">
                  <w14:noFill/>
                  <w14:prstDash w14:val="solid"/>
                  <w14:bevel/>
                </w14:textOutline>
              </w:rPr>
              <w:t>6</w:t>
            </w:r>
          </w:p>
        </w:tc>
        <w:tc>
          <w:tcPr>
            <w:tcW w:w="3117" w:type="dxa"/>
          </w:tcPr>
          <w:p w14:paraId="1099FF42" w14:textId="77777777" w:rsidR="00C55A39" w:rsidRPr="00326C76" w:rsidRDefault="00C55A39" w:rsidP="00DD220F">
            <w:pPr>
              <w:jc w:val="right"/>
              <w:rPr>
                <w:rFonts w:ascii="Arial" w:hAnsi="Arial" w:cs="Arial"/>
              </w:rPr>
            </w:pPr>
            <w:r w:rsidRPr="00326C76">
              <w:rPr>
                <w:rFonts w:ascii="Arial" w:hAnsi="Arial" w:cs="Arial"/>
                <w:color w:val="000000"/>
                <w:sz w:val="20"/>
                <w:szCs w:val="20"/>
                <w14:textOutline w14:w="0" w14:cap="flat" w14:cmpd="sng" w14:algn="ctr">
                  <w14:noFill/>
                  <w14:prstDash w14:val="solid"/>
                  <w14:bevel/>
                </w14:textOutline>
              </w:rPr>
              <w:t>0</w:t>
            </w:r>
          </w:p>
        </w:tc>
      </w:tr>
      <w:tr w:rsidR="00C55A39" w:rsidRPr="00326C76" w14:paraId="0748E4E7" w14:textId="77777777" w:rsidTr="00757223">
        <w:trPr>
          <w:trHeight w:val="295"/>
        </w:trPr>
        <w:tc>
          <w:tcPr>
            <w:tcW w:w="3117" w:type="dxa"/>
          </w:tcPr>
          <w:p w14:paraId="4998726A" w14:textId="77777777" w:rsidR="00C55A39" w:rsidRPr="00326C76" w:rsidRDefault="00C55A39" w:rsidP="00DD220F">
            <w:pPr>
              <w:pStyle w:val="TableStyle1"/>
              <w:rPr>
                <w:rFonts w:ascii="Arial" w:hAnsi="Arial" w:cs="Arial"/>
              </w:rPr>
            </w:pPr>
            <w:r w:rsidRPr="00326C76">
              <w:rPr>
                <w:rFonts w:ascii="Arial" w:eastAsia="Arial Unicode MS" w:hAnsi="Arial" w:cs="Arial"/>
              </w:rPr>
              <w:t>Lump</w:t>
            </w:r>
          </w:p>
        </w:tc>
        <w:tc>
          <w:tcPr>
            <w:tcW w:w="3117" w:type="dxa"/>
          </w:tcPr>
          <w:p w14:paraId="786A218C" w14:textId="77777777" w:rsidR="00C55A39" w:rsidRPr="00326C76" w:rsidRDefault="00C55A39" w:rsidP="00DD220F">
            <w:pPr>
              <w:jc w:val="right"/>
              <w:rPr>
                <w:rFonts w:ascii="Arial" w:hAnsi="Arial" w:cs="Arial"/>
              </w:rPr>
            </w:pPr>
            <w:r w:rsidRPr="00326C76">
              <w:rPr>
                <w:rFonts w:ascii="Arial" w:hAnsi="Arial" w:cs="Arial"/>
                <w:color w:val="000000"/>
                <w:sz w:val="20"/>
                <w:szCs w:val="20"/>
                <w14:textOutline w14:w="0" w14:cap="flat" w14:cmpd="sng" w14:algn="ctr">
                  <w14:noFill/>
                  <w14:prstDash w14:val="solid"/>
                  <w14:bevel/>
                </w14:textOutline>
              </w:rPr>
              <w:t>4</w:t>
            </w:r>
          </w:p>
        </w:tc>
        <w:tc>
          <w:tcPr>
            <w:tcW w:w="3117" w:type="dxa"/>
          </w:tcPr>
          <w:p w14:paraId="1A95FE49" w14:textId="77777777" w:rsidR="00C55A39" w:rsidRPr="00326C76" w:rsidRDefault="00C55A39" w:rsidP="00DD220F">
            <w:pPr>
              <w:jc w:val="right"/>
              <w:rPr>
                <w:rFonts w:ascii="Arial" w:hAnsi="Arial" w:cs="Arial"/>
              </w:rPr>
            </w:pPr>
            <w:r w:rsidRPr="00326C76">
              <w:rPr>
                <w:rFonts w:ascii="Arial" w:hAnsi="Arial" w:cs="Arial"/>
                <w:color w:val="000000"/>
                <w:sz w:val="20"/>
                <w:szCs w:val="20"/>
                <w14:textOutline w14:w="0" w14:cap="flat" w14:cmpd="sng" w14:algn="ctr">
                  <w14:noFill/>
                  <w14:prstDash w14:val="solid"/>
                  <w14:bevel/>
                </w14:textOutline>
              </w:rPr>
              <w:t>0</w:t>
            </w:r>
          </w:p>
        </w:tc>
      </w:tr>
      <w:tr w:rsidR="00C55A39" w:rsidRPr="00326C76" w14:paraId="4DA7BBCA" w14:textId="77777777" w:rsidTr="00757223">
        <w:trPr>
          <w:trHeight w:val="295"/>
        </w:trPr>
        <w:tc>
          <w:tcPr>
            <w:tcW w:w="3117" w:type="dxa"/>
          </w:tcPr>
          <w:p w14:paraId="1282361B" w14:textId="77777777" w:rsidR="00C55A39" w:rsidRPr="00326C76" w:rsidRDefault="00C55A39" w:rsidP="00DD220F">
            <w:pPr>
              <w:pStyle w:val="TableStyle1"/>
              <w:rPr>
                <w:rFonts w:ascii="Arial" w:hAnsi="Arial" w:cs="Arial"/>
              </w:rPr>
            </w:pPr>
            <w:r w:rsidRPr="00326C76">
              <w:rPr>
                <w:rFonts w:ascii="Arial" w:eastAsia="Arial Unicode MS" w:hAnsi="Arial" w:cs="Arial"/>
              </w:rPr>
              <w:t>Prismatic</w:t>
            </w:r>
          </w:p>
        </w:tc>
        <w:tc>
          <w:tcPr>
            <w:tcW w:w="3117" w:type="dxa"/>
          </w:tcPr>
          <w:p w14:paraId="28626886" w14:textId="77777777" w:rsidR="00C55A39" w:rsidRPr="00326C76" w:rsidRDefault="00C55A39" w:rsidP="00DD220F">
            <w:pPr>
              <w:jc w:val="right"/>
              <w:rPr>
                <w:rFonts w:ascii="Arial" w:hAnsi="Arial" w:cs="Arial"/>
              </w:rPr>
            </w:pPr>
            <w:r w:rsidRPr="00326C76">
              <w:rPr>
                <w:rFonts w:ascii="Arial" w:hAnsi="Arial" w:cs="Arial"/>
                <w:color w:val="000000"/>
                <w:sz w:val="20"/>
                <w:szCs w:val="20"/>
                <w14:textOutline w14:w="0" w14:cap="flat" w14:cmpd="sng" w14:algn="ctr">
                  <w14:noFill/>
                  <w14:prstDash w14:val="solid"/>
                  <w14:bevel/>
                </w14:textOutline>
              </w:rPr>
              <w:t>1</w:t>
            </w:r>
          </w:p>
        </w:tc>
        <w:tc>
          <w:tcPr>
            <w:tcW w:w="3117" w:type="dxa"/>
          </w:tcPr>
          <w:p w14:paraId="6250B7CA" w14:textId="77777777" w:rsidR="00C55A39" w:rsidRPr="00326C76" w:rsidRDefault="00C55A39" w:rsidP="00DD220F">
            <w:pPr>
              <w:jc w:val="right"/>
              <w:rPr>
                <w:rFonts w:ascii="Arial" w:hAnsi="Arial" w:cs="Arial"/>
              </w:rPr>
            </w:pPr>
            <w:r w:rsidRPr="00326C76">
              <w:rPr>
                <w:rFonts w:ascii="Arial" w:hAnsi="Arial" w:cs="Arial"/>
                <w:color w:val="000000"/>
                <w:sz w:val="20"/>
                <w:szCs w:val="20"/>
                <w14:textOutline w14:w="0" w14:cap="flat" w14:cmpd="sng" w14:algn="ctr">
                  <w14:noFill/>
                  <w14:prstDash w14:val="solid"/>
                  <w14:bevel/>
                </w14:textOutline>
              </w:rPr>
              <w:t>1</w:t>
            </w:r>
          </w:p>
        </w:tc>
      </w:tr>
      <w:tr w:rsidR="00C55A39" w:rsidRPr="00326C76" w14:paraId="4A4F0B8B" w14:textId="77777777" w:rsidTr="00757223">
        <w:trPr>
          <w:trHeight w:val="295"/>
        </w:trPr>
        <w:tc>
          <w:tcPr>
            <w:tcW w:w="3117" w:type="dxa"/>
          </w:tcPr>
          <w:p w14:paraId="36DC1471" w14:textId="77777777" w:rsidR="00C55A39" w:rsidRPr="00326C76" w:rsidRDefault="00C55A39" w:rsidP="00DD220F">
            <w:pPr>
              <w:pStyle w:val="TableStyle1"/>
              <w:rPr>
                <w:rFonts w:ascii="Arial" w:hAnsi="Arial" w:cs="Arial"/>
              </w:rPr>
            </w:pPr>
            <w:r w:rsidRPr="00326C76">
              <w:rPr>
                <w:rFonts w:ascii="Arial" w:eastAsia="Arial Unicode MS" w:hAnsi="Arial" w:cs="Arial"/>
              </w:rPr>
              <w:t>Tabular</w:t>
            </w:r>
          </w:p>
        </w:tc>
        <w:tc>
          <w:tcPr>
            <w:tcW w:w="3117" w:type="dxa"/>
          </w:tcPr>
          <w:p w14:paraId="340907A5" w14:textId="77777777" w:rsidR="00C55A39" w:rsidRPr="00326C76" w:rsidRDefault="00C55A39" w:rsidP="00DD220F">
            <w:pPr>
              <w:jc w:val="right"/>
              <w:rPr>
                <w:rFonts w:ascii="Arial" w:hAnsi="Arial" w:cs="Arial"/>
              </w:rPr>
            </w:pPr>
            <w:r w:rsidRPr="00326C76">
              <w:rPr>
                <w:rFonts w:ascii="Arial" w:hAnsi="Arial" w:cs="Arial"/>
                <w:color w:val="000000"/>
                <w:sz w:val="20"/>
                <w:szCs w:val="20"/>
                <w14:textOutline w14:w="0" w14:cap="flat" w14:cmpd="sng" w14:algn="ctr">
                  <w14:noFill/>
                  <w14:prstDash w14:val="solid"/>
                  <w14:bevel/>
                </w14:textOutline>
              </w:rPr>
              <w:t>1</w:t>
            </w:r>
          </w:p>
        </w:tc>
        <w:tc>
          <w:tcPr>
            <w:tcW w:w="3117" w:type="dxa"/>
          </w:tcPr>
          <w:p w14:paraId="5977218D" w14:textId="77777777" w:rsidR="00C55A39" w:rsidRPr="00326C76" w:rsidRDefault="00C55A39" w:rsidP="00DD220F">
            <w:pPr>
              <w:jc w:val="right"/>
              <w:rPr>
                <w:rFonts w:ascii="Arial" w:hAnsi="Arial" w:cs="Arial"/>
              </w:rPr>
            </w:pPr>
            <w:r w:rsidRPr="00326C76">
              <w:rPr>
                <w:rFonts w:ascii="Arial" w:hAnsi="Arial" w:cs="Arial"/>
                <w:color w:val="000000"/>
                <w:sz w:val="20"/>
                <w:szCs w:val="20"/>
                <w14:textOutline w14:w="0" w14:cap="flat" w14:cmpd="sng" w14:algn="ctr">
                  <w14:noFill/>
                  <w14:prstDash w14:val="solid"/>
                  <w14:bevel/>
                </w14:textOutline>
              </w:rPr>
              <w:t>1</w:t>
            </w:r>
          </w:p>
        </w:tc>
      </w:tr>
      <w:tr w:rsidR="00C55A39" w:rsidRPr="00326C76" w14:paraId="55F5FFB3" w14:textId="77777777" w:rsidTr="00757223">
        <w:trPr>
          <w:trHeight w:val="295"/>
        </w:trPr>
        <w:tc>
          <w:tcPr>
            <w:tcW w:w="3117" w:type="dxa"/>
          </w:tcPr>
          <w:p w14:paraId="557AADDC" w14:textId="77777777" w:rsidR="00C55A39" w:rsidRPr="00326C76" w:rsidRDefault="00C55A39" w:rsidP="00DD220F">
            <w:pPr>
              <w:pStyle w:val="TableStyle1"/>
              <w:rPr>
                <w:rFonts w:ascii="Arial" w:hAnsi="Arial" w:cs="Arial"/>
              </w:rPr>
            </w:pPr>
            <w:r w:rsidRPr="00326C76">
              <w:rPr>
                <w:rFonts w:ascii="Arial" w:eastAsia="Arial Unicode MS" w:hAnsi="Arial" w:cs="Arial"/>
              </w:rPr>
              <w:t>Small chip</w:t>
            </w:r>
          </w:p>
        </w:tc>
        <w:tc>
          <w:tcPr>
            <w:tcW w:w="3117" w:type="dxa"/>
          </w:tcPr>
          <w:p w14:paraId="5E6CAD02" w14:textId="77777777" w:rsidR="00C55A39" w:rsidRPr="00326C76" w:rsidRDefault="00C55A39" w:rsidP="00DD220F">
            <w:pPr>
              <w:jc w:val="right"/>
              <w:rPr>
                <w:rFonts w:ascii="Arial" w:hAnsi="Arial" w:cs="Arial"/>
              </w:rPr>
            </w:pPr>
            <w:r w:rsidRPr="00326C76">
              <w:rPr>
                <w:rFonts w:ascii="Arial" w:hAnsi="Arial" w:cs="Arial"/>
                <w:color w:val="000000"/>
                <w:sz w:val="20"/>
                <w:szCs w:val="20"/>
                <w14:textOutline w14:w="0" w14:cap="flat" w14:cmpd="sng" w14:algn="ctr">
                  <w14:noFill/>
                  <w14:prstDash w14:val="solid"/>
                  <w14:bevel/>
                </w14:textOutline>
              </w:rPr>
              <w:t>6</w:t>
            </w:r>
          </w:p>
        </w:tc>
        <w:tc>
          <w:tcPr>
            <w:tcW w:w="3117" w:type="dxa"/>
          </w:tcPr>
          <w:p w14:paraId="0A3608A3" w14:textId="77777777" w:rsidR="00C55A39" w:rsidRPr="00326C76" w:rsidRDefault="00C55A39" w:rsidP="00DD220F">
            <w:pPr>
              <w:jc w:val="right"/>
              <w:rPr>
                <w:rFonts w:ascii="Arial" w:hAnsi="Arial" w:cs="Arial"/>
              </w:rPr>
            </w:pPr>
            <w:r w:rsidRPr="00326C76">
              <w:rPr>
                <w:rFonts w:ascii="Arial" w:hAnsi="Arial" w:cs="Arial"/>
                <w:color w:val="000000"/>
                <w:sz w:val="20"/>
                <w:szCs w:val="20"/>
                <w14:textOutline w14:w="0" w14:cap="flat" w14:cmpd="sng" w14:algn="ctr">
                  <w14:noFill/>
                  <w14:prstDash w14:val="solid"/>
                  <w14:bevel/>
                </w14:textOutline>
              </w:rPr>
              <w:t>0</w:t>
            </w:r>
          </w:p>
        </w:tc>
      </w:tr>
      <w:tr w:rsidR="00C55A39" w:rsidRPr="00326C76" w14:paraId="36EBA9EC" w14:textId="77777777" w:rsidTr="00757223">
        <w:trPr>
          <w:trHeight w:val="295"/>
        </w:trPr>
        <w:tc>
          <w:tcPr>
            <w:tcW w:w="3117" w:type="dxa"/>
          </w:tcPr>
          <w:p w14:paraId="595F4F7E" w14:textId="77777777" w:rsidR="00C55A39" w:rsidRPr="00326C76" w:rsidRDefault="00C55A39" w:rsidP="00DD220F">
            <w:pPr>
              <w:pStyle w:val="TableStyle1"/>
              <w:rPr>
                <w:rFonts w:ascii="Arial" w:hAnsi="Arial" w:cs="Arial"/>
              </w:rPr>
            </w:pPr>
            <w:r w:rsidRPr="00326C76">
              <w:rPr>
                <w:rFonts w:ascii="Arial" w:eastAsia="Arial Unicode MS" w:hAnsi="Arial" w:cs="Arial"/>
              </w:rPr>
              <w:t>Small chunk</w:t>
            </w:r>
          </w:p>
        </w:tc>
        <w:tc>
          <w:tcPr>
            <w:tcW w:w="3117" w:type="dxa"/>
          </w:tcPr>
          <w:p w14:paraId="387969F8" w14:textId="77777777" w:rsidR="00C55A39" w:rsidRPr="00326C76" w:rsidRDefault="00C55A39" w:rsidP="00DD220F">
            <w:pPr>
              <w:jc w:val="right"/>
              <w:rPr>
                <w:rFonts w:ascii="Arial" w:hAnsi="Arial" w:cs="Arial"/>
              </w:rPr>
            </w:pPr>
            <w:r w:rsidRPr="00326C76">
              <w:rPr>
                <w:rFonts w:ascii="Arial" w:hAnsi="Arial" w:cs="Arial"/>
                <w:color w:val="000000"/>
                <w:sz w:val="20"/>
                <w:szCs w:val="20"/>
                <w14:textOutline w14:w="0" w14:cap="flat" w14:cmpd="sng" w14:algn="ctr">
                  <w14:noFill/>
                  <w14:prstDash w14:val="solid"/>
                  <w14:bevel/>
                </w14:textOutline>
              </w:rPr>
              <w:t>25</w:t>
            </w:r>
          </w:p>
        </w:tc>
        <w:tc>
          <w:tcPr>
            <w:tcW w:w="3117" w:type="dxa"/>
          </w:tcPr>
          <w:p w14:paraId="24E316BA" w14:textId="77777777" w:rsidR="00C55A39" w:rsidRPr="00326C76" w:rsidRDefault="00C55A39" w:rsidP="00DD220F">
            <w:pPr>
              <w:jc w:val="right"/>
              <w:rPr>
                <w:rFonts w:ascii="Arial" w:hAnsi="Arial" w:cs="Arial"/>
              </w:rPr>
            </w:pPr>
            <w:r w:rsidRPr="00326C76">
              <w:rPr>
                <w:rFonts w:ascii="Arial" w:hAnsi="Arial" w:cs="Arial"/>
                <w:color w:val="000000"/>
                <w:sz w:val="20"/>
                <w:szCs w:val="20"/>
                <w14:textOutline w14:w="0" w14:cap="flat" w14:cmpd="sng" w14:algn="ctr">
                  <w14:noFill/>
                  <w14:prstDash w14:val="solid"/>
                  <w14:bevel/>
                </w14:textOutline>
              </w:rPr>
              <w:t>2</w:t>
            </w:r>
          </w:p>
        </w:tc>
      </w:tr>
      <w:tr w:rsidR="00C55A39" w:rsidRPr="00326C76" w14:paraId="1E18DC01" w14:textId="77777777" w:rsidTr="00757223">
        <w:trPr>
          <w:trHeight w:val="295"/>
        </w:trPr>
        <w:tc>
          <w:tcPr>
            <w:tcW w:w="3117" w:type="dxa"/>
          </w:tcPr>
          <w:p w14:paraId="09E2A019" w14:textId="77777777" w:rsidR="00C55A39" w:rsidRPr="00326C76" w:rsidRDefault="00C55A39" w:rsidP="00DD220F">
            <w:pPr>
              <w:pStyle w:val="TableStyle1"/>
              <w:rPr>
                <w:rFonts w:ascii="Arial" w:hAnsi="Arial" w:cs="Arial"/>
              </w:rPr>
            </w:pPr>
            <w:r w:rsidRPr="00326C76">
              <w:rPr>
                <w:rFonts w:ascii="Arial" w:eastAsia="Arial Unicode MS" w:hAnsi="Arial" w:cs="Arial"/>
              </w:rPr>
              <w:t>Small lump</w:t>
            </w:r>
          </w:p>
        </w:tc>
        <w:tc>
          <w:tcPr>
            <w:tcW w:w="3117" w:type="dxa"/>
          </w:tcPr>
          <w:p w14:paraId="56249EFF" w14:textId="77777777" w:rsidR="00C55A39" w:rsidRPr="00326C76" w:rsidRDefault="00C55A39" w:rsidP="00DD220F">
            <w:pPr>
              <w:jc w:val="right"/>
              <w:rPr>
                <w:rFonts w:ascii="Arial" w:hAnsi="Arial" w:cs="Arial"/>
              </w:rPr>
            </w:pPr>
            <w:r w:rsidRPr="00326C76">
              <w:rPr>
                <w:rFonts w:ascii="Arial" w:hAnsi="Arial" w:cs="Arial"/>
                <w:color w:val="000000"/>
                <w:sz w:val="20"/>
                <w:szCs w:val="20"/>
                <w14:textOutline w14:w="0" w14:cap="flat" w14:cmpd="sng" w14:algn="ctr">
                  <w14:noFill/>
                  <w14:prstDash w14:val="solid"/>
                  <w14:bevel/>
                </w14:textOutline>
              </w:rPr>
              <w:t>12</w:t>
            </w:r>
          </w:p>
        </w:tc>
        <w:tc>
          <w:tcPr>
            <w:tcW w:w="3117" w:type="dxa"/>
          </w:tcPr>
          <w:p w14:paraId="55F47427" w14:textId="77777777" w:rsidR="00C55A39" w:rsidRPr="00326C76" w:rsidRDefault="00C55A39" w:rsidP="00DD220F">
            <w:pPr>
              <w:jc w:val="right"/>
              <w:rPr>
                <w:rFonts w:ascii="Arial" w:hAnsi="Arial" w:cs="Arial"/>
              </w:rPr>
            </w:pPr>
            <w:r w:rsidRPr="00326C76">
              <w:rPr>
                <w:rFonts w:ascii="Arial" w:hAnsi="Arial" w:cs="Arial"/>
                <w:color w:val="000000"/>
                <w:sz w:val="20"/>
                <w:szCs w:val="20"/>
                <w14:textOutline w14:w="0" w14:cap="flat" w14:cmpd="sng" w14:algn="ctr">
                  <w14:noFill/>
                  <w14:prstDash w14:val="solid"/>
                  <w14:bevel/>
                </w14:textOutline>
              </w:rPr>
              <w:t>0</w:t>
            </w:r>
          </w:p>
        </w:tc>
      </w:tr>
      <w:tr w:rsidR="00C55A39" w:rsidRPr="00326C76" w14:paraId="343921DA" w14:textId="77777777" w:rsidTr="00757223">
        <w:trPr>
          <w:trHeight w:val="295"/>
        </w:trPr>
        <w:tc>
          <w:tcPr>
            <w:tcW w:w="3117" w:type="dxa"/>
          </w:tcPr>
          <w:p w14:paraId="3ABCD20E" w14:textId="77777777" w:rsidR="00C55A39" w:rsidRPr="00326C76" w:rsidRDefault="00C55A39" w:rsidP="00DD220F">
            <w:pPr>
              <w:pStyle w:val="TableStyle1"/>
              <w:rPr>
                <w:rFonts w:ascii="Arial" w:hAnsi="Arial" w:cs="Arial"/>
              </w:rPr>
            </w:pPr>
            <w:r w:rsidRPr="00326C76">
              <w:rPr>
                <w:rFonts w:ascii="Arial" w:eastAsia="Arial Unicode MS" w:hAnsi="Arial" w:cs="Arial"/>
              </w:rPr>
              <w:t>TOTAL</w:t>
            </w:r>
          </w:p>
        </w:tc>
        <w:tc>
          <w:tcPr>
            <w:tcW w:w="3117" w:type="dxa"/>
          </w:tcPr>
          <w:p w14:paraId="78D325B2" w14:textId="77777777" w:rsidR="00C55A39" w:rsidRPr="00326C76" w:rsidRDefault="00C55A39" w:rsidP="00DD220F">
            <w:pPr>
              <w:jc w:val="right"/>
              <w:rPr>
                <w:rFonts w:ascii="Arial" w:hAnsi="Arial" w:cs="Arial"/>
              </w:rPr>
            </w:pPr>
            <w:r w:rsidRPr="00326C76">
              <w:rPr>
                <w:rFonts w:ascii="Arial" w:hAnsi="Arial" w:cs="Arial"/>
                <w:b/>
                <w:bCs/>
                <w:color w:val="000000"/>
                <w:sz w:val="20"/>
                <w:szCs w:val="20"/>
                <w14:textOutline w14:w="0" w14:cap="flat" w14:cmpd="sng" w14:algn="ctr">
                  <w14:noFill/>
                  <w14:prstDash w14:val="solid"/>
                  <w14:bevel/>
                </w14:textOutline>
              </w:rPr>
              <w:t>78</w:t>
            </w:r>
          </w:p>
        </w:tc>
        <w:tc>
          <w:tcPr>
            <w:tcW w:w="3117" w:type="dxa"/>
          </w:tcPr>
          <w:p w14:paraId="575A09DC" w14:textId="77777777" w:rsidR="00C55A39" w:rsidRPr="00326C76" w:rsidRDefault="00C55A39" w:rsidP="00DD220F">
            <w:pPr>
              <w:jc w:val="right"/>
              <w:rPr>
                <w:rFonts w:ascii="Arial" w:hAnsi="Arial" w:cs="Arial"/>
              </w:rPr>
            </w:pPr>
            <w:r w:rsidRPr="00326C76">
              <w:rPr>
                <w:rFonts w:ascii="Arial" w:hAnsi="Arial" w:cs="Arial"/>
                <w:b/>
                <w:bCs/>
                <w:color w:val="000000"/>
                <w:sz w:val="20"/>
                <w:szCs w:val="20"/>
                <w14:textOutline w14:w="0" w14:cap="flat" w14:cmpd="sng" w14:algn="ctr">
                  <w14:noFill/>
                  <w14:prstDash w14:val="solid"/>
                  <w14:bevel/>
                </w14:textOutline>
              </w:rPr>
              <w:t>8</w:t>
            </w:r>
          </w:p>
        </w:tc>
      </w:tr>
    </w:tbl>
    <w:p w14:paraId="6299CC1C" w14:textId="77777777" w:rsidR="00522106" w:rsidRDefault="00522106" w:rsidP="00C55A39">
      <w:pPr>
        <w:pStyle w:val="Default"/>
        <w:spacing w:before="0"/>
        <w:rPr>
          <w:rFonts w:ascii="Arial" w:eastAsia="Cambria" w:hAnsi="Arial" w:cs="Arial"/>
        </w:rPr>
        <w:sectPr w:rsidR="00522106" w:rsidSect="00420C05">
          <w:pgSz w:w="11906" w:h="16838"/>
          <w:pgMar w:top="1440" w:right="1440" w:bottom="1440" w:left="1440" w:header="708" w:footer="708" w:gutter="0"/>
          <w:cols w:space="708"/>
          <w:docGrid w:linePitch="360"/>
        </w:sectPr>
      </w:pPr>
    </w:p>
    <w:p w14:paraId="07A79ACD" w14:textId="4138386C" w:rsidR="00C55A39" w:rsidRDefault="00757223" w:rsidP="00C55A39">
      <w:pPr>
        <w:pStyle w:val="Default"/>
        <w:spacing w:before="0"/>
        <w:rPr>
          <w:rFonts w:ascii="Arial" w:eastAsia="Cambria" w:hAnsi="Arial" w:cs="Arial"/>
        </w:rPr>
      </w:pPr>
      <w:r w:rsidRPr="00326C76">
        <w:rPr>
          <w:rFonts w:ascii="Arial" w:eastAsia="Cambria" w:hAnsi="Arial" w:cs="Arial"/>
          <w:noProof/>
          <w:lang w:val="en-AU" w:eastAsia="en-AU"/>
        </w:rPr>
        <w:lastRenderedPageBreak/>
        <w:drawing>
          <wp:inline distT="0" distB="0" distL="0" distR="0" wp14:anchorId="0412FDCD" wp14:editId="06968457">
            <wp:extent cx="5731510" cy="4095311"/>
            <wp:effectExtent l="0" t="0" r="2540" b="635"/>
            <wp:docPr id="22" name="Picture 22" descr="C:\Users\amackay\Dropbox\Mackay_Research\4.Publications\1. In prep\000. Active\VR003_GH08\SI\Figures\Pigments\VR003_pigments_GH0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mackay\Dropbox\Mackay_Research\4.Publications\1. In prep\000. Active\VR003_GH08\SI\Figures\Pigments\VR003_pigments_GH08.tif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4095311"/>
                    </a:xfrm>
                    <a:prstGeom prst="rect">
                      <a:avLst/>
                    </a:prstGeom>
                    <a:noFill/>
                    <a:ln>
                      <a:noFill/>
                    </a:ln>
                  </pic:spPr>
                </pic:pic>
              </a:graphicData>
            </a:graphic>
          </wp:inline>
        </w:drawing>
      </w:r>
    </w:p>
    <w:p w14:paraId="302FE472" w14:textId="0FF8CD51" w:rsidR="00326C76" w:rsidRPr="00326C76" w:rsidRDefault="00326C76" w:rsidP="00C55A39">
      <w:pPr>
        <w:pStyle w:val="Default"/>
        <w:spacing w:before="0"/>
        <w:rPr>
          <w:rFonts w:ascii="Arial" w:eastAsia="Cambria" w:hAnsi="Arial" w:cs="Arial"/>
          <w:sz w:val="22"/>
          <w:szCs w:val="22"/>
        </w:rPr>
      </w:pPr>
      <w:r w:rsidRPr="00872D70">
        <w:rPr>
          <w:rFonts w:ascii="Arial" w:eastAsia="Cambria" w:hAnsi="Arial" w:cs="Arial"/>
          <w:b/>
          <w:sz w:val="22"/>
          <w:szCs w:val="22"/>
        </w:rPr>
        <w:t>Figure S13</w:t>
      </w:r>
      <w:r w:rsidRPr="00326C76">
        <w:rPr>
          <w:rFonts w:ascii="Arial" w:eastAsia="Cambria" w:hAnsi="Arial" w:cs="Arial"/>
          <w:sz w:val="22"/>
          <w:szCs w:val="22"/>
        </w:rPr>
        <w:t xml:space="preserve">. </w:t>
      </w:r>
      <w:r w:rsidR="00F56980">
        <w:rPr>
          <w:rFonts w:ascii="Arial" w:eastAsia="Cambria" w:hAnsi="Arial" w:cs="Arial"/>
          <w:sz w:val="22"/>
          <w:szCs w:val="22"/>
        </w:rPr>
        <w:t>(A)</w:t>
      </w:r>
      <w:r w:rsidRPr="00326C76">
        <w:rPr>
          <w:rFonts w:ascii="Arial" w:eastAsia="Cambria" w:hAnsi="Arial" w:cs="Arial"/>
          <w:sz w:val="22"/>
          <w:szCs w:val="22"/>
        </w:rPr>
        <w:t xml:space="preserve"> </w:t>
      </w:r>
      <w:r w:rsidRPr="00326C76">
        <w:rPr>
          <w:rFonts w:ascii="Arial" w:hAnsi="Arial" w:cs="Arial"/>
          <w:sz w:val="22"/>
          <w:szCs w:val="22"/>
        </w:rPr>
        <w:t>Pigment nodule VR003-8511</w:t>
      </w:r>
      <w:r w:rsidR="007842C4">
        <w:rPr>
          <w:rFonts w:ascii="Arial" w:hAnsi="Arial" w:cs="Arial"/>
          <w:sz w:val="22"/>
          <w:szCs w:val="22"/>
        </w:rPr>
        <w:t xml:space="preserve"> (I-08)</w:t>
      </w:r>
      <w:r w:rsidRPr="00326C76">
        <w:rPr>
          <w:rFonts w:ascii="Arial" w:hAnsi="Arial" w:cs="Arial"/>
          <w:sz w:val="22"/>
          <w:szCs w:val="22"/>
        </w:rPr>
        <w:t xml:space="preserve"> with anthropogenic modifications including polish and grinding with minor burning on the surface. This nodule is characterized as a chunk, weighs 4.18g, measures 24.74 x 19.9 x 9.97mm, and streaks a very pale brown color (Munsell color system: </w:t>
      </w:r>
      <w:r w:rsidRPr="00326C76">
        <w:rPr>
          <w:rFonts w:ascii="Arial" w:hAnsi="Arial" w:cs="Arial"/>
          <w:sz w:val="22"/>
          <w:szCs w:val="22"/>
          <w:lang w:val="de-DE"/>
        </w:rPr>
        <w:t>10YR 7/3</w:t>
      </w:r>
      <w:r w:rsidRPr="00326C76">
        <w:rPr>
          <w:rFonts w:ascii="Arial" w:hAnsi="Arial" w:cs="Arial"/>
          <w:sz w:val="22"/>
          <w:szCs w:val="22"/>
        </w:rPr>
        <w:t xml:space="preserve">). </w:t>
      </w:r>
      <w:r w:rsidR="00F56980">
        <w:rPr>
          <w:rFonts w:ascii="Arial" w:hAnsi="Arial" w:cs="Arial"/>
          <w:sz w:val="22"/>
          <w:szCs w:val="22"/>
        </w:rPr>
        <w:t>(</w:t>
      </w:r>
      <w:r w:rsidRPr="00326C76">
        <w:rPr>
          <w:rFonts w:ascii="Arial" w:hAnsi="Arial" w:cs="Arial"/>
          <w:sz w:val="22"/>
          <w:szCs w:val="22"/>
        </w:rPr>
        <w:t>B</w:t>
      </w:r>
      <w:r w:rsidR="00F56980">
        <w:rPr>
          <w:rFonts w:ascii="Arial" w:hAnsi="Arial" w:cs="Arial"/>
          <w:sz w:val="22"/>
          <w:szCs w:val="22"/>
        </w:rPr>
        <w:t>)</w:t>
      </w:r>
      <w:r w:rsidRPr="00326C76">
        <w:rPr>
          <w:rFonts w:ascii="Arial" w:hAnsi="Arial" w:cs="Arial"/>
          <w:sz w:val="22"/>
          <w:szCs w:val="22"/>
        </w:rPr>
        <w:t xml:space="preserve"> Proportion of p</w:t>
      </w:r>
      <w:r w:rsidRPr="00326C76">
        <w:rPr>
          <w:rFonts w:ascii="Arial" w:hAnsi="Arial" w:cs="Arial"/>
          <w:sz w:val="22"/>
          <w:szCs w:val="22"/>
          <w:lang w:val="fr-FR"/>
        </w:rPr>
        <w:t xml:space="preserve">igment </w:t>
      </w:r>
      <w:r w:rsidRPr="00326C76">
        <w:rPr>
          <w:rFonts w:ascii="Arial" w:hAnsi="Arial" w:cs="Arial"/>
          <w:sz w:val="22"/>
          <w:szCs w:val="22"/>
        </w:rPr>
        <w:t>c</w:t>
      </w:r>
      <w:r w:rsidRPr="00326C76">
        <w:rPr>
          <w:rFonts w:ascii="Arial" w:hAnsi="Arial" w:cs="Arial"/>
          <w:sz w:val="22"/>
          <w:szCs w:val="22"/>
          <w:lang w:val="fr-FR"/>
        </w:rPr>
        <w:t xml:space="preserve">olors </w:t>
      </w:r>
      <w:r w:rsidRPr="00326C76">
        <w:rPr>
          <w:rFonts w:ascii="Arial" w:hAnsi="Arial" w:cs="Arial"/>
          <w:sz w:val="22"/>
          <w:szCs w:val="22"/>
        </w:rPr>
        <w:t xml:space="preserve">from </w:t>
      </w:r>
      <w:r w:rsidR="007842C4">
        <w:rPr>
          <w:rFonts w:ascii="Arial" w:hAnsi="Arial" w:cs="Arial"/>
          <w:sz w:val="22"/>
          <w:szCs w:val="22"/>
        </w:rPr>
        <w:t>Lower Deposits</w:t>
      </w:r>
      <w:r w:rsidRPr="00326C76">
        <w:rPr>
          <w:rFonts w:ascii="Arial" w:hAnsi="Arial" w:cs="Arial"/>
          <w:sz w:val="22"/>
          <w:szCs w:val="22"/>
        </w:rPr>
        <w:t xml:space="preserve"> when streak on a ceramic tile.</w:t>
      </w:r>
    </w:p>
    <w:p w14:paraId="27A0AA09" w14:textId="1E3641A2" w:rsidR="003638FD" w:rsidRPr="00E55137" w:rsidRDefault="00326C76" w:rsidP="003638FD">
      <w:pPr>
        <w:rPr>
          <w:rFonts w:ascii="Arial" w:hAnsi="Arial" w:cs="Arial"/>
        </w:rPr>
      </w:pPr>
      <w:r>
        <w:rPr>
          <w:rFonts w:ascii="Arial" w:eastAsia="Cambria" w:hAnsi="Arial" w:cs="Arial"/>
        </w:rPr>
        <w:br w:type="column"/>
      </w:r>
      <w:r w:rsidRPr="00E55137">
        <w:rPr>
          <w:rFonts w:ascii="Arial" w:eastAsia="Cambria" w:hAnsi="Arial" w:cs="Arial"/>
          <w:b/>
        </w:rPr>
        <w:lastRenderedPageBreak/>
        <w:t>Lithics</w:t>
      </w:r>
      <w:r w:rsidRPr="00E55137">
        <w:rPr>
          <w:rFonts w:ascii="Arial" w:eastAsia="Cambria" w:hAnsi="Arial" w:cs="Arial"/>
        </w:rPr>
        <w:t xml:space="preserve">. </w:t>
      </w:r>
      <w:r w:rsidR="003638FD" w:rsidRPr="00E55137">
        <w:rPr>
          <w:rFonts w:ascii="Arial" w:hAnsi="Arial" w:cs="Arial"/>
        </w:rPr>
        <w:t xml:space="preserve">The analysed assemblage from </w:t>
      </w:r>
      <w:r w:rsidR="007842C4">
        <w:rPr>
          <w:rFonts w:ascii="Arial" w:hAnsi="Arial" w:cs="Arial"/>
        </w:rPr>
        <w:t>the Lower Deposit</w:t>
      </w:r>
      <w:r w:rsidR="003638FD" w:rsidRPr="00E55137">
        <w:rPr>
          <w:rFonts w:ascii="Arial" w:hAnsi="Arial" w:cs="Arial"/>
        </w:rPr>
        <w:t xml:space="preserve"> comprises 30</w:t>
      </w:r>
      <w:r w:rsidR="00A866E2">
        <w:rPr>
          <w:rFonts w:ascii="Arial" w:hAnsi="Arial" w:cs="Arial"/>
        </w:rPr>
        <w:t>62</w:t>
      </w:r>
      <w:r w:rsidR="003638FD" w:rsidRPr="00E55137">
        <w:rPr>
          <w:rFonts w:ascii="Arial" w:hAnsi="Arial" w:cs="Arial"/>
        </w:rPr>
        <w:t xml:space="preserve"> flaked </w:t>
      </w:r>
      <w:r w:rsidR="001E67E0">
        <w:rPr>
          <w:rFonts w:ascii="Arial" w:hAnsi="Arial" w:cs="Arial"/>
        </w:rPr>
        <w:t>artefact</w:t>
      </w:r>
      <w:r w:rsidR="003638FD" w:rsidRPr="00E55137">
        <w:rPr>
          <w:rFonts w:ascii="Arial" w:hAnsi="Arial" w:cs="Arial"/>
        </w:rPr>
        <w:t xml:space="preserve">s &gt;15 mm; </w:t>
      </w:r>
      <w:r w:rsidR="001E67E0">
        <w:rPr>
          <w:rFonts w:ascii="Arial" w:hAnsi="Arial" w:cs="Arial"/>
        </w:rPr>
        <w:t>artefact</w:t>
      </w:r>
      <w:r w:rsidR="003638FD" w:rsidRPr="00E55137">
        <w:rPr>
          <w:rFonts w:ascii="Arial" w:hAnsi="Arial" w:cs="Arial"/>
        </w:rPr>
        <w:t xml:space="preserve">s below this cut-off were not analysed individually. The breakdown of primary classes by raw material is given in </w:t>
      </w:r>
      <w:r w:rsidR="003638FD" w:rsidRPr="00E55137">
        <w:rPr>
          <w:rFonts w:ascii="Arial" w:hAnsi="Arial" w:cs="Arial"/>
          <w:b/>
        </w:rPr>
        <w:t>Table S13</w:t>
      </w:r>
      <w:r w:rsidR="003638FD" w:rsidRPr="00E55137">
        <w:rPr>
          <w:rFonts w:ascii="Arial" w:hAnsi="Arial" w:cs="Arial"/>
        </w:rPr>
        <w:t xml:space="preserve">. Silcrete is the single most common rock type in the sample (41.6%), followed by quartz (29.8%) and quartzite (20.9%); between them these three </w:t>
      </w:r>
      <w:r w:rsidR="00E55137">
        <w:rPr>
          <w:rFonts w:ascii="Arial" w:hAnsi="Arial" w:cs="Arial"/>
        </w:rPr>
        <w:t>lithologies</w:t>
      </w:r>
      <w:r w:rsidR="003638FD" w:rsidRPr="00E55137">
        <w:rPr>
          <w:rFonts w:ascii="Arial" w:hAnsi="Arial" w:cs="Arial"/>
        </w:rPr>
        <w:t xml:space="preserve"> account for more than 90% of the </w:t>
      </w:r>
      <w:r w:rsidR="001E67E0">
        <w:rPr>
          <w:rFonts w:ascii="Arial" w:hAnsi="Arial" w:cs="Arial"/>
        </w:rPr>
        <w:t>artefact</w:t>
      </w:r>
      <w:r w:rsidR="003638FD" w:rsidRPr="00E55137">
        <w:rPr>
          <w:rFonts w:ascii="Arial" w:hAnsi="Arial" w:cs="Arial"/>
        </w:rPr>
        <w:t xml:space="preserve">s. The fine-grained rocks hornfels and chert account for a further 6.2% of </w:t>
      </w:r>
      <w:r w:rsidR="001E67E0">
        <w:rPr>
          <w:rFonts w:ascii="Arial" w:hAnsi="Arial" w:cs="Arial"/>
        </w:rPr>
        <w:t>artefact</w:t>
      </w:r>
      <w:r w:rsidR="003638FD" w:rsidRPr="00E55137">
        <w:rPr>
          <w:rFonts w:ascii="Arial" w:hAnsi="Arial" w:cs="Arial"/>
        </w:rPr>
        <w:t xml:space="preserve">s, followed by the ‘other’ category which includes sandstone, shale, ironstone, limestone and unidentified igneous </w:t>
      </w:r>
      <w:r w:rsidR="009804DC">
        <w:rPr>
          <w:rFonts w:ascii="Arial" w:hAnsi="Arial" w:cs="Arial"/>
        </w:rPr>
        <w:t>lithologies</w:t>
      </w:r>
      <w:r w:rsidR="003638FD" w:rsidRPr="00E55137">
        <w:rPr>
          <w:rFonts w:ascii="Arial" w:hAnsi="Arial" w:cs="Arial"/>
        </w:rPr>
        <w:t xml:space="preserve">. The </w:t>
      </w:r>
      <w:r w:rsidR="009804DC">
        <w:rPr>
          <w:rFonts w:ascii="Arial" w:hAnsi="Arial" w:cs="Arial"/>
        </w:rPr>
        <w:t>raw material composition</w:t>
      </w:r>
      <w:r w:rsidR="003638FD" w:rsidRPr="00E55137">
        <w:rPr>
          <w:rFonts w:ascii="Arial" w:hAnsi="Arial" w:cs="Arial"/>
        </w:rPr>
        <w:t xml:space="preserve"> of </w:t>
      </w:r>
      <w:r w:rsidR="00612486">
        <w:rPr>
          <w:rFonts w:ascii="Arial" w:hAnsi="Arial" w:cs="Arial"/>
        </w:rPr>
        <w:t>I-08</w:t>
      </w:r>
      <w:r w:rsidR="009804DC">
        <w:rPr>
          <w:rFonts w:ascii="Arial" w:hAnsi="Arial" w:cs="Arial"/>
        </w:rPr>
        <w:t xml:space="preserve"> </w:t>
      </w:r>
      <w:r w:rsidR="003638FD" w:rsidRPr="00E55137">
        <w:rPr>
          <w:rFonts w:ascii="Arial" w:hAnsi="Arial" w:cs="Arial"/>
        </w:rPr>
        <w:t xml:space="preserve">is interesting relative to previously published </w:t>
      </w:r>
      <w:r w:rsidR="009804DC">
        <w:rPr>
          <w:rFonts w:ascii="Arial" w:hAnsi="Arial" w:cs="Arial"/>
        </w:rPr>
        <w:t>strata from the site</w:t>
      </w:r>
      <w:r w:rsidR="003638FD" w:rsidRPr="00E55137">
        <w:rPr>
          <w:rFonts w:ascii="Arial" w:hAnsi="Arial" w:cs="Arial"/>
        </w:rPr>
        <w:t xml:space="preserve">: in all other units which we have analysed, quartz was the dominant rock (&gt;50% of total) and silcrete never exceeded 17% </w:t>
      </w:r>
      <w:r w:rsidR="003638FD" w:rsidRPr="00E55137">
        <w:rPr>
          <w:rFonts w:ascii="Arial" w:hAnsi="Arial" w:cs="Arial"/>
        </w:rPr>
        <w:fldChar w:fldCharType="begin"/>
      </w:r>
      <w:r w:rsidR="003638FD" w:rsidRPr="00E55137">
        <w:rPr>
          <w:rFonts w:ascii="Arial" w:hAnsi="Arial" w:cs="Arial"/>
        </w:rPr>
        <w:instrText xml:space="preserve"> ADDIN EN.CITE &lt;EndNote&gt;&lt;Cite&gt;&lt;Author&gt;Steele&lt;/Author&gt;&lt;Year&gt;2016&lt;/Year&gt;&lt;RecNum&gt;4745&lt;/RecNum&gt;&lt;DisplayText&gt;(1)&lt;/DisplayText&gt;&lt;record&gt;&lt;rec-number&gt;4745&lt;/rec-number&gt;&lt;foreign-keys&gt;&lt;key app="EN" db-id="vs0ed2eaa0v0d2ewr5xptev5z9vf0w952s50" timestamp="0"&gt;4745&lt;/key&gt;&lt;/foreign-keys&gt;&lt;ref-type name="Journal Article"&gt;17&lt;/ref-type&gt;&lt;contributors&gt;&lt;authors&gt;&lt;author&gt;Steele, T.E.&lt;/author&gt;&lt;author&gt;Mackay, A.&lt;/author&gt;&lt;author&gt;Fitzsimmons, K.&lt;/author&gt;&lt;author&gt;Igreja, M.&lt;/author&gt;&lt;author&gt;Marwick, B.&lt;/author&gt;&lt;author&gt;Orton, J.&lt;/author&gt;&lt;author&gt;Schwortz, S.&lt;/author&gt;&lt;author&gt;Stahlschmidt, M.&lt;/author&gt;&lt;/authors&gt;&lt;/contributors&gt;&lt;titles&gt;&lt;title&gt;Varsche Rivier 003: A Middle and Later Stone Age site with Still Bay and Howiesons Poort assemblages in southern Namaqualand, South Africa&lt;/title&gt;&lt;secondary-title&gt;PaleoAnthropology&lt;/secondary-title&gt;&lt;/titles&gt;&lt;pages&gt;100-163&lt;/pages&gt;&lt;volume&gt;2016&lt;/volume&gt;&lt;dates&gt;&lt;year&gt;2016&lt;/year&gt;&lt;/dates&gt;&lt;urls&gt;&lt;/urls&gt;&lt;/record&gt;&lt;/Cite&gt;&lt;/EndNote&gt;</w:instrText>
      </w:r>
      <w:r w:rsidR="003638FD" w:rsidRPr="00E55137">
        <w:rPr>
          <w:rFonts w:ascii="Arial" w:hAnsi="Arial" w:cs="Arial"/>
        </w:rPr>
        <w:fldChar w:fldCharType="separate"/>
      </w:r>
      <w:r w:rsidR="003638FD" w:rsidRPr="00E55137">
        <w:rPr>
          <w:rFonts w:ascii="Arial" w:hAnsi="Arial" w:cs="Arial"/>
          <w:noProof/>
        </w:rPr>
        <w:t>(1)</w:t>
      </w:r>
      <w:r w:rsidR="003638FD" w:rsidRPr="00E55137">
        <w:rPr>
          <w:rFonts w:ascii="Arial" w:hAnsi="Arial" w:cs="Arial"/>
        </w:rPr>
        <w:fldChar w:fldCharType="end"/>
      </w:r>
      <w:r w:rsidR="003638FD" w:rsidRPr="00E55137">
        <w:rPr>
          <w:rFonts w:ascii="Arial" w:hAnsi="Arial" w:cs="Arial"/>
        </w:rPr>
        <w:t xml:space="preserve">. </w:t>
      </w:r>
    </w:p>
    <w:p w14:paraId="4A09366B" w14:textId="3F30CA07" w:rsidR="003638FD" w:rsidRPr="00E55137" w:rsidRDefault="003638FD" w:rsidP="003638FD">
      <w:pPr>
        <w:spacing w:after="0"/>
        <w:rPr>
          <w:rFonts w:ascii="Arial" w:hAnsi="Arial" w:cs="Arial"/>
        </w:rPr>
      </w:pPr>
      <w:r w:rsidRPr="00E55137">
        <w:rPr>
          <w:rFonts w:ascii="Arial" w:hAnsi="Arial" w:cs="Arial"/>
          <w:b/>
        </w:rPr>
        <w:t>Table S1</w:t>
      </w:r>
      <w:r w:rsidR="000268BD">
        <w:rPr>
          <w:rFonts w:ascii="Arial" w:hAnsi="Arial" w:cs="Arial"/>
          <w:b/>
        </w:rPr>
        <w:t>2</w:t>
      </w:r>
      <w:r w:rsidRPr="00E55137">
        <w:rPr>
          <w:rFonts w:ascii="Arial" w:hAnsi="Arial" w:cs="Arial"/>
        </w:rPr>
        <w:t xml:space="preserve">. Breakdown of </w:t>
      </w:r>
      <w:r w:rsidR="007842C4">
        <w:rPr>
          <w:rFonts w:ascii="Arial" w:hAnsi="Arial" w:cs="Arial"/>
        </w:rPr>
        <w:t xml:space="preserve">Lower Deposit </w:t>
      </w:r>
      <w:r w:rsidR="00A866E2">
        <w:rPr>
          <w:rFonts w:ascii="Arial" w:hAnsi="Arial" w:cs="Arial"/>
        </w:rPr>
        <w:t xml:space="preserve">flaked </w:t>
      </w:r>
      <w:r w:rsidRPr="00E55137">
        <w:rPr>
          <w:rFonts w:ascii="Arial" w:hAnsi="Arial" w:cs="Arial"/>
        </w:rPr>
        <w:t xml:space="preserve">lithic assemblage by raw material and </w:t>
      </w:r>
      <w:r w:rsidR="001E67E0">
        <w:rPr>
          <w:rFonts w:ascii="Arial" w:hAnsi="Arial" w:cs="Arial"/>
        </w:rPr>
        <w:t>artefact</w:t>
      </w:r>
      <w:r w:rsidRPr="00E55137">
        <w:rPr>
          <w:rFonts w:ascii="Arial" w:hAnsi="Arial" w:cs="Arial"/>
        </w:rPr>
        <w:t xml:space="preserve"> class.</w:t>
      </w:r>
    </w:p>
    <w:tbl>
      <w:tblPr>
        <w:tblStyle w:val="TableGrid"/>
        <w:tblW w:w="0" w:type="auto"/>
        <w:tblLook w:val="04A0" w:firstRow="1" w:lastRow="0" w:firstColumn="1" w:lastColumn="0" w:noHBand="0" w:noVBand="1"/>
      </w:tblPr>
      <w:tblGrid>
        <w:gridCol w:w="1195"/>
        <w:gridCol w:w="985"/>
        <w:gridCol w:w="970"/>
        <w:gridCol w:w="1060"/>
        <w:gridCol w:w="1001"/>
        <w:gridCol w:w="948"/>
        <w:gridCol w:w="950"/>
        <w:gridCol w:w="948"/>
        <w:gridCol w:w="959"/>
      </w:tblGrid>
      <w:tr w:rsidR="003638FD" w:rsidRPr="00E55137" w14:paraId="716764CC" w14:textId="77777777" w:rsidTr="00E55137">
        <w:tc>
          <w:tcPr>
            <w:tcW w:w="1001" w:type="dxa"/>
            <w:vAlign w:val="bottom"/>
          </w:tcPr>
          <w:p w14:paraId="2B2D606A" w14:textId="77777777" w:rsidR="003638FD" w:rsidRPr="00660A0A" w:rsidRDefault="003638FD" w:rsidP="003638FD">
            <w:pPr>
              <w:rPr>
                <w:rFonts w:ascii="Arial" w:hAnsi="Arial" w:cs="Arial"/>
                <w:sz w:val="22"/>
                <w:szCs w:val="22"/>
              </w:rPr>
            </w:pPr>
          </w:p>
        </w:tc>
        <w:tc>
          <w:tcPr>
            <w:tcW w:w="1001" w:type="dxa"/>
            <w:vAlign w:val="bottom"/>
          </w:tcPr>
          <w:p w14:paraId="06D89C33" w14:textId="217E5FF3" w:rsidR="003638FD" w:rsidRPr="00660A0A" w:rsidRDefault="003638FD" w:rsidP="003638FD">
            <w:pPr>
              <w:rPr>
                <w:rFonts w:ascii="Arial" w:hAnsi="Arial" w:cs="Arial"/>
                <w:sz w:val="22"/>
                <w:szCs w:val="22"/>
              </w:rPr>
            </w:pPr>
            <w:r w:rsidRPr="00660A0A">
              <w:rPr>
                <w:rFonts w:ascii="Arial" w:hAnsi="Arial" w:cs="Arial"/>
                <w:color w:val="000000"/>
                <w:sz w:val="22"/>
                <w:szCs w:val="22"/>
              </w:rPr>
              <w:t>silcrete</w:t>
            </w:r>
          </w:p>
        </w:tc>
        <w:tc>
          <w:tcPr>
            <w:tcW w:w="1002" w:type="dxa"/>
            <w:vAlign w:val="bottom"/>
          </w:tcPr>
          <w:p w14:paraId="3EED1443" w14:textId="0833B836" w:rsidR="003638FD" w:rsidRPr="00660A0A" w:rsidRDefault="003638FD" w:rsidP="003638FD">
            <w:pPr>
              <w:rPr>
                <w:rFonts w:ascii="Arial" w:hAnsi="Arial" w:cs="Arial"/>
                <w:sz w:val="22"/>
                <w:szCs w:val="22"/>
              </w:rPr>
            </w:pPr>
            <w:r w:rsidRPr="00660A0A">
              <w:rPr>
                <w:rFonts w:ascii="Arial" w:hAnsi="Arial" w:cs="Arial"/>
                <w:color w:val="000000"/>
                <w:sz w:val="22"/>
                <w:szCs w:val="22"/>
              </w:rPr>
              <w:t>quartz</w:t>
            </w:r>
          </w:p>
        </w:tc>
        <w:tc>
          <w:tcPr>
            <w:tcW w:w="1002" w:type="dxa"/>
            <w:vAlign w:val="bottom"/>
          </w:tcPr>
          <w:p w14:paraId="282F2FF9" w14:textId="432E954E" w:rsidR="003638FD" w:rsidRPr="00660A0A" w:rsidRDefault="003638FD" w:rsidP="003638FD">
            <w:pPr>
              <w:rPr>
                <w:rFonts w:ascii="Arial" w:hAnsi="Arial" w:cs="Arial"/>
                <w:sz w:val="22"/>
                <w:szCs w:val="22"/>
              </w:rPr>
            </w:pPr>
            <w:r w:rsidRPr="00660A0A">
              <w:rPr>
                <w:rFonts w:ascii="Arial" w:hAnsi="Arial" w:cs="Arial"/>
                <w:color w:val="000000"/>
                <w:sz w:val="22"/>
                <w:szCs w:val="22"/>
              </w:rPr>
              <w:t>quartzite</w:t>
            </w:r>
          </w:p>
        </w:tc>
        <w:tc>
          <w:tcPr>
            <w:tcW w:w="1002" w:type="dxa"/>
            <w:vAlign w:val="bottom"/>
          </w:tcPr>
          <w:p w14:paraId="355030EF" w14:textId="6D22B92F" w:rsidR="003638FD" w:rsidRPr="00660A0A" w:rsidRDefault="003638FD" w:rsidP="003638FD">
            <w:pPr>
              <w:rPr>
                <w:rFonts w:ascii="Arial" w:hAnsi="Arial" w:cs="Arial"/>
                <w:sz w:val="22"/>
                <w:szCs w:val="22"/>
              </w:rPr>
            </w:pPr>
            <w:r w:rsidRPr="00660A0A">
              <w:rPr>
                <w:rFonts w:ascii="Arial" w:hAnsi="Arial" w:cs="Arial"/>
                <w:color w:val="000000"/>
                <w:sz w:val="22"/>
                <w:szCs w:val="22"/>
              </w:rPr>
              <w:t>hornfels</w:t>
            </w:r>
          </w:p>
        </w:tc>
        <w:tc>
          <w:tcPr>
            <w:tcW w:w="1002" w:type="dxa"/>
            <w:vAlign w:val="bottom"/>
          </w:tcPr>
          <w:p w14:paraId="6072139E" w14:textId="682736D5" w:rsidR="003638FD" w:rsidRPr="00660A0A" w:rsidRDefault="003638FD" w:rsidP="003638FD">
            <w:pPr>
              <w:rPr>
                <w:rFonts w:ascii="Arial" w:hAnsi="Arial" w:cs="Arial"/>
                <w:sz w:val="22"/>
                <w:szCs w:val="22"/>
              </w:rPr>
            </w:pPr>
            <w:r w:rsidRPr="00660A0A">
              <w:rPr>
                <w:rFonts w:ascii="Arial" w:hAnsi="Arial" w:cs="Arial"/>
                <w:color w:val="000000"/>
                <w:sz w:val="22"/>
                <w:szCs w:val="22"/>
              </w:rPr>
              <w:t>chert</w:t>
            </w:r>
          </w:p>
        </w:tc>
        <w:tc>
          <w:tcPr>
            <w:tcW w:w="1002" w:type="dxa"/>
            <w:vAlign w:val="bottom"/>
          </w:tcPr>
          <w:p w14:paraId="13678997" w14:textId="436F85D6" w:rsidR="003638FD" w:rsidRPr="00660A0A" w:rsidRDefault="003638FD" w:rsidP="003638FD">
            <w:pPr>
              <w:rPr>
                <w:rFonts w:ascii="Arial" w:hAnsi="Arial" w:cs="Arial"/>
                <w:sz w:val="22"/>
                <w:szCs w:val="22"/>
              </w:rPr>
            </w:pPr>
            <w:r w:rsidRPr="00660A0A">
              <w:rPr>
                <w:rFonts w:ascii="Arial" w:hAnsi="Arial" w:cs="Arial"/>
                <w:color w:val="000000"/>
                <w:sz w:val="22"/>
                <w:szCs w:val="22"/>
              </w:rPr>
              <w:t>other</w:t>
            </w:r>
          </w:p>
        </w:tc>
        <w:tc>
          <w:tcPr>
            <w:tcW w:w="1002" w:type="dxa"/>
            <w:vAlign w:val="bottom"/>
          </w:tcPr>
          <w:p w14:paraId="06161CA2" w14:textId="286E3145" w:rsidR="003638FD" w:rsidRPr="00660A0A" w:rsidRDefault="003638FD" w:rsidP="003638FD">
            <w:pPr>
              <w:rPr>
                <w:rFonts w:ascii="Arial" w:hAnsi="Arial" w:cs="Arial"/>
                <w:sz w:val="22"/>
                <w:szCs w:val="22"/>
              </w:rPr>
            </w:pPr>
            <w:r w:rsidRPr="00660A0A">
              <w:rPr>
                <w:rFonts w:ascii="Arial" w:hAnsi="Arial" w:cs="Arial"/>
                <w:color w:val="000000"/>
                <w:sz w:val="22"/>
                <w:szCs w:val="22"/>
              </w:rPr>
              <w:t>total</w:t>
            </w:r>
          </w:p>
        </w:tc>
        <w:tc>
          <w:tcPr>
            <w:tcW w:w="1002" w:type="dxa"/>
            <w:vAlign w:val="bottom"/>
          </w:tcPr>
          <w:p w14:paraId="19551DDD" w14:textId="2664E555" w:rsidR="003638FD" w:rsidRPr="00660A0A" w:rsidRDefault="003638FD" w:rsidP="003638FD">
            <w:pPr>
              <w:rPr>
                <w:rFonts w:ascii="Arial" w:hAnsi="Arial" w:cs="Arial"/>
                <w:sz w:val="22"/>
                <w:szCs w:val="22"/>
              </w:rPr>
            </w:pPr>
            <w:r w:rsidRPr="00660A0A">
              <w:rPr>
                <w:rFonts w:ascii="Arial" w:hAnsi="Arial" w:cs="Arial"/>
                <w:color w:val="000000"/>
                <w:sz w:val="22"/>
                <w:szCs w:val="22"/>
              </w:rPr>
              <w:t>%</w:t>
            </w:r>
          </w:p>
        </w:tc>
      </w:tr>
      <w:tr w:rsidR="003638FD" w:rsidRPr="00E55137" w14:paraId="0766F7EF" w14:textId="77777777" w:rsidTr="00E55137">
        <w:tc>
          <w:tcPr>
            <w:tcW w:w="1001" w:type="dxa"/>
            <w:vAlign w:val="bottom"/>
          </w:tcPr>
          <w:p w14:paraId="2692EB2F" w14:textId="07BEA960" w:rsidR="003638FD" w:rsidRPr="00660A0A" w:rsidRDefault="003638FD" w:rsidP="003638FD">
            <w:pPr>
              <w:rPr>
                <w:rFonts w:ascii="Arial" w:hAnsi="Arial" w:cs="Arial"/>
                <w:sz w:val="22"/>
                <w:szCs w:val="22"/>
              </w:rPr>
            </w:pPr>
            <w:r w:rsidRPr="00660A0A">
              <w:rPr>
                <w:rFonts w:ascii="Arial" w:hAnsi="Arial" w:cs="Arial"/>
                <w:color w:val="000000"/>
                <w:sz w:val="22"/>
                <w:szCs w:val="22"/>
              </w:rPr>
              <w:t>flakes</w:t>
            </w:r>
          </w:p>
        </w:tc>
        <w:tc>
          <w:tcPr>
            <w:tcW w:w="1001" w:type="dxa"/>
            <w:vAlign w:val="bottom"/>
          </w:tcPr>
          <w:p w14:paraId="6D553453" w14:textId="5ED97FDC" w:rsidR="003638FD" w:rsidRPr="00660A0A" w:rsidRDefault="0060644F" w:rsidP="003638FD">
            <w:pPr>
              <w:rPr>
                <w:rFonts w:ascii="Arial" w:hAnsi="Arial" w:cs="Arial"/>
                <w:sz w:val="22"/>
                <w:szCs w:val="22"/>
              </w:rPr>
            </w:pPr>
            <w:r>
              <w:rPr>
                <w:rFonts w:ascii="Arial" w:hAnsi="Arial" w:cs="Arial"/>
                <w:color w:val="000000"/>
                <w:sz w:val="22"/>
                <w:szCs w:val="22"/>
              </w:rPr>
              <w:t>813</w:t>
            </w:r>
          </w:p>
        </w:tc>
        <w:tc>
          <w:tcPr>
            <w:tcW w:w="1002" w:type="dxa"/>
            <w:vAlign w:val="bottom"/>
          </w:tcPr>
          <w:p w14:paraId="78C55494" w14:textId="68F4AE9F" w:rsidR="003638FD" w:rsidRPr="00660A0A" w:rsidRDefault="003638FD" w:rsidP="003638FD">
            <w:pPr>
              <w:rPr>
                <w:rFonts w:ascii="Arial" w:hAnsi="Arial" w:cs="Arial"/>
                <w:sz w:val="22"/>
                <w:szCs w:val="22"/>
              </w:rPr>
            </w:pPr>
            <w:r w:rsidRPr="00660A0A">
              <w:rPr>
                <w:rFonts w:ascii="Arial" w:hAnsi="Arial" w:cs="Arial"/>
                <w:color w:val="000000"/>
                <w:sz w:val="22"/>
                <w:szCs w:val="22"/>
              </w:rPr>
              <w:t>712</w:t>
            </w:r>
          </w:p>
        </w:tc>
        <w:tc>
          <w:tcPr>
            <w:tcW w:w="1002" w:type="dxa"/>
            <w:vAlign w:val="bottom"/>
          </w:tcPr>
          <w:p w14:paraId="454A987E" w14:textId="65307FF7" w:rsidR="003638FD" w:rsidRPr="00660A0A" w:rsidRDefault="00A866E2" w:rsidP="003638FD">
            <w:pPr>
              <w:rPr>
                <w:rFonts w:ascii="Arial" w:hAnsi="Arial" w:cs="Arial"/>
                <w:sz w:val="22"/>
                <w:szCs w:val="22"/>
              </w:rPr>
            </w:pPr>
            <w:r>
              <w:rPr>
                <w:rFonts w:ascii="Arial" w:hAnsi="Arial" w:cs="Arial"/>
                <w:color w:val="000000"/>
                <w:sz w:val="22"/>
                <w:szCs w:val="22"/>
              </w:rPr>
              <w:t>554</w:t>
            </w:r>
          </w:p>
        </w:tc>
        <w:tc>
          <w:tcPr>
            <w:tcW w:w="1002" w:type="dxa"/>
            <w:vAlign w:val="bottom"/>
          </w:tcPr>
          <w:p w14:paraId="59C8F4CF" w14:textId="4BFBAB79" w:rsidR="003638FD" w:rsidRPr="00660A0A" w:rsidRDefault="003638FD" w:rsidP="003638FD">
            <w:pPr>
              <w:rPr>
                <w:rFonts w:ascii="Arial" w:hAnsi="Arial" w:cs="Arial"/>
                <w:sz w:val="22"/>
                <w:szCs w:val="22"/>
              </w:rPr>
            </w:pPr>
            <w:r w:rsidRPr="00660A0A">
              <w:rPr>
                <w:rFonts w:ascii="Arial" w:hAnsi="Arial" w:cs="Arial"/>
                <w:color w:val="000000"/>
                <w:sz w:val="22"/>
                <w:szCs w:val="22"/>
              </w:rPr>
              <w:t>76</w:t>
            </w:r>
          </w:p>
        </w:tc>
        <w:tc>
          <w:tcPr>
            <w:tcW w:w="1002" w:type="dxa"/>
            <w:vAlign w:val="bottom"/>
          </w:tcPr>
          <w:p w14:paraId="0D649DA4" w14:textId="6A86F852" w:rsidR="003638FD" w:rsidRPr="00660A0A" w:rsidRDefault="00A866E2" w:rsidP="003638FD">
            <w:pPr>
              <w:rPr>
                <w:rFonts w:ascii="Arial" w:hAnsi="Arial" w:cs="Arial"/>
                <w:sz w:val="22"/>
                <w:szCs w:val="22"/>
              </w:rPr>
            </w:pPr>
            <w:r>
              <w:rPr>
                <w:rFonts w:ascii="Arial" w:hAnsi="Arial" w:cs="Arial"/>
                <w:color w:val="000000"/>
                <w:sz w:val="22"/>
                <w:szCs w:val="22"/>
              </w:rPr>
              <w:t>66</w:t>
            </w:r>
          </w:p>
        </w:tc>
        <w:tc>
          <w:tcPr>
            <w:tcW w:w="1002" w:type="dxa"/>
            <w:vAlign w:val="bottom"/>
          </w:tcPr>
          <w:p w14:paraId="68005A64" w14:textId="34D6BF37" w:rsidR="003638FD" w:rsidRPr="00660A0A" w:rsidRDefault="00A866E2" w:rsidP="003638FD">
            <w:pPr>
              <w:rPr>
                <w:rFonts w:ascii="Arial" w:hAnsi="Arial" w:cs="Arial"/>
                <w:sz w:val="22"/>
                <w:szCs w:val="22"/>
              </w:rPr>
            </w:pPr>
            <w:r>
              <w:rPr>
                <w:rFonts w:ascii="Arial" w:hAnsi="Arial" w:cs="Arial"/>
                <w:color w:val="000000"/>
                <w:sz w:val="22"/>
                <w:szCs w:val="22"/>
              </w:rPr>
              <w:t>26</w:t>
            </w:r>
          </w:p>
        </w:tc>
        <w:tc>
          <w:tcPr>
            <w:tcW w:w="1002" w:type="dxa"/>
            <w:vAlign w:val="bottom"/>
          </w:tcPr>
          <w:p w14:paraId="7098A8E8" w14:textId="02EA1A96" w:rsidR="003638FD" w:rsidRPr="00660A0A" w:rsidRDefault="003638FD" w:rsidP="00A866E2">
            <w:pPr>
              <w:rPr>
                <w:rFonts w:ascii="Arial" w:hAnsi="Arial" w:cs="Arial"/>
                <w:sz w:val="22"/>
                <w:szCs w:val="22"/>
              </w:rPr>
            </w:pPr>
            <w:r w:rsidRPr="00660A0A">
              <w:rPr>
                <w:rFonts w:ascii="Arial" w:hAnsi="Arial" w:cs="Arial"/>
                <w:color w:val="000000"/>
                <w:sz w:val="22"/>
                <w:szCs w:val="22"/>
              </w:rPr>
              <w:t>22</w:t>
            </w:r>
            <w:r w:rsidR="00A866E2">
              <w:rPr>
                <w:rFonts w:ascii="Arial" w:hAnsi="Arial" w:cs="Arial"/>
                <w:color w:val="000000"/>
                <w:sz w:val="22"/>
                <w:szCs w:val="22"/>
              </w:rPr>
              <w:t>4</w:t>
            </w:r>
            <w:r w:rsidRPr="00660A0A">
              <w:rPr>
                <w:rFonts w:ascii="Arial" w:hAnsi="Arial" w:cs="Arial"/>
                <w:color w:val="000000"/>
                <w:sz w:val="22"/>
                <w:szCs w:val="22"/>
              </w:rPr>
              <w:t>7</w:t>
            </w:r>
          </w:p>
        </w:tc>
        <w:tc>
          <w:tcPr>
            <w:tcW w:w="1002" w:type="dxa"/>
            <w:vAlign w:val="bottom"/>
          </w:tcPr>
          <w:p w14:paraId="2B94D2C7" w14:textId="718A1305" w:rsidR="003638FD" w:rsidRPr="00660A0A" w:rsidRDefault="003638FD" w:rsidP="003638FD">
            <w:pPr>
              <w:rPr>
                <w:rFonts w:ascii="Arial" w:hAnsi="Arial" w:cs="Arial"/>
                <w:sz w:val="22"/>
                <w:szCs w:val="22"/>
              </w:rPr>
            </w:pPr>
            <w:r w:rsidRPr="00660A0A">
              <w:rPr>
                <w:rFonts w:ascii="Arial" w:hAnsi="Arial" w:cs="Arial"/>
                <w:color w:val="000000"/>
                <w:sz w:val="22"/>
                <w:szCs w:val="22"/>
              </w:rPr>
              <w:t>73.4</w:t>
            </w:r>
          </w:p>
        </w:tc>
      </w:tr>
      <w:tr w:rsidR="003638FD" w:rsidRPr="00E55137" w14:paraId="4080DD14" w14:textId="77777777" w:rsidTr="00E55137">
        <w:tc>
          <w:tcPr>
            <w:tcW w:w="1001" w:type="dxa"/>
            <w:vAlign w:val="bottom"/>
          </w:tcPr>
          <w:p w14:paraId="144244EC" w14:textId="59089D21" w:rsidR="003638FD" w:rsidRPr="00660A0A" w:rsidRDefault="003638FD" w:rsidP="003638FD">
            <w:pPr>
              <w:rPr>
                <w:rFonts w:ascii="Arial" w:hAnsi="Arial" w:cs="Arial"/>
                <w:sz w:val="22"/>
                <w:szCs w:val="22"/>
              </w:rPr>
            </w:pPr>
            <w:r w:rsidRPr="00660A0A">
              <w:rPr>
                <w:rFonts w:ascii="Arial" w:hAnsi="Arial" w:cs="Arial"/>
                <w:color w:val="000000"/>
                <w:sz w:val="22"/>
                <w:szCs w:val="22"/>
              </w:rPr>
              <w:t>retouched flakes</w:t>
            </w:r>
          </w:p>
        </w:tc>
        <w:tc>
          <w:tcPr>
            <w:tcW w:w="1001" w:type="dxa"/>
            <w:vAlign w:val="bottom"/>
          </w:tcPr>
          <w:p w14:paraId="4D5AD4F2" w14:textId="56F87D6A" w:rsidR="003638FD" w:rsidRPr="00660A0A" w:rsidRDefault="0060644F" w:rsidP="003638FD">
            <w:pPr>
              <w:rPr>
                <w:rFonts w:ascii="Arial" w:hAnsi="Arial" w:cs="Arial"/>
                <w:sz w:val="22"/>
                <w:szCs w:val="22"/>
              </w:rPr>
            </w:pPr>
            <w:r>
              <w:rPr>
                <w:rFonts w:ascii="Arial" w:hAnsi="Arial" w:cs="Arial"/>
                <w:color w:val="000000"/>
                <w:sz w:val="22"/>
                <w:szCs w:val="22"/>
              </w:rPr>
              <w:t>29</w:t>
            </w:r>
          </w:p>
        </w:tc>
        <w:tc>
          <w:tcPr>
            <w:tcW w:w="1002" w:type="dxa"/>
            <w:vAlign w:val="bottom"/>
          </w:tcPr>
          <w:p w14:paraId="30A81F22" w14:textId="7A5DA719" w:rsidR="003638FD" w:rsidRPr="00660A0A" w:rsidRDefault="003638FD" w:rsidP="003638FD">
            <w:pPr>
              <w:rPr>
                <w:rFonts w:ascii="Arial" w:hAnsi="Arial" w:cs="Arial"/>
                <w:sz w:val="22"/>
                <w:szCs w:val="22"/>
              </w:rPr>
            </w:pPr>
            <w:r w:rsidRPr="00660A0A">
              <w:rPr>
                <w:rFonts w:ascii="Arial" w:hAnsi="Arial" w:cs="Arial"/>
                <w:color w:val="000000"/>
                <w:sz w:val="22"/>
                <w:szCs w:val="22"/>
              </w:rPr>
              <w:t>44</w:t>
            </w:r>
          </w:p>
        </w:tc>
        <w:tc>
          <w:tcPr>
            <w:tcW w:w="1002" w:type="dxa"/>
            <w:vAlign w:val="bottom"/>
          </w:tcPr>
          <w:p w14:paraId="3CBF1F50" w14:textId="75E075D2" w:rsidR="003638FD" w:rsidRPr="00660A0A" w:rsidRDefault="003638FD" w:rsidP="003638FD">
            <w:pPr>
              <w:rPr>
                <w:rFonts w:ascii="Arial" w:hAnsi="Arial" w:cs="Arial"/>
                <w:sz w:val="22"/>
                <w:szCs w:val="22"/>
              </w:rPr>
            </w:pPr>
            <w:r w:rsidRPr="00660A0A">
              <w:rPr>
                <w:rFonts w:ascii="Arial" w:hAnsi="Arial" w:cs="Arial"/>
                <w:color w:val="000000"/>
                <w:sz w:val="22"/>
                <w:szCs w:val="22"/>
              </w:rPr>
              <w:t>18</w:t>
            </w:r>
          </w:p>
        </w:tc>
        <w:tc>
          <w:tcPr>
            <w:tcW w:w="1002" w:type="dxa"/>
            <w:vAlign w:val="bottom"/>
          </w:tcPr>
          <w:p w14:paraId="0B21103D" w14:textId="3F14F05A" w:rsidR="003638FD" w:rsidRPr="00660A0A" w:rsidRDefault="003638FD" w:rsidP="003638FD">
            <w:pPr>
              <w:rPr>
                <w:rFonts w:ascii="Arial" w:hAnsi="Arial" w:cs="Arial"/>
                <w:sz w:val="22"/>
                <w:szCs w:val="22"/>
              </w:rPr>
            </w:pPr>
            <w:r w:rsidRPr="00660A0A">
              <w:rPr>
                <w:rFonts w:ascii="Arial" w:hAnsi="Arial" w:cs="Arial"/>
                <w:color w:val="000000"/>
                <w:sz w:val="22"/>
                <w:szCs w:val="22"/>
              </w:rPr>
              <w:t>10</w:t>
            </w:r>
          </w:p>
        </w:tc>
        <w:tc>
          <w:tcPr>
            <w:tcW w:w="1002" w:type="dxa"/>
            <w:vAlign w:val="bottom"/>
          </w:tcPr>
          <w:p w14:paraId="0E78B547" w14:textId="2155784D" w:rsidR="003638FD" w:rsidRPr="00660A0A" w:rsidRDefault="003638FD" w:rsidP="003638FD">
            <w:pPr>
              <w:rPr>
                <w:rFonts w:ascii="Arial" w:hAnsi="Arial" w:cs="Arial"/>
                <w:sz w:val="22"/>
                <w:szCs w:val="22"/>
              </w:rPr>
            </w:pPr>
            <w:r w:rsidRPr="00660A0A">
              <w:rPr>
                <w:rFonts w:ascii="Arial" w:hAnsi="Arial" w:cs="Arial"/>
                <w:color w:val="000000"/>
                <w:sz w:val="22"/>
                <w:szCs w:val="22"/>
              </w:rPr>
              <w:t>4</w:t>
            </w:r>
          </w:p>
        </w:tc>
        <w:tc>
          <w:tcPr>
            <w:tcW w:w="1002" w:type="dxa"/>
            <w:vAlign w:val="bottom"/>
          </w:tcPr>
          <w:p w14:paraId="47CF1259" w14:textId="66F4E003" w:rsidR="003638FD" w:rsidRPr="00660A0A" w:rsidRDefault="003638FD" w:rsidP="003638FD">
            <w:pPr>
              <w:rPr>
                <w:rFonts w:ascii="Arial" w:hAnsi="Arial" w:cs="Arial"/>
                <w:sz w:val="22"/>
                <w:szCs w:val="22"/>
              </w:rPr>
            </w:pPr>
            <w:r w:rsidRPr="00660A0A">
              <w:rPr>
                <w:rFonts w:ascii="Arial" w:hAnsi="Arial" w:cs="Arial"/>
                <w:color w:val="000000"/>
                <w:sz w:val="22"/>
                <w:szCs w:val="22"/>
              </w:rPr>
              <w:t>1</w:t>
            </w:r>
          </w:p>
        </w:tc>
        <w:tc>
          <w:tcPr>
            <w:tcW w:w="1002" w:type="dxa"/>
            <w:vAlign w:val="bottom"/>
          </w:tcPr>
          <w:p w14:paraId="6DFFCAF4" w14:textId="36094EDD" w:rsidR="003638FD" w:rsidRPr="00660A0A" w:rsidRDefault="003638FD" w:rsidP="00A866E2">
            <w:pPr>
              <w:rPr>
                <w:rFonts w:ascii="Arial" w:hAnsi="Arial" w:cs="Arial"/>
                <w:sz w:val="22"/>
                <w:szCs w:val="22"/>
              </w:rPr>
            </w:pPr>
            <w:r w:rsidRPr="00660A0A">
              <w:rPr>
                <w:rFonts w:ascii="Arial" w:hAnsi="Arial" w:cs="Arial"/>
                <w:color w:val="000000"/>
                <w:sz w:val="22"/>
                <w:szCs w:val="22"/>
              </w:rPr>
              <w:t>10</w:t>
            </w:r>
            <w:r w:rsidR="00A866E2">
              <w:rPr>
                <w:rFonts w:ascii="Arial" w:hAnsi="Arial" w:cs="Arial"/>
                <w:color w:val="000000"/>
                <w:sz w:val="22"/>
                <w:szCs w:val="22"/>
              </w:rPr>
              <w:t>6</w:t>
            </w:r>
          </w:p>
        </w:tc>
        <w:tc>
          <w:tcPr>
            <w:tcW w:w="1002" w:type="dxa"/>
            <w:vAlign w:val="bottom"/>
          </w:tcPr>
          <w:p w14:paraId="0919DEB1" w14:textId="36115687" w:rsidR="003638FD" w:rsidRPr="00660A0A" w:rsidRDefault="003638FD" w:rsidP="00A866E2">
            <w:pPr>
              <w:rPr>
                <w:rFonts w:ascii="Arial" w:hAnsi="Arial" w:cs="Arial"/>
                <w:sz w:val="22"/>
                <w:szCs w:val="22"/>
              </w:rPr>
            </w:pPr>
            <w:r w:rsidRPr="00660A0A">
              <w:rPr>
                <w:rFonts w:ascii="Arial" w:hAnsi="Arial" w:cs="Arial"/>
                <w:color w:val="000000"/>
                <w:sz w:val="22"/>
                <w:szCs w:val="22"/>
              </w:rPr>
              <w:t>3.</w:t>
            </w:r>
            <w:r w:rsidR="00A866E2">
              <w:rPr>
                <w:rFonts w:ascii="Arial" w:hAnsi="Arial" w:cs="Arial"/>
                <w:color w:val="000000"/>
                <w:sz w:val="22"/>
                <w:szCs w:val="22"/>
              </w:rPr>
              <w:t>5</w:t>
            </w:r>
          </w:p>
        </w:tc>
      </w:tr>
      <w:tr w:rsidR="003638FD" w:rsidRPr="00E55137" w14:paraId="41D8743D" w14:textId="77777777" w:rsidTr="00E55137">
        <w:tc>
          <w:tcPr>
            <w:tcW w:w="1001" w:type="dxa"/>
            <w:vAlign w:val="bottom"/>
          </w:tcPr>
          <w:p w14:paraId="2AAE2B9F" w14:textId="42886B70" w:rsidR="003638FD" w:rsidRPr="00660A0A" w:rsidRDefault="003638FD" w:rsidP="003638FD">
            <w:pPr>
              <w:rPr>
                <w:rFonts w:ascii="Arial" w:hAnsi="Arial" w:cs="Arial"/>
                <w:sz w:val="22"/>
                <w:szCs w:val="22"/>
              </w:rPr>
            </w:pPr>
            <w:r w:rsidRPr="00660A0A">
              <w:rPr>
                <w:rFonts w:ascii="Arial" w:hAnsi="Arial" w:cs="Arial"/>
                <w:color w:val="000000"/>
                <w:sz w:val="22"/>
                <w:szCs w:val="22"/>
              </w:rPr>
              <w:t>cores</w:t>
            </w:r>
          </w:p>
        </w:tc>
        <w:tc>
          <w:tcPr>
            <w:tcW w:w="1001" w:type="dxa"/>
            <w:vAlign w:val="bottom"/>
          </w:tcPr>
          <w:p w14:paraId="76CC470E" w14:textId="6042DDAC" w:rsidR="003638FD" w:rsidRPr="00660A0A" w:rsidRDefault="0060644F" w:rsidP="003638FD">
            <w:pPr>
              <w:rPr>
                <w:rFonts w:ascii="Arial" w:hAnsi="Arial" w:cs="Arial"/>
                <w:sz w:val="22"/>
                <w:szCs w:val="22"/>
              </w:rPr>
            </w:pPr>
            <w:r>
              <w:rPr>
                <w:rFonts w:ascii="Arial" w:hAnsi="Arial" w:cs="Arial"/>
                <w:color w:val="000000"/>
                <w:sz w:val="22"/>
                <w:szCs w:val="22"/>
              </w:rPr>
              <w:t>72</w:t>
            </w:r>
          </w:p>
        </w:tc>
        <w:tc>
          <w:tcPr>
            <w:tcW w:w="1002" w:type="dxa"/>
            <w:vAlign w:val="bottom"/>
          </w:tcPr>
          <w:p w14:paraId="15CECB31" w14:textId="2242DE48" w:rsidR="003638FD" w:rsidRPr="00660A0A" w:rsidRDefault="003638FD" w:rsidP="003638FD">
            <w:pPr>
              <w:rPr>
                <w:rFonts w:ascii="Arial" w:hAnsi="Arial" w:cs="Arial"/>
                <w:sz w:val="22"/>
                <w:szCs w:val="22"/>
              </w:rPr>
            </w:pPr>
            <w:r w:rsidRPr="00660A0A">
              <w:rPr>
                <w:rFonts w:ascii="Arial" w:hAnsi="Arial" w:cs="Arial"/>
                <w:color w:val="000000"/>
                <w:sz w:val="22"/>
                <w:szCs w:val="22"/>
              </w:rPr>
              <w:t>25</w:t>
            </w:r>
          </w:p>
        </w:tc>
        <w:tc>
          <w:tcPr>
            <w:tcW w:w="1002" w:type="dxa"/>
            <w:vAlign w:val="bottom"/>
          </w:tcPr>
          <w:p w14:paraId="3955C7E1" w14:textId="7A562640" w:rsidR="003638FD" w:rsidRPr="00660A0A" w:rsidRDefault="003638FD" w:rsidP="003638FD">
            <w:pPr>
              <w:rPr>
                <w:rFonts w:ascii="Arial" w:hAnsi="Arial" w:cs="Arial"/>
                <w:sz w:val="22"/>
                <w:szCs w:val="22"/>
              </w:rPr>
            </w:pPr>
            <w:r w:rsidRPr="00660A0A">
              <w:rPr>
                <w:rFonts w:ascii="Arial" w:hAnsi="Arial" w:cs="Arial"/>
                <w:color w:val="000000"/>
                <w:sz w:val="22"/>
                <w:szCs w:val="22"/>
              </w:rPr>
              <w:t>13</w:t>
            </w:r>
          </w:p>
        </w:tc>
        <w:tc>
          <w:tcPr>
            <w:tcW w:w="1002" w:type="dxa"/>
            <w:vAlign w:val="bottom"/>
          </w:tcPr>
          <w:p w14:paraId="2AE1DB9B" w14:textId="56066AFF" w:rsidR="003638FD" w:rsidRPr="00660A0A" w:rsidRDefault="003638FD" w:rsidP="003638FD">
            <w:pPr>
              <w:rPr>
                <w:rFonts w:ascii="Arial" w:hAnsi="Arial" w:cs="Arial"/>
                <w:sz w:val="22"/>
                <w:szCs w:val="22"/>
              </w:rPr>
            </w:pPr>
            <w:r w:rsidRPr="00660A0A">
              <w:rPr>
                <w:rFonts w:ascii="Arial" w:hAnsi="Arial" w:cs="Arial"/>
                <w:color w:val="000000"/>
                <w:sz w:val="22"/>
                <w:szCs w:val="22"/>
              </w:rPr>
              <w:t>3</w:t>
            </w:r>
          </w:p>
        </w:tc>
        <w:tc>
          <w:tcPr>
            <w:tcW w:w="1002" w:type="dxa"/>
            <w:vAlign w:val="bottom"/>
          </w:tcPr>
          <w:p w14:paraId="35B28D1F" w14:textId="4F439B51" w:rsidR="003638FD" w:rsidRPr="00660A0A" w:rsidRDefault="003638FD" w:rsidP="003638FD">
            <w:pPr>
              <w:rPr>
                <w:rFonts w:ascii="Arial" w:hAnsi="Arial" w:cs="Arial"/>
                <w:sz w:val="22"/>
                <w:szCs w:val="22"/>
              </w:rPr>
            </w:pPr>
            <w:r w:rsidRPr="00660A0A">
              <w:rPr>
                <w:rFonts w:ascii="Arial" w:hAnsi="Arial" w:cs="Arial"/>
                <w:color w:val="000000"/>
                <w:sz w:val="22"/>
                <w:szCs w:val="22"/>
              </w:rPr>
              <w:t>4</w:t>
            </w:r>
          </w:p>
        </w:tc>
        <w:tc>
          <w:tcPr>
            <w:tcW w:w="1002" w:type="dxa"/>
            <w:vAlign w:val="bottom"/>
          </w:tcPr>
          <w:p w14:paraId="1DDCA080" w14:textId="53DEB6A1" w:rsidR="003638FD" w:rsidRPr="00660A0A" w:rsidRDefault="00A866E2" w:rsidP="003638FD">
            <w:pPr>
              <w:rPr>
                <w:rFonts w:ascii="Arial" w:hAnsi="Arial" w:cs="Arial"/>
                <w:sz w:val="22"/>
                <w:szCs w:val="22"/>
              </w:rPr>
            </w:pPr>
            <w:r>
              <w:rPr>
                <w:rFonts w:ascii="Arial" w:hAnsi="Arial" w:cs="Arial"/>
                <w:color w:val="000000"/>
                <w:sz w:val="22"/>
                <w:szCs w:val="22"/>
              </w:rPr>
              <w:t>0</w:t>
            </w:r>
          </w:p>
        </w:tc>
        <w:tc>
          <w:tcPr>
            <w:tcW w:w="1002" w:type="dxa"/>
            <w:vAlign w:val="bottom"/>
          </w:tcPr>
          <w:p w14:paraId="340617DB" w14:textId="221626FD" w:rsidR="003638FD" w:rsidRPr="00660A0A" w:rsidRDefault="00A866E2" w:rsidP="003638FD">
            <w:pPr>
              <w:rPr>
                <w:rFonts w:ascii="Arial" w:hAnsi="Arial" w:cs="Arial"/>
                <w:sz w:val="22"/>
                <w:szCs w:val="22"/>
              </w:rPr>
            </w:pPr>
            <w:r>
              <w:rPr>
                <w:rFonts w:ascii="Arial" w:hAnsi="Arial" w:cs="Arial"/>
                <w:color w:val="000000"/>
                <w:sz w:val="22"/>
                <w:szCs w:val="22"/>
              </w:rPr>
              <w:t>117</w:t>
            </w:r>
          </w:p>
        </w:tc>
        <w:tc>
          <w:tcPr>
            <w:tcW w:w="1002" w:type="dxa"/>
            <w:vAlign w:val="bottom"/>
          </w:tcPr>
          <w:p w14:paraId="68CDFFBA" w14:textId="24A95FFC" w:rsidR="003638FD" w:rsidRPr="00660A0A" w:rsidRDefault="003638FD" w:rsidP="003638FD">
            <w:pPr>
              <w:rPr>
                <w:rFonts w:ascii="Arial" w:hAnsi="Arial" w:cs="Arial"/>
                <w:sz w:val="22"/>
                <w:szCs w:val="22"/>
              </w:rPr>
            </w:pPr>
            <w:r w:rsidRPr="00660A0A">
              <w:rPr>
                <w:rFonts w:ascii="Arial" w:hAnsi="Arial" w:cs="Arial"/>
                <w:color w:val="000000"/>
                <w:sz w:val="22"/>
                <w:szCs w:val="22"/>
              </w:rPr>
              <w:t>3.8</w:t>
            </w:r>
          </w:p>
        </w:tc>
      </w:tr>
      <w:tr w:rsidR="003638FD" w:rsidRPr="00E55137" w14:paraId="39C640CA" w14:textId="77777777" w:rsidTr="00E55137">
        <w:tc>
          <w:tcPr>
            <w:tcW w:w="1001" w:type="dxa"/>
            <w:vAlign w:val="bottom"/>
          </w:tcPr>
          <w:p w14:paraId="27F010B1" w14:textId="10D41FCA" w:rsidR="003638FD" w:rsidRPr="00660A0A" w:rsidRDefault="003638FD" w:rsidP="003638FD">
            <w:pPr>
              <w:rPr>
                <w:rFonts w:ascii="Arial" w:hAnsi="Arial" w:cs="Arial"/>
                <w:sz w:val="22"/>
                <w:szCs w:val="22"/>
              </w:rPr>
            </w:pPr>
            <w:r w:rsidRPr="00660A0A">
              <w:rPr>
                <w:rFonts w:ascii="Arial" w:hAnsi="Arial" w:cs="Arial"/>
                <w:color w:val="000000"/>
                <w:sz w:val="22"/>
                <w:szCs w:val="22"/>
              </w:rPr>
              <w:t>flaked pieces</w:t>
            </w:r>
          </w:p>
        </w:tc>
        <w:tc>
          <w:tcPr>
            <w:tcW w:w="1001" w:type="dxa"/>
            <w:vAlign w:val="bottom"/>
          </w:tcPr>
          <w:p w14:paraId="3FBD298C" w14:textId="3041B05B" w:rsidR="003638FD" w:rsidRPr="00660A0A" w:rsidRDefault="0060644F" w:rsidP="003638FD">
            <w:pPr>
              <w:rPr>
                <w:rFonts w:ascii="Arial" w:hAnsi="Arial" w:cs="Arial"/>
                <w:sz w:val="22"/>
                <w:szCs w:val="22"/>
              </w:rPr>
            </w:pPr>
            <w:r>
              <w:rPr>
                <w:rFonts w:ascii="Arial" w:hAnsi="Arial" w:cs="Arial"/>
                <w:color w:val="000000"/>
                <w:sz w:val="22"/>
                <w:szCs w:val="22"/>
              </w:rPr>
              <w:t>67</w:t>
            </w:r>
          </w:p>
        </w:tc>
        <w:tc>
          <w:tcPr>
            <w:tcW w:w="1002" w:type="dxa"/>
            <w:vAlign w:val="bottom"/>
          </w:tcPr>
          <w:p w14:paraId="56EFB221" w14:textId="4EF4C27A" w:rsidR="003638FD" w:rsidRPr="00660A0A" w:rsidRDefault="003638FD" w:rsidP="003638FD">
            <w:pPr>
              <w:rPr>
                <w:rFonts w:ascii="Arial" w:hAnsi="Arial" w:cs="Arial"/>
                <w:sz w:val="22"/>
                <w:szCs w:val="22"/>
              </w:rPr>
            </w:pPr>
            <w:r w:rsidRPr="00660A0A">
              <w:rPr>
                <w:rFonts w:ascii="Arial" w:hAnsi="Arial" w:cs="Arial"/>
                <w:color w:val="000000"/>
                <w:sz w:val="22"/>
                <w:szCs w:val="22"/>
              </w:rPr>
              <w:t>119</w:t>
            </w:r>
          </w:p>
        </w:tc>
        <w:tc>
          <w:tcPr>
            <w:tcW w:w="1002" w:type="dxa"/>
            <w:vAlign w:val="bottom"/>
          </w:tcPr>
          <w:p w14:paraId="449186C3" w14:textId="1ED5B3EA" w:rsidR="003638FD" w:rsidRPr="00660A0A" w:rsidRDefault="003638FD" w:rsidP="003638FD">
            <w:pPr>
              <w:rPr>
                <w:rFonts w:ascii="Arial" w:hAnsi="Arial" w:cs="Arial"/>
                <w:sz w:val="22"/>
                <w:szCs w:val="22"/>
              </w:rPr>
            </w:pPr>
            <w:r w:rsidRPr="00660A0A">
              <w:rPr>
                <w:rFonts w:ascii="Arial" w:hAnsi="Arial" w:cs="Arial"/>
                <w:color w:val="000000"/>
                <w:sz w:val="22"/>
                <w:szCs w:val="22"/>
              </w:rPr>
              <w:t>26</w:t>
            </w:r>
          </w:p>
        </w:tc>
        <w:tc>
          <w:tcPr>
            <w:tcW w:w="1002" w:type="dxa"/>
            <w:vAlign w:val="bottom"/>
          </w:tcPr>
          <w:p w14:paraId="1DEBBA76" w14:textId="0763D993" w:rsidR="003638FD" w:rsidRPr="00660A0A" w:rsidRDefault="003638FD" w:rsidP="003638FD">
            <w:pPr>
              <w:rPr>
                <w:rFonts w:ascii="Arial" w:hAnsi="Arial" w:cs="Arial"/>
                <w:sz w:val="22"/>
                <w:szCs w:val="22"/>
              </w:rPr>
            </w:pPr>
            <w:r w:rsidRPr="00660A0A">
              <w:rPr>
                <w:rFonts w:ascii="Arial" w:hAnsi="Arial" w:cs="Arial"/>
                <w:color w:val="000000"/>
                <w:sz w:val="22"/>
                <w:szCs w:val="22"/>
              </w:rPr>
              <w:t>4</w:t>
            </w:r>
          </w:p>
        </w:tc>
        <w:tc>
          <w:tcPr>
            <w:tcW w:w="1002" w:type="dxa"/>
            <w:vAlign w:val="bottom"/>
          </w:tcPr>
          <w:p w14:paraId="775D0F9D" w14:textId="1C9E8D68" w:rsidR="003638FD" w:rsidRPr="00660A0A" w:rsidRDefault="003638FD" w:rsidP="003638FD">
            <w:pPr>
              <w:rPr>
                <w:rFonts w:ascii="Arial" w:hAnsi="Arial" w:cs="Arial"/>
                <w:sz w:val="22"/>
                <w:szCs w:val="22"/>
              </w:rPr>
            </w:pPr>
            <w:r w:rsidRPr="00660A0A">
              <w:rPr>
                <w:rFonts w:ascii="Arial" w:hAnsi="Arial" w:cs="Arial"/>
                <w:color w:val="000000"/>
                <w:sz w:val="22"/>
                <w:szCs w:val="22"/>
              </w:rPr>
              <w:t>7</w:t>
            </w:r>
          </w:p>
        </w:tc>
        <w:tc>
          <w:tcPr>
            <w:tcW w:w="1002" w:type="dxa"/>
            <w:vAlign w:val="bottom"/>
          </w:tcPr>
          <w:p w14:paraId="482CF691" w14:textId="09A3A0AE" w:rsidR="003638FD" w:rsidRPr="00660A0A" w:rsidRDefault="003638FD" w:rsidP="003638FD">
            <w:pPr>
              <w:rPr>
                <w:rFonts w:ascii="Arial" w:hAnsi="Arial" w:cs="Arial"/>
                <w:sz w:val="22"/>
                <w:szCs w:val="22"/>
              </w:rPr>
            </w:pPr>
            <w:r w:rsidRPr="00660A0A">
              <w:rPr>
                <w:rFonts w:ascii="Arial" w:hAnsi="Arial" w:cs="Arial"/>
                <w:color w:val="000000"/>
                <w:sz w:val="22"/>
                <w:szCs w:val="22"/>
              </w:rPr>
              <w:t>8</w:t>
            </w:r>
          </w:p>
        </w:tc>
        <w:tc>
          <w:tcPr>
            <w:tcW w:w="1002" w:type="dxa"/>
            <w:vAlign w:val="bottom"/>
          </w:tcPr>
          <w:p w14:paraId="7FFBEE51" w14:textId="145F0E75" w:rsidR="003638FD" w:rsidRPr="00660A0A" w:rsidRDefault="00A866E2" w:rsidP="003638FD">
            <w:pPr>
              <w:rPr>
                <w:rFonts w:ascii="Arial" w:hAnsi="Arial" w:cs="Arial"/>
                <w:sz w:val="22"/>
                <w:szCs w:val="22"/>
              </w:rPr>
            </w:pPr>
            <w:r>
              <w:rPr>
                <w:rFonts w:ascii="Arial" w:hAnsi="Arial" w:cs="Arial"/>
                <w:color w:val="000000"/>
                <w:sz w:val="22"/>
                <w:szCs w:val="22"/>
              </w:rPr>
              <w:t>231</w:t>
            </w:r>
          </w:p>
        </w:tc>
        <w:tc>
          <w:tcPr>
            <w:tcW w:w="1002" w:type="dxa"/>
            <w:vAlign w:val="bottom"/>
          </w:tcPr>
          <w:p w14:paraId="7EF28ADD" w14:textId="7B4A7C4D" w:rsidR="003638FD" w:rsidRPr="00660A0A" w:rsidRDefault="003638FD" w:rsidP="003638FD">
            <w:pPr>
              <w:rPr>
                <w:rFonts w:ascii="Arial" w:hAnsi="Arial" w:cs="Arial"/>
                <w:sz w:val="22"/>
                <w:szCs w:val="22"/>
              </w:rPr>
            </w:pPr>
            <w:r w:rsidRPr="00660A0A">
              <w:rPr>
                <w:rFonts w:ascii="Arial" w:hAnsi="Arial" w:cs="Arial"/>
                <w:color w:val="000000"/>
                <w:sz w:val="22"/>
                <w:szCs w:val="22"/>
              </w:rPr>
              <w:t>7.5</w:t>
            </w:r>
          </w:p>
        </w:tc>
      </w:tr>
      <w:tr w:rsidR="003638FD" w:rsidRPr="00E55137" w14:paraId="240B959C" w14:textId="77777777" w:rsidTr="00E55137">
        <w:tc>
          <w:tcPr>
            <w:tcW w:w="1001" w:type="dxa"/>
            <w:vAlign w:val="bottom"/>
          </w:tcPr>
          <w:p w14:paraId="05B04CA5" w14:textId="738F8936" w:rsidR="003638FD" w:rsidRPr="00660A0A" w:rsidRDefault="003638FD" w:rsidP="003638FD">
            <w:pPr>
              <w:rPr>
                <w:rFonts w:ascii="Arial" w:hAnsi="Arial" w:cs="Arial"/>
                <w:sz w:val="22"/>
                <w:szCs w:val="22"/>
              </w:rPr>
            </w:pPr>
            <w:r w:rsidRPr="00660A0A">
              <w:rPr>
                <w:rFonts w:ascii="Arial" w:hAnsi="Arial" w:cs="Arial"/>
                <w:color w:val="000000"/>
                <w:sz w:val="22"/>
                <w:szCs w:val="22"/>
              </w:rPr>
              <w:t>heat shatter</w:t>
            </w:r>
          </w:p>
        </w:tc>
        <w:tc>
          <w:tcPr>
            <w:tcW w:w="1001" w:type="dxa"/>
            <w:vAlign w:val="bottom"/>
          </w:tcPr>
          <w:p w14:paraId="5778FF73" w14:textId="67883242" w:rsidR="003638FD" w:rsidRPr="00660A0A" w:rsidRDefault="00A866E2" w:rsidP="003638FD">
            <w:pPr>
              <w:rPr>
                <w:rFonts w:ascii="Arial" w:hAnsi="Arial" w:cs="Arial"/>
                <w:sz w:val="22"/>
                <w:szCs w:val="22"/>
              </w:rPr>
            </w:pPr>
            <w:r>
              <w:rPr>
                <w:rFonts w:ascii="Arial" w:hAnsi="Arial" w:cs="Arial"/>
                <w:color w:val="000000"/>
                <w:sz w:val="22"/>
                <w:szCs w:val="22"/>
              </w:rPr>
              <w:t>313</w:t>
            </w:r>
          </w:p>
        </w:tc>
        <w:tc>
          <w:tcPr>
            <w:tcW w:w="1002" w:type="dxa"/>
            <w:vAlign w:val="bottom"/>
          </w:tcPr>
          <w:p w14:paraId="57ECD0BE" w14:textId="7A73DFEF" w:rsidR="003638FD" w:rsidRPr="00660A0A" w:rsidRDefault="003638FD" w:rsidP="003638FD">
            <w:pPr>
              <w:rPr>
                <w:rFonts w:ascii="Arial" w:hAnsi="Arial" w:cs="Arial"/>
                <w:sz w:val="22"/>
                <w:szCs w:val="22"/>
              </w:rPr>
            </w:pPr>
            <w:r w:rsidRPr="00660A0A">
              <w:rPr>
                <w:rFonts w:ascii="Arial" w:hAnsi="Arial" w:cs="Arial"/>
                <w:color w:val="000000"/>
                <w:sz w:val="22"/>
                <w:szCs w:val="22"/>
              </w:rPr>
              <w:t>9</w:t>
            </w:r>
          </w:p>
        </w:tc>
        <w:tc>
          <w:tcPr>
            <w:tcW w:w="1002" w:type="dxa"/>
            <w:vAlign w:val="bottom"/>
          </w:tcPr>
          <w:p w14:paraId="3310ED6E" w14:textId="5F9868DF" w:rsidR="003638FD" w:rsidRPr="00660A0A" w:rsidRDefault="00A866E2" w:rsidP="003638FD">
            <w:pPr>
              <w:rPr>
                <w:rFonts w:ascii="Arial" w:hAnsi="Arial" w:cs="Arial"/>
                <w:sz w:val="22"/>
                <w:szCs w:val="22"/>
              </w:rPr>
            </w:pPr>
            <w:r>
              <w:rPr>
                <w:rFonts w:ascii="Arial" w:hAnsi="Arial" w:cs="Arial"/>
                <w:color w:val="000000"/>
                <w:sz w:val="22"/>
                <w:szCs w:val="22"/>
              </w:rPr>
              <w:t>20</w:t>
            </w:r>
          </w:p>
        </w:tc>
        <w:tc>
          <w:tcPr>
            <w:tcW w:w="1002" w:type="dxa"/>
            <w:vAlign w:val="bottom"/>
          </w:tcPr>
          <w:p w14:paraId="2B7157B9" w14:textId="669109B3" w:rsidR="003638FD" w:rsidRPr="00660A0A" w:rsidRDefault="00A866E2" w:rsidP="003638FD">
            <w:pPr>
              <w:rPr>
                <w:rFonts w:ascii="Arial" w:hAnsi="Arial" w:cs="Arial"/>
                <w:sz w:val="22"/>
                <w:szCs w:val="22"/>
              </w:rPr>
            </w:pPr>
            <w:r>
              <w:rPr>
                <w:rFonts w:ascii="Arial" w:hAnsi="Arial" w:cs="Arial"/>
                <w:color w:val="000000"/>
                <w:sz w:val="22"/>
                <w:szCs w:val="22"/>
              </w:rPr>
              <w:t>8</w:t>
            </w:r>
          </w:p>
        </w:tc>
        <w:tc>
          <w:tcPr>
            <w:tcW w:w="1002" w:type="dxa"/>
            <w:vAlign w:val="bottom"/>
          </w:tcPr>
          <w:p w14:paraId="363F27FA" w14:textId="6EA19088" w:rsidR="003638FD" w:rsidRPr="00660A0A" w:rsidRDefault="003638FD" w:rsidP="003638FD">
            <w:pPr>
              <w:rPr>
                <w:rFonts w:ascii="Arial" w:hAnsi="Arial" w:cs="Arial"/>
                <w:sz w:val="22"/>
                <w:szCs w:val="22"/>
              </w:rPr>
            </w:pPr>
            <w:r w:rsidRPr="00660A0A">
              <w:rPr>
                <w:rFonts w:ascii="Arial" w:hAnsi="Arial" w:cs="Arial"/>
                <w:color w:val="000000"/>
                <w:sz w:val="22"/>
                <w:szCs w:val="22"/>
              </w:rPr>
              <w:t>5</w:t>
            </w:r>
          </w:p>
        </w:tc>
        <w:tc>
          <w:tcPr>
            <w:tcW w:w="1002" w:type="dxa"/>
            <w:vAlign w:val="bottom"/>
          </w:tcPr>
          <w:p w14:paraId="2FED7E82" w14:textId="086E5732" w:rsidR="003638FD" w:rsidRPr="00660A0A" w:rsidRDefault="00A866E2" w:rsidP="003638FD">
            <w:pPr>
              <w:rPr>
                <w:rFonts w:ascii="Arial" w:hAnsi="Arial" w:cs="Arial"/>
                <w:sz w:val="22"/>
                <w:szCs w:val="22"/>
              </w:rPr>
            </w:pPr>
            <w:r>
              <w:rPr>
                <w:rFonts w:ascii="Arial" w:hAnsi="Arial" w:cs="Arial"/>
                <w:color w:val="000000"/>
                <w:sz w:val="22"/>
                <w:szCs w:val="22"/>
              </w:rPr>
              <w:t>6</w:t>
            </w:r>
          </w:p>
        </w:tc>
        <w:tc>
          <w:tcPr>
            <w:tcW w:w="1002" w:type="dxa"/>
            <w:vAlign w:val="bottom"/>
          </w:tcPr>
          <w:p w14:paraId="451B0F27" w14:textId="0FA572F1" w:rsidR="003638FD" w:rsidRPr="00660A0A" w:rsidRDefault="00A866E2" w:rsidP="003638FD">
            <w:pPr>
              <w:rPr>
                <w:rFonts w:ascii="Arial" w:hAnsi="Arial" w:cs="Arial"/>
                <w:sz w:val="22"/>
                <w:szCs w:val="22"/>
              </w:rPr>
            </w:pPr>
            <w:r>
              <w:rPr>
                <w:rFonts w:ascii="Arial" w:hAnsi="Arial" w:cs="Arial"/>
                <w:color w:val="000000"/>
                <w:sz w:val="22"/>
                <w:szCs w:val="22"/>
              </w:rPr>
              <w:t>361</w:t>
            </w:r>
          </w:p>
        </w:tc>
        <w:tc>
          <w:tcPr>
            <w:tcW w:w="1002" w:type="dxa"/>
            <w:vAlign w:val="bottom"/>
          </w:tcPr>
          <w:p w14:paraId="3A212169" w14:textId="0020EFE3" w:rsidR="003638FD" w:rsidRPr="00660A0A" w:rsidRDefault="003638FD" w:rsidP="00065192">
            <w:pPr>
              <w:rPr>
                <w:rFonts w:ascii="Arial" w:hAnsi="Arial" w:cs="Arial"/>
                <w:sz w:val="22"/>
                <w:szCs w:val="22"/>
              </w:rPr>
            </w:pPr>
            <w:r w:rsidRPr="00660A0A">
              <w:rPr>
                <w:rFonts w:ascii="Arial" w:hAnsi="Arial" w:cs="Arial"/>
                <w:color w:val="000000"/>
                <w:sz w:val="22"/>
                <w:szCs w:val="22"/>
              </w:rPr>
              <w:t>11.</w:t>
            </w:r>
            <w:r w:rsidR="00065192">
              <w:rPr>
                <w:rFonts w:ascii="Arial" w:hAnsi="Arial" w:cs="Arial"/>
                <w:color w:val="000000"/>
                <w:sz w:val="22"/>
                <w:szCs w:val="22"/>
              </w:rPr>
              <w:t>8</w:t>
            </w:r>
          </w:p>
        </w:tc>
      </w:tr>
      <w:tr w:rsidR="003638FD" w:rsidRPr="00E55137" w14:paraId="78597938" w14:textId="77777777" w:rsidTr="00E55137">
        <w:tc>
          <w:tcPr>
            <w:tcW w:w="1001" w:type="dxa"/>
            <w:vAlign w:val="bottom"/>
          </w:tcPr>
          <w:p w14:paraId="6B773AB1" w14:textId="36679AA0" w:rsidR="003638FD" w:rsidRPr="00660A0A" w:rsidRDefault="003638FD" w:rsidP="003638FD">
            <w:pPr>
              <w:rPr>
                <w:rFonts w:ascii="Arial" w:hAnsi="Arial" w:cs="Arial"/>
                <w:sz w:val="22"/>
                <w:szCs w:val="22"/>
              </w:rPr>
            </w:pPr>
            <w:r w:rsidRPr="00660A0A">
              <w:rPr>
                <w:rFonts w:ascii="Arial" w:hAnsi="Arial" w:cs="Arial"/>
                <w:color w:val="000000"/>
                <w:sz w:val="22"/>
                <w:szCs w:val="22"/>
              </w:rPr>
              <w:t>total</w:t>
            </w:r>
          </w:p>
        </w:tc>
        <w:tc>
          <w:tcPr>
            <w:tcW w:w="1001" w:type="dxa"/>
            <w:vAlign w:val="bottom"/>
          </w:tcPr>
          <w:p w14:paraId="58137AE8" w14:textId="37F157BB" w:rsidR="003638FD" w:rsidRPr="00660A0A" w:rsidRDefault="00A866E2" w:rsidP="003638FD">
            <w:pPr>
              <w:rPr>
                <w:rFonts w:ascii="Arial" w:hAnsi="Arial" w:cs="Arial"/>
                <w:sz w:val="22"/>
                <w:szCs w:val="22"/>
              </w:rPr>
            </w:pPr>
            <w:r>
              <w:rPr>
                <w:rFonts w:ascii="Arial" w:hAnsi="Arial" w:cs="Arial"/>
                <w:color w:val="000000"/>
                <w:sz w:val="22"/>
                <w:szCs w:val="22"/>
              </w:rPr>
              <w:t>1294</w:t>
            </w:r>
          </w:p>
        </w:tc>
        <w:tc>
          <w:tcPr>
            <w:tcW w:w="1002" w:type="dxa"/>
            <w:vAlign w:val="bottom"/>
          </w:tcPr>
          <w:p w14:paraId="7E5EF19E" w14:textId="2FFF083A" w:rsidR="003638FD" w:rsidRPr="00660A0A" w:rsidRDefault="00A866E2" w:rsidP="003638FD">
            <w:pPr>
              <w:rPr>
                <w:rFonts w:ascii="Arial" w:hAnsi="Arial" w:cs="Arial"/>
                <w:sz w:val="22"/>
                <w:szCs w:val="22"/>
              </w:rPr>
            </w:pPr>
            <w:r>
              <w:rPr>
                <w:rFonts w:ascii="Arial" w:hAnsi="Arial" w:cs="Arial"/>
                <w:color w:val="000000"/>
                <w:sz w:val="22"/>
                <w:szCs w:val="22"/>
              </w:rPr>
              <w:t>909</w:t>
            </w:r>
          </w:p>
        </w:tc>
        <w:tc>
          <w:tcPr>
            <w:tcW w:w="1002" w:type="dxa"/>
            <w:vAlign w:val="bottom"/>
          </w:tcPr>
          <w:p w14:paraId="1B68245A" w14:textId="41442F89" w:rsidR="003638FD" w:rsidRPr="00660A0A" w:rsidRDefault="00A866E2" w:rsidP="003638FD">
            <w:pPr>
              <w:rPr>
                <w:rFonts w:ascii="Arial" w:hAnsi="Arial" w:cs="Arial"/>
                <w:sz w:val="22"/>
                <w:szCs w:val="22"/>
              </w:rPr>
            </w:pPr>
            <w:r>
              <w:rPr>
                <w:rFonts w:ascii="Arial" w:hAnsi="Arial" w:cs="Arial"/>
                <w:color w:val="000000"/>
                <w:sz w:val="22"/>
                <w:szCs w:val="22"/>
              </w:rPr>
              <w:t>631</w:t>
            </w:r>
          </w:p>
        </w:tc>
        <w:tc>
          <w:tcPr>
            <w:tcW w:w="1002" w:type="dxa"/>
            <w:vAlign w:val="bottom"/>
          </w:tcPr>
          <w:p w14:paraId="05473E2E" w14:textId="7E411671" w:rsidR="003638FD" w:rsidRPr="00660A0A" w:rsidRDefault="00A866E2" w:rsidP="003638FD">
            <w:pPr>
              <w:rPr>
                <w:rFonts w:ascii="Arial" w:hAnsi="Arial" w:cs="Arial"/>
                <w:sz w:val="22"/>
                <w:szCs w:val="22"/>
              </w:rPr>
            </w:pPr>
            <w:r>
              <w:rPr>
                <w:rFonts w:ascii="Arial" w:hAnsi="Arial" w:cs="Arial"/>
                <w:color w:val="000000"/>
                <w:sz w:val="22"/>
                <w:szCs w:val="22"/>
              </w:rPr>
              <w:t>101</w:t>
            </w:r>
          </w:p>
        </w:tc>
        <w:tc>
          <w:tcPr>
            <w:tcW w:w="1002" w:type="dxa"/>
            <w:vAlign w:val="bottom"/>
          </w:tcPr>
          <w:p w14:paraId="19292801" w14:textId="0CE069AF" w:rsidR="003638FD" w:rsidRPr="00660A0A" w:rsidRDefault="00A866E2" w:rsidP="003638FD">
            <w:pPr>
              <w:rPr>
                <w:rFonts w:ascii="Arial" w:hAnsi="Arial" w:cs="Arial"/>
                <w:sz w:val="22"/>
                <w:szCs w:val="22"/>
              </w:rPr>
            </w:pPr>
            <w:r>
              <w:rPr>
                <w:rFonts w:ascii="Arial" w:hAnsi="Arial" w:cs="Arial"/>
                <w:color w:val="000000"/>
                <w:sz w:val="22"/>
                <w:szCs w:val="22"/>
              </w:rPr>
              <w:t>86</w:t>
            </w:r>
          </w:p>
        </w:tc>
        <w:tc>
          <w:tcPr>
            <w:tcW w:w="1002" w:type="dxa"/>
            <w:vAlign w:val="bottom"/>
          </w:tcPr>
          <w:p w14:paraId="5AF0782B" w14:textId="6E3FA584" w:rsidR="003638FD" w:rsidRPr="00660A0A" w:rsidRDefault="003638FD" w:rsidP="00A866E2">
            <w:pPr>
              <w:rPr>
                <w:rFonts w:ascii="Arial" w:hAnsi="Arial" w:cs="Arial"/>
                <w:sz w:val="22"/>
                <w:szCs w:val="22"/>
              </w:rPr>
            </w:pPr>
            <w:r w:rsidRPr="00660A0A">
              <w:rPr>
                <w:rFonts w:ascii="Arial" w:hAnsi="Arial" w:cs="Arial"/>
                <w:color w:val="000000"/>
                <w:sz w:val="22"/>
                <w:szCs w:val="22"/>
              </w:rPr>
              <w:t>4</w:t>
            </w:r>
            <w:r w:rsidR="00A866E2">
              <w:rPr>
                <w:rFonts w:ascii="Arial" w:hAnsi="Arial" w:cs="Arial"/>
                <w:color w:val="000000"/>
                <w:sz w:val="22"/>
                <w:szCs w:val="22"/>
              </w:rPr>
              <w:t>1</w:t>
            </w:r>
          </w:p>
        </w:tc>
        <w:tc>
          <w:tcPr>
            <w:tcW w:w="1002" w:type="dxa"/>
            <w:vAlign w:val="bottom"/>
          </w:tcPr>
          <w:p w14:paraId="563EE03D" w14:textId="78C6041C" w:rsidR="003638FD" w:rsidRPr="00660A0A" w:rsidRDefault="003638FD" w:rsidP="00A866E2">
            <w:pPr>
              <w:rPr>
                <w:rFonts w:ascii="Arial" w:hAnsi="Arial" w:cs="Arial"/>
                <w:sz w:val="22"/>
                <w:szCs w:val="22"/>
              </w:rPr>
            </w:pPr>
            <w:r w:rsidRPr="00660A0A">
              <w:rPr>
                <w:rFonts w:ascii="Arial" w:hAnsi="Arial" w:cs="Arial"/>
                <w:color w:val="000000"/>
                <w:sz w:val="22"/>
                <w:szCs w:val="22"/>
              </w:rPr>
              <w:t>30</w:t>
            </w:r>
            <w:r w:rsidR="00A866E2">
              <w:rPr>
                <w:rFonts w:ascii="Arial" w:hAnsi="Arial" w:cs="Arial"/>
                <w:color w:val="000000"/>
                <w:sz w:val="22"/>
                <w:szCs w:val="22"/>
              </w:rPr>
              <w:t>62</w:t>
            </w:r>
          </w:p>
        </w:tc>
        <w:tc>
          <w:tcPr>
            <w:tcW w:w="1002" w:type="dxa"/>
            <w:vAlign w:val="bottom"/>
          </w:tcPr>
          <w:p w14:paraId="452D5D1A" w14:textId="77777777" w:rsidR="003638FD" w:rsidRPr="00660A0A" w:rsidRDefault="003638FD" w:rsidP="003638FD">
            <w:pPr>
              <w:rPr>
                <w:rFonts w:ascii="Arial" w:hAnsi="Arial" w:cs="Arial"/>
                <w:sz w:val="22"/>
                <w:szCs w:val="22"/>
              </w:rPr>
            </w:pPr>
          </w:p>
        </w:tc>
      </w:tr>
      <w:tr w:rsidR="003638FD" w:rsidRPr="00E55137" w14:paraId="211D7F58" w14:textId="77777777" w:rsidTr="00E55137">
        <w:tc>
          <w:tcPr>
            <w:tcW w:w="1001" w:type="dxa"/>
            <w:vAlign w:val="bottom"/>
          </w:tcPr>
          <w:p w14:paraId="1B8C6430" w14:textId="79F164BE" w:rsidR="003638FD" w:rsidRPr="00660A0A" w:rsidRDefault="003638FD" w:rsidP="003638FD">
            <w:pPr>
              <w:rPr>
                <w:rFonts w:ascii="Arial" w:hAnsi="Arial" w:cs="Arial"/>
                <w:sz w:val="22"/>
                <w:szCs w:val="22"/>
              </w:rPr>
            </w:pPr>
            <w:r w:rsidRPr="00660A0A">
              <w:rPr>
                <w:rFonts w:ascii="Arial" w:hAnsi="Arial" w:cs="Arial"/>
                <w:color w:val="000000"/>
                <w:sz w:val="22"/>
                <w:szCs w:val="22"/>
              </w:rPr>
              <w:t>%</w:t>
            </w:r>
          </w:p>
        </w:tc>
        <w:tc>
          <w:tcPr>
            <w:tcW w:w="1001" w:type="dxa"/>
            <w:vAlign w:val="bottom"/>
          </w:tcPr>
          <w:p w14:paraId="73EC4F3D" w14:textId="3CB2B985" w:rsidR="003638FD" w:rsidRPr="00660A0A" w:rsidRDefault="003638FD" w:rsidP="003638FD">
            <w:pPr>
              <w:rPr>
                <w:rFonts w:ascii="Arial" w:hAnsi="Arial" w:cs="Arial"/>
                <w:sz w:val="22"/>
                <w:szCs w:val="22"/>
              </w:rPr>
            </w:pPr>
            <w:r w:rsidRPr="00660A0A">
              <w:rPr>
                <w:rFonts w:ascii="Arial" w:hAnsi="Arial" w:cs="Arial"/>
                <w:color w:val="000000"/>
                <w:sz w:val="22"/>
                <w:szCs w:val="22"/>
              </w:rPr>
              <w:t>41.6</w:t>
            </w:r>
          </w:p>
        </w:tc>
        <w:tc>
          <w:tcPr>
            <w:tcW w:w="1002" w:type="dxa"/>
            <w:vAlign w:val="bottom"/>
          </w:tcPr>
          <w:p w14:paraId="4BA8D424" w14:textId="2F83FDC2" w:rsidR="003638FD" w:rsidRPr="00660A0A" w:rsidRDefault="003638FD" w:rsidP="003638FD">
            <w:pPr>
              <w:rPr>
                <w:rFonts w:ascii="Arial" w:hAnsi="Arial" w:cs="Arial"/>
                <w:sz w:val="22"/>
                <w:szCs w:val="22"/>
              </w:rPr>
            </w:pPr>
            <w:r w:rsidRPr="00660A0A">
              <w:rPr>
                <w:rFonts w:ascii="Arial" w:hAnsi="Arial" w:cs="Arial"/>
                <w:color w:val="000000"/>
                <w:sz w:val="22"/>
                <w:szCs w:val="22"/>
              </w:rPr>
              <w:t>29.8</w:t>
            </w:r>
          </w:p>
        </w:tc>
        <w:tc>
          <w:tcPr>
            <w:tcW w:w="1002" w:type="dxa"/>
            <w:vAlign w:val="bottom"/>
          </w:tcPr>
          <w:p w14:paraId="26DF4205" w14:textId="75AAB82A" w:rsidR="003638FD" w:rsidRPr="00660A0A" w:rsidRDefault="003638FD" w:rsidP="003638FD">
            <w:pPr>
              <w:rPr>
                <w:rFonts w:ascii="Arial" w:hAnsi="Arial" w:cs="Arial"/>
                <w:sz w:val="22"/>
                <w:szCs w:val="22"/>
              </w:rPr>
            </w:pPr>
            <w:r w:rsidRPr="00660A0A">
              <w:rPr>
                <w:rFonts w:ascii="Arial" w:hAnsi="Arial" w:cs="Arial"/>
                <w:color w:val="000000"/>
                <w:sz w:val="22"/>
                <w:szCs w:val="22"/>
              </w:rPr>
              <w:t>20.9</w:t>
            </w:r>
          </w:p>
        </w:tc>
        <w:tc>
          <w:tcPr>
            <w:tcW w:w="1002" w:type="dxa"/>
            <w:vAlign w:val="bottom"/>
          </w:tcPr>
          <w:p w14:paraId="5DF48498" w14:textId="31682868" w:rsidR="003638FD" w:rsidRPr="00660A0A" w:rsidRDefault="003638FD" w:rsidP="003638FD">
            <w:pPr>
              <w:rPr>
                <w:rFonts w:ascii="Arial" w:hAnsi="Arial" w:cs="Arial"/>
                <w:sz w:val="22"/>
                <w:szCs w:val="22"/>
              </w:rPr>
            </w:pPr>
            <w:r w:rsidRPr="00660A0A">
              <w:rPr>
                <w:rFonts w:ascii="Arial" w:hAnsi="Arial" w:cs="Arial"/>
                <w:color w:val="000000"/>
                <w:sz w:val="22"/>
                <w:szCs w:val="22"/>
              </w:rPr>
              <w:t>3.3</w:t>
            </w:r>
          </w:p>
        </w:tc>
        <w:tc>
          <w:tcPr>
            <w:tcW w:w="1002" w:type="dxa"/>
            <w:vAlign w:val="bottom"/>
          </w:tcPr>
          <w:p w14:paraId="088F9FB4" w14:textId="03E2EF15" w:rsidR="003638FD" w:rsidRPr="00660A0A" w:rsidRDefault="003638FD" w:rsidP="003638FD">
            <w:pPr>
              <w:rPr>
                <w:rFonts w:ascii="Arial" w:hAnsi="Arial" w:cs="Arial"/>
                <w:sz w:val="22"/>
                <w:szCs w:val="22"/>
              </w:rPr>
            </w:pPr>
            <w:r w:rsidRPr="00660A0A">
              <w:rPr>
                <w:rFonts w:ascii="Arial" w:hAnsi="Arial" w:cs="Arial"/>
                <w:color w:val="000000"/>
                <w:sz w:val="22"/>
                <w:szCs w:val="22"/>
              </w:rPr>
              <w:t>2.9</w:t>
            </w:r>
          </w:p>
        </w:tc>
        <w:tc>
          <w:tcPr>
            <w:tcW w:w="1002" w:type="dxa"/>
            <w:vAlign w:val="bottom"/>
          </w:tcPr>
          <w:p w14:paraId="08EE5FC3" w14:textId="33FAAF2E" w:rsidR="003638FD" w:rsidRPr="00660A0A" w:rsidRDefault="003638FD" w:rsidP="003638FD">
            <w:pPr>
              <w:rPr>
                <w:rFonts w:ascii="Arial" w:hAnsi="Arial" w:cs="Arial"/>
                <w:sz w:val="22"/>
                <w:szCs w:val="22"/>
              </w:rPr>
            </w:pPr>
            <w:r w:rsidRPr="00660A0A">
              <w:rPr>
                <w:rFonts w:ascii="Arial" w:hAnsi="Arial" w:cs="Arial"/>
                <w:color w:val="000000"/>
                <w:sz w:val="22"/>
                <w:szCs w:val="22"/>
              </w:rPr>
              <w:t>1.4</w:t>
            </w:r>
          </w:p>
        </w:tc>
        <w:tc>
          <w:tcPr>
            <w:tcW w:w="1002" w:type="dxa"/>
            <w:vAlign w:val="bottom"/>
          </w:tcPr>
          <w:p w14:paraId="3BDC6520" w14:textId="77777777" w:rsidR="003638FD" w:rsidRPr="00660A0A" w:rsidRDefault="003638FD" w:rsidP="003638FD">
            <w:pPr>
              <w:rPr>
                <w:rFonts w:ascii="Arial" w:hAnsi="Arial" w:cs="Arial"/>
                <w:sz w:val="22"/>
                <w:szCs w:val="22"/>
              </w:rPr>
            </w:pPr>
          </w:p>
        </w:tc>
        <w:tc>
          <w:tcPr>
            <w:tcW w:w="1002" w:type="dxa"/>
            <w:vAlign w:val="bottom"/>
          </w:tcPr>
          <w:p w14:paraId="112059B0" w14:textId="331F342E" w:rsidR="003638FD" w:rsidRPr="00660A0A" w:rsidRDefault="003638FD" w:rsidP="003638FD">
            <w:pPr>
              <w:rPr>
                <w:rFonts w:ascii="Arial" w:hAnsi="Arial" w:cs="Arial"/>
                <w:sz w:val="22"/>
                <w:szCs w:val="22"/>
              </w:rPr>
            </w:pPr>
            <w:r w:rsidRPr="00660A0A">
              <w:rPr>
                <w:rFonts w:ascii="Arial" w:hAnsi="Arial" w:cs="Arial"/>
                <w:color w:val="000000"/>
                <w:sz w:val="22"/>
                <w:szCs w:val="22"/>
              </w:rPr>
              <w:t>100.0</w:t>
            </w:r>
          </w:p>
        </w:tc>
      </w:tr>
    </w:tbl>
    <w:p w14:paraId="7F2AF40E" w14:textId="77777777" w:rsidR="003638FD" w:rsidRPr="00E55137" w:rsidRDefault="003638FD" w:rsidP="003638FD">
      <w:pPr>
        <w:rPr>
          <w:rFonts w:ascii="Arial" w:hAnsi="Arial" w:cs="Arial"/>
        </w:rPr>
      </w:pPr>
    </w:p>
    <w:p w14:paraId="59A7E23A" w14:textId="6C238CB6" w:rsidR="003638FD" w:rsidRPr="00E55137" w:rsidRDefault="003638FD" w:rsidP="003638FD">
      <w:pPr>
        <w:rPr>
          <w:rFonts w:ascii="Arial" w:hAnsi="Arial" w:cs="Arial"/>
        </w:rPr>
      </w:pPr>
      <w:r w:rsidRPr="00E55137">
        <w:rPr>
          <w:rFonts w:ascii="Arial" w:hAnsi="Arial" w:cs="Arial"/>
        </w:rPr>
        <w:t xml:space="preserve">Flakes are the most common of the primary </w:t>
      </w:r>
      <w:r w:rsidR="001E67E0">
        <w:rPr>
          <w:rFonts w:ascii="Arial" w:hAnsi="Arial" w:cs="Arial"/>
        </w:rPr>
        <w:t>artefact</w:t>
      </w:r>
      <w:r w:rsidRPr="00E55137">
        <w:rPr>
          <w:rFonts w:ascii="Arial" w:hAnsi="Arial" w:cs="Arial"/>
        </w:rPr>
        <w:t xml:space="preserve"> classes (73.4%), with cores (3.8%) and retouched flakes (3.4%) having </w:t>
      </w:r>
      <w:r w:rsidR="009804DC">
        <w:rPr>
          <w:rFonts w:ascii="Arial" w:hAnsi="Arial" w:cs="Arial"/>
        </w:rPr>
        <w:t>similarly</w:t>
      </w:r>
      <w:r w:rsidRPr="00E55137">
        <w:rPr>
          <w:rFonts w:ascii="Arial" w:hAnsi="Arial" w:cs="Arial"/>
        </w:rPr>
        <w:t xml:space="preserve"> low frequencies. Heat shattered pieces – </w:t>
      </w:r>
      <w:r w:rsidR="009804DC">
        <w:rPr>
          <w:rFonts w:ascii="Arial" w:hAnsi="Arial" w:cs="Arial"/>
        </w:rPr>
        <w:t xml:space="preserve">pieces formed by </w:t>
      </w:r>
      <w:r w:rsidRPr="00E55137">
        <w:rPr>
          <w:rFonts w:ascii="Arial" w:hAnsi="Arial" w:cs="Arial"/>
        </w:rPr>
        <w:t>heat-induced fracture – account for 11.</w:t>
      </w:r>
      <w:r w:rsidR="00065192">
        <w:rPr>
          <w:rFonts w:ascii="Arial" w:hAnsi="Arial" w:cs="Arial"/>
        </w:rPr>
        <w:t>8</w:t>
      </w:r>
      <w:r w:rsidRPr="00E55137">
        <w:rPr>
          <w:rFonts w:ascii="Arial" w:hAnsi="Arial" w:cs="Arial"/>
        </w:rPr>
        <w:t xml:space="preserve">% of the total. This value is much higher than the proportion of heat shattered </w:t>
      </w:r>
      <w:r w:rsidR="001E67E0">
        <w:rPr>
          <w:rFonts w:ascii="Arial" w:hAnsi="Arial" w:cs="Arial"/>
        </w:rPr>
        <w:t>artefact</w:t>
      </w:r>
      <w:r w:rsidRPr="00E55137">
        <w:rPr>
          <w:rFonts w:ascii="Arial" w:hAnsi="Arial" w:cs="Arial"/>
        </w:rPr>
        <w:t xml:space="preserve">s in the MSA samples from nearby sites such as Diepkloof (1.7%), Klein Kliphuis (1.3%) and Putslaagte 8 (4.0%) </w:t>
      </w:r>
      <w:r w:rsidRPr="00E55137">
        <w:rPr>
          <w:rFonts w:ascii="Arial" w:hAnsi="Arial" w:cs="Arial"/>
        </w:rPr>
        <w:fldChar w:fldCharType="begin">
          <w:fldData xml:space="preserve">PEVuZE5vdGU+PENpdGU+PEF1dGhvcj5NYWNrYXk8L0F1dGhvcj48WWVhcj4yMDA5PC9ZZWFyPjxS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==
</w:fldData>
        </w:fldChar>
      </w:r>
      <w:r w:rsidR="00D7705B">
        <w:rPr>
          <w:rFonts w:ascii="Arial" w:hAnsi="Arial" w:cs="Arial"/>
        </w:rPr>
        <w:instrText xml:space="preserve"> ADDIN EN.CITE </w:instrText>
      </w:r>
      <w:r w:rsidR="00D7705B">
        <w:rPr>
          <w:rFonts w:ascii="Arial" w:hAnsi="Arial" w:cs="Arial"/>
        </w:rPr>
        <w:fldChar w:fldCharType="begin">
          <w:fldData xml:space="preserve">PEVuZE5vdGU+PENpdGU+PEF1dGhvcj5NYWNrYXk8L0F1dGhvcj48WWVhcj4yMDA5PC9ZZWFyPjxS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==
</w:fldData>
        </w:fldChar>
      </w:r>
      <w:r w:rsidR="00D7705B">
        <w:rPr>
          <w:rFonts w:ascii="Arial" w:hAnsi="Arial" w:cs="Arial"/>
        </w:rPr>
        <w:instrText xml:space="preserve"> ADDIN EN.CITE.DATA </w:instrText>
      </w:r>
      <w:r w:rsidR="00D7705B">
        <w:rPr>
          <w:rFonts w:ascii="Arial" w:hAnsi="Arial" w:cs="Arial"/>
        </w:rPr>
      </w:r>
      <w:r w:rsidR="00D7705B">
        <w:rPr>
          <w:rFonts w:ascii="Arial" w:hAnsi="Arial" w:cs="Arial"/>
        </w:rPr>
        <w:fldChar w:fldCharType="end"/>
      </w:r>
      <w:r w:rsidRPr="00E55137">
        <w:rPr>
          <w:rFonts w:ascii="Arial" w:hAnsi="Arial" w:cs="Arial"/>
        </w:rPr>
      </w:r>
      <w:r w:rsidRPr="00E55137">
        <w:rPr>
          <w:rFonts w:ascii="Arial" w:hAnsi="Arial" w:cs="Arial"/>
        </w:rPr>
        <w:fldChar w:fldCharType="separate"/>
      </w:r>
      <w:r w:rsidR="00D7705B">
        <w:rPr>
          <w:rFonts w:ascii="Arial" w:hAnsi="Arial" w:cs="Arial"/>
          <w:noProof/>
        </w:rPr>
        <w:t>(51-53)</w:t>
      </w:r>
      <w:r w:rsidRPr="00E55137">
        <w:rPr>
          <w:rFonts w:ascii="Arial" w:hAnsi="Arial" w:cs="Arial"/>
        </w:rPr>
        <w:fldChar w:fldCharType="end"/>
      </w:r>
      <w:r w:rsidRPr="00E55137">
        <w:rPr>
          <w:rFonts w:ascii="Arial" w:hAnsi="Arial" w:cs="Arial"/>
        </w:rPr>
        <w:t>. Th</w:t>
      </w:r>
      <w:r w:rsidR="007842C4">
        <w:rPr>
          <w:rFonts w:ascii="Arial" w:hAnsi="Arial" w:cs="Arial"/>
        </w:rPr>
        <w:t>is</w:t>
      </w:r>
      <w:r w:rsidRPr="00E55137">
        <w:rPr>
          <w:rFonts w:ascii="Arial" w:hAnsi="Arial" w:cs="Arial"/>
        </w:rPr>
        <w:t xml:space="preserve"> abundance is driven principally by silcrete among which it accounts for </w:t>
      </w:r>
      <w:r w:rsidR="009804DC">
        <w:rPr>
          <w:rFonts w:ascii="Arial" w:hAnsi="Arial" w:cs="Arial"/>
        </w:rPr>
        <w:t>nearly a quarter (</w:t>
      </w:r>
      <w:r w:rsidRPr="00E55137">
        <w:rPr>
          <w:rFonts w:ascii="Arial" w:hAnsi="Arial" w:cs="Arial"/>
        </w:rPr>
        <w:t>24.</w:t>
      </w:r>
      <w:r w:rsidR="00065192">
        <w:rPr>
          <w:rFonts w:ascii="Arial" w:hAnsi="Arial" w:cs="Arial"/>
        </w:rPr>
        <w:t>2</w:t>
      </w:r>
      <w:r w:rsidRPr="00E55137">
        <w:rPr>
          <w:rFonts w:ascii="Arial" w:hAnsi="Arial" w:cs="Arial"/>
        </w:rPr>
        <w:t>%</w:t>
      </w:r>
      <w:r w:rsidR="009804DC">
        <w:rPr>
          <w:rFonts w:ascii="Arial" w:hAnsi="Arial" w:cs="Arial"/>
        </w:rPr>
        <w:t>)</w:t>
      </w:r>
      <w:r w:rsidRPr="00E55137">
        <w:rPr>
          <w:rFonts w:ascii="Arial" w:hAnsi="Arial" w:cs="Arial"/>
        </w:rPr>
        <w:t xml:space="preserve"> of all </w:t>
      </w:r>
      <w:r w:rsidR="001E67E0">
        <w:rPr>
          <w:rFonts w:ascii="Arial" w:hAnsi="Arial" w:cs="Arial"/>
        </w:rPr>
        <w:t>artefact</w:t>
      </w:r>
      <w:r w:rsidRPr="00E55137">
        <w:rPr>
          <w:rFonts w:ascii="Arial" w:hAnsi="Arial" w:cs="Arial"/>
        </w:rPr>
        <w:t>s</w:t>
      </w:r>
      <w:r w:rsidR="00D422E8">
        <w:rPr>
          <w:rFonts w:ascii="Arial" w:hAnsi="Arial" w:cs="Arial"/>
        </w:rPr>
        <w:t>, including many large pieces (</w:t>
      </w:r>
      <w:r w:rsidR="00D422E8" w:rsidRPr="00D422E8">
        <w:rPr>
          <w:rFonts w:ascii="Arial" w:hAnsi="Arial" w:cs="Arial"/>
        </w:rPr>
        <w:t>Figure S14</w:t>
      </w:r>
      <w:r w:rsidR="00D422E8">
        <w:rPr>
          <w:rFonts w:ascii="Arial" w:hAnsi="Arial" w:cs="Arial"/>
        </w:rPr>
        <w:t>)</w:t>
      </w:r>
      <w:r w:rsidRPr="00E55137">
        <w:rPr>
          <w:rFonts w:ascii="Arial" w:hAnsi="Arial" w:cs="Arial"/>
        </w:rPr>
        <w:t xml:space="preserve">. Among all other raw materials combined heat shatter accounts for 3.0% of </w:t>
      </w:r>
      <w:r w:rsidR="001E67E0">
        <w:rPr>
          <w:rFonts w:ascii="Arial" w:hAnsi="Arial" w:cs="Arial"/>
        </w:rPr>
        <w:t>artefact</w:t>
      </w:r>
      <w:r w:rsidRPr="00E55137">
        <w:rPr>
          <w:rFonts w:ascii="Arial" w:hAnsi="Arial" w:cs="Arial"/>
        </w:rPr>
        <w:t xml:space="preserve">s, with hornfels (8.8%) having the highest value after silcrete. This pattern might partly be explained by the relative identifiability of heat effects on different lithologies. The characteristics of heat shatter are generally visually-obvious on fine-gained sedimentary/metamorphic rocks such as silcrete, chert and hornfels, and to an extent on the coarse-grained rocks such as quartzite, but can be hard to identify on crystalline rocks like quartz which often exhibit non-conchoidal fracture. This does not, however, explain the differences observed here for heat shatter frequencies between silcrete, chert and hornfels. </w:t>
      </w:r>
      <w:r w:rsidR="009804DC">
        <w:rPr>
          <w:rFonts w:ascii="Arial" w:hAnsi="Arial" w:cs="Arial"/>
        </w:rPr>
        <w:t xml:space="preserve">Chert should be more sensitive to shatter than silcrete </w:t>
      </w:r>
      <w:r w:rsidR="009804DC">
        <w:rPr>
          <w:rFonts w:ascii="Arial" w:hAnsi="Arial" w:cs="Arial"/>
        </w:rPr>
        <w:fldChar w:fldCharType="begin"/>
      </w:r>
      <w:r w:rsidR="00D7705B">
        <w:rPr>
          <w:rFonts w:ascii="Arial" w:hAnsi="Arial" w:cs="Arial"/>
        </w:rPr>
        <w:instrText xml:space="preserve"> ADDIN EN.CITE &lt;EndNote&gt;&lt;Cite&gt;&lt;Author&gt;Schmidt&lt;/Author&gt;&lt;Year&gt;2018&lt;/Year&gt;&lt;RecNum&gt;5960&lt;/RecNum&gt;&lt;DisplayText&gt;(54)&lt;/DisplayText&gt;&lt;record&gt;&lt;rec-number&gt;5960&lt;/rec-number&gt;&lt;foreign-keys&gt;&lt;key app="EN" db-id="vs0ed2eaa0v0d2ewr5xptev5z9vf0w952s50" timestamp="1537911779"&gt;5960&lt;/key&gt;&lt;key app="ENWeb" db-id=""&gt;0&lt;/key&gt;&lt;/foreign-keys&gt;&lt;ref-type name="Journal Article"&gt;17&lt;/ref-type&gt;&lt;contributors&gt;&lt;authors&gt;&lt;author&gt;Schmidt, Patrick&lt;/author&gt;&lt;author&gt;Buck, Gerald&lt;/author&gt;&lt;author&gt;Berthold, Christoph&lt;/author&gt;&lt;author&gt;Lauer, Christoph&lt;/author&gt;&lt;author&gt;Nickel, Klaus G.&lt;/author&gt;&lt;/authors&gt;&lt;/contributors&gt;&lt;titles&gt;&lt;title&gt;The mechanical properties of heat-treated rocks: a comparison between chert and silcrete&lt;/title&gt;&lt;secondary-title&gt;Archaeological and Anthropological Sciences&lt;/secondary-title&gt;&lt;/titles&gt;&lt;periodical&gt;&lt;full-title&gt;Archaeological and Anthropological Sciences&lt;/full-title&gt;&lt;/periodical&gt;&lt;dates&gt;&lt;year&gt;2018&lt;/year&gt;&lt;/dates&gt;&lt;isbn&gt;1866-9557&amp;#xD;1866-9565&lt;/isbn&gt;&lt;urls&gt;&lt;/urls&gt;&lt;electronic-resource-num&gt;10.1007/s12520-018-0710-y&lt;/electronic-resource-num&gt;&lt;/record&gt;&lt;/Cite&gt;&lt;/EndNote&gt;</w:instrText>
      </w:r>
      <w:r w:rsidR="009804DC">
        <w:rPr>
          <w:rFonts w:ascii="Arial" w:hAnsi="Arial" w:cs="Arial"/>
        </w:rPr>
        <w:fldChar w:fldCharType="separate"/>
      </w:r>
      <w:r w:rsidR="00D7705B">
        <w:rPr>
          <w:rFonts w:ascii="Arial" w:hAnsi="Arial" w:cs="Arial"/>
          <w:noProof/>
        </w:rPr>
        <w:t>(54)</w:t>
      </w:r>
      <w:r w:rsidR="009804DC">
        <w:rPr>
          <w:rFonts w:ascii="Arial" w:hAnsi="Arial" w:cs="Arial"/>
        </w:rPr>
        <w:fldChar w:fldCharType="end"/>
      </w:r>
      <w:r w:rsidR="009804DC">
        <w:rPr>
          <w:rFonts w:ascii="Arial" w:hAnsi="Arial" w:cs="Arial"/>
        </w:rPr>
        <w:t>.</w:t>
      </w:r>
      <w:r w:rsidRPr="00E55137">
        <w:rPr>
          <w:rFonts w:ascii="Arial" w:hAnsi="Arial" w:cs="Arial"/>
        </w:rPr>
        <w:t xml:space="preserve"> </w:t>
      </w:r>
    </w:p>
    <w:p w14:paraId="189EA570" w14:textId="693DDDCF" w:rsidR="003638FD" w:rsidRPr="00E55137" w:rsidRDefault="003638FD" w:rsidP="003638FD">
      <w:pPr>
        <w:rPr>
          <w:rFonts w:ascii="Arial" w:hAnsi="Arial" w:cs="Arial"/>
        </w:rPr>
      </w:pPr>
      <w:r w:rsidRPr="00E55137">
        <w:rPr>
          <w:rFonts w:ascii="Arial" w:hAnsi="Arial" w:cs="Arial"/>
        </w:rPr>
        <w:t xml:space="preserve">Notable variation is also observed in the prevalence of other primary </w:t>
      </w:r>
      <w:r w:rsidR="001E67E0">
        <w:rPr>
          <w:rFonts w:ascii="Arial" w:hAnsi="Arial" w:cs="Arial"/>
        </w:rPr>
        <w:t>artefact</w:t>
      </w:r>
      <w:r w:rsidRPr="00E55137">
        <w:rPr>
          <w:rFonts w:ascii="Arial" w:hAnsi="Arial" w:cs="Arial"/>
        </w:rPr>
        <w:t xml:space="preserve"> classes by raw material. Silcrete, for example, contributes the majority of the cores (6</w:t>
      </w:r>
      <w:r w:rsidR="00065192">
        <w:rPr>
          <w:rFonts w:ascii="Arial" w:hAnsi="Arial" w:cs="Arial"/>
        </w:rPr>
        <w:t>1.4</w:t>
      </w:r>
      <w:r w:rsidRPr="00E55137">
        <w:rPr>
          <w:rFonts w:ascii="Arial" w:hAnsi="Arial" w:cs="Arial"/>
        </w:rPr>
        <w:t>%) but only 2</w:t>
      </w:r>
      <w:r w:rsidR="00065192">
        <w:rPr>
          <w:rFonts w:ascii="Arial" w:hAnsi="Arial" w:cs="Arial"/>
        </w:rPr>
        <w:t>7.4</w:t>
      </w:r>
      <w:r w:rsidRPr="00E55137">
        <w:rPr>
          <w:rFonts w:ascii="Arial" w:hAnsi="Arial" w:cs="Arial"/>
        </w:rPr>
        <w:t>% of the retouch flakes. Indeed, silcrete is only the lithology in which cores exceed retouched flakes. Among other rock types the retouched flake to core ratio varies from 1 (chert / other) to 3.3 (hornfels); for silcrete the value is 0.</w:t>
      </w:r>
      <w:r w:rsidR="00065192">
        <w:rPr>
          <w:rFonts w:ascii="Arial" w:hAnsi="Arial" w:cs="Arial"/>
        </w:rPr>
        <w:t>4</w:t>
      </w:r>
      <w:r w:rsidRPr="00E55137">
        <w:rPr>
          <w:rFonts w:ascii="Arial" w:hAnsi="Arial" w:cs="Arial"/>
        </w:rPr>
        <w:t xml:space="preserve">. These base data suggest differences in the delivery and treatment of silcrete vs non-silcrete </w:t>
      </w:r>
      <w:r w:rsidR="001E67E0">
        <w:rPr>
          <w:rFonts w:ascii="Arial" w:hAnsi="Arial" w:cs="Arial"/>
        </w:rPr>
        <w:t>artefact</w:t>
      </w:r>
      <w:r w:rsidRPr="00E55137">
        <w:rPr>
          <w:rFonts w:ascii="Arial" w:hAnsi="Arial" w:cs="Arial"/>
        </w:rPr>
        <w:t xml:space="preserve">s in the </w:t>
      </w:r>
      <w:r w:rsidR="007842C4">
        <w:rPr>
          <w:rFonts w:ascii="Arial" w:hAnsi="Arial" w:cs="Arial"/>
        </w:rPr>
        <w:t xml:space="preserve">Lower Deposit </w:t>
      </w:r>
      <w:r w:rsidRPr="00E55137">
        <w:rPr>
          <w:rFonts w:ascii="Arial" w:hAnsi="Arial" w:cs="Arial"/>
        </w:rPr>
        <w:t xml:space="preserve">assemblage. </w:t>
      </w:r>
    </w:p>
    <w:p w14:paraId="64E7F20C" w14:textId="58797183" w:rsidR="003638FD" w:rsidRPr="00E55137" w:rsidRDefault="003638FD" w:rsidP="003638FD">
      <w:pPr>
        <w:rPr>
          <w:rFonts w:ascii="Arial" w:hAnsi="Arial" w:cs="Arial"/>
        </w:rPr>
      </w:pPr>
      <w:r w:rsidRPr="00E55137">
        <w:rPr>
          <w:rFonts w:ascii="Arial" w:hAnsi="Arial" w:cs="Arial"/>
        </w:rPr>
        <w:t xml:space="preserve">Complete flakes </w:t>
      </w:r>
      <w:r w:rsidR="00522106">
        <w:rPr>
          <w:rFonts w:ascii="Arial" w:hAnsi="Arial" w:cs="Arial"/>
        </w:rPr>
        <w:t>were classified into three shape types</w:t>
      </w:r>
      <w:r w:rsidRPr="00E55137">
        <w:rPr>
          <w:rFonts w:ascii="Arial" w:hAnsi="Arial" w:cs="Arial"/>
        </w:rPr>
        <w:t>: flakes, blades and points</w:t>
      </w:r>
      <w:r w:rsidR="00186DDC">
        <w:rPr>
          <w:rFonts w:ascii="Arial" w:hAnsi="Arial" w:cs="Arial"/>
        </w:rPr>
        <w:t xml:space="preserve"> (Figure S15)</w:t>
      </w:r>
      <w:r w:rsidRPr="00E55137">
        <w:rPr>
          <w:rFonts w:ascii="Arial" w:hAnsi="Arial" w:cs="Arial"/>
        </w:rPr>
        <w:t>. We define blades here as any flake with elongation (percussion length / maximum percussion width) of 2 or greater. We do not distinguish blades and bladelet</w:t>
      </w:r>
      <w:r w:rsidR="00522106">
        <w:rPr>
          <w:rFonts w:ascii="Arial" w:hAnsi="Arial" w:cs="Arial"/>
        </w:rPr>
        <w:t>s</w:t>
      </w:r>
      <w:r w:rsidRPr="00E55137">
        <w:rPr>
          <w:rFonts w:ascii="Arial" w:hAnsi="Arial" w:cs="Arial"/>
        </w:rPr>
        <w:t xml:space="preserve">, and given our cut-off of 15 mm many of the latter would have been missed during analysis. ‘Points’ we </w:t>
      </w:r>
      <w:r w:rsidRPr="00E55137">
        <w:rPr>
          <w:rFonts w:ascii="Arial" w:hAnsi="Arial" w:cs="Arial"/>
        </w:rPr>
        <w:lastRenderedPageBreak/>
        <w:t>define as flakes with a consistent taper through at least their distal two-thirds. The type ‘flakes’ refers to any shape that does not conform to these other types. Where points are elongate the type ‘point’ was selected over the type ‘blade’.</w:t>
      </w:r>
    </w:p>
    <w:p w14:paraId="7B597A0F" w14:textId="3897BAB7" w:rsidR="003638FD" w:rsidRPr="00E55137" w:rsidRDefault="003638FD" w:rsidP="00DA2295">
      <w:pPr>
        <w:spacing w:after="0"/>
        <w:rPr>
          <w:rFonts w:ascii="Arial" w:hAnsi="Arial" w:cs="Arial"/>
        </w:rPr>
      </w:pPr>
      <w:r w:rsidRPr="00E55137">
        <w:rPr>
          <w:rFonts w:ascii="Arial" w:hAnsi="Arial" w:cs="Arial"/>
          <w:b/>
        </w:rPr>
        <w:t>Table S1</w:t>
      </w:r>
      <w:r w:rsidR="000268BD">
        <w:rPr>
          <w:rFonts w:ascii="Arial" w:hAnsi="Arial" w:cs="Arial"/>
          <w:b/>
        </w:rPr>
        <w:t>3</w:t>
      </w:r>
      <w:r w:rsidR="00DA2295" w:rsidRPr="00E55137">
        <w:rPr>
          <w:rFonts w:ascii="Arial" w:hAnsi="Arial" w:cs="Arial"/>
        </w:rPr>
        <w:t xml:space="preserve">. Numbers of different flake types </w:t>
      </w:r>
      <w:r w:rsidR="00495516">
        <w:rPr>
          <w:rFonts w:ascii="Arial" w:hAnsi="Arial" w:cs="Arial"/>
        </w:rPr>
        <w:t xml:space="preserve">in the Lower Deposits </w:t>
      </w:r>
      <w:r w:rsidR="00DA2295" w:rsidRPr="00E55137">
        <w:rPr>
          <w:rFonts w:ascii="Arial" w:hAnsi="Arial" w:cs="Arial"/>
        </w:rPr>
        <w:t>divided by raw material</w:t>
      </w:r>
      <w:r w:rsidR="00F4076E">
        <w:rPr>
          <w:rFonts w:ascii="Arial" w:hAnsi="Arial" w:cs="Arial"/>
        </w:rPr>
        <w:t>, complete flakes only</w:t>
      </w:r>
      <w:r w:rsidR="00DA2295" w:rsidRPr="00E55137">
        <w:rPr>
          <w:rFonts w:ascii="Arial" w:hAnsi="Arial" w:cs="Arial"/>
        </w:rPr>
        <w:t>.</w:t>
      </w:r>
    </w:p>
    <w:tbl>
      <w:tblPr>
        <w:tblStyle w:val="TableGrid"/>
        <w:tblW w:w="0" w:type="auto"/>
        <w:tblLook w:val="04A0" w:firstRow="1" w:lastRow="0" w:firstColumn="1" w:lastColumn="0" w:noHBand="0" w:noVBand="1"/>
      </w:tblPr>
      <w:tblGrid>
        <w:gridCol w:w="997"/>
        <w:gridCol w:w="998"/>
        <w:gridCol w:w="996"/>
        <w:gridCol w:w="1060"/>
        <w:gridCol w:w="1002"/>
        <w:gridCol w:w="991"/>
        <w:gridCol w:w="992"/>
        <w:gridCol w:w="991"/>
        <w:gridCol w:w="989"/>
      </w:tblGrid>
      <w:tr w:rsidR="003638FD" w:rsidRPr="00E55137" w14:paraId="4EBC3A2C" w14:textId="77777777" w:rsidTr="00E55137">
        <w:tc>
          <w:tcPr>
            <w:tcW w:w="1001" w:type="dxa"/>
            <w:vAlign w:val="bottom"/>
          </w:tcPr>
          <w:p w14:paraId="41332D10" w14:textId="77777777" w:rsidR="003638FD" w:rsidRPr="00E55137" w:rsidRDefault="003638FD" w:rsidP="003638FD">
            <w:pPr>
              <w:rPr>
                <w:rFonts w:ascii="Arial" w:hAnsi="Arial" w:cs="Arial"/>
                <w:sz w:val="22"/>
                <w:szCs w:val="22"/>
              </w:rPr>
            </w:pPr>
          </w:p>
        </w:tc>
        <w:tc>
          <w:tcPr>
            <w:tcW w:w="1001" w:type="dxa"/>
            <w:vAlign w:val="bottom"/>
          </w:tcPr>
          <w:p w14:paraId="635486D1" w14:textId="04CADA60" w:rsidR="003638FD" w:rsidRPr="00E55137" w:rsidRDefault="003638FD" w:rsidP="003638FD">
            <w:pPr>
              <w:rPr>
                <w:rFonts w:ascii="Arial" w:hAnsi="Arial" w:cs="Arial"/>
                <w:sz w:val="22"/>
                <w:szCs w:val="22"/>
              </w:rPr>
            </w:pPr>
            <w:r w:rsidRPr="00E55137">
              <w:rPr>
                <w:rFonts w:ascii="Arial" w:hAnsi="Arial" w:cs="Arial"/>
                <w:color w:val="000000"/>
                <w:sz w:val="22"/>
                <w:szCs w:val="22"/>
              </w:rPr>
              <w:t>silcrete</w:t>
            </w:r>
          </w:p>
        </w:tc>
        <w:tc>
          <w:tcPr>
            <w:tcW w:w="1002" w:type="dxa"/>
            <w:vAlign w:val="bottom"/>
          </w:tcPr>
          <w:p w14:paraId="3CC4FA95" w14:textId="75283D42" w:rsidR="003638FD" w:rsidRPr="00E55137" w:rsidRDefault="003638FD" w:rsidP="003638FD">
            <w:pPr>
              <w:rPr>
                <w:rFonts w:ascii="Arial" w:hAnsi="Arial" w:cs="Arial"/>
                <w:sz w:val="22"/>
                <w:szCs w:val="22"/>
              </w:rPr>
            </w:pPr>
            <w:r w:rsidRPr="00E55137">
              <w:rPr>
                <w:rFonts w:ascii="Arial" w:hAnsi="Arial" w:cs="Arial"/>
                <w:color w:val="000000"/>
                <w:sz w:val="22"/>
                <w:szCs w:val="22"/>
              </w:rPr>
              <w:t>quartz</w:t>
            </w:r>
          </w:p>
        </w:tc>
        <w:tc>
          <w:tcPr>
            <w:tcW w:w="1002" w:type="dxa"/>
            <w:vAlign w:val="bottom"/>
          </w:tcPr>
          <w:p w14:paraId="6BCE0D3A" w14:textId="23C30982" w:rsidR="003638FD" w:rsidRPr="00E55137" w:rsidRDefault="003638FD" w:rsidP="003638FD">
            <w:pPr>
              <w:rPr>
                <w:rFonts w:ascii="Arial" w:hAnsi="Arial" w:cs="Arial"/>
                <w:sz w:val="22"/>
                <w:szCs w:val="22"/>
              </w:rPr>
            </w:pPr>
            <w:r w:rsidRPr="00E55137">
              <w:rPr>
                <w:rFonts w:ascii="Arial" w:hAnsi="Arial" w:cs="Arial"/>
                <w:color w:val="000000"/>
                <w:sz w:val="22"/>
                <w:szCs w:val="22"/>
              </w:rPr>
              <w:t>quartzite</w:t>
            </w:r>
          </w:p>
        </w:tc>
        <w:tc>
          <w:tcPr>
            <w:tcW w:w="1002" w:type="dxa"/>
            <w:vAlign w:val="bottom"/>
          </w:tcPr>
          <w:p w14:paraId="5ADE67E0" w14:textId="0C5095E0" w:rsidR="003638FD" w:rsidRPr="00E55137" w:rsidRDefault="003638FD" w:rsidP="003638FD">
            <w:pPr>
              <w:rPr>
                <w:rFonts w:ascii="Arial" w:hAnsi="Arial" w:cs="Arial"/>
                <w:sz w:val="22"/>
                <w:szCs w:val="22"/>
              </w:rPr>
            </w:pPr>
            <w:r w:rsidRPr="00E55137">
              <w:rPr>
                <w:rFonts w:ascii="Arial" w:hAnsi="Arial" w:cs="Arial"/>
                <w:color w:val="000000"/>
                <w:sz w:val="22"/>
                <w:szCs w:val="22"/>
              </w:rPr>
              <w:t>hornfels</w:t>
            </w:r>
          </w:p>
        </w:tc>
        <w:tc>
          <w:tcPr>
            <w:tcW w:w="1002" w:type="dxa"/>
            <w:vAlign w:val="bottom"/>
          </w:tcPr>
          <w:p w14:paraId="2143D551" w14:textId="0A925718" w:rsidR="003638FD" w:rsidRPr="00E55137" w:rsidRDefault="003638FD" w:rsidP="003638FD">
            <w:pPr>
              <w:rPr>
                <w:rFonts w:ascii="Arial" w:hAnsi="Arial" w:cs="Arial"/>
                <w:sz w:val="22"/>
                <w:szCs w:val="22"/>
              </w:rPr>
            </w:pPr>
            <w:r w:rsidRPr="00E55137">
              <w:rPr>
                <w:rFonts w:ascii="Arial" w:hAnsi="Arial" w:cs="Arial"/>
                <w:color w:val="000000"/>
                <w:sz w:val="22"/>
                <w:szCs w:val="22"/>
              </w:rPr>
              <w:t>chert</w:t>
            </w:r>
          </w:p>
        </w:tc>
        <w:tc>
          <w:tcPr>
            <w:tcW w:w="1002" w:type="dxa"/>
            <w:vAlign w:val="bottom"/>
          </w:tcPr>
          <w:p w14:paraId="425B4F34" w14:textId="2B23E759" w:rsidR="003638FD" w:rsidRPr="00E55137" w:rsidRDefault="003638FD" w:rsidP="003638FD">
            <w:pPr>
              <w:rPr>
                <w:rFonts w:ascii="Arial" w:hAnsi="Arial" w:cs="Arial"/>
                <w:sz w:val="22"/>
                <w:szCs w:val="22"/>
              </w:rPr>
            </w:pPr>
            <w:r w:rsidRPr="00E55137">
              <w:rPr>
                <w:rFonts w:ascii="Arial" w:hAnsi="Arial" w:cs="Arial"/>
                <w:color w:val="000000"/>
                <w:sz w:val="22"/>
                <w:szCs w:val="22"/>
              </w:rPr>
              <w:t>other</w:t>
            </w:r>
          </w:p>
        </w:tc>
        <w:tc>
          <w:tcPr>
            <w:tcW w:w="1002" w:type="dxa"/>
            <w:vAlign w:val="bottom"/>
          </w:tcPr>
          <w:p w14:paraId="43FA625F" w14:textId="1B6EFA94" w:rsidR="003638FD" w:rsidRPr="00E55137" w:rsidRDefault="003638FD" w:rsidP="003638FD">
            <w:pPr>
              <w:rPr>
                <w:rFonts w:ascii="Arial" w:hAnsi="Arial" w:cs="Arial"/>
                <w:sz w:val="22"/>
                <w:szCs w:val="22"/>
              </w:rPr>
            </w:pPr>
            <w:r w:rsidRPr="00E55137">
              <w:rPr>
                <w:rFonts w:ascii="Arial" w:hAnsi="Arial" w:cs="Arial"/>
                <w:color w:val="000000"/>
                <w:sz w:val="22"/>
                <w:szCs w:val="22"/>
              </w:rPr>
              <w:t>total</w:t>
            </w:r>
          </w:p>
        </w:tc>
        <w:tc>
          <w:tcPr>
            <w:tcW w:w="1002" w:type="dxa"/>
            <w:vAlign w:val="bottom"/>
          </w:tcPr>
          <w:p w14:paraId="779CA03D" w14:textId="0B8FD0EB" w:rsidR="003638FD" w:rsidRPr="00E55137" w:rsidRDefault="003638FD" w:rsidP="003638FD">
            <w:pPr>
              <w:rPr>
                <w:rFonts w:ascii="Arial" w:hAnsi="Arial" w:cs="Arial"/>
                <w:sz w:val="22"/>
                <w:szCs w:val="22"/>
              </w:rPr>
            </w:pPr>
            <w:r w:rsidRPr="00E55137">
              <w:rPr>
                <w:rFonts w:ascii="Arial" w:hAnsi="Arial" w:cs="Arial"/>
                <w:color w:val="000000"/>
                <w:sz w:val="22"/>
                <w:szCs w:val="22"/>
              </w:rPr>
              <w:t>%</w:t>
            </w:r>
          </w:p>
        </w:tc>
      </w:tr>
      <w:tr w:rsidR="003638FD" w:rsidRPr="00E55137" w14:paraId="3F8C1F9F" w14:textId="77777777" w:rsidTr="00E55137">
        <w:tc>
          <w:tcPr>
            <w:tcW w:w="1001" w:type="dxa"/>
            <w:vAlign w:val="bottom"/>
          </w:tcPr>
          <w:p w14:paraId="2610871F" w14:textId="274E6FFC" w:rsidR="003638FD" w:rsidRPr="00E55137" w:rsidRDefault="003638FD" w:rsidP="003638FD">
            <w:pPr>
              <w:rPr>
                <w:rFonts w:ascii="Arial" w:hAnsi="Arial" w:cs="Arial"/>
                <w:sz w:val="22"/>
                <w:szCs w:val="22"/>
              </w:rPr>
            </w:pPr>
            <w:r w:rsidRPr="00E55137">
              <w:rPr>
                <w:rFonts w:ascii="Arial" w:hAnsi="Arial" w:cs="Arial"/>
                <w:color w:val="000000"/>
                <w:sz w:val="22"/>
                <w:szCs w:val="22"/>
              </w:rPr>
              <w:t>flakes</w:t>
            </w:r>
          </w:p>
        </w:tc>
        <w:tc>
          <w:tcPr>
            <w:tcW w:w="1001" w:type="dxa"/>
            <w:vAlign w:val="bottom"/>
          </w:tcPr>
          <w:p w14:paraId="631C81A2" w14:textId="47087185" w:rsidR="003638FD" w:rsidRPr="00E55137" w:rsidRDefault="003638FD" w:rsidP="00F4076E">
            <w:pPr>
              <w:rPr>
                <w:rFonts w:ascii="Arial" w:hAnsi="Arial" w:cs="Arial"/>
                <w:sz w:val="22"/>
                <w:szCs w:val="22"/>
              </w:rPr>
            </w:pPr>
            <w:r w:rsidRPr="00E55137">
              <w:rPr>
                <w:rFonts w:ascii="Arial" w:hAnsi="Arial" w:cs="Arial"/>
                <w:color w:val="000000"/>
                <w:sz w:val="22"/>
                <w:szCs w:val="22"/>
              </w:rPr>
              <w:t>4</w:t>
            </w:r>
            <w:r w:rsidR="00F4076E">
              <w:rPr>
                <w:rFonts w:ascii="Arial" w:hAnsi="Arial" w:cs="Arial"/>
                <w:color w:val="000000"/>
                <w:sz w:val="22"/>
                <w:szCs w:val="22"/>
              </w:rPr>
              <w:t>34</w:t>
            </w:r>
          </w:p>
        </w:tc>
        <w:tc>
          <w:tcPr>
            <w:tcW w:w="1002" w:type="dxa"/>
            <w:vAlign w:val="bottom"/>
          </w:tcPr>
          <w:p w14:paraId="57A607BB" w14:textId="1EA6D017" w:rsidR="003638FD" w:rsidRPr="00E55137" w:rsidRDefault="00F4076E" w:rsidP="003638FD">
            <w:pPr>
              <w:rPr>
                <w:rFonts w:ascii="Arial" w:hAnsi="Arial" w:cs="Arial"/>
                <w:sz w:val="22"/>
                <w:szCs w:val="22"/>
              </w:rPr>
            </w:pPr>
            <w:r>
              <w:rPr>
                <w:rFonts w:ascii="Arial" w:hAnsi="Arial" w:cs="Arial"/>
                <w:sz w:val="22"/>
                <w:szCs w:val="22"/>
              </w:rPr>
              <w:t>323</w:t>
            </w:r>
          </w:p>
        </w:tc>
        <w:tc>
          <w:tcPr>
            <w:tcW w:w="1002" w:type="dxa"/>
            <w:vAlign w:val="bottom"/>
          </w:tcPr>
          <w:p w14:paraId="17836FA5" w14:textId="789BA823" w:rsidR="003638FD" w:rsidRPr="00E55137" w:rsidRDefault="00F4076E" w:rsidP="003638FD">
            <w:pPr>
              <w:rPr>
                <w:rFonts w:ascii="Arial" w:hAnsi="Arial" w:cs="Arial"/>
                <w:sz w:val="22"/>
                <w:szCs w:val="22"/>
              </w:rPr>
            </w:pPr>
            <w:r>
              <w:rPr>
                <w:rFonts w:ascii="Arial" w:hAnsi="Arial" w:cs="Arial"/>
                <w:sz w:val="22"/>
                <w:szCs w:val="22"/>
              </w:rPr>
              <w:t>269</w:t>
            </w:r>
          </w:p>
        </w:tc>
        <w:tc>
          <w:tcPr>
            <w:tcW w:w="1002" w:type="dxa"/>
            <w:vAlign w:val="bottom"/>
          </w:tcPr>
          <w:p w14:paraId="285ED732" w14:textId="1C77095B" w:rsidR="003638FD" w:rsidRPr="00E55137" w:rsidRDefault="00F4076E" w:rsidP="003638FD">
            <w:pPr>
              <w:rPr>
                <w:rFonts w:ascii="Arial" w:hAnsi="Arial" w:cs="Arial"/>
                <w:sz w:val="22"/>
                <w:szCs w:val="22"/>
              </w:rPr>
            </w:pPr>
            <w:r>
              <w:rPr>
                <w:rFonts w:ascii="Arial" w:hAnsi="Arial" w:cs="Arial"/>
                <w:sz w:val="22"/>
                <w:szCs w:val="22"/>
              </w:rPr>
              <w:t>37</w:t>
            </w:r>
          </w:p>
        </w:tc>
        <w:tc>
          <w:tcPr>
            <w:tcW w:w="1002" w:type="dxa"/>
            <w:vAlign w:val="bottom"/>
          </w:tcPr>
          <w:p w14:paraId="5972733A" w14:textId="537F8FAB" w:rsidR="003638FD" w:rsidRPr="00E55137" w:rsidRDefault="00F4076E" w:rsidP="003638FD">
            <w:pPr>
              <w:rPr>
                <w:rFonts w:ascii="Arial" w:hAnsi="Arial" w:cs="Arial"/>
                <w:sz w:val="22"/>
                <w:szCs w:val="22"/>
              </w:rPr>
            </w:pPr>
            <w:r>
              <w:rPr>
                <w:rFonts w:ascii="Arial" w:hAnsi="Arial" w:cs="Arial"/>
                <w:sz w:val="22"/>
                <w:szCs w:val="22"/>
              </w:rPr>
              <w:t>35</w:t>
            </w:r>
          </w:p>
        </w:tc>
        <w:tc>
          <w:tcPr>
            <w:tcW w:w="1002" w:type="dxa"/>
            <w:vAlign w:val="bottom"/>
          </w:tcPr>
          <w:p w14:paraId="16BB5EA6" w14:textId="19E1D64B" w:rsidR="003638FD" w:rsidRPr="00E55137" w:rsidRDefault="00F4076E" w:rsidP="003638FD">
            <w:pPr>
              <w:rPr>
                <w:rFonts w:ascii="Arial" w:hAnsi="Arial" w:cs="Arial"/>
                <w:sz w:val="22"/>
                <w:szCs w:val="22"/>
              </w:rPr>
            </w:pPr>
            <w:r>
              <w:rPr>
                <w:rFonts w:ascii="Arial" w:hAnsi="Arial" w:cs="Arial"/>
                <w:sz w:val="22"/>
                <w:szCs w:val="22"/>
              </w:rPr>
              <w:t>14</w:t>
            </w:r>
          </w:p>
        </w:tc>
        <w:tc>
          <w:tcPr>
            <w:tcW w:w="1002" w:type="dxa"/>
            <w:vAlign w:val="bottom"/>
          </w:tcPr>
          <w:p w14:paraId="2D2AD355" w14:textId="3314D6F8" w:rsidR="003638FD" w:rsidRPr="00E55137" w:rsidRDefault="00F4076E" w:rsidP="003638FD">
            <w:pPr>
              <w:rPr>
                <w:rFonts w:ascii="Arial" w:hAnsi="Arial" w:cs="Arial"/>
                <w:sz w:val="22"/>
                <w:szCs w:val="22"/>
              </w:rPr>
            </w:pPr>
            <w:r>
              <w:rPr>
                <w:rFonts w:ascii="Arial" w:hAnsi="Arial" w:cs="Arial"/>
                <w:sz w:val="22"/>
                <w:szCs w:val="22"/>
              </w:rPr>
              <w:t>1111</w:t>
            </w:r>
          </w:p>
        </w:tc>
        <w:tc>
          <w:tcPr>
            <w:tcW w:w="1002" w:type="dxa"/>
            <w:vAlign w:val="bottom"/>
          </w:tcPr>
          <w:p w14:paraId="5EFA333A" w14:textId="636EAA95" w:rsidR="003638FD" w:rsidRPr="00E55137" w:rsidRDefault="00F4076E" w:rsidP="003638FD">
            <w:pPr>
              <w:rPr>
                <w:rFonts w:ascii="Arial" w:hAnsi="Arial" w:cs="Arial"/>
                <w:sz w:val="22"/>
                <w:szCs w:val="22"/>
              </w:rPr>
            </w:pPr>
            <w:r>
              <w:rPr>
                <w:rFonts w:ascii="Arial" w:hAnsi="Arial" w:cs="Arial"/>
                <w:sz w:val="22"/>
                <w:szCs w:val="22"/>
              </w:rPr>
              <w:t>88.7</w:t>
            </w:r>
          </w:p>
        </w:tc>
      </w:tr>
      <w:tr w:rsidR="003638FD" w:rsidRPr="00E55137" w14:paraId="19236E9B" w14:textId="77777777" w:rsidTr="00E55137">
        <w:tc>
          <w:tcPr>
            <w:tcW w:w="1001" w:type="dxa"/>
            <w:vAlign w:val="bottom"/>
          </w:tcPr>
          <w:p w14:paraId="7DA5F1A5" w14:textId="4DC3DA38" w:rsidR="003638FD" w:rsidRPr="00E55137" w:rsidRDefault="003638FD" w:rsidP="003638FD">
            <w:pPr>
              <w:rPr>
                <w:rFonts w:ascii="Arial" w:hAnsi="Arial" w:cs="Arial"/>
                <w:sz w:val="22"/>
                <w:szCs w:val="22"/>
              </w:rPr>
            </w:pPr>
            <w:r w:rsidRPr="00E55137">
              <w:rPr>
                <w:rFonts w:ascii="Arial" w:hAnsi="Arial" w:cs="Arial"/>
                <w:color w:val="000000"/>
                <w:sz w:val="22"/>
                <w:szCs w:val="22"/>
              </w:rPr>
              <w:t>blades</w:t>
            </w:r>
          </w:p>
        </w:tc>
        <w:tc>
          <w:tcPr>
            <w:tcW w:w="1001" w:type="dxa"/>
            <w:vAlign w:val="bottom"/>
          </w:tcPr>
          <w:p w14:paraId="623453CE" w14:textId="39B54AC4" w:rsidR="003638FD" w:rsidRPr="00E55137" w:rsidRDefault="00F4076E" w:rsidP="003638FD">
            <w:pPr>
              <w:rPr>
                <w:rFonts w:ascii="Arial" w:hAnsi="Arial" w:cs="Arial"/>
                <w:sz w:val="22"/>
                <w:szCs w:val="22"/>
              </w:rPr>
            </w:pPr>
            <w:r>
              <w:rPr>
                <w:rFonts w:ascii="Arial" w:hAnsi="Arial" w:cs="Arial"/>
                <w:sz w:val="22"/>
                <w:szCs w:val="22"/>
              </w:rPr>
              <w:t>36</w:t>
            </w:r>
          </w:p>
        </w:tc>
        <w:tc>
          <w:tcPr>
            <w:tcW w:w="1002" w:type="dxa"/>
            <w:vAlign w:val="bottom"/>
          </w:tcPr>
          <w:p w14:paraId="0C7FF243" w14:textId="2D4B2326" w:rsidR="003638FD" w:rsidRPr="00E55137" w:rsidRDefault="00F4076E" w:rsidP="003638FD">
            <w:pPr>
              <w:rPr>
                <w:rFonts w:ascii="Arial" w:hAnsi="Arial" w:cs="Arial"/>
                <w:sz w:val="22"/>
                <w:szCs w:val="22"/>
              </w:rPr>
            </w:pPr>
            <w:r>
              <w:rPr>
                <w:rFonts w:ascii="Arial" w:hAnsi="Arial" w:cs="Arial"/>
                <w:sz w:val="22"/>
                <w:szCs w:val="22"/>
              </w:rPr>
              <w:t>14</w:t>
            </w:r>
          </w:p>
        </w:tc>
        <w:tc>
          <w:tcPr>
            <w:tcW w:w="1002" w:type="dxa"/>
            <w:vAlign w:val="bottom"/>
          </w:tcPr>
          <w:p w14:paraId="237DA173" w14:textId="7B8A1591" w:rsidR="003638FD" w:rsidRPr="00E55137" w:rsidRDefault="00F4076E" w:rsidP="003638FD">
            <w:pPr>
              <w:rPr>
                <w:rFonts w:ascii="Arial" w:hAnsi="Arial" w:cs="Arial"/>
                <w:sz w:val="22"/>
                <w:szCs w:val="22"/>
              </w:rPr>
            </w:pPr>
            <w:r>
              <w:rPr>
                <w:rFonts w:ascii="Arial" w:hAnsi="Arial" w:cs="Arial"/>
                <w:sz w:val="22"/>
                <w:szCs w:val="22"/>
              </w:rPr>
              <w:t>20</w:t>
            </w:r>
          </w:p>
        </w:tc>
        <w:tc>
          <w:tcPr>
            <w:tcW w:w="1002" w:type="dxa"/>
            <w:vAlign w:val="bottom"/>
          </w:tcPr>
          <w:p w14:paraId="25A77998" w14:textId="5483A099" w:rsidR="003638FD" w:rsidRPr="00E55137" w:rsidRDefault="00F4076E" w:rsidP="003638FD">
            <w:pPr>
              <w:rPr>
                <w:rFonts w:ascii="Arial" w:hAnsi="Arial" w:cs="Arial"/>
                <w:sz w:val="22"/>
                <w:szCs w:val="22"/>
              </w:rPr>
            </w:pPr>
            <w:r>
              <w:rPr>
                <w:rFonts w:ascii="Arial" w:hAnsi="Arial" w:cs="Arial"/>
                <w:sz w:val="22"/>
                <w:szCs w:val="22"/>
              </w:rPr>
              <w:t>10</w:t>
            </w:r>
          </w:p>
        </w:tc>
        <w:tc>
          <w:tcPr>
            <w:tcW w:w="1002" w:type="dxa"/>
            <w:vAlign w:val="bottom"/>
          </w:tcPr>
          <w:p w14:paraId="24F07444" w14:textId="333AFC93" w:rsidR="003638FD" w:rsidRPr="00E55137" w:rsidRDefault="00F4076E" w:rsidP="003638FD">
            <w:pPr>
              <w:rPr>
                <w:rFonts w:ascii="Arial" w:hAnsi="Arial" w:cs="Arial"/>
                <w:sz w:val="22"/>
                <w:szCs w:val="22"/>
              </w:rPr>
            </w:pPr>
            <w:r>
              <w:rPr>
                <w:rFonts w:ascii="Arial" w:hAnsi="Arial" w:cs="Arial"/>
                <w:sz w:val="22"/>
                <w:szCs w:val="22"/>
              </w:rPr>
              <w:t>3</w:t>
            </w:r>
          </w:p>
        </w:tc>
        <w:tc>
          <w:tcPr>
            <w:tcW w:w="1002" w:type="dxa"/>
            <w:vAlign w:val="bottom"/>
          </w:tcPr>
          <w:p w14:paraId="37A92973" w14:textId="440708B6" w:rsidR="003638FD" w:rsidRPr="00E55137" w:rsidRDefault="00F4076E" w:rsidP="003638FD">
            <w:pPr>
              <w:rPr>
                <w:rFonts w:ascii="Arial" w:hAnsi="Arial" w:cs="Arial"/>
                <w:sz w:val="22"/>
                <w:szCs w:val="22"/>
              </w:rPr>
            </w:pPr>
            <w:r>
              <w:rPr>
                <w:rFonts w:ascii="Arial" w:hAnsi="Arial" w:cs="Arial"/>
                <w:sz w:val="22"/>
                <w:szCs w:val="22"/>
              </w:rPr>
              <w:t>0</w:t>
            </w:r>
          </w:p>
        </w:tc>
        <w:tc>
          <w:tcPr>
            <w:tcW w:w="1002" w:type="dxa"/>
            <w:vAlign w:val="bottom"/>
          </w:tcPr>
          <w:p w14:paraId="6FA7E4F6" w14:textId="0FA38573" w:rsidR="003638FD" w:rsidRPr="00E55137" w:rsidRDefault="00F4076E" w:rsidP="003638FD">
            <w:pPr>
              <w:rPr>
                <w:rFonts w:ascii="Arial" w:hAnsi="Arial" w:cs="Arial"/>
                <w:sz w:val="22"/>
                <w:szCs w:val="22"/>
              </w:rPr>
            </w:pPr>
            <w:r>
              <w:rPr>
                <w:rFonts w:ascii="Arial" w:hAnsi="Arial" w:cs="Arial"/>
                <w:sz w:val="22"/>
                <w:szCs w:val="22"/>
              </w:rPr>
              <w:t>83</w:t>
            </w:r>
          </w:p>
        </w:tc>
        <w:tc>
          <w:tcPr>
            <w:tcW w:w="1002" w:type="dxa"/>
            <w:vAlign w:val="bottom"/>
          </w:tcPr>
          <w:p w14:paraId="17079673" w14:textId="07C2F044" w:rsidR="003638FD" w:rsidRPr="00E55137" w:rsidRDefault="00F4076E" w:rsidP="003638FD">
            <w:pPr>
              <w:rPr>
                <w:rFonts w:ascii="Arial" w:hAnsi="Arial" w:cs="Arial"/>
                <w:sz w:val="22"/>
                <w:szCs w:val="22"/>
              </w:rPr>
            </w:pPr>
            <w:r>
              <w:rPr>
                <w:rFonts w:ascii="Arial" w:hAnsi="Arial" w:cs="Arial"/>
                <w:sz w:val="22"/>
                <w:szCs w:val="22"/>
              </w:rPr>
              <w:t>6.6</w:t>
            </w:r>
          </w:p>
        </w:tc>
      </w:tr>
      <w:tr w:rsidR="003638FD" w:rsidRPr="00E55137" w14:paraId="2F23BC9B" w14:textId="77777777" w:rsidTr="00E55137">
        <w:tc>
          <w:tcPr>
            <w:tcW w:w="1001" w:type="dxa"/>
            <w:vAlign w:val="bottom"/>
          </w:tcPr>
          <w:p w14:paraId="7F56E5F4" w14:textId="5D457498" w:rsidR="003638FD" w:rsidRPr="00E55137" w:rsidRDefault="003638FD" w:rsidP="003638FD">
            <w:pPr>
              <w:rPr>
                <w:rFonts w:ascii="Arial" w:hAnsi="Arial" w:cs="Arial"/>
                <w:sz w:val="22"/>
                <w:szCs w:val="22"/>
              </w:rPr>
            </w:pPr>
            <w:r w:rsidRPr="00E55137">
              <w:rPr>
                <w:rFonts w:ascii="Arial" w:hAnsi="Arial" w:cs="Arial"/>
                <w:color w:val="000000"/>
                <w:sz w:val="22"/>
                <w:szCs w:val="22"/>
              </w:rPr>
              <w:t>points</w:t>
            </w:r>
          </w:p>
        </w:tc>
        <w:tc>
          <w:tcPr>
            <w:tcW w:w="1001" w:type="dxa"/>
            <w:vAlign w:val="bottom"/>
          </w:tcPr>
          <w:p w14:paraId="43C0C3F1" w14:textId="18A3BFE4" w:rsidR="003638FD" w:rsidRPr="00E55137" w:rsidRDefault="00F4076E" w:rsidP="003638FD">
            <w:pPr>
              <w:rPr>
                <w:rFonts w:ascii="Arial" w:hAnsi="Arial" w:cs="Arial"/>
                <w:sz w:val="22"/>
                <w:szCs w:val="22"/>
              </w:rPr>
            </w:pPr>
            <w:r>
              <w:rPr>
                <w:rFonts w:ascii="Arial" w:hAnsi="Arial" w:cs="Arial"/>
                <w:sz w:val="22"/>
                <w:szCs w:val="22"/>
              </w:rPr>
              <w:t>24</w:t>
            </w:r>
          </w:p>
        </w:tc>
        <w:tc>
          <w:tcPr>
            <w:tcW w:w="1002" w:type="dxa"/>
            <w:vAlign w:val="bottom"/>
          </w:tcPr>
          <w:p w14:paraId="5529C998" w14:textId="36902C9E" w:rsidR="003638FD" w:rsidRPr="00E55137" w:rsidRDefault="00F4076E" w:rsidP="003638FD">
            <w:pPr>
              <w:rPr>
                <w:rFonts w:ascii="Arial" w:hAnsi="Arial" w:cs="Arial"/>
                <w:sz w:val="22"/>
                <w:szCs w:val="22"/>
              </w:rPr>
            </w:pPr>
            <w:r>
              <w:rPr>
                <w:rFonts w:ascii="Arial" w:hAnsi="Arial" w:cs="Arial"/>
                <w:sz w:val="22"/>
                <w:szCs w:val="22"/>
              </w:rPr>
              <w:t>8</w:t>
            </w:r>
          </w:p>
        </w:tc>
        <w:tc>
          <w:tcPr>
            <w:tcW w:w="1002" w:type="dxa"/>
            <w:vAlign w:val="bottom"/>
          </w:tcPr>
          <w:p w14:paraId="3F27AC47" w14:textId="3953C412" w:rsidR="003638FD" w:rsidRPr="00E55137" w:rsidRDefault="00F4076E" w:rsidP="003638FD">
            <w:pPr>
              <w:rPr>
                <w:rFonts w:ascii="Arial" w:hAnsi="Arial" w:cs="Arial"/>
                <w:sz w:val="22"/>
                <w:szCs w:val="22"/>
              </w:rPr>
            </w:pPr>
            <w:r>
              <w:rPr>
                <w:rFonts w:ascii="Arial" w:hAnsi="Arial" w:cs="Arial"/>
                <w:sz w:val="22"/>
                <w:szCs w:val="22"/>
              </w:rPr>
              <w:t>20</w:t>
            </w:r>
          </w:p>
        </w:tc>
        <w:tc>
          <w:tcPr>
            <w:tcW w:w="1002" w:type="dxa"/>
            <w:vAlign w:val="bottom"/>
          </w:tcPr>
          <w:p w14:paraId="7008F462" w14:textId="58B502D8" w:rsidR="003638FD" w:rsidRPr="00E55137" w:rsidRDefault="00F4076E" w:rsidP="003638FD">
            <w:pPr>
              <w:rPr>
                <w:rFonts w:ascii="Arial" w:hAnsi="Arial" w:cs="Arial"/>
                <w:sz w:val="22"/>
                <w:szCs w:val="22"/>
              </w:rPr>
            </w:pPr>
            <w:r>
              <w:rPr>
                <w:rFonts w:ascii="Arial" w:hAnsi="Arial" w:cs="Arial"/>
                <w:sz w:val="22"/>
                <w:szCs w:val="22"/>
              </w:rPr>
              <w:t>3</w:t>
            </w:r>
          </w:p>
        </w:tc>
        <w:tc>
          <w:tcPr>
            <w:tcW w:w="1002" w:type="dxa"/>
            <w:vAlign w:val="bottom"/>
          </w:tcPr>
          <w:p w14:paraId="22945694" w14:textId="78F860A6" w:rsidR="003638FD" w:rsidRPr="00E55137" w:rsidRDefault="00F4076E" w:rsidP="003638FD">
            <w:pPr>
              <w:rPr>
                <w:rFonts w:ascii="Arial" w:hAnsi="Arial" w:cs="Arial"/>
                <w:sz w:val="22"/>
                <w:szCs w:val="22"/>
              </w:rPr>
            </w:pPr>
            <w:r>
              <w:rPr>
                <w:rFonts w:ascii="Arial" w:hAnsi="Arial" w:cs="Arial"/>
                <w:sz w:val="22"/>
                <w:szCs w:val="22"/>
              </w:rPr>
              <w:t>4</w:t>
            </w:r>
          </w:p>
        </w:tc>
        <w:tc>
          <w:tcPr>
            <w:tcW w:w="1002" w:type="dxa"/>
            <w:vAlign w:val="bottom"/>
          </w:tcPr>
          <w:p w14:paraId="2FCA32B9" w14:textId="5CE5FA78" w:rsidR="003638FD" w:rsidRPr="00E55137" w:rsidRDefault="00F4076E" w:rsidP="003638FD">
            <w:pPr>
              <w:rPr>
                <w:rFonts w:ascii="Arial" w:hAnsi="Arial" w:cs="Arial"/>
                <w:sz w:val="22"/>
                <w:szCs w:val="22"/>
              </w:rPr>
            </w:pPr>
            <w:r>
              <w:rPr>
                <w:rFonts w:ascii="Arial" w:hAnsi="Arial" w:cs="Arial"/>
                <w:sz w:val="22"/>
                <w:szCs w:val="22"/>
              </w:rPr>
              <w:t>0</w:t>
            </w:r>
          </w:p>
        </w:tc>
        <w:tc>
          <w:tcPr>
            <w:tcW w:w="1002" w:type="dxa"/>
            <w:vAlign w:val="bottom"/>
          </w:tcPr>
          <w:p w14:paraId="7B08BD91" w14:textId="219D53F1" w:rsidR="003638FD" w:rsidRPr="00E55137" w:rsidRDefault="00F4076E" w:rsidP="003638FD">
            <w:pPr>
              <w:rPr>
                <w:rFonts w:ascii="Arial" w:hAnsi="Arial" w:cs="Arial"/>
                <w:sz w:val="22"/>
                <w:szCs w:val="22"/>
              </w:rPr>
            </w:pPr>
            <w:r>
              <w:rPr>
                <w:rFonts w:ascii="Arial" w:hAnsi="Arial" w:cs="Arial"/>
                <w:sz w:val="22"/>
                <w:szCs w:val="22"/>
              </w:rPr>
              <w:t>59</w:t>
            </w:r>
          </w:p>
        </w:tc>
        <w:tc>
          <w:tcPr>
            <w:tcW w:w="1002" w:type="dxa"/>
            <w:vAlign w:val="bottom"/>
          </w:tcPr>
          <w:p w14:paraId="195D6621" w14:textId="3EF4CD4D" w:rsidR="003638FD" w:rsidRPr="00E55137" w:rsidRDefault="00F4076E" w:rsidP="003638FD">
            <w:pPr>
              <w:rPr>
                <w:rFonts w:ascii="Arial" w:hAnsi="Arial" w:cs="Arial"/>
                <w:sz w:val="22"/>
                <w:szCs w:val="22"/>
              </w:rPr>
            </w:pPr>
            <w:r>
              <w:rPr>
                <w:rFonts w:ascii="Arial" w:hAnsi="Arial" w:cs="Arial"/>
                <w:sz w:val="22"/>
                <w:szCs w:val="22"/>
              </w:rPr>
              <w:t>4.7</w:t>
            </w:r>
          </w:p>
        </w:tc>
      </w:tr>
      <w:tr w:rsidR="003638FD" w:rsidRPr="00E55137" w14:paraId="6A79C5A4" w14:textId="77777777" w:rsidTr="00E55137">
        <w:tc>
          <w:tcPr>
            <w:tcW w:w="1001" w:type="dxa"/>
            <w:vAlign w:val="bottom"/>
          </w:tcPr>
          <w:p w14:paraId="09075E21" w14:textId="7C8BA2BB" w:rsidR="003638FD" w:rsidRPr="00E55137" w:rsidRDefault="003638FD" w:rsidP="003638FD">
            <w:pPr>
              <w:rPr>
                <w:rFonts w:ascii="Arial" w:hAnsi="Arial" w:cs="Arial"/>
                <w:sz w:val="22"/>
                <w:szCs w:val="22"/>
              </w:rPr>
            </w:pPr>
            <w:r w:rsidRPr="00E55137">
              <w:rPr>
                <w:rFonts w:ascii="Arial" w:hAnsi="Arial" w:cs="Arial"/>
                <w:color w:val="000000"/>
                <w:sz w:val="22"/>
                <w:szCs w:val="22"/>
              </w:rPr>
              <w:t>total</w:t>
            </w:r>
          </w:p>
        </w:tc>
        <w:tc>
          <w:tcPr>
            <w:tcW w:w="1001" w:type="dxa"/>
            <w:vAlign w:val="bottom"/>
          </w:tcPr>
          <w:p w14:paraId="7AB2C6F7" w14:textId="25E6D81E" w:rsidR="003638FD" w:rsidRPr="00E55137" w:rsidRDefault="00F4076E" w:rsidP="00F4076E">
            <w:pPr>
              <w:rPr>
                <w:rFonts w:ascii="Arial" w:hAnsi="Arial" w:cs="Arial"/>
                <w:sz w:val="22"/>
                <w:szCs w:val="22"/>
              </w:rPr>
            </w:pPr>
            <w:r>
              <w:rPr>
                <w:rFonts w:ascii="Arial" w:hAnsi="Arial" w:cs="Arial"/>
                <w:sz w:val="22"/>
                <w:szCs w:val="22"/>
              </w:rPr>
              <w:t>494</w:t>
            </w:r>
          </w:p>
        </w:tc>
        <w:tc>
          <w:tcPr>
            <w:tcW w:w="1002" w:type="dxa"/>
            <w:vAlign w:val="bottom"/>
          </w:tcPr>
          <w:p w14:paraId="3787EDAA" w14:textId="5699F03F" w:rsidR="003638FD" w:rsidRPr="00E55137" w:rsidRDefault="00F4076E" w:rsidP="003638FD">
            <w:pPr>
              <w:rPr>
                <w:rFonts w:ascii="Arial" w:hAnsi="Arial" w:cs="Arial"/>
                <w:sz w:val="22"/>
                <w:szCs w:val="22"/>
              </w:rPr>
            </w:pPr>
            <w:r>
              <w:rPr>
                <w:rFonts w:ascii="Arial" w:hAnsi="Arial" w:cs="Arial"/>
                <w:sz w:val="22"/>
                <w:szCs w:val="22"/>
              </w:rPr>
              <w:t>345</w:t>
            </w:r>
          </w:p>
        </w:tc>
        <w:tc>
          <w:tcPr>
            <w:tcW w:w="1002" w:type="dxa"/>
            <w:vAlign w:val="bottom"/>
          </w:tcPr>
          <w:p w14:paraId="74B55704" w14:textId="1CD78304" w:rsidR="003638FD" w:rsidRPr="00E55137" w:rsidRDefault="00F4076E" w:rsidP="003638FD">
            <w:pPr>
              <w:rPr>
                <w:rFonts w:ascii="Arial" w:hAnsi="Arial" w:cs="Arial"/>
                <w:sz w:val="22"/>
                <w:szCs w:val="22"/>
              </w:rPr>
            </w:pPr>
            <w:r>
              <w:rPr>
                <w:rFonts w:ascii="Arial" w:hAnsi="Arial" w:cs="Arial"/>
                <w:sz w:val="22"/>
                <w:szCs w:val="22"/>
              </w:rPr>
              <w:t>309</w:t>
            </w:r>
          </w:p>
        </w:tc>
        <w:tc>
          <w:tcPr>
            <w:tcW w:w="1002" w:type="dxa"/>
            <w:vAlign w:val="bottom"/>
          </w:tcPr>
          <w:p w14:paraId="6BD8207F" w14:textId="68F75393" w:rsidR="003638FD" w:rsidRPr="00E55137" w:rsidRDefault="00F4076E" w:rsidP="003638FD">
            <w:pPr>
              <w:rPr>
                <w:rFonts w:ascii="Arial" w:hAnsi="Arial" w:cs="Arial"/>
                <w:sz w:val="22"/>
                <w:szCs w:val="22"/>
              </w:rPr>
            </w:pPr>
            <w:r>
              <w:rPr>
                <w:rFonts w:ascii="Arial" w:hAnsi="Arial" w:cs="Arial"/>
                <w:sz w:val="22"/>
                <w:szCs w:val="22"/>
              </w:rPr>
              <w:t>50</w:t>
            </w:r>
          </w:p>
        </w:tc>
        <w:tc>
          <w:tcPr>
            <w:tcW w:w="1002" w:type="dxa"/>
            <w:vAlign w:val="bottom"/>
          </w:tcPr>
          <w:p w14:paraId="5D63A5A4" w14:textId="181710BA" w:rsidR="003638FD" w:rsidRPr="00E55137" w:rsidRDefault="00F4076E" w:rsidP="003638FD">
            <w:pPr>
              <w:rPr>
                <w:rFonts w:ascii="Arial" w:hAnsi="Arial" w:cs="Arial"/>
                <w:sz w:val="22"/>
                <w:szCs w:val="22"/>
              </w:rPr>
            </w:pPr>
            <w:r>
              <w:rPr>
                <w:rFonts w:ascii="Arial" w:hAnsi="Arial" w:cs="Arial"/>
                <w:sz w:val="22"/>
                <w:szCs w:val="22"/>
              </w:rPr>
              <w:t>42</w:t>
            </w:r>
          </w:p>
        </w:tc>
        <w:tc>
          <w:tcPr>
            <w:tcW w:w="1002" w:type="dxa"/>
            <w:vAlign w:val="bottom"/>
          </w:tcPr>
          <w:p w14:paraId="52D66802" w14:textId="60E28583" w:rsidR="003638FD" w:rsidRPr="00E55137" w:rsidRDefault="00F4076E" w:rsidP="003638FD">
            <w:pPr>
              <w:rPr>
                <w:rFonts w:ascii="Arial" w:hAnsi="Arial" w:cs="Arial"/>
                <w:sz w:val="22"/>
                <w:szCs w:val="22"/>
              </w:rPr>
            </w:pPr>
            <w:r>
              <w:rPr>
                <w:rFonts w:ascii="Arial" w:hAnsi="Arial" w:cs="Arial"/>
                <w:sz w:val="22"/>
                <w:szCs w:val="22"/>
              </w:rPr>
              <w:t>14</w:t>
            </w:r>
          </w:p>
        </w:tc>
        <w:tc>
          <w:tcPr>
            <w:tcW w:w="1002" w:type="dxa"/>
            <w:vAlign w:val="bottom"/>
          </w:tcPr>
          <w:p w14:paraId="0660EFFE" w14:textId="2340D3E4" w:rsidR="003638FD" w:rsidRPr="00E55137" w:rsidRDefault="00F4076E" w:rsidP="003638FD">
            <w:pPr>
              <w:rPr>
                <w:rFonts w:ascii="Arial" w:hAnsi="Arial" w:cs="Arial"/>
                <w:sz w:val="22"/>
                <w:szCs w:val="22"/>
              </w:rPr>
            </w:pPr>
            <w:r>
              <w:rPr>
                <w:rFonts w:ascii="Arial" w:hAnsi="Arial" w:cs="Arial"/>
                <w:sz w:val="22"/>
                <w:szCs w:val="22"/>
              </w:rPr>
              <w:t>1253</w:t>
            </w:r>
          </w:p>
        </w:tc>
        <w:tc>
          <w:tcPr>
            <w:tcW w:w="1002" w:type="dxa"/>
            <w:vAlign w:val="bottom"/>
          </w:tcPr>
          <w:p w14:paraId="4FE39FE4" w14:textId="77777777" w:rsidR="003638FD" w:rsidRPr="00E55137" w:rsidRDefault="003638FD" w:rsidP="003638FD">
            <w:pPr>
              <w:rPr>
                <w:rFonts w:ascii="Arial" w:hAnsi="Arial" w:cs="Arial"/>
                <w:sz w:val="22"/>
                <w:szCs w:val="22"/>
              </w:rPr>
            </w:pPr>
          </w:p>
        </w:tc>
      </w:tr>
    </w:tbl>
    <w:p w14:paraId="1AC4EBC2" w14:textId="77777777" w:rsidR="003638FD" w:rsidRPr="00E55137" w:rsidRDefault="003638FD" w:rsidP="003638FD">
      <w:pPr>
        <w:rPr>
          <w:rFonts w:ascii="Arial" w:hAnsi="Arial" w:cs="Arial"/>
        </w:rPr>
      </w:pPr>
    </w:p>
    <w:p w14:paraId="313DAD92" w14:textId="315D5091" w:rsidR="003638FD" w:rsidRPr="00E55137" w:rsidRDefault="003638FD" w:rsidP="003638FD">
      <w:pPr>
        <w:rPr>
          <w:rFonts w:ascii="Arial" w:hAnsi="Arial" w:cs="Arial"/>
        </w:rPr>
      </w:pPr>
      <w:r w:rsidRPr="00E55137">
        <w:rPr>
          <w:rFonts w:ascii="Arial" w:hAnsi="Arial" w:cs="Arial"/>
        </w:rPr>
        <w:t>Flakes dominate the sample (88.</w:t>
      </w:r>
      <w:r w:rsidR="00F4076E">
        <w:rPr>
          <w:rFonts w:ascii="Arial" w:hAnsi="Arial" w:cs="Arial"/>
        </w:rPr>
        <w:t>7</w:t>
      </w:r>
      <w:r w:rsidRPr="00E55137">
        <w:rPr>
          <w:rFonts w:ascii="Arial" w:hAnsi="Arial" w:cs="Arial"/>
        </w:rPr>
        <w:t>%) with both blades and points relatively uncommon (6.</w:t>
      </w:r>
      <w:r w:rsidR="00F4076E">
        <w:rPr>
          <w:rFonts w:ascii="Arial" w:hAnsi="Arial" w:cs="Arial"/>
        </w:rPr>
        <w:t>6</w:t>
      </w:r>
      <w:r w:rsidRPr="00E55137">
        <w:rPr>
          <w:rFonts w:ascii="Arial" w:hAnsi="Arial" w:cs="Arial"/>
        </w:rPr>
        <w:t>% and 4.</w:t>
      </w:r>
      <w:r w:rsidR="00F4076E">
        <w:rPr>
          <w:rFonts w:ascii="Arial" w:hAnsi="Arial" w:cs="Arial"/>
        </w:rPr>
        <w:t>7</w:t>
      </w:r>
      <w:r w:rsidRPr="00E55137">
        <w:rPr>
          <w:rFonts w:ascii="Arial" w:hAnsi="Arial" w:cs="Arial"/>
        </w:rPr>
        <w:t>% respectively)</w:t>
      </w:r>
      <w:r w:rsidR="00DA2295" w:rsidRPr="00E55137">
        <w:rPr>
          <w:rFonts w:ascii="Arial" w:hAnsi="Arial" w:cs="Arial"/>
        </w:rPr>
        <w:t xml:space="preserve"> (Table S14)</w:t>
      </w:r>
      <w:r w:rsidRPr="00E55137">
        <w:rPr>
          <w:rFonts w:ascii="Arial" w:hAnsi="Arial" w:cs="Arial"/>
        </w:rPr>
        <w:t xml:space="preserve">. Values for both are consistent across raw material classes with the exception of hornfels, where blades comprise an anomalous 20%, potentially implying different </w:t>
      </w:r>
      <w:r w:rsidR="009804DC">
        <w:rPr>
          <w:rFonts w:ascii="Arial" w:hAnsi="Arial" w:cs="Arial"/>
        </w:rPr>
        <w:t xml:space="preserve">reduction patterns for </w:t>
      </w:r>
      <w:r w:rsidRPr="00E55137">
        <w:rPr>
          <w:rFonts w:ascii="Arial" w:hAnsi="Arial" w:cs="Arial"/>
        </w:rPr>
        <w:t xml:space="preserve">that rock type. Only 18 (21.7%) of the blades related to laminar (unidirectional or </w:t>
      </w:r>
      <w:r w:rsidR="009804DC">
        <w:rPr>
          <w:rFonts w:ascii="Arial" w:hAnsi="Arial" w:cs="Arial"/>
        </w:rPr>
        <w:t xml:space="preserve">bidirectional </w:t>
      </w:r>
      <w:r w:rsidRPr="00E55137">
        <w:rPr>
          <w:rFonts w:ascii="Arial" w:hAnsi="Arial" w:cs="Arial"/>
        </w:rPr>
        <w:t xml:space="preserve">opposed) reduction systems, suggesting that the presence of the blades in the assemblage was largely incidental. Consistent with this, evidence for formal establishment and/or maintenance of blade removals is minimal; following </w:t>
      </w:r>
      <w:r w:rsidRPr="00E55137">
        <w:rPr>
          <w:rFonts w:ascii="Arial" w:hAnsi="Arial" w:cs="Arial"/>
        </w:rPr>
        <w:fldChar w:fldCharType="begin"/>
      </w:r>
      <w:r w:rsidR="00D7705B">
        <w:rPr>
          <w:rFonts w:ascii="Arial" w:hAnsi="Arial" w:cs="Arial"/>
        </w:rPr>
        <w:instrText xml:space="preserve"> ADDIN EN.CITE &lt;EndNote&gt;&lt;Cite AuthorYear="1"&gt;&lt;Author&gt;Soriano&lt;/Author&gt;&lt;Year&gt;2007&lt;/Year&gt;&lt;RecNum&gt;2087&lt;/RecNum&gt;&lt;DisplayText&gt;Soriano, Villa and Wadley (55)&lt;/DisplayText&gt;&lt;record&gt;&lt;rec-number&gt;2087&lt;/rec-number&gt;&lt;foreign-keys&gt;&lt;key app="EN" db-id="vs0ed2eaa0v0d2ewr5xptev5z9vf0w952s50" timestamp="0"&gt;2087&lt;/key&gt;&lt;/foreign-keys&gt;&lt;ref-type name="Journal Article"&gt;17&lt;/ref-type&gt;&lt;contributors&gt;&lt;authors&gt;&lt;author&gt;Soriano, Sylvain&lt;/author&gt;&lt;author&gt;Villa, Paola&lt;/author&gt;&lt;author&gt;Wadley, Lyn&lt;/author&gt;&lt;/authors&gt;&lt;/contributors&gt;&lt;titles&gt;&lt;title&gt;Blade technology and tool forms in the Middle Stone Age of South Africa: the Howiesons Poort and post-Howiesons Poort at Rose Cottage Cave&lt;/title&gt;&lt;secondary-title&gt;Journal of Archaeological Science&lt;/secondary-title&gt;&lt;/titles&gt;&lt;periodical&gt;&lt;full-title&gt;Journal of Archaeological Science&lt;/full-title&gt;&lt;/periodical&gt;&lt;pages&gt;681-703&lt;/pages&gt;&lt;volume&gt;34&lt;/volume&gt;&lt;number&gt;5&lt;/number&gt;&lt;dates&gt;&lt;year&gt;2007&lt;/year&gt;&lt;/dates&gt;&lt;isbn&gt;03054403&lt;/isbn&gt;&lt;urls&gt;&lt;/urls&gt;&lt;electronic-resource-num&gt;10.1016/j.jas.2006.06.017&lt;/electronic-resource-num&gt;&lt;/record&gt;&lt;/Cite&gt;&lt;/EndNote&gt;</w:instrText>
      </w:r>
      <w:r w:rsidRPr="00E55137">
        <w:rPr>
          <w:rFonts w:ascii="Arial" w:hAnsi="Arial" w:cs="Arial"/>
        </w:rPr>
        <w:fldChar w:fldCharType="separate"/>
      </w:r>
      <w:r w:rsidR="00D7705B">
        <w:rPr>
          <w:rFonts w:ascii="Arial" w:hAnsi="Arial" w:cs="Arial"/>
          <w:noProof/>
        </w:rPr>
        <w:t>Soriano, Villa and Wadley (55)</w:t>
      </w:r>
      <w:r w:rsidRPr="00E55137">
        <w:rPr>
          <w:rFonts w:ascii="Arial" w:hAnsi="Arial" w:cs="Arial"/>
        </w:rPr>
        <w:fldChar w:fldCharType="end"/>
      </w:r>
      <w:r w:rsidRPr="00E55137">
        <w:rPr>
          <w:rFonts w:ascii="Arial" w:hAnsi="Arial" w:cs="Arial"/>
        </w:rPr>
        <w:t xml:space="preserve"> most of the blades fail to conform to standard types (Table </w:t>
      </w:r>
      <w:r w:rsidR="004B09EB" w:rsidRPr="00E55137">
        <w:rPr>
          <w:rFonts w:ascii="Arial" w:hAnsi="Arial" w:cs="Arial"/>
        </w:rPr>
        <w:t>S15</w:t>
      </w:r>
      <w:r w:rsidRPr="00E55137">
        <w:rPr>
          <w:rFonts w:ascii="Arial" w:hAnsi="Arial" w:cs="Arial"/>
        </w:rPr>
        <w:t xml:space="preserve">). The single class ‘C’ (maintenance) crested blade we identified is only partially crested, with the crest in lateral position. This </w:t>
      </w:r>
      <w:r w:rsidR="001E67E0">
        <w:rPr>
          <w:rFonts w:ascii="Arial" w:hAnsi="Arial" w:cs="Arial"/>
        </w:rPr>
        <w:t>artefact</w:t>
      </w:r>
      <w:r w:rsidRPr="00E55137">
        <w:rPr>
          <w:rFonts w:ascii="Arial" w:hAnsi="Arial" w:cs="Arial"/>
        </w:rPr>
        <w:t xml:space="preserve"> is made from silcrete and the proximal area of the left lateral reflects an episode of thermal fracture that occurred before the flake was struck</w:t>
      </w:r>
      <w:r w:rsidR="005E478D">
        <w:rPr>
          <w:rFonts w:ascii="Arial" w:hAnsi="Arial" w:cs="Arial"/>
        </w:rPr>
        <w:t xml:space="preserve"> (</w:t>
      </w:r>
      <w:r w:rsidR="005E478D" w:rsidRPr="00186DDC">
        <w:rPr>
          <w:rFonts w:ascii="Arial" w:hAnsi="Arial" w:cs="Arial"/>
        </w:rPr>
        <w:t>Figure S</w:t>
      </w:r>
      <w:r w:rsidR="00186DDC" w:rsidRPr="00186DDC">
        <w:rPr>
          <w:rFonts w:ascii="Arial" w:hAnsi="Arial" w:cs="Arial"/>
        </w:rPr>
        <w:t>15</w:t>
      </w:r>
      <w:r w:rsidR="00186DDC">
        <w:rPr>
          <w:rFonts w:ascii="Arial" w:hAnsi="Arial" w:cs="Arial"/>
        </w:rPr>
        <w:t xml:space="preserve"> </w:t>
      </w:r>
      <w:r w:rsidR="00186DDC" w:rsidRPr="00186DDC">
        <w:rPr>
          <w:rFonts w:ascii="Arial" w:hAnsi="Arial" w:cs="Arial"/>
        </w:rPr>
        <w:t>e</w:t>
      </w:r>
      <w:r w:rsidR="005E478D">
        <w:rPr>
          <w:rFonts w:ascii="Arial" w:hAnsi="Arial" w:cs="Arial"/>
        </w:rPr>
        <w:t>)</w:t>
      </w:r>
      <w:r w:rsidRPr="00E55137">
        <w:rPr>
          <w:rFonts w:ascii="Arial" w:hAnsi="Arial" w:cs="Arial"/>
        </w:rPr>
        <w:t xml:space="preserve">. The scars that comprise the crest are smooth and lustrous, and consistent with working after heat treatment. Thus, the flake was struck from a core that had been heated to the point of fracture. </w:t>
      </w:r>
    </w:p>
    <w:p w14:paraId="42A0D61B" w14:textId="41A25998" w:rsidR="00DA2295" w:rsidRPr="00E55137" w:rsidRDefault="00DA2295" w:rsidP="003638FD">
      <w:pPr>
        <w:rPr>
          <w:rFonts w:ascii="Arial" w:hAnsi="Arial" w:cs="Arial"/>
        </w:rPr>
      </w:pPr>
      <w:r w:rsidRPr="00660A0A">
        <w:rPr>
          <w:rFonts w:ascii="Arial" w:hAnsi="Arial" w:cs="Arial"/>
          <w:b/>
        </w:rPr>
        <w:t>Table S1</w:t>
      </w:r>
      <w:r w:rsidR="000268BD">
        <w:rPr>
          <w:rFonts w:ascii="Arial" w:hAnsi="Arial" w:cs="Arial"/>
          <w:b/>
        </w:rPr>
        <w:t>4</w:t>
      </w:r>
      <w:r w:rsidR="004B09EB" w:rsidRPr="00E55137">
        <w:rPr>
          <w:rFonts w:ascii="Arial" w:hAnsi="Arial" w:cs="Arial"/>
        </w:rPr>
        <w:t xml:space="preserve">. Blade types </w:t>
      </w:r>
      <w:r w:rsidR="00495516">
        <w:rPr>
          <w:rFonts w:ascii="Arial" w:hAnsi="Arial" w:cs="Arial"/>
        </w:rPr>
        <w:t xml:space="preserve">from the Lower Deposits </w:t>
      </w:r>
      <w:r w:rsidR="004B09EB" w:rsidRPr="00E55137">
        <w:rPr>
          <w:rFonts w:ascii="Arial" w:hAnsi="Arial" w:cs="Arial"/>
        </w:rPr>
        <w:t xml:space="preserve">following </w:t>
      </w:r>
      <w:r w:rsidR="004B09EB" w:rsidRPr="00E55137">
        <w:rPr>
          <w:rFonts w:ascii="Arial" w:hAnsi="Arial" w:cs="Arial"/>
        </w:rPr>
        <w:fldChar w:fldCharType="begin"/>
      </w:r>
      <w:r w:rsidR="00D7705B">
        <w:rPr>
          <w:rFonts w:ascii="Arial" w:hAnsi="Arial" w:cs="Arial"/>
        </w:rPr>
        <w:instrText xml:space="preserve"> ADDIN EN.CITE &lt;EndNote&gt;&lt;Cite&gt;&lt;Author&gt;Soriano&lt;/Author&gt;&lt;Year&gt;2007&lt;/Year&gt;&lt;RecNum&gt;2087&lt;/RecNum&gt;&lt;DisplayText&gt;(55)&lt;/DisplayText&gt;&lt;record&gt;&lt;rec-number&gt;2087&lt;/rec-number&gt;&lt;foreign-keys&gt;&lt;key app="EN" db-id="vs0ed2eaa0v0d2ewr5xptev5z9vf0w952s50" timestamp="0"&gt;2087&lt;/key&gt;&lt;/foreign-keys&gt;&lt;ref-type name="Journal Article"&gt;17&lt;/ref-type&gt;&lt;contributors&gt;&lt;authors&gt;&lt;author&gt;Soriano, Sylvain&lt;/author&gt;&lt;author&gt;Villa, Paola&lt;/author&gt;&lt;author&gt;Wadley, Lyn&lt;/author&gt;&lt;/authors&gt;&lt;/contributors&gt;&lt;titles&gt;&lt;title&gt;Blade technology and tool forms in the Middle Stone Age of South Africa: the Howiesons Poort and post-Howiesons Poort at Rose Cottage Cave&lt;/title&gt;&lt;secondary-title&gt;Journal of Archaeological Science&lt;/secondary-title&gt;&lt;/titles&gt;&lt;periodical&gt;&lt;full-title&gt;Journal of Archaeological Science&lt;/full-title&gt;&lt;/periodical&gt;&lt;pages&gt;681-703&lt;/pages&gt;&lt;volume&gt;34&lt;/volume&gt;&lt;number&gt;5&lt;/number&gt;&lt;dates&gt;&lt;year&gt;2007&lt;/year&gt;&lt;/dates&gt;&lt;isbn&gt;03054403&lt;/isbn&gt;&lt;urls&gt;&lt;/urls&gt;&lt;electronic-resource-num&gt;10.1016/j.jas.2006.06.017&lt;/electronic-resource-num&gt;&lt;/record&gt;&lt;/Cite&gt;&lt;/EndNote&gt;</w:instrText>
      </w:r>
      <w:r w:rsidR="004B09EB" w:rsidRPr="00E55137">
        <w:rPr>
          <w:rFonts w:ascii="Arial" w:hAnsi="Arial" w:cs="Arial"/>
        </w:rPr>
        <w:fldChar w:fldCharType="separate"/>
      </w:r>
      <w:r w:rsidR="00D7705B">
        <w:rPr>
          <w:rFonts w:ascii="Arial" w:hAnsi="Arial" w:cs="Arial"/>
          <w:noProof/>
        </w:rPr>
        <w:t>(55)</w:t>
      </w:r>
      <w:r w:rsidR="004B09EB" w:rsidRPr="00E55137">
        <w:rPr>
          <w:rFonts w:ascii="Arial" w:hAnsi="Arial" w:cs="Arial"/>
        </w:rPr>
        <w:fldChar w:fldCharType="end"/>
      </w:r>
      <w:r w:rsidR="009804DC">
        <w:rPr>
          <w:rFonts w:ascii="Arial" w:hAnsi="Arial" w:cs="Arial"/>
        </w:rPr>
        <w:t xml:space="preserve">. </w:t>
      </w:r>
      <w:r w:rsidR="00AE3535">
        <w:rPr>
          <w:rFonts w:ascii="Arial" w:hAnsi="Arial" w:cs="Arial"/>
        </w:rPr>
        <w:t xml:space="preserve">Empty columns (i.e., those with null values: classes B3, B5, B11, B13, B14, D1) are </w:t>
      </w:r>
      <w:r w:rsidR="009804DC">
        <w:rPr>
          <w:rFonts w:ascii="Arial" w:hAnsi="Arial" w:cs="Arial"/>
        </w:rPr>
        <w:t>excluded</w:t>
      </w:r>
      <w:r w:rsidR="004B09EB" w:rsidRPr="00E55137">
        <w:rPr>
          <w:rFonts w:ascii="Arial" w:hAnsi="Arial" w:cs="Arial"/>
        </w:rPr>
        <w:t>.</w:t>
      </w:r>
      <w:r w:rsidR="00AE3535">
        <w:rPr>
          <w:rFonts w:ascii="Arial" w:hAnsi="Arial" w:cs="Arial"/>
        </w:rPr>
        <w:t xml:space="preserve"> Class A blades reference initial phases of production (cortical blades); class B blades derive from the optimal phase; class C blades are those used for maintenance of core morphology; class D blades are those that do not conform with any of the standard definitions.</w:t>
      </w:r>
    </w:p>
    <w:tbl>
      <w:tblPr>
        <w:tblStyle w:val="TableGrid"/>
        <w:tblW w:w="8926" w:type="dxa"/>
        <w:tblLayout w:type="fixed"/>
        <w:tblLook w:val="04A0" w:firstRow="1" w:lastRow="0" w:firstColumn="1" w:lastColumn="0" w:noHBand="0" w:noVBand="1"/>
      </w:tblPr>
      <w:tblGrid>
        <w:gridCol w:w="988"/>
        <w:gridCol w:w="538"/>
        <w:gridCol w:w="539"/>
        <w:gridCol w:w="538"/>
        <w:gridCol w:w="539"/>
        <w:gridCol w:w="539"/>
        <w:gridCol w:w="538"/>
        <w:gridCol w:w="539"/>
        <w:gridCol w:w="538"/>
        <w:gridCol w:w="539"/>
        <w:gridCol w:w="539"/>
        <w:gridCol w:w="709"/>
        <w:gridCol w:w="709"/>
        <w:gridCol w:w="567"/>
        <w:gridCol w:w="567"/>
      </w:tblGrid>
      <w:tr w:rsidR="00AE3535" w:rsidRPr="00E55137" w14:paraId="47BC2DB3" w14:textId="77777777" w:rsidTr="00AE3535">
        <w:trPr>
          <w:cantSplit/>
          <w:trHeight w:val="1134"/>
        </w:trPr>
        <w:tc>
          <w:tcPr>
            <w:tcW w:w="988" w:type="dxa"/>
            <w:tcBorders>
              <w:right w:val="single" w:sz="8" w:space="0" w:color="auto"/>
            </w:tcBorders>
            <w:vAlign w:val="bottom"/>
          </w:tcPr>
          <w:p w14:paraId="2CEA45C4" w14:textId="77777777" w:rsidR="00AE3535" w:rsidRPr="007A3C60" w:rsidRDefault="00AE3535" w:rsidP="004B09EB">
            <w:pPr>
              <w:rPr>
                <w:rFonts w:ascii="Arial" w:hAnsi="Arial" w:cs="Arial"/>
                <w:sz w:val="20"/>
                <w:szCs w:val="20"/>
              </w:rPr>
            </w:pPr>
          </w:p>
        </w:tc>
        <w:tc>
          <w:tcPr>
            <w:tcW w:w="538" w:type="dxa"/>
            <w:tcBorders>
              <w:left w:val="single" w:sz="8" w:space="0" w:color="auto"/>
            </w:tcBorders>
            <w:vAlign w:val="bottom"/>
          </w:tcPr>
          <w:p w14:paraId="32834373" w14:textId="02AB731A" w:rsidR="00AE3535" w:rsidRPr="007A3C60" w:rsidRDefault="00AE3535" w:rsidP="00AE3535">
            <w:pPr>
              <w:rPr>
                <w:rFonts w:ascii="Arial" w:hAnsi="Arial" w:cs="Arial"/>
                <w:sz w:val="20"/>
                <w:szCs w:val="20"/>
              </w:rPr>
            </w:pPr>
            <w:r w:rsidRPr="007A3C60">
              <w:rPr>
                <w:rFonts w:ascii="Arial" w:hAnsi="Arial" w:cs="Arial"/>
                <w:color w:val="000000"/>
                <w:sz w:val="20"/>
                <w:szCs w:val="20"/>
              </w:rPr>
              <w:t>A1</w:t>
            </w:r>
          </w:p>
        </w:tc>
        <w:tc>
          <w:tcPr>
            <w:tcW w:w="539" w:type="dxa"/>
            <w:vAlign w:val="bottom"/>
          </w:tcPr>
          <w:p w14:paraId="70BF650C" w14:textId="066B50CA" w:rsidR="00AE3535" w:rsidRPr="007A3C60" w:rsidRDefault="00AE3535" w:rsidP="00AE3535">
            <w:pPr>
              <w:rPr>
                <w:rFonts w:ascii="Arial" w:hAnsi="Arial" w:cs="Arial"/>
                <w:sz w:val="20"/>
                <w:szCs w:val="20"/>
              </w:rPr>
            </w:pPr>
            <w:r w:rsidRPr="007A3C60">
              <w:rPr>
                <w:rFonts w:ascii="Arial" w:hAnsi="Arial" w:cs="Arial"/>
                <w:color w:val="000000"/>
                <w:sz w:val="20"/>
                <w:szCs w:val="20"/>
              </w:rPr>
              <w:t>A2</w:t>
            </w:r>
          </w:p>
        </w:tc>
        <w:tc>
          <w:tcPr>
            <w:tcW w:w="538" w:type="dxa"/>
            <w:tcBorders>
              <w:right w:val="single" w:sz="8" w:space="0" w:color="auto"/>
            </w:tcBorders>
            <w:vAlign w:val="bottom"/>
          </w:tcPr>
          <w:p w14:paraId="79946821" w14:textId="5E070C88" w:rsidR="00AE3535" w:rsidRPr="007A3C60" w:rsidRDefault="00AE3535" w:rsidP="00AE3535">
            <w:pPr>
              <w:rPr>
                <w:rFonts w:ascii="Arial" w:hAnsi="Arial" w:cs="Arial"/>
                <w:sz w:val="20"/>
                <w:szCs w:val="20"/>
              </w:rPr>
            </w:pPr>
            <w:r w:rsidRPr="007A3C60">
              <w:rPr>
                <w:rFonts w:ascii="Arial" w:hAnsi="Arial" w:cs="Arial"/>
                <w:color w:val="000000"/>
                <w:sz w:val="20"/>
                <w:szCs w:val="20"/>
              </w:rPr>
              <w:t>A3</w:t>
            </w:r>
          </w:p>
        </w:tc>
        <w:tc>
          <w:tcPr>
            <w:tcW w:w="539" w:type="dxa"/>
            <w:tcBorders>
              <w:left w:val="single" w:sz="8" w:space="0" w:color="auto"/>
            </w:tcBorders>
            <w:vAlign w:val="bottom"/>
          </w:tcPr>
          <w:p w14:paraId="4D6BB40C" w14:textId="4F78A240" w:rsidR="00AE3535" w:rsidRPr="007A3C60" w:rsidRDefault="00AE3535" w:rsidP="00AE3535">
            <w:pPr>
              <w:rPr>
                <w:rFonts w:ascii="Arial" w:hAnsi="Arial" w:cs="Arial"/>
                <w:sz w:val="20"/>
                <w:szCs w:val="20"/>
              </w:rPr>
            </w:pPr>
            <w:r w:rsidRPr="007A3C60">
              <w:rPr>
                <w:rFonts w:ascii="Arial" w:hAnsi="Arial" w:cs="Arial"/>
                <w:color w:val="000000"/>
                <w:sz w:val="20"/>
                <w:szCs w:val="20"/>
              </w:rPr>
              <w:t>B1</w:t>
            </w:r>
          </w:p>
        </w:tc>
        <w:tc>
          <w:tcPr>
            <w:tcW w:w="539" w:type="dxa"/>
            <w:vAlign w:val="bottom"/>
          </w:tcPr>
          <w:p w14:paraId="37E70627" w14:textId="61F54E89" w:rsidR="00AE3535" w:rsidRPr="007A3C60" w:rsidRDefault="00AE3535" w:rsidP="00AE3535">
            <w:pPr>
              <w:rPr>
                <w:rFonts w:ascii="Arial" w:hAnsi="Arial" w:cs="Arial"/>
                <w:sz w:val="20"/>
                <w:szCs w:val="20"/>
              </w:rPr>
            </w:pPr>
            <w:r w:rsidRPr="007A3C60">
              <w:rPr>
                <w:rFonts w:ascii="Arial" w:hAnsi="Arial" w:cs="Arial"/>
                <w:color w:val="000000"/>
                <w:sz w:val="20"/>
                <w:szCs w:val="20"/>
              </w:rPr>
              <w:t>B2</w:t>
            </w:r>
          </w:p>
        </w:tc>
        <w:tc>
          <w:tcPr>
            <w:tcW w:w="538" w:type="dxa"/>
            <w:vAlign w:val="bottom"/>
          </w:tcPr>
          <w:p w14:paraId="24F5DFD3" w14:textId="21AC83E8" w:rsidR="00AE3535" w:rsidRPr="007A3C60" w:rsidRDefault="00AE3535" w:rsidP="00AE3535">
            <w:pPr>
              <w:rPr>
                <w:rFonts w:ascii="Arial" w:hAnsi="Arial" w:cs="Arial"/>
                <w:sz w:val="20"/>
                <w:szCs w:val="20"/>
              </w:rPr>
            </w:pPr>
            <w:r w:rsidRPr="007A3C60">
              <w:rPr>
                <w:rFonts w:ascii="Arial" w:hAnsi="Arial" w:cs="Arial"/>
                <w:color w:val="000000"/>
                <w:sz w:val="20"/>
                <w:szCs w:val="20"/>
              </w:rPr>
              <w:t>B4</w:t>
            </w:r>
          </w:p>
        </w:tc>
        <w:tc>
          <w:tcPr>
            <w:tcW w:w="539" w:type="dxa"/>
            <w:vAlign w:val="bottom"/>
          </w:tcPr>
          <w:p w14:paraId="7B00B968" w14:textId="12139074" w:rsidR="00AE3535" w:rsidRPr="007A3C60" w:rsidRDefault="00AE3535" w:rsidP="00AE3535">
            <w:pPr>
              <w:rPr>
                <w:rFonts w:ascii="Arial" w:hAnsi="Arial" w:cs="Arial"/>
                <w:sz w:val="20"/>
                <w:szCs w:val="20"/>
              </w:rPr>
            </w:pPr>
            <w:r w:rsidRPr="007A3C60">
              <w:rPr>
                <w:rFonts w:ascii="Arial" w:hAnsi="Arial" w:cs="Arial"/>
                <w:color w:val="000000"/>
                <w:sz w:val="20"/>
                <w:szCs w:val="20"/>
              </w:rPr>
              <w:t>B6</w:t>
            </w:r>
          </w:p>
        </w:tc>
        <w:tc>
          <w:tcPr>
            <w:tcW w:w="538" w:type="dxa"/>
            <w:vAlign w:val="bottom"/>
          </w:tcPr>
          <w:p w14:paraId="65D5BD45" w14:textId="13996312" w:rsidR="00AE3535" w:rsidRPr="007A3C60" w:rsidRDefault="00AE3535" w:rsidP="00AE3535">
            <w:pPr>
              <w:rPr>
                <w:rFonts w:ascii="Arial" w:hAnsi="Arial" w:cs="Arial"/>
                <w:sz w:val="20"/>
                <w:szCs w:val="20"/>
              </w:rPr>
            </w:pPr>
            <w:r w:rsidRPr="007A3C60">
              <w:rPr>
                <w:rFonts w:ascii="Arial" w:hAnsi="Arial" w:cs="Arial"/>
                <w:color w:val="000000"/>
                <w:sz w:val="20"/>
                <w:szCs w:val="20"/>
              </w:rPr>
              <w:t>B7</w:t>
            </w:r>
          </w:p>
        </w:tc>
        <w:tc>
          <w:tcPr>
            <w:tcW w:w="539" w:type="dxa"/>
            <w:vAlign w:val="bottom"/>
          </w:tcPr>
          <w:p w14:paraId="53CAEEE2" w14:textId="7E7A7477" w:rsidR="00AE3535" w:rsidRPr="007A3C60" w:rsidRDefault="00AE3535" w:rsidP="00AE3535">
            <w:pPr>
              <w:rPr>
                <w:rFonts w:ascii="Arial" w:hAnsi="Arial" w:cs="Arial"/>
                <w:sz w:val="20"/>
                <w:szCs w:val="20"/>
              </w:rPr>
            </w:pPr>
            <w:r w:rsidRPr="007A3C60">
              <w:rPr>
                <w:rFonts w:ascii="Arial" w:hAnsi="Arial" w:cs="Arial"/>
                <w:color w:val="000000"/>
                <w:sz w:val="20"/>
                <w:szCs w:val="20"/>
              </w:rPr>
              <w:t>B8</w:t>
            </w:r>
          </w:p>
        </w:tc>
        <w:tc>
          <w:tcPr>
            <w:tcW w:w="539" w:type="dxa"/>
            <w:vAlign w:val="bottom"/>
          </w:tcPr>
          <w:p w14:paraId="2B3B46BE" w14:textId="3AD2EBA6" w:rsidR="00AE3535" w:rsidRPr="007A3C60" w:rsidRDefault="00AE3535" w:rsidP="00AE3535">
            <w:pPr>
              <w:rPr>
                <w:rFonts w:ascii="Arial" w:hAnsi="Arial" w:cs="Arial"/>
                <w:sz w:val="20"/>
                <w:szCs w:val="20"/>
              </w:rPr>
            </w:pPr>
            <w:r w:rsidRPr="007A3C60">
              <w:rPr>
                <w:rFonts w:ascii="Arial" w:hAnsi="Arial" w:cs="Arial"/>
                <w:color w:val="000000"/>
                <w:sz w:val="20"/>
                <w:szCs w:val="20"/>
              </w:rPr>
              <w:t>B9</w:t>
            </w:r>
          </w:p>
        </w:tc>
        <w:tc>
          <w:tcPr>
            <w:tcW w:w="709" w:type="dxa"/>
            <w:vAlign w:val="bottom"/>
          </w:tcPr>
          <w:p w14:paraId="1C15BD6B" w14:textId="28218F52" w:rsidR="00AE3535" w:rsidRPr="007A3C60" w:rsidRDefault="00AE3535" w:rsidP="00AE3535">
            <w:pPr>
              <w:rPr>
                <w:rFonts w:ascii="Arial" w:hAnsi="Arial" w:cs="Arial"/>
                <w:sz w:val="20"/>
                <w:szCs w:val="20"/>
              </w:rPr>
            </w:pPr>
            <w:r w:rsidRPr="007A3C60">
              <w:rPr>
                <w:rFonts w:ascii="Arial" w:hAnsi="Arial" w:cs="Arial"/>
                <w:color w:val="000000"/>
                <w:sz w:val="20"/>
                <w:szCs w:val="20"/>
              </w:rPr>
              <w:t>B1</w:t>
            </w:r>
            <w:r>
              <w:rPr>
                <w:rFonts w:ascii="Arial" w:hAnsi="Arial" w:cs="Arial"/>
                <w:color w:val="000000"/>
                <w:sz w:val="20"/>
                <w:szCs w:val="20"/>
              </w:rPr>
              <w:t>0</w:t>
            </w:r>
          </w:p>
        </w:tc>
        <w:tc>
          <w:tcPr>
            <w:tcW w:w="709" w:type="dxa"/>
            <w:tcBorders>
              <w:right w:val="single" w:sz="8" w:space="0" w:color="auto"/>
            </w:tcBorders>
            <w:vAlign w:val="bottom"/>
          </w:tcPr>
          <w:p w14:paraId="57881C6C" w14:textId="2914975A" w:rsidR="00AE3535" w:rsidRPr="007A3C60" w:rsidRDefault="00AE3535" w:rsidP="00AE3535">
            <w:pPr>
              <w:rPr>
                <w:rFonts w:ascii="Arial" w:hAnsi="Arial" w:cs="Arial"/>
                <w:sz w:val="20"/>
                <w:szCs w:val="20"/>
              </w:rPr>
            </w:pPr>
            <w:r w:rsidRPr="007A3C60">
              <w:rPr>
                <w:rFonts w:ascii="Arial" w:hAnsi="Arial" w:cs="Arial"/>
                <w:color w:val="000000"/>
                <w:sz w:val="20"/>
                <w:szCs w:val="20"/>
              </w:rPr>
              <w:t>B12</w:t>
            </w:r>
          </w:p>
        </w:tc>
        <w:tc>
          <w:tcPr>
            <w:tcW w:w="567" w:type="dxa"/>
            <w:tcBorders>
              <w:left w:val="single" w:sz="8" w:space="0" w:color="auto"/>
              <w:right w:val="single" w:sz="8" w:space="0" w:color="auto"/>
            </w:tcBorders>
            <w:vAlign w:val="bottom"/>
          </w:tcPr>
          <w:p w14:paraId="47BCE6B9" w14:textId="4E885AF7" w:rsidR="00AE3535" w:rsidRPr="007A3C60" w:rsidRDefault="00AE3535" w:rsidP="00AE3535">
            <w:pPr>
              <w:rPr>
                <w:rFonts w:ascii="Arial" w:hAnsi="Arial" w:cs="Arial"/>
                <w:sz w:val="20"/>
                <w:szCs w:val="20"/>
              </w:rPr>
            </w:pPr>
            <w:r w:rsidRPr="007A3C60">
              <w:rPr>
                <w:rFonts w:ascii="Arial" w:hAnsi="Arial" w:cs="Arial"/>
                <w:color w:val="000000"/>
                <w:sz w:val="20"/>
                <w:szCs w:val="20"/>
              </w:rPr>
              <w:t>C2</w:t>
            </w:r>
          </w:p>
        </w:tc>
        <w:tc>
          <w:tcPr>
            <w:tcW w:w="567" w:type="dxa"/>
            <w:tcBorders>
              <w:left w:val="single" w:sz="8" w:space="0" w:color="auto"/>
            </w:tcBorders>
            <w:vAlign w:val="bottom"/>
          </w:tcPr>
          <w:p w14:paraId="61973CB6" w14:textId="5C2FC9FA" w:rsidR="00AE3535" w:rsidRPr="007A3C60" w:rsidRDefault="00AE3535" w:rsidP="00AE3535">
            <w:pPr>
              <w:rPr>
                <w:rFonts w:ascii="Arial" w:hAnsi="Arial" w:cs="Arial"/>
                <w:sz w:val="20"/>
                <w:szCs w:val="20"/>
              </w:rPr>
            </w:pPr>
            <w:r w:rsidRPr="007A3C60">
              <w:rPr>
                <w:rFonts w:ascii="Arial" w:hAnsi="Arial" w:cs="Arial"/>
                <w:color w:val="000000"/>
                <w:sz w:val="20"/>
                <w:szCs w:val="20"/>
              </w:rPr>
              <w:t>D2</w:t>
            </w:r>
          </w:p>
        </w:tc>
      </w:tr>
      <w:tr w:rsidR="00AE3535" w:rsidRPr="00E55137" w14:paraId="23FE3A60" w14:textId="77777777" w:rsidTr="00AE3535">
        <w:tc>
          <w:tcPr>
            <w:tcW w:w="988" w:type="dxa"/>
            <w:tcBorders>
              <w:right w:val="single" w:sz="8" w:space="0" w:color="auto"/>
            </w:tcBorders>
            <w:vAlign w:val="bottom"/>
          </w:tcPr>
          <w:p w14:paraId="19320E69" w14:textId="709CA1E4" w:rsidR="00AE3535" w:rsidRPr="007A3C60" w:rsidRDefault="00AE3535" w:rsidP="004B09EB">
            <w:pPr>
              <w:rPr>
                <w:rFonts w:ascii="Arial" w:hAnsi="Arial" w:cs="Arial"/>
                <w:sz w:val="20"/>
                <w:szCs w:val="20"/>
              </w:rPr>
            </w:pPr>
            <w:r w:rsidRPr="007A3C60">
              <w:rPr>
                <w:rFonts w:ascii="Arial" w:hAnsi="Arial" w:cs="Arial"/>
                <w:color w:val="000000"/>
                <w:sz w:val="20"/>
                <w:szCs w:val="20"/>
              </w:rPr>
              <w:t>silcrete</w:t>
            </w:r>
          </w:p>
        </w:tc>
        <w:tc>
          <w:tcPr>
            <w:tcW w:w="538" w:type="dxa"/>
            <w:tcBorders>
              <w:left w:val="single" w:sz="8" w:space="0" w:color="auto"/>
            </w:tcBorders>
            <w:vAlign w:val="bottom"/>
          </w:tcPr>
          <w:p w14:paraId="305F9894" w14:textId="43FBA1E3"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539" w:type="dxa"/>
            <w:vAlign w:val="bottom"/>
          </w:tcPr>
          <w:p w14:paraId="5E6D35B6" w14:textId="277E5742" w:rsidR="00AE3535" w:rsidRPr="009804DC" w:rsidRDefault="00AE3535" w:rsidP="004B09EB">
            <w:pPr>
              <w:rPr>
                <w:rFonts w:ascii="Arial" w:hAnsi="Arial" w:cs="Arial"/>
                <w:sz w:val="16"/>
                <w:szCs w:val="16"/>
              </w:rPr>
            </w:pPr>
            <w:r w:rsidRPr="009804DC">
              <w:rPr>
                <w:rFonts w:ascii="Arial" w:hAnsi="Arial" w:cs="Arial"/>
                <w:color w:val="000000"/>
                <w:sz w:val="16"/>
                <w:szCs w:val="16"/>
              </w:rPr>
              <w:t>2</w:t>
            </w:r>
          </w:p>
        </w:tc>
        <w:tc>
          <w:tcPr>
            <w:tcW w:w="538" w:type="dxa"/>
            <w:tcBorders>
              <w:right w:val="single" w:sz="8" w:space="0" w:color="auto"/>
            </w:tcBorders>
            <w:vAlign w:val="bottom"/>
          </w:tcPr>
          <w:p w14:paraId="1EB2800E" w14:textId="34E657FE" w:rsidR="00AE3535" w:rsidRPr="009804DC" w:rsidRDefault="00AE3535" w:rsidP="004B09EB">
            <w:pPr>
              <w:rPr>
                <w:rFonts w:ascii="Arial" w:hAnsi="Arial" w:cs="Arial"/>
                <w:sz w:val="16"/>
                <w:szCs w:val="16"/>
              </w:rPr>
            </w:pPr>
            <w:r w:rsidRPr="009804DC">
              <w:rPr>
                <w:rFonts w:ascii="Arial" w:hAnsi="Arial" w:cs="Arial"/>
                <w:color w:val="000000"/>
                <w:sz w:val="16"/>
                <w:szCs w:val="16"/>
              </w:rPr>
              <w:t>2</w:t>
            </w:r>
          </w:p>
        </w:tc>
        <w:tc>
          <w:tcPr>
            <w:tcW w:w="539" w:type="dxa"/>
            <w:tcBorders>
              <w:left w:val="single" w:sz="8" w:space="0" w:color="auto"/>
            </w:tcBorders>
            <w:vAlign w:val="bottom"/>
          </w:tcPr>
          <w:p w14:paraId="40E75301" w14:textId="03CA7D06" w:rsidR="00AE3535" w:rsidRPr="009804DC" w:rsidRDefault="00AE3535" w:rsidP="004B09EB">
            <w:pPr>
              <w:rPr>
                <w:rFonts w:ascii="Arial" w:hAnsi="Arial" w:cs="Arial"/>
                <w:sz w:val="16"/>
                <w:szCs w:val="16"/>
              </w:rPr>
            </w:pPr>
            <w:r w:rsidRPr="009804DC">
              <w:rPr>
                <w:rFonts w:ascii="Arial" w:hAnsi="Arial" w:cs="Arial"/>
                <w:color w:val="000000"/>
                <w:sz w:val="16"/>
                <w:szCs w:val="16"/>
              </w:rPr>
              <w:t>5</w:t>
            </w:r>
          </w:p>
        </w:tc>
        <w:tc>
          <w:tcPr>
            <w:tcW w:w="539" w:type="dxa"/>
            <w:vAlign w:val="bottom"/>
          </w:tcPr>
          <w:p w14:paraId="056836DE" w14:textId="77777777" w:rsidR="00AE3535" w:rsidRPr="009804DC" w:rsidRDefault="00AE3535" w:rsidP="004B09EB">
            <w:pPr>
              <w:rPr>
                <w:rFonts w:ascii="Arial" w:hAnsi="Arial" w:cs="Arial"/>
                <w:sz w:val="16"/>
                <w:szCs w:val="16"/>
              </w:rPr>
            </w:pPr>
          </w:p>
        </w:tc>
        <w:tc>
          <w:tcPr>
            <w:tcW w:w="538" w:type="dxa"/>
            <w:vAlign w:val="bottom"/>
          </w:tcPr>
          <w:p w14:paraId="44D52BDA" w14:textId="77777777" w:rsidR="00AE3535" w:rsidRPr="009804DC" w:rsidRDefault="00AE3535" w:rsidP="004B09EB">
            <w:pPr>
              <w:rPr>
                <w:rFonts w:ascii="Arial" w:hAnsi="Arial" w:cs="Arial"/>
                <w:sz w:val="16"/>
                <w:szCs w:val="16"/>
              </w:rPr>
            </w:pPr>
          </w:p>
        </w:tc>
        <w:tc>
          <w:tcPr>
            <w:tcW w:w="539" w:type="dxa"/>
            <w:vAlign w:val="bottom"/>
          </w:tcPr>
          <w:p w14:paraId="3BF21046" w14:textId="77777777" w:rsidR="00AE3535" w:rsidRPr="009804DC" w:rsidRDefault="00AE3535" w:rsidP="004B09EB">
            <w:pPr>
              <w:rPr>
                <w:rFonts w:ascii="Arial" w:hAnsi="Arial" w:cs="Arial"/>
                <w:sz w:val="16"/>
                <w:szCs w:val="16"/>
              </w:rPr>
            </w:pPr>
          </w:p>
        </w:tc>
        <w:tc>
          <w:tcPr>
            <w:tcW w:w="538" w:type="dxa"/>
            <w:vAlign w:val="bottom"/>
          </w:tcPr>
          <w:p w14:paraId="50670F97" w14:textId="300BCD74" w:rsidR="00AE3535" w:rsidRPr="009804DC" w:rsidRDefault="00AE3535" w:rsidP="004B09EB">
            <w:pPr>
              <w:rPr>
                <w:rFonts w:ascii="Arial" w:hAnsi="Arial" w:cs="Arial"/>
                <w:sz w:val="16"/>
                <w:szCs w:val="16"/>
              </w:rPr>
            </w:pPr>
            <w:r w:rsidRPr="009804DC">
              <w:rPr>
                <w:rFonts w:ascii="Arial" w:hAnsi="Arial" w:cs="Arial"/>
                <w:color w:val="000000"/>
                <w:sz w:val="16"/>
                <w:szCs w:val="16"/>
              </w:rPr>
              <w:t>2</w:t>
            </w:r>
          </w:p>
        </w:tc>
        <w:tc>
          <w:tcPr>
            <w:tcW w:w="539" w:type="dxa"/>
            <w:vAlign w:val="bottom"/>
          </w:tcPr>
          <w:p w14:paraId="1CCDFC9C" w14:textId="4FD5A744"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539" w:type="dxa"/>
            <w:vAlign w:val="bottom"/>
          </w:tcPr>
          <w:p w14:paraId="25609D9A" w14:textId="527ECA85"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709" w:type="dxa"/>
            <w:vAlign w:val="bottom"/>
          </w:tcPr>
          <w:p w14:paraId="068AE7E1" w14:textId="77777777" w:rsidR="00AE3535" w:rsidRPr="009804DC" w:rsidRDefault="00AE3535" w:rsidP="004B09EB">
            <w:pPr>
              <w:rPr>
                <w:rFonts w:ascii="Arial" w:hAnsi="Arial" w:cs="Arial"/>
                <w:sz w:val="16"/>
                <w:szCs w:val="16"/>
              </w:rPr>
            </w:pPr>
          </w:p>
        </w:tc>
        <w:tc>
          <w:tcPr>
            <w:tcW w:w="709" w:type="dxa"/>
            <w:tcBorders>
              <w:right w:val="single" w:sz="8" w:space="0" w:color="auto"/>
            </w:tcBorders>
            <w:vAlign w:val="bottom"/>
          </w:tcPr>
          <w:p w14:paraId="655D6572" w14:textId="77777777" w:rsidR="00AE3535" w:rsidRPr="009804DC" w:rsidRDefault="00AE3535" w:rsidP="004B09EB">
            <w:pPr>
              <w:rPr>
                <w:rFonts w:ascii="Arial" w:hAnsi="Arial" w:cs="Arial"/>
                <w:sz w:val="16"/>
                <w:szCs w:val="16"/>
              </w:rPr>
            </w:pPr>
          </w:p>
        </w:tc>
        <w:tc>
          <w:tcPr>
            <w:tcW w:w="567" w:type="dxa"/>
            <w:tcBorders>
              <w:left w:val="single" w:sz="8" w:space="0" w:color="auto"/>
              <w:right w:val="single" w:sz="8" w:space="0" w:color="auto"/>
            </w:tcBorders>
            <w:vAlign w:val="bottom"/>
          </w:tcPr>
          <w:p w14:paraId="6D341323" w14:textId="31841817"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567" w:type="dxa"/>
            <w:tcBorders>
              <w:left w:val="single" w:sz="8" w:space="0" w:color="auto"/>
            </w:tcBorders>
            <w:vAlign w:val="bottom"/>
          </w:tcPr>
          <w:p w14:paraId="7E59AEE1" w14:textId="339D0180" w:rsidR="00AE3535" w:rsidRPr="009804DC" w:rsidRDefault="00AE3535" w:rsidP="004B09EB">
            <w:pPr>
              <w:rPr>
                <w:rFonts w:ascii="Arial" w:hAnsi="Arial" w:cs="Arial"/>
                <w:sz w:val="16"/>
                <w:szCs w:val="16"/>
              </w:rPr>
            </w:pPr>
            <w:r w:rsidRPr="009804DC">
              <w:rPr>
                <w:rFonts w:ascii="Arial" w:hAnsi="Arial" w:cs="Arial"/>
                <w:color w:val="000000"/>
                <w:sz w:val="16"/>
                <w:szCs w:val="16"/>
              </w:rPr>
              <w:t>20</w:t>
            </w:r>
          </w:p>
        </w:tc>
      </w:tr>
      <w:tr w:rsidR="00AE3535" w:rsidRPr="00E55137" w14:paraId="5355B113" w14:textId="77777777" w:rsidTr="00AE3535">
        <w:tc>
          <w:tcPr>
            <w:tcW w:w="988" w:type="dxa"/>
            <w:tcBorders>
              <w:right w:val="single" w:sz="8" w:space="0" w:color="auto"/>
            </w:tcBorders>
            <w:vAlign w:val="bottom"/>
          </w:tcPr>
          <w:p w14:paraId="6B123F6D" w14:textId="619CDE11" w:rsidR="00AE3535" w:rsidRPr="007A3C60" w:rsidRDefault="00AE3535" w:rsidP="004B09EB">
            <w:pPr>
              <w:rPr>
                <w:rFonts w:ascii="Arial" w:hAnsi="Arial" w:cs="Arial"/>
                <w:sz w:val="20"/>
                <w:szCs w:val="20"/>
              </w:rPr>
            </w:pPr>
            <w:r w:rsidRPr="007A3C60">
              <w:rPr>
                <w:rFonts w:ascii="Arial" w:hAnsi="Arial" w:cs="Arial"/>
                <w:color w:val="000000"/>
                <w:sz w:val="20"/>
                <w:szCs w:val="20"/>
              </w:rPr>
              <w:t>quartz</w:t>
            </w:r>
          </w:p>
        </w:tc>
        <w:tc>
          <w:tcPr>
            <w:tcW w:w="538" w:type="dxa"/>
            <w:tcBorders>
              <w:left w:val="single" w:sz="8" w:space="0" w:color="auto"/>
            </w:tcBorders>
            <w:vAlign w:val="bottom"/>
          </w:tcPr>
          <w:p w14:paraId="36182E89" w14:textId="77777777" w:rsidR="00AE3535" w:rsidRPr="009804DC" w:rsidRDefault="00AE3535" w:rsidP="004B09EB">
            <w:pPr>
              <w:rPr>
                <w:rFonts w:ascii="Arial" w:hAnsi="Arial" w:cs="Arial"/>
                <w:sz w:val="16"/>
                <w:szCs w:val="16"/>
              </w:rPr>
            </w:pPr>
          </w:p>
        </w:tc>
        <w:tc>
          <w:tcPr>
            <w:tcW w:w="539" w:type="dxa"/>
            <w:vAlign w:val="bottom"/>
          </w:tcPr>
          <w:p w14:paraId="58BE1403" w14:textId="77777777" w:rsidR="00AE3535" w:rsidRPr="009804DC" w:rsidRDefault="00AE3535" w:rsidP="004B09EB">
            <w:pPr>
              <w:rPr>
                <w:rFonts w:ascii="Arial" w:hAnsi="Arial" w:cs="Arial"/>
                <w:sz w:val="16"/>
                <w:szCs w:val="16"/>
              </w:rPr>
            </w:pPr>
          </w:p>
        </w:tc>
        <w:tc>
          <w:tcPr>
            <w:tcW w:w="538" w:type="dxa"/>
            <w:tcBorders>
              <w:right w:val="single" w:sz="8" w:space="0" w:color="auto"/>
            </w:tcBorders>
            <w:vAlign w:val="bottom"/>
          </w:tcPr>
          <w:p w14:paraId="0F12938E" w14:textId="5A001947" w:rsidR="00AE3535" w:rsidRPr="009804DC" w:rsidRDefault="00AE3535" w:rsidP="004B09EB">
            <w:pPr>
              <w:rPr>
                <w:rFonts w:ascii="Arial" w:hAnsi="Arial" w:cs="Arial"/>
                <w:sz w:val="16"/>
                <w:szCs w:val="16"/>
              </w:rPr>
            </w:pPr>
            <w:r w:rsidRPr="009804DC">
              <w:rPr>
                <w:rFonts w:ascii="Arial" w:hAnsi="Arial" w:cs="Arial"/>
                <w:color w:val="000000"/>
                <w:sz w:val="16"/>
                <w:szCs w:val="16"/>
              </w:rPr>
              <w:t> </w:t>
            </w:r>
          </w:p>
        </w:tc>
        <w:tc>
          <w:tcPr>
            <w:tcW w:w="539" w:type="dxa"/>
            <w:tcBorders>
              <w:left w:val="single" w:sz="8" w:space="0" w:color="auto"/>
            </w:tcBorders>
            <w:vAlign w:val="bottom"/>
          </w:tcPr>
          <w:p w14:paraId="56B3679B" w14:textId="50D6903C" w:rsidR="00AE3535" w:rsidRPr="009804DC" w:rsidRDefault="00AE3535" w:rsidP="004B09EB">
            <w:pPr>
              <w:rPr>
                <w:rFonts w:ascii="Arial" w:hAnsi="Arial" w:cs="Arial"/>
                <w:sz w:val="16"/>
                <w:szCs w:val="16"/>
              </w:rPr>
            </w:pPr>
            <w:r w:rsidRPr="009804DC">
              <w:rPr>
                <w:rFonts w:ascii="Arial" w:hAnsi="Arial" w:cs="Arial"/>
                <w:color w:val="000000"/>
                <w:sz w:val="16"/>
                <w:szCs w:val="16"/>
              </w:rPr>
              <w:t>2</w:t>
            </w:r>
          </w:p>
        </w:tc>
        <w:tc>
          <w:tcPr>
            <w:tcW w:w="539" w:type="dxa"/>
            <w:vAlign w:val="bottom"/>
          </w:tcPr>
          <w:p w14:paraId="3B9A87EA" w14:textId="526826A9" w:rsidR="00AE3535" w:rsidRPr="009804DC" w:rsidRDefault="00AE3535" w:rsidP="004B09EB">
            <w:pPr>
              <w:rPr>
                <w:rFonts w:ascii="Arial" w:hAnsi="Arial" w:cs="Arial"/>
                <w:sz w:val="16"/>
                <w:szCs w:val="16"/>
              </w:rPr>
            </w:pPr>
            <w:r w:rsidRPr="009804DC">
              <w:rPr>
                <w:rFonts w:ascii="Arial" w:hAnsi="Arial" w:cs="Arial"/>
                <w:color w:val="000000"/>
                <w:sz w:val="16"/>
                <w:szCs w:val="16"/>
              </w:rPr>
              <w:t>2</w:t>
            </w:r>
          </w:p>
        </w:tc>
        <w:tc>
          <w:tcPr>
            <w:tcW w:w="538" w:type="dxa"/>
            <w:vAlign w:val="bottom"/>
          </w:tcPr>
          <w:p w14:paraId="3389D4EB" w14:textId="00A00B92"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539" w:type="dxa"/>
            <w:vAlign w:val="bottom"/>
          </w:tcPr>
          <w:p w14:paraId="01E0D4E6" w14:textId="75A64725"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538" w:type="dxa"/>
            <w:vAlign w:val="bottom"/>
          </w:tcPr>
          <w:p w14:paraId="2954273D" w14:textId="77777777" w:rsidR="00AE3535" w:rsidRPr="009804DC" w:rsidRDefault="00AE3535" w:rsidP="004B09EB">
            <w:pPr>
              <w:rPr>
                <w:rFonts w:ascii="Arial" w:hAnsi="Arial" w:cs="Arial"/>
                <w:sz w:val="16"/>
                <w:szCs w:val="16"/>
              </w:rPr>
            </w:pPr>
          </w:p>
        </w:tc>
        <w:tc>
          <w:tcPr>
            <w:tcW w:w="539" w:type="dxa"/>
            <w:vAlign w:val="bottom"/>
          </w:tcPr>
          <w:p w14:paraId="1C722508" w14:textId="07045B7B"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539" w:type="dxa"/>
            <w:vAlign w:val="bottom"/>
          </w:tcPr>
          <w:p w14:paraId="62037487" w14:textId="4D36314F"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709" w:type="dxa"/>
            <w:vAlign w:val="bottom"/>
          </w:tcPr>
          <w:p w14:paraId="399A49F7" w14:textId="77777777" w:rsidR="00AE3535" w:rsidRPr="009804DC" w:rsidRDefault="00AE3535" w:rsidP="004B09EB">
            <w:pPr>
              <w:rPr>
                <w:rFonts w:ascii="Arial" w:hAnsi="Arial" w:cs="Arial"/>
                <w:sz w:val="16"/>
                <w:szCs w:val="16"/>
              </w:rPr>
            </w:pPr>
          </w:p>
        </w:tc>
        <w:tc>
          <w:tcPr>
            <w:tcW w:w="709" w:type="dxa"/>
            <w:tcBorders>
              <w:right w:val="single" w:sz="8" w:space="0" w:color="auto"/>
            </w:tcBorders>
            <w:vAlign w:val="bottom"/>
          </w:tcPr>
          <w:p w14:paraId="7D3E5F63" w14:textId="77777777" w:rsidR="00AE3535" w:rsidRPr="009804DC" w:rsidRDefault="00AE3535" w:rsidP="004B09EB">
            <w:pPr>
              <w:rPr>
                <w:rFonts w:ascii="Arial" w:hAnsi="Arial" w:cs="Arial"/>
                <w:sz w:val="16"/>
                <w:szCs w:val="16"/>
              </w:rPr>
            </w:pPr>
          </w:p>
        </w:tc>
        <w:tc>
          <w:tcPr>
            <w:tcW w:w="567" w:type="dxa"/>
            <w:tcBorders>
              <w:left w:val="single" w:sz="8" w:space="0" w:color="auto"/>
              <w:right w:val="single" w:sz="8" w:space="0" w:color="auto"/>
            </w:tcBorders>
            <w:vAlign w:val="bottom"/>
          </w:tcPr>
          <w:p w14:paraId="4F9213A0" w14:textId="2607D9CF" w:rsidR="00AE3535" w:rsidRPr="009804DC" w:rsidRDefault="00AE3535" w:rsidP="004B09EB">
            <w:pPr>
              <w:rPr>
                <w:rFonts w:ascii="Arial" w:hAnsi="Arial" w:cs="Arial"/>
                <w:sz w:val="16"/>
                <w:szCs w:val="16"/>
              </w:rPr>
            </w:pPr>
            <w:r w:rsidRPr="009804DC">
              <w:rPr>
                <w:rFonts w:ascii="Arial" w:hAnsi="Arial" w:cs="Arial"/>
                <w:color w:val="000000"/>
                <w:sz w:val="16"/>
                <w:szCs w:val="16"/>
              </w:rPr>
              <w:t> </w:t>
            </w:r>
          </w:p>
        </w:tc>
        <w:tc>
          <w:tcPr>
            <w:tcW w:w="567" w:type="dxa"/>
            <w:tcBorders>
              <w:left w:val="single" w:sz="8" w:space="0" w:color="auto"/>
            </w:tcBorders>
            <w:vAlign w:val="bottom"/>
          </w:tcPr>
          <w:p w14:paraId="6E5CFEBC" w14:textId="163B9EE9" w:rsidR="00AE3535" w:rsidRPr="009804DC" w:rsidRDefault="00AE3535" w:rsidP="004B09EB">
            <w:pPr>
              <w:rPr>
                <w:rFonts w:ascii="Arial" w:hAnsi="Arial" w:cs="Arial"/>
                <w:sz w:val="16"/>
                <w:szCs w:val="16"/>
              </w:rPr>
            </w:pPr>
            <w:r w:rsidRPr="009804DC">
              <w:rPr>
                <w:rFonts w:ascii="Arial" w:hAnsi="Arial" w:cs="Arial"/>
                <w:color w:val="000000"/>
                <w:sz w:val="16"/>
                <w:szCs w:val="16"/>
              </w:rPr>
              <w:t>6</w:t>
            </w:r>
          </w:p>
        </w:tc>
      </w:tr>
      <w:tr w:rsidR="00AE3535" w:rsidRPr="00E55137" w14:paraId="2401E1C4" w14:textId="77777777" w:rsidTr="00AE3535">
        <w:tc>
          <w:tcPr>
            <w:tcW w:w="988" w:type="dxa"/>
            <w:tcBorders>
              <w:right w:val="single" w:sz="8" w:space="0" w:color="auto"/>
            </w:tcBorders>
            <w:vAlign w:val="bottom"/>
          </w:tcPr>
          <w:p w14:paraId="1976FDDF" w14:textId="6A85A58E" w:rsidR="00AE3535" w:rsidRPr="007A3C60" w:rsidRDefault="00AE3535" w:rsidP="004B09EB">
            <w:pPr>
              <w:rPr>
                <w:rFonts w:ascii="Arial" w:hAnsi="Arial" w:cs="Arial"/>
                <w:sz w:val="20"/>
                <w:szCs w:val="20"/>
              </w:rPr>
            </w:pPr>
            <w:r w:rsidRPr="007A3C60">
              <w:rPr>
                <w:rFonts w:ascii="Arial" w:hAnsi="Arial" w:cs="Arial"/>
                <w:color w:val="000000"/>
                <w:sz w:val="20"/>
                <w:szCs w:val="20"/>
              </w:rPr>
              <w:t>quartzite</w:t>
            </w:r>
          </w:p>
        </w:tc>
        <w:tc>
          <w:tcPr>
            <w:tcW w:w="538" w:type="dxa"/>
            <w:tcBorders>
              <w:left w:val="single" w:sz="8" w:space="0" w:color="auto"/>
            </w:tcBorders>
            <w:vAlign w:val="bottom"/>
          </w:tcPr>
          <w:p w14:paraId="04F610EF" w14:textId="242D369E" w:rsidR="00AE3535" w:rsidRPr="009804DC" w:rsidRDefault="00AE3535" w:rsidP="004B09EB">
            <w:pPr>
              <w:rPr>
                <w:rFonts w:ascii="Arial" w:hAnsi="Arial" w:cs="Arial"/>
                <w:sz w:val="16"/>
                <w:szCs w:val="16"/>
              </w:rPr>
            </w:pPr>
            <w:r w:rsidRPr="009804DC">
              <w:rPr>
                <w:rFonts w:ascii="Arial" w:hAnsi="Arial" w:cs="Arial"/>
                <w:color w:val="000000"/>
                <w:sz w:val="16"/>
                <w:szCs w:val="16"/>
              </w:rPr>
              <w:t>2</w:t>
            </w:r>
          </w:p>
        </w:tc>
        <w:tc>
          <w:tcPr>
            <w:tcW w:w="539" w:type="dxa"/>
            <w:vAlign w:val="bottom"/>
          </w:tcPr>
          <w:p w14:paraId="6EF447C9" w14:textId="77777777" w:rsidR="00AE3535" w:rsidRPr="009804DC" w:rsidRDefault="00AE3535" w:rsidP="004B09EB">
            <w:pPr>
              <w:rPr>
                <w:rFonts w:ascii="Arial" w:hAnsi="Arial" w:cs="Arial"/>
                <w:sz w:val="16"/>
                <w:szCs w:val="16"/>
              </w:rPr>
            </w:pPr>
          </w:p>
        </w:tc>
        <w:tc>
          <w:tcPr>
            <w:tcW w:w="538" w:type="dxa"/>
            <w:tcBorders>
              <w:right w:val="single" w:sz="8" w:space="0" w:color="auto"/>
            </w:tcBorders>
            <w:vAlign w:val="bottom"/>
          </w:tcPr>
          <w:p w14:paraId="2C72D53E" w14:textId="759512CD" w:rsidR="00AE3535" w:rsidRPr="009804DC" w:rsidRDefault="00AE3535" w:rsidP="004B09EB">
            <w:pPr>
              <w:rPr>
                <w:rFonts w:ascii="Arial" w:hAnsi="Arial" w:cs="Arial"/>
                <w:sz w:val="16"/>
                <w:szCs w:val="16"/>
              </w:rPr>
            </w:pPr>
            <w:r w:rsidRPr="009804DC">
              <w:rPr>
                <w:rFonts w:ascii="Arial" w:hAnsi="Arial" w:cs="Arial"/>
                <w:color w:val="000000"/>
                <w:sz w:val="16"/>
                <w:szCs w:val="16"/>
              </w:rPr>
              <w:t> </w:t>
            </w:r>
          </w:p>
        </w:tc>
        <w:tc>
          <w:tcPr>
            <w:tcW w:w="539" w:type="dxa"/>
            <w:tcBorders>
              <w:left w:val="single" w:sz="8" w:space="0" w:color="auto"/>
            </w:tcBorders>
            <w:vAlign w:val="bottom"/>
          </w:tcPr>
          <w:p w14:paraId="4C6B82AA" w14:textId="72FF46A5" w:rsidR="00AE3535" w:rsidRPr="009804DC" w:rsidRDefault="00AE3535" w:rsidP="004B09EB">
            <w:pPr>
              <w:rPr>
                <w:rFonts w:ascii="Arial" w:hAnsi="Arial" w:cs="Arial"/>
                <w:sz w:val="16"/>
                <w:szCs w:val="16"/>
              </w:rPr>
            </w:pPr>
            <w:r w:rsidRPr="009804DC">
              <w:rPr>
                <w:rFonts w:ascii="Arial" w:hAnsi="Arial" w:cs="Arial"/>
                <w:color w:val="000000"/>
                <w:sz w:val="16"/>
                <w:szCs w:val="16"/>
              </w:rPr>
              <w:t>2</w:t>
            </w:r>
          </w:p>
        </w:tc>
        <w:tc>
          <w:tcPr>
            <w:tcW w:w="539" w:type="dxa"/>
            <w:vAlign w:val="bottom"/>
          </w:tcPr>
          <w:p w14:paraId="5380971D" w14:textId="77777777" w:rsidR="00AE3535" w:rsidRPr="009804DC" w:rsidRDefault="00AE3535" w:rsidP="004B09EB">
            <w:pPr>
              <w:rPr>
                <w:rFonts w:ascii="Arial" w:hAnsi="Arial" w:cs="Arial"/>
                <w:sz w:val="16"/>
                <w:szCs w:val="16"/>
              </w:rPr>
            </w:pPr>
          </w:p>
        </w:tc>
        <w:tc>
          <w:tcPr>
            <w:tcW w:w="538" w:type="dxa"/>
            <w:vAlign w:val="bottom"/>
          </w:tcPr>
          <w:p w14:paraId="2563371E" w14:textId="77777777" w:rsidR="00AE3535" w:rsidRPr="009804DC" w:rsidRDefault="00AE3535" w:rsidP="004B09EB">
            <w:pPr>
              <w:rPr>
                <w:rFonts w:ascii="Arial" w:hAnsi="Arial" w:cs="Arial"/>
                <w:sz w:val="16"/>
                <w:szCs w:val="16"/>
              </w:rPr>
            </w:pPr>
          </w:p>
        </w:tc>
        <w:tc>
          <w:tcPr>
            <w:tcW w:w="539" w:type="dxa"/>
            <w:vAlign w:val="bottom"/>
          </w:tcPr>
          <w:p w14:paraId="26AB4F79" w14:textId="09208BFD"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538" w:type="dxa"/>
            <w:vAlign w:val="bottom"/>
          </w:tcPr>
          <w:p w14:paraId="151498C5" w14:textId="77777777" w:rsidR="00AE3535" w:rsidRPr="009804DC" w:rsidRDefault="00AE3535" w:rsidP="004B09EB">
            <w:pPr>
              <w:rPr>
                <w:rFonts w:ascii="Arial" w:hAnsi="Arial" w:cs="Arial"/>
                <w:sz w:val="16"/>
                <w:szCs w:val="16"/>
              </w:rPr>
            </w:pPr>
          </w:p>
        </w:tc>
        <w:tc>
          <w:tcPr>
            <w:tcW w:w="539" w:type="dxa"/>
            <w:vAlign w:val="bottom"/>
          </w:tcPr>
          <w:p w14:paraId="52357FCD" w14:textId="40A72B99"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539" w:type="dxa"/>
            <w:vAlign w:val="bottom"/>
          </w:tcPr>
          <w:p w14:paraId="6974CB30" w14:textId="68405962"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709" w:type="dxa"/>
            <w:vAlign w:val="bottom"/>
          </w:tcPr>
          <w:p w14:paraId="40A3E9F9" w14:textId="77777777" w:rsidR="00AE3535" w:rsidRPr="009804DC" w:rsidRDefault="00AE3535" w:rsidP="004B09EB">
            <w:pPr>
              <w:rPr>
                <w:rFonts w:ascii="Arial" w:hAnsi="Arial" w:cs="Arial"/>
                <w:sz w:val="16"/>
                <w:szCs w:val="16"/>
              </w:rPr>
            </w:pPr>
          </w:p>
        </w:tc>
        <w:tc>
          <w:tcPr>
            <w:tcW w:w="709" w:type="dxa"/>
            <w:tcBorders>
              <w:right w:val="single" w:sz="8" w:space="0" w:color="auto"/>
            </w:tcBorders>
            <w:vAlign w:val="bottom"/>
          </w:tcPr>
          <w:p w14:paraId="0716C160" w14:textId="07B1E56A"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567" w:type="dxa"/>
            <w:tcBorders>
              <w:left w:val="single" w:sz="8" w:space="0" w:color="auto"/>
              <w:right w:val="single" w:sz="8" w:space="0" w:color="auto"/>
            </w:tcBorders>
            <w:vAlign w:val="bottom"/>
          </w:tcPr>
          <w:p w14:paraId="1A57FA84" w14:textId="484AFEAA" w:rsidR="00AE3535" w:rsidRPr="009804DC" w:rsidRDefault="00AE3535" w:rsidP="004B09EB">
            <w:pPr>
              <w:rPr>
                <w:rFonts w:ascii="Arial" w:hAnsi="Arial" w:cs="Arial"/>
                <w:sz w:val="16"/>
                <w:szCs w:val="16"/>
              </w:rPr>
            </w:pPr>
            <w:r w:rsidRPr="009804DC">
              <w:rPr>
                <w:rFonts w:ascii="Arial" w:hAnsi="Arial" w:cs="Arial"/>
                <w:color w:val="000000"/>
                <w:sz w:val="16"/>
                <w:szCs w:val="16"/>
              </w:rPr>
              <w:t> </w:t>
            </w:r>
          </w:p>
        </w:tc>
        <w:tc>
          <w:tcPr>
            <w:tcW w:w="567" w:type="dxa"/>
            <w:tcBorders>
              <w:left w:val="single" w:sz="8" w:space="0" w:color="auto"/>
            </w:tcBorders>
            <w:vAlign w:val="bottom"/>
          </w:tcPr>
          <w:p w14:paraId="74E7978E" w14:textId="00189D59" w:rsidR="00AE3535" w:rsidRPr="009804DC" w:rsidRDefault="00AE3535" w:rsidP="004B09EB">
            <w:pPr>
              <w:rPr>
                <w:rFonts w:ascii="Arial" w:hAnsi="Arial" w:cs="Arial"/>
                <w:sz w:val="16"/>
                <w:szCs w:val="16"/>
              </w:rPr>
            </w:pPr>
            <w:r w:rsidRPr="009804DC">
              <w:rPr>
                <w:rFonts w:ascii="Arial" w:hAnsi="Arial" w:cs="Arial"/>
                <w:color w:val="000000"/>
                <w:sz w:val="16"/>
                <w:szCs w:val="16"/>
              </w:rPr>
              <w:t>11</w:t>
            </w:r>
          </w:p>
        </w:tc>
      </w:tr>
      <w:tr w:rsidR="00AE3535" w:rsidRPr="00E55137" w14:paraId="5FE0D303" w14:textId="77777777" w:rsidTr="00AE3535">
        <w:tc>
          <w:tcPr>
            <w:tcW w:w="988" w:type="dxa"/>
            <w:tcBorders>
              <w:right w:val="single" w:sz="8" w:space="0" w:color="auto"/>
            </w:tcBorders>
            <w:vAlign w:val="bottom"/>
          </w:tcPr>
          <w:p w14:paraId="773ED79E" w14:textId="3272C98A" w:rsidR="00AE3535" w:rsidRPr="007A3C60" w:rsidRDefault="00AE3535" w:rsidP="004B09EB">
            <w:pPr>
              <w:rPr>
                <w:rFonts w:ascii="Arial" w:hAnsi="Arial" w:cs="Arial"/>
                <w:sz w:val="20"/>
                <w:szCs w:val="20"/>
              </w:rPr>
            </w:pPr>
            <w:r w:rsidRPr="007A3C60">
              <w:rPr>
                <w:rFonts w:ascii="Arial" w:hAnsi="Arial" w:cs="Arial"/>
                <w:color w:val="000000"/>
                <w:sz w:val="20"/>
                <w:szCs w:val="20"/>
              </w:rPr>
              <w:t>hornfels</w:t>
            </w:r>
          </w:p>
        </w:tc>
        <w:tc>
          <w:tcPr>
            <w:tcW w:w="538" w:type="dxa"/>
            <w:tcBorders>
              <w:left w:val="single" w:sz="8" w:space="0" w:color="auto"/>
            </w:tcBorders>
            <w:vAlign w:val="bottom"/>
          </w:tcPr>
          <w:p w14:paraId="40E2CA2D" w14:textId="77777777" w:rsidR="00AE3535" w:rsidRPr="009804DC" w:rsidRDefault="00AE3535" w:rsidP="004B09EB">
            <w:pPr>
              <w:rPr>
                <w:rFonts w:ascii="Arial" w:hAnsi="Arial" w:cs="Arial"/>
                <w:sz w:val="16"/>
                <w:szCs w:val="16"/>
              </w:rPr>
            </w:pPr>
          </w:p>
        </w:tc>
        <w:tc>
          <w:tcPr>
            <w:tcW w:w="539" w:type="dxa"/>
            <w:vAlign w:val="bottom"/>
          </w:tcPr>
          <w:p w14:paraId="5772EAE6" w14:textId="77777777" w:rsidR="00AE3535" w:rsidRPr="009804DC" w:rsidRDefault="00AE3535" w:rsidP="004B09EB">
            <w:pPr>
              <w:rPr>
                <w:rFonts w:ascii="Arial" w:hAnsi="Arial" w:cs="Arial"/>
                <w:sz w:val="16"/>
                <w:szCs w:val="16"/>
              </w:rPr>
            </w:pPr>
          </w:p>
        </w:tc>
        <w:tc>
          <w:tcPr>
            <w:tcW w:w="538" w:type="dxa"/>
            <w:tcBorders>
              <w:right w:val="single" w:sz="8" w:space="0" w:color="auto"/>
            </w:tcBorders>
            <w:vAlign w:val="bottom"/>
          </w:tcPr>
          <w:p w14:paraId="6EAA6F7D" w14:textId="78AA7B5C" w:rsidR="00AE3535" w:rsidRPr="009804DC" w:rsidRDefault="00AE3535" w:rsidP="004B09EB">
            <w:pPr>
              <w:rPr>
                <w:rFonts w:ascii="Arial" w:hAnsi="Arial" w:cs="Arial"/>
                <w:sz w:val="16"/>
                <w:szCs w:val="16"/>
              </w:rPr>
            </w:pPr>
            <w:r w:rsidRPr="009804DC">
              <w:rPr>
                <w:rFonts w:ascii="Arial" w:hAnsi="Arial" w:cs="Arial"/>
                <w:color w:val="000000"/>
                <w:sz w:val="16"/>
                <w:szCs w:val="16"/>
              </w:rPr>
              <w:t> </w:t>
            </w:r>
          </w:p>
        </w:tc>
        <w:tc>
          <w:tcPr>
            <w:tcW w:w="539" w:type="dxa"/>
            <w:tcBorders>
              <w:left w:val="single" w:sz="8" w:space="0" w:color="auto"/>
            </w:tcBorders>
            <w:vAlign w:val="bottom"/>
          </w:tcPr>
          <w:p w14:paraId="1B840ADE" w14:textId="3F4B7C85"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539" w:type="dxa"/>
            <w:vAlign w:val="bottom"/>
          </w:tcPr>
          <w:p w14:paraId="33A1B540" w14:textId="4DF4DD25"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538" w:type="dxa"/>
            <w:vAlign w:val="bottom"/>
          </w:tcPr>
          <w:p w14:paraId="3BF1EC6B" w14:textId="45D4C4AF" w:rsidR="00AE3535" w:rsidRPr="009804DC" w:rsidRDefault="00AE3535" w:rsidP="004B09EB">
            <w:pPr>
              <w:rPr>
                <w:rFonts w:ascii="Arial" w:hAnsi="Arial" w:cs="Arial"/>
                <w:sz w:val="16"/>
                <w:szCs w:val="16"/>
              </w:rPr>
            </w:pPr>
            <w:r w:rsidRPr="009804DC">
              <w:rPr>
                <w:rFonts w:ascii="Arial" w:hAnsi="Arial" w:cs="Arial"/>
                <w:color w:val="000000"/>
                <w:sz w:val="16"/>
                <w:szCs w:val="16"/>
              </w:rPr>
              <w:t>2</w:t>
            </w:r>
          </w:p>
        </w:tc>
        <w:tc>
          <w:tcPr>
            <w:tcW w:w="539" w:type="dxa"/>
            <w:vAlign w:val="bottom"/>
          </w:tcPr>
          <w:p w14:paraId="7FB68E65" w14:textId="6A7238B6"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538" w:type="dxa"/>
            <w:vAlign w:val="bottom"/>
          </w:tcPr>
          <w:p w14:paraId="1981C0C4" w14:textId="77777777" w:rsidR="00AE3535" w:rsidRPr="009804DC" w:rsidRDefault="00AE3535" w:rsidP="004B09EB">
            <w:pPr>
              <w:rPr>
                <w:rFonts w:ascii="Arial" w:hAnsi="Arial" w:cs="Arial"/>
                <w:sz w:val="16"/>
                <w:szCs w:val="16"/>
              </w:rPr>
            </w:pPr>
          </w:p>
        </w:tc>
        <w:tc>
          <w:tcPr>
            <w:tcW w:w="539" w:type="dxa"/>
            <w:vAlign w:val="bottom"/>
          </w:tcPr>
          <w:p w14:paraId="21CCCD49" w14:textId="3AF68FA2"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539" w:type="dxa"/>
            <w:vAlign w:val="bottom"/>
          </w:tcPr>
          <w:p w14:paraId="48EC3832" w14:textId="77777777" w:rsidR="00AE3535" w:rsidRPr="009804DC" w:rsidRDefault="00AE3535" w:rsidP="004B09EB">
            <w:pPr>
              <w:rPr>
                <w:rFonts w:ascii="Arial" w:hAnsi="Arial" w:cs="Arial"/>
                <w:sz w:val="16"/>
                <w:szCs w:val="16"/>
              </w:rPr>
            </w:pPr>
          </w:p>
        </w:tc>
        <w:tc>
          <w:tcPr>
            <w:tcW w:w="709" w:type="dxa"/>
            <w:vAlign w:val="bottom"/>
          </w:tcPr>
          <w:p w14:paraId="2934A55D" w14:textId="1FF11AD0"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709" w:type="dxa"/>
            <w:tcBorders>
              <w:right w:val="single" w:sz="8" w:space="0" w:color="auto"/>
            </w:tcBorders>
            <w:vAlign w:val="bottom"/>
          </w:tcPr>
          <w:p w14:paraId="40D3BE2F" w14:textId="77777777" w:rsidR="00AE3535" w:rsidRPr="009804DC" w:rsidRDefault="00AE3535" w:rsidP="004B09EB">
            <w:pPr>
              <w:rPr>
                <w:rFonts w:ascii="Arial" w:hAnsi="Arial" w:cs="Arial"/>
                <w:sz w:val="16"/>
                <w:szCs w:val="16"/>
              </w:rPr>
            </w:pPr>
          </w:p>
        </w:tc>
        <w:tc>
          <w:tcPr>
            <w:tcW w:w="567" w:type="dxa"/>
            <w:tcBorders>
              <w:left w:val="single" w:sz="8" w:space="0" w:color="auto"/>
              <w:right w:val="single" w:sz="8" w:space="0" w:color="auto"/>
            </w:tcBorders>
            <w:vAlign w:val="bottom"/>
          </w:tcPr>
          <w:p w14:paraId="77FB7268" w14:textId="0D79A953" w:rsidR="00AE3535" w:rsidRPr="009804DC" w:rsidRDefault="00AE3535" w:rsidP="004B09EB">
            <w:pPr>
              <w:rPr>
                <w:rFonts w:ascii="Arial" w:hAnsi="Arial" w:cs="Arial"/>
                <w:sz w:val="16"/>
                <w:szCs w:val="16"/>
              </w:rPr>
            </w:pPr>
            <w:r w:rsidRPr="009804DC">
              <w:rPr>
                <w:rFonts w:ascii="Arial" w:hAnsi="Arial" w:cs="Arial"/>
                <w:color w:val="000000"/>
                <w:sz w:val="16"/>
                <w:szCs w:val="16"/>
              </w:rPr>
              <w:t> </w:t>
            </w:r>
          </w:p>
        </w:tc>
        <w:tc>
          <w:tcPr>
            <w:tcW w:w="567" w:type="dxa"/>
            <w:tcBorders>
              <w:left w:val="single" w:sz="8" w:space="0" w:color="auto"/>
            </w:tcBorders>
            <w:vAlign w:val="bottom"/>
          </w:tcPr>
          <w:p w14:paraId="1882B5B6" w14:textId="0F618556" w:rsidR="00AE3535" w:rsidRPr="009804DC" w:rsidRDefault="00AE3535" w:rsidP="004B09EB">
            <w:pPr>
              <w:rPr>
                <w:rFonts w:ascii="Arial" w:hAnsi="Arial" w:cs="Arial"/>
                <w:sz w:val="16"/>
                <w:szCs w:val="16"/>
              </w:rPr>
            </w:pPr>
            <w:r w:rsidRPr="009804DC">
              <w:rPr>
                <w:rFonts w:ascii="Arial" w:hAnsi="Arial" w:cs="Arial"/>
                <w:color w:val="000000"/>
                <w:sz w:val="16"/>
                <w:szCs w:val="16"/>
              </w:rPr>
              <w:t>3</w:t>
            </w:r>
          </w:p>
        </w:tc>
      </w:tr>
      <w:tr w:rsidR="00AE3535" w:rsidRPr="00E55137" w14:paraId="555233A1" w14:textId="77777777" w:rsidTr="00AE3535">
        <w:tc>
          <w:tcPr>
            <w:tcW w:w="988" w:type="dxa"/>
            <w:tcBorders>
              <w:right w:val="single" w:sz="8" w:space="0" w:color="auto"/>
            </w:tcBorders>
            <w:vAlign w:val="bottom"/>
          </w:tcPr>
          <w:p w14:paraId="4F0C12CC" w14:textId="0C4C7D19" w:rsidR="00AE3535" w:rsidRPr="007A3C60" w:rsidRDefault="00AE3535" w:rsidP="004B09EB">
            <w:pPr>
              <w:rPr>
                <w:rFonts w:ascii="Arial" w:hAnsi="Arial" w:cs="Arial"/>
                <w:sz w:val="20"/>
                <w:szCs w:val="20"/>
              </w:rPr>
            </w:pPr>
            <w:r w:rsidRPr="007A3C60">
              <w:rPr>
                <w:rFonts w:ascii="Arial" w:hAnsi="Arial" w:cs="Arial"/>
                <w:color w:val="000000"/>
                <w:sz w:val="20"/>
                <w:szCs w:val="20"/>
              </w:rPr>
              <w:t>chert</w:t>
            </w:r>
          </w:p>
        </w:tc>
        <w:tc>
          <w:tcPr>
            <w:tcW w:w="538" w:type="dxa"/>
            <w:tcBorders>
              <w:left w:val="single" w:sz="8" w:space="0" w:color="auto"/>
            </w:tcBorders>
            <w:vAlign w:val="bottom"/>
          </w:tcPr>
          <w:p w14:paraId="1D3A0DDA" w14:textId="6D67E5D2"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539" w:type="dxa"/>
            <w:vAlign w:val="bottom"/>
          </w:tcPr>
          <w:p w14:paraId="573233B1" w14:textId="77777777" w:rsidR="00AE3535" w:rsidRPr="009804DC" w:rsidRDefault="00AE3535" w:rsidP="004B09EB">
            <w:pPr>
              <w:rPr>
                <w:rFonts w:ascii="Arial" w:hAnsi="Arial" w:cs="Arial"/>
                <w:sz w:val="16"/>
                <w:szCs w:val="16"/>
              </w:rPr>
            </w:pPr>
          </w:p>
        </w:tc>
        <w:tc>
          <w:tcPr>
            <w:tcW w:w="538" w:type="dxa"/>
            <w:tcBorders>
              <w:right w:val="single" w:sz="8" w:space="0" w:color="auto"/>
            </w:tcBorders>
            <w:vAlign w:val="bottom"/>
          </w:tcPr>
          <w:p w14:paraId="3BF602CA" w14:textId="45E89CE7" w:rsidR="00AE3535" w:rsidRPr="009804DC" w:rsidRDefault="00AE3535" w:rsidP="004B09EB">
            <w:pPr>
              <w:rPr>
                <w:rFonts w:ascii="Arial" w:hAnsi="Arial" w:cs="Arial"/>
                <w:sz w:val="16"/>
                <w:szCs w:val="16"/>
              </w:rPr>
            </w:pPr>
            <w:r w:rsidRPr="009804DC">
              <w:rPr>
                <w:rFonts w:ascii="Arial" w:hAnsi="Arial" w:cs="Arial"/>
                <w:color w:val="000000"/>
                <w:sz w:val="16"/>
                <w:szCs w:val="16"/>
              </w:rPr>
              <w:t> </w:t>
            </w:r>
          </w:p>
        </w:tc>
        <w:tc>
          <w:tcPr>
            <w:tcW w:w="539" w:type="dxa"/>
            <w:tcBorders>
              <w:left w:val="single" w:sz="8" w:space="0" w:color="auto"/>
            </w:tcBorders>
            <w:vAlign w:val="bottom"/>
          </w:tcPr>
          <w:p w14:paraId="67D5D207" w14:textId="77777777" w:rsidR="00AE3535" w:rsidRPr="009804DC" w:rsidRDefault="00AE3535" w:rsidP="004B09EB">
            <w:pPr>
              <w:rPr>
                <w:rFonts w:ascii="Arial" w:hAnsi="Arial" w:cs="Arial"/>
                <w:sz w:val="16"/>
                <w:szCs w:val="16"/>
              </w:rPr>
            </w:pPr>
          </w:p>
        </w:tc>
        <w:tc>
          <w:tcPr>
            <w:tcW w:w="539" w:type="dxa"/>
            <w:vAlign w:val="bottom"/>
          </w:tcPr>
          <w:p w14:paraId="10E73DCC" w14:textId="77777777" w:rsidR="00AE3535" w:rsidRPr="009804DC" w:rsidRDefault="00AE3535" w:rsidP="004B09EB">
            <w:pPr>
              <w:rPr>
                <w:rFonts w:ascii="Arial" w:hAnsi="Arial" w:cs="Arial"/>
                <w:sz w:val="16"/>
                <w:szCs w:val="16"/>
              </w:rPr>
            </w:pPr>
          </w:p>
        </w:tc>
        <w:tc>
          <w:tcPr>
            <w:tcW w:w="538" w:type="dxa"/>
            <w:vAlign w:val="bottom"/>
          </w:tcPr>
          <w:p w14:paraId="686BEE3F" w14:textId="77777777" w:rsidR="00AE3535" w:rsidRPr="009804DC" w:rsidRDefault="00AE3535" w:rsidP="004B09EB">
            <w:pPr>
              <w:rPr>
                <w:rFonts w:ascii="Arial" w:hAnsi="Arial" w:cs="Arial"/>
                <w:sz w:val="16"/>
                <w:szCs w:val="16"/>
              </w:rPr>
            </w:pPr>
          </w:p>
        </w:tc>
        <w:tc>
          <w:tcPr>
            <w:tcW w:w="539" w:type="dxa"/>
            <w:vAlign w:val="bottom"/>
          </w:tcPr>
          <w:p w14:paraId="0140D3C3" w14:textId="77777777" w:rsidR="00AE3535" w:rsidRPr="009804DC" w:rsidRDefault="00AE3535" w:rsidP="004B09EB">
            <w:pPr>
              <w:rPr>
                <w:rFonts w:ascii="Arial" w:hAnsi="Arial" w:cs="Arial"/>
                <w:sz w:val="16"/>
                <w:szCs w:val="16"/>
              </w:rPr>
            </w:pPr>
          </w:p>
        </w:tc>
        <w:tc>
          <w:tcPr>
            <w:tcW w:w="538" w:type="dxa"/>
            <w:vAlign w:val="bottom"/>
          </w:tcPr>
          <w:p w14:paraId="2F087FFC" w14:textId="77777777" w:rsidR="00AE3535" w:rsidRPr="009804DC" w:rsidRDefault="00AE3535" w:rsidP="004B09EB">
            <w:pPr>
              <w:rPr>
                <w:rFonts w:ascii="Arial" w:hAnsi="Arial" w:cs="Arial"/>
                <w:sz w:val="16"/>
                <w:szCs w:val="16"/>
              </w:rPr>
            </w:pPr>
          </w:p>
        </w:tc>
        <w:tc>
          <w:tcPr>
            <w:tcW w:w="539" w:type="dxa"/>
            <w:vAlign w:val="bottom"/>
          </w:tcPr>
          <w:p w14:paraId="7422BD76" w14:textId="77777777" w:rsidR="00AE3535" w:rsidRPr="009804DC" w:rsidRDefault="00AE3535" w:rsidP="004B09EB">
            <w:pPr>
              <w:rPr>
                <w:rFonts w:ascii="Arial" w:hAnsi="Arial" w:cs="Arial"/>
                <w:sz w:val="16"/>
                <w:szCs w:val="16"/>
              </w:rPr>
            </w:pPr>
          </w:p>
        </w:tc>
        <w:tc>
          <w:tcPr>
            <w:tcW w:w="539" w:type="dxa"/>
            <w:vAlign w:val="bottom"/>
          </w:tcPr>
          <w:p w14:paraId="73CB582E" w14:textId="0B73090C"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709" w:type="dxa"/>
            <w:vAlign w:val="bottom"/>
          </w:tcPr>
          <w:p w14:paraId="5B02CC21" w14:textId="77777777" w:rsidR="00AE3535" w:rsidRPr="009804DC" w:rsidRDefault="00AE3535" w:rsidP="004B09EB">
            <w:pPr>
              <w:rPr>
                <w:rFonts w:ascii="Arial" w:hAnsi="Arial" w:cs="Arial"/>
                <w:sz w:val="16"/>
                <w:szCs w:val="16"/>
              </w:rPr>
            </w:pPr>
          </w:p>
        </w:tc>
        <w:tc>
          <w:tcPr>
            <w:tcW w:w="709" w:type="dxa"/>
            <w:tcBorders>
              <w:right w:val="single" w:sz="8" w:space="0" w:color="auto"/>
            </w:tcBorders>
            <w:vAlign w:val="bottom"/>
          </w:tcPr>
          <w:p w14:paraId="4F28FAF6" w14:textId="77777777" w:rsidR="00AE3535" w:rsidRPr="009804DC" w:rsidRDefault="00AE3535" w:rsidP="004B09EB">
            <w:pPr>
              <w:rPr>
                <w:rFonts w:ascii="Arial" w:hAnsi="Arial" w:cs="Arial"/>
                <w:sz w:val="16"/>
                <w:szCs w:val="16"/>
              </w:rPr>
            </w:pPr>
          </w:p>
        </w:tc>
        <w:tc>
          <w:tcPr>
            <w:tcW w:w="567" w:type="dxa"/>
            <w:tcBorders>
              <w:left w:val="single" w:sz="8" w:space="0" w:color="auto"/>
              <w:right w:val="single" w:sz="8" w:space="0" w:color="auto"/>
            </w:tcBorders>
            <w:vAlign w:val="bottom"/>
          </w:tcPr>
          <w:p w14:paraId="3668DB68" w14:textId="276255BE" w:rsidR="00AE3535" w:rsidRPr="009804DC" w:rsidRDefault="00AE3535" w:rsidP="004B09EB">
            <w:pPr>
              <w:rPr>
                <w:rFonts w:ascii="Arial" w:hAnsi="Arial" w:cs="Arial"/>
                <w:sz w:val="16"/>
                <w:szCs w:val="16"/>
              </w:rPr>
            </w:pPr>
            <w:r w:rsidRPr="009804DC">
              <w:rPr>
                <w:rFonts w:ascii="Arial" w:hAnsi="Arial" w:cs="Arial"/>
                <w:color w:val="000000"/>
                <w:sz w:val="16"/>
                <w:szCs w:val="16"/>
              </w:rPr>
              <w:t> </w:t>
            </w:r>
          </w:p>
        </w:tc>
        <w:tc>
          <w:tcPr>
            <w:tcW w:w="567" w:type="dxa"/>
            <w:tcBorders>
              <w:left w:val="single" w:sz="8" w:space="0" w:color="auto"/>
            </w:tcBorders>
            <w:vAlign w:val="bottom"/>
          </w:tcPr>
          <w:p w14:paraId="32637D8A" w14:textId="02801E83"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r>
      <w:tr w:rsidR="00AE3535" w:rsidRPr="00E55137" w14:paraId="471821AF" w14:textId="77777777" w:rsidTr="00AE3535">
        <w:tc>
          <w:tcPr>
            <w:tcW w:w="988" w:type="dxa"/>
            <w:tcBorders>
              <w:right w:val="single" w:sz="8" w:space="0" w:color="auto"/>
            </w:tcBorders>
            <w:vAlign w:val="bottom"/>
          </w:tcPr>
          <w:p w14:paraId="4D937BB5" w14:textId="31468B8F" w:rsidR="00AE3535" w:rsidRPr="007A3C60" w:rsidRDefault="00AE3535" w:rsidP="004B09EB">
            <w:pPr>
              <w:rPr>
                <w:rFonts w:ascii="Arial" w:hAnsi="Arial" w:cs="Arial"/>
                <w:sz w:val="20"/>
                <w:szCs w:val="20"/>
              </w:rPr>
            </w:pPr>
            <w:r w:rsidRPr="007A3C60">
              <w:rPr>
                <w:rFonts w:ascii="Arial" w:hAnsi="Arial" w:cs="Arial"/>
                <w:color w:val="000000"/>
                <w:sz w:val="20"/>
                <w:szCs w:val="20"/>
              </w:rPr>
              <w:t>total</w:t>
            </w:r>
          </w:p>
        </w:tc>
        <w:tc>
          <w:tcPr>
            <w:tcW w:w="538" w:type="dxa"/>
            <w:tcBorders>
              <w:left w:val="single" w:sz="8" w:space="0" w:color="auto"/>
            </w:tcBorders>
            <w:vAlign w:val="bottom"/>
          </w:tcPr>
          <w:p w14:paraId="2DFDAEE3" w14:textId="7A64B41E" w:rsidR="00AE3535" w:rsidRPr="009804DC" w:rsidRDefault="00AE3535" w:rsidP="004B09EB">
            <w:pPr>
              <w:rPr>
                <w:rFonts w:ascii="Arial" w:hAnsi="Arial" w:cs="Arial"/>
                <w:sz w:val="16"/>
                <w:szCs w:val="16"/>
              </w:rPr>
            </w:pPr>
            <w:r w:rsidRPr="009804DC">
              <w:rPr>
                <w:rFonts w:ascii="Arial" w:hAnsi="Arial" w:cs="Arial"/>
                <w:color w:val="000000"/>
                <w:sz w:val="16"/>
                <w:szCs w:val="16"/>
              </w:rPr>
              <w:t>4</w:t>
            </w:r>
          </w:p>
        </w:tc>
        <w:tc>
          <w:tcPr>
            <w:tcW w:w="539" w:type="dxa"/>
            <w:vAlign w:val="bottom"/>
          </w:tcPr>
          <w:p w14:paraId="782B1606" w14:textId="045EE949" w:rsidR="00AE3535" w:rsidRPr="009804DC" w:rsidRDefault="00AE3535" w:rsidP="004B09EB">
            <w:pPr>
              <w:rPr>
                <w:rFonts w:ascii="Arial" w:hAnsi="Arial" w:cs="Arial"/>
                <w:sz w:val="16"/>
                <w:szCs w:val="16"/>
              </w:rPr>
            </w:pPr>
            <w:r w:rsidRPr="009804DC">
              <w:rPr>
                <w:rFonts w:ascii="Arial" w:hAnsi="Arial" w:cs="Arial"/>
                <w:color w:val="000000"/>
                <w:sz w:val="16"/>
                <w:szCs w:val="16"/>
              </w:rPr>
              <w:t>2</w:t>
            </w:r>
          </w:p>
        </w:tc>
        <w:tc>
          <w:tcPr>
            <w:tcW w:w="538" w:type="dxa"/>
            <w:tcBorders>
              <w:right w:val="single" w:sz="8" w:space="0" w:color="auto"/>
            </w:tcBorders>
            <w:vAlign w:val="bottom"/>
          </w:tcPr>
          <w:p w14:paraId="27F8E309" w14:textId="4828537C" w:rsidR="00AE3535" w:rsidRPr="009804DC" w:rsidRDefault="00AE3535" w:rsidP="004B09EB">
            <w:pPr>
              <w:rPr>
                <w:rFonts w:ascii="Arial" w:hAnsi="Arial" w:cs="Arial"/>
                <w:sz w:val="16"/>
                <w:szCs w:val="16"/>
              </w:rPr>
            </w:pPr>
            <w:r w:rsidRPr="009804DC">
              <w:rPr>
                <w:rFonts w:ascii="Arial" w:hAnsi="Arial" w:cs="Arial"/>
                <w:color w:val="000000"/>
                <w:sz w:val="16"/>
                <w:szCs w:val="16"/>
              </w:rPr>
              <w:t>2</w:t>
            </w:r>
          </w:p>
        </w:tc>
        <w:tc>
          <w:tcPr>
            <w:tcW w:w="539" w:type="dxa"/>
            <w:tcBorders>
              <w:left w:val="single" w:sz="8" w:space="0" w:color="auto"/>
            </w:tcBorders>
            <w:vAlign w:val="bottom"/>
          </w:tcPr>
          <w:p w14:paraId="122A97AE" w14:textId="4E179E34" w:rsidR="00AE3535" w:rsidRPr="009804DC" w:rsidRDefault="00AE3535" w:rsidP="004B09EB">
            <w:pPr>
              <w:rPr>
                <w:rFonts w:ascii="Arial" w:hAnsi="Arial" w:cs="Arial"/>
                <w:sz w:val="16"/>
                <w:szCs w:val="16"/>
              </w:rPr>
            </w:pPr>
            <w:r w:rsidRPr="009804DC">
              <w:rPr>
                <w:rFonts w:ascii="Arial" w:hAnsi="Arial" w:cs="Arial"/>
                <w:color w:val="000000"/>
                <w:sz w:val="16"/>
                <w:szCs w:val="16"/>
              </w:rPr>
              <w:t>10</w:t>
            </w:r>
          </w:p>
        </w:tc>
        <w:tc>
          <w:tcPr>
            <w:tcW w:w="539" w:type="dxa"/>
            <w:vAlign w:val="bottom"/>
          </w:tcPr>
          <w:p w14:paraId="0709A5A9" w14:textId="7B1D08C7" w:rsidR="00AE3535" w:rsidRPr="009804DC" w:rsidRDefault="00AE3535" w:rsidP="004B09EB">
            <w:pPr>
              <w:rPr>
                <w:rFonts w:ascii="Arial" w:hAnsi="Arial" w:cs="Arial"/>
                <w:sz w:val="16"/>
                <w:szCs w:val="16"/>
              </w:rPr>
            </w:pPr>
            <w:r w:rsidRPr="009804DC">
              <w:rPr>
                <w:rFonts w:ascii="Arial" w:hAnsi="Arial" w:cs="Arial"/>
                <w:color w:val="000000"/>
                <w:sz w:val="16"/>
                <w:szCs w:val="16"/>
              </w:rPr>
              <w:t>3</w:t>
            </w:r>
          </w:p>
        </w:tc>
        <w:tc>
          <w:tcPr>
            <w:tcW w:w="538" w:type="dxa"/>
            <w:vAlign w:val="bottom"/>
          </w:tcPr>
          <w:p w14:paraId="5FA75C44" w14:textId="65EC478A" w:rsidR="00AE3535" w:rsidRPr="009804DC" w:rsidRDefault="00AE3535" w:rsidP="004B09EB">
            <w:pPr>
              <w:rPr>
                <w:rFonts w:ascii="Arial" w:hAnsi="Arial" w:cs="Arial"/>
                <w:sz w:val="16"/>
                <w:szCs w:val="16"/>
              </w:rPr>
            </w:pPr>
            <w:r w:rsidRPr="009804DC">
              <w:rPr>
                <w:rFonts w:ascii="Arial" w:hAnsi="Arial" w:cs="Arial"/>
                <w:color w:val="000000"/>
                <w:sz w:val="16"/>
                <w:szCs w:val="16"/>
              </w:rPr>
              <w:t>3</w:t>
            </w:r>
          </w:p>
        </w:tc>
        <w:tc>
          <w:tcPr>
            <w:tcW w:w="539" w:type="dxa"/>
            <w:vAlign w:val="bottom"/>
          </w:tcPr>
          <w:p w14:paraId="2C8BB5F2" w14:textId="62E56EC5" w:rsidR="00AE3535" w:rsidRPr="009804DC" w:rsidRDefault="00AE3535" w:rsidP="004B09EB">
            <w:pPr>
              <w:rPr>
                <w:rFonts w:ascii="Arial" w:hAnsi="Arial" w:cs="Arial"/>
                <w:sz w:val="16"/>
                <w:szCs w:val="16"/>
              </w:rPr>
            </w:pPr>
            <w:r w:rsidRPr="009804DC">
              <w:rPr>
                <w:rFonts w:ascii="Arial" w:hAnsi="Arial" w:cs="Arial"/>
                <w:color w:val="000000"/>
                <w:sz w:val="16"/>
                <w:szCs w:val="16"/>
              </w:rPr>
              <w:t>3</w:t>
            </w:r>
          </w:p>
        </w:tc>
        <w:tc>
          <w:tcPr>
            <w:tcW w:w="538" w:type="dxa"/>
            <w:vAlign w:val="bottom"/>
          </w:tcPr>
          <w:p w14:paraId="06CFBEFD" w14:textId="16D76C90" w:rsidR="00AE3535" w:rsidRPr="009804DC" w:rsidRDefault="00AE3535" w:rsidP="004B09EB">
            <w:pPr>
              <w:rPr>
                <w:rFonts w:ascii="Arial" w:hAnsi="Arial" w:cs="Arial"/>
                <w:sz w:val="16"/>
                <w:szCs w:val="16"/>
              </w:rPr>
            </w:pPr>
            <w:r w:rsidRPr="009804DC">
              <w:rPr>
                <w:rFonts w:ascii="Arial" w:hAnsi="Arial" w:cs="Arial"/>
                <w:color w:val="000000"/>
                <w:sz w:val="16"/>
                <w:szCs w:val="16"/>
              </w:rPr>
              <w:t>2</w:t>
            </w:r>
          </w:p>
        </w:tc>
        <w:tc>
          <w:tcPr>
            <w:tcW w:w="539" w:type="dxa"/>
            <w:vAlign w:val="bottom"/>
          </w:tcPr>
          <w:p w14:paraId="6ADE9A9E" w14:textId="616C807D" w:rsidR="00AE3535" w:rsidRPr="009804DC" w:rsidRDefault="00AE3535" w:rsidP="004B09EB">
            <w:pPr>
              <w:rPr>
                <w:rFonts w:ascii="Arial" w:hAnsi="Arial" w:cs="Arial"/>
                <w:sz w:val="16"/>
                <w:szCs w:val="16"/>
              </w:rPr>
            </w:pPr>
            <w:r w:rsidRPr="009804DC">
              <w:rPr>
                <w:rFonts w:ascii="Arial" w:hAnsi="Arial" w:cs="Arial"/>
                <w:color w:val="000000"/>
                <w:sz w:val="16"/>
                <w:szCs w:val="16"/>
              </w:rPr>
              <w:t>4</w:t>
            </w:r>
          </w:p>
        </w:tc>
        <w:tc>
          <w:tcPr>
            <w:tcW w:w="539" w:type="dxa"/>
            <w:vAlign w:val="bottom"/>
          </w:tcPr>
          <w:p w14:paraId="78DE8DC4" w14:textId="1A8A33BF" w:rsidR="00AE3535" w:rsidRPr="009804DC" w:rsidRDefault="00AE3535" w:rsidP="004B09EB">
            <w:pPr>
              <w:rPr>
                <w:rFonts w:ascii="Arial" w:hAnsi="Arial" w:cs="Arial"/>
                <w:sz w:val="16"/>
                <w:szCs w:val="16"/>
              </w:rPr>
            </w:pPr>
            <w:r w:rsidRPr="009804DC">
              <w:rPr>
                <w:rFonts w:ascii="Arial" w:hAnsi="Arial" w:cs="Arial"/>
                <w:color w:val="000000"/>
                <w:sz w:val="16"/>
                <w:szCs w:val="16"/>
              </w:rPr>
              <w:t>4</w:t>
            </w:r>
          </w:p>
        </w:tc>
        <w:tc>
          <w:tcPr>
            <w:tcW w:w="709" w:type="dxa"/>
            <w:vAlign w:val="bottom"/>
          </w:tcPr>
          <w:p w14:paraId="0CF1877A" w14:textId="42EFF549"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709" w:type="dxa"/>
            <w:tcBorders>
              <w:right w:val="single" w:sz="8" w:space="0" w:color="auto"/>
            </w:tcBorders>
            <w:vAlign w:val="bottom"/>
          </w:tcPr>
          <w:p w14:paraId="407B631C" w14:textId="7D8D285F"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567" w:type="dxa"/>
            <w:tcBorders>
              <w:left w:val="single" w:sz="8" w:space="0" w:color="auto"/>
              <w:right w:val="single" w:sz="8" w:space="0" w:color="auto"/>
            </w:tcBorders>
            <w:vAlign w:val="bottom"/>
          </w:tcPr>
          <w:p w14:paraId="695C0A66" w14:textId="364B6B24" w:rsidR="00AE3535" w:rsidRPr="009804DC" w:rsidRDefault="00AE3535" w:rsidP="004B09EB">
            <w:pPr>
              <w:rPr>
                <w:rFonts w:ascii="Arial" w:hAnsi="Arial" w:cs="Arial"/>
                <w:sz w:val="16"/>
                <w:szCs w:val="16"/>
              </w:rPr>
            </w:pPr>
            <w:r w:rsidRPr="009804DC">
              <w:rPr>
                <w:rFonts w:ascii="Arial" w:hAnsi="Arial" w:cs="Arial"/>
                <w:color w:val="000000"/>
                <w:sz w:val="16"/>
                <w:szCs w:val="16"/>
              </w:rPr>
              <w:t>1</w:t>
            </w:r>
          </w:p>
        </w:tc>
        <w:tc>
          <w:tcPr>
            <w:tcW w:w="567" w:type="dxa"/>
            <w:tcBorders>
              <w:left w:val="single" w:sz="8" w:space="0" w:color="auto"/>
            </w:tcBorders>
            <w:vAlign w:val="bottom"/>
          </w:tcPr>
          <w:p w14:paraId="47C82C72" w14:textId="499C7928" w:rsidR="00AE3535" w:rsidRPr="009804DC" w:rsidRDefault="00AE3535" w:rsidP="004B09EB">
            <w:pPr>
              <w:rPr>
                <w:rFonts w:ascii="Arial" w:hAnsi="Arial" w:cs="Arial"/>
                <w:sz w:val="16"/>
                <w:szCs w:val="16"/>
              </w:rPr>
            </w:pPr>
            <w:r w:rsidRPr="009804DC">
              <w:rPr>
                <w:rFonts w:ascii="Arial" w:hAnsi="Arial" w:cs="Arial"/>
                <w:color w:val="000000"/>
                <w:sz w:val="16"/>
                <w:szCs w:val="16"/>
              </w:rPr>
              <w:t>41</w:t>
            </w:r>
          </w:p>
        </w:tc>
      </w:tr>
    </w:tbl>
    <w:p w14:paraId="4CB94B30" w14:textId="77777777" w:rsidR="00DA2295" w:rsidRPr="00E55137" w:rsidRDefault="00DA2295" w:rsidP="003638FD">
      <w:pPr>
        <w:rPr>
          <w:rFonts w:ascii="Arial" w:hAnsi="Arial" w:cs="Arial"/>
        </w:rPr>
      </w:pPr>
    </w:p>
    <w:p w14:paraId="26389381" w14:textId="6A1823DE" w:rsidR="003638FD" w:rsidRPr="00E55137" w:rsidRDefault="003638FD" w:rsidP="003638FD">
      <w:pPr>
        <w:rPr>
          <w:rFonts w:ascii="Arial" w:hAnsi="Arial" w:cs="Arial"/>
        </w:rPr>
      </w:pPr>
      <w:r w:rsidRPr="00E55137">
        <w:rPr>
          <w:rFonts w:ascii="Arial" w:hAnsi="Arial" w:cs="Arial"/>
        </w:rPr>
        <w:t xml:space="preserve">Like blades, point production in our assemblage mostly </w:t>
      </w:r>
      <w:r w:rsidR="00522106" w:rsidRPr="00E55137">
        <w:rPr>
          <w:rFonts w:ascii="Arial" w:hAnsi="Arial" w:cs="Arial"/>
        </w:rPr>
        <w:t>seem</w:t>
      </w:r>
      <w:r w:rsidR="00522106">
        <w:rPr>
          <w:rFonts w:ascii="Arial" w:hAnsi="Arial" w:cs="Arial"/>
        </w:rPr>
        <w:t>s</w:t>
      </w:r>
      <w:r w:rsidR="00522106" w:rsidRPr="00E55137">
        <w:rPr>
          <w:rFonts w:ascii="Arial" w:hAnsi="Arial" w:cs="Arial"/>
        </w:rPr>
        <w:t xml:space="preserve"> </w:t>
      </w:r>
      <w:r w:rsidR="00AE3535">
        <w:rPr>
          <w:rFonts w:ascii="Arial" w:hAnsi="Arial" w:cs="Arial"/>
        </w:rPr>
        <w:t>opportunistic or incidental</w:t>
      </w:r>
      <w:r w:rsidRPr="00E55137">
        <w:rPr>
          <w:rFonts w:ascii="Arial" w:hAnsi="Arial" w:cs="Arial"/>
        </w:rPr>
        <w:t xml:space="preserve"> (Table </w:t>
      </w:r>
      <w:r w:rsidR="004B09EB" w:rsidRPr="00E55137">
        <w:rPr>
          <w:rFonts w:ascii="Arial" w:hAnsi="Arial" w:cs="Arial"/>
        </w:rPr>
        <w:t>S15</w:t>
      </w:r>
      <w:r w:rsidRPr="00E55137">
        <w:rPr>
          <w:rFonts w:ascii="Arial" w:hAnsi="Arial" w:cs="Arial"/>
        </w:rPr>
        <w:t>). Only seven of 5</w:t>
      </w:r>
      <w:r w:rsidR="00F4076E">
        <w:rPr>
          <w:rFonts w:ascii="Arial" w:hAnsi="Arial" w:cs="Arial"/>
        </w:rPr>
        <w:t>9</w:t>
      </w:r>
      <w:r w:rsidRPr="00E55137">
        <w:rPr>
          <w:rFonts w:ascii="Arial" w:hAnsi="Arial" w:cs="Arial"/>
        </w:rPr>
        <w:t xml:space="preserve"> (1</w:t>
      </w:r>
      <w:r w:rsidR="00F4076E">
        <w:rPr>
          <w:rFonts w:ascii="Arial" w:hAnsi="Arial" w:cs="Arial"/>
        </w:rPr>
        <w:t>1.8</w:t>
      </w:r>
      <w:r w:rsidRPr="00E55137">
        <w:rPr>
          <w:rFonts w:ascii="Arial" w:hAnsi="Arial" w:cs="Arial"/>
        </w:rPr>
        <w:t>%) exhibit platform and dorsal scar configurations suggestive of Levallois reduction; across the entire sample this amounts to 0.6% of complete flakes. A further ten points (1</w:t>
      </w:r>
      <w:r w:rsidR="00F4076E">
        <w:rPr>
          <w:rFonts w:ascii="Arial" w:hAnsi="Arial" w:cs="Arial"/>
        </w:rPr>
        <w:t>6.9</w:t>
      </w:r>
      <w:r w:rsidRPr="00E55137">
        <w:rPr>
          <w:rFonts w:ascii="Arial" w:hAnsi="Arial" w:cs="Arial"/>
        </w:rPr>
        <w:t>%) appear to relate to discoidal flaking patterns. One of these was made from chert and refits to an earlier flake</w:t>
      </w:r>
      <w:r w:rsidR="00677E09" w:rsidRPr="00E55137">
        <w:rPr>
          <w:rFonts w:ascii="Arial" w:hAnsi="Arial" w:cs="Arial"/>
        </w:rPr>
        <w:t xml:space="preserve"> (Figure S6)</w:t>
      </w:r>
      <w:r w:rsidRPr="00E55137">
        <w:rPr>
          <w:rFonts w:ascii="Arial" w:hAnsi="Arial" w:cs="Arial"/>
        </w:rPr>
        <w:t xml:space="preserve">, suggesting that at least some of these points were made on site. As we note, though, there is nothing in the flake component to suggest that manufacture of points was an objective of reduction at the site.  </w:t>
      </w:r>
    </w:p>
    <w:p w14:paraId="11953963" w14:textId="127ADCE2" w:rsidR="00990B82" w:rsidRDefault="00990B82" w:rsidP="003638FD">
      <w:pPr>
        <w:rPr>
          <w:rFonts w:ascii="Arial" w:hAnsi="Arial" w:cs="Arial"/>
        </w:rPr>
      </w:pPr>
      <w:r w:rsidRPr="00E55137">
        <w:rPr>
          <w:rFonts w:ascii="Arial" w:hAnsi="Arial" w:cs="Arial"/>
        </w:rPr>
        <w:lastRenderedPageBreak/>
        <w:t>Almost half of all flakes (46.5%) – including flakes, blades and points – have cortex (</w:t>
      </w:r>
      <w:r w:rsidRPr="00660A0A">
        <w:rPr>
          <w:rFonts w:ascii="Arial" w:hAnsi="Arial" w:cs="Arial"/>
        </w:rPr>
        <w:t xml:space="preserve">Table </w:t>
      </w:r>
      <w:r w:rsidR="00660A0A" w:rsidRPr="00660A0A">
        <w:rPr>
          <w:rFonts w:ascii="Arial" w:hAnsi="Arial" w:cs="Arial"/>
        </w:rPr>
        <w:t>S16</w:t>
      </w:r>
      <w:r w:rsidRPr="00E55137">
        <w:rPr>
          <w:rFonts w:ascii="Arial" w:hAnsi="Arial" w:cs="Arial"/>
        </w:rPr>
        <w:t>). Presence and prevalence of cortex between raw materials is quite consistent</w:t>
      </w:r>
      <w:r w:rsidR="00AE77AF">
        <w:rPr>
          <w:rFonts w:ascii="Arial" w:hAnsi="Arial" w:cs="Arial"/>
        </w:rPr>
        <w:t xml:space="preserve">, varying from </w:t>
      </w:r>
      <w:r w:rsidRPr="00E55137">
        <w:rPr>
          <w:rFonts w:ascii="Arial" w:hAnsi="Arial" w:cs="Arial"/>
        </w:rPr>
        <w:t>41.2% (chert) to 56.8% (hornfels). Notably less well-represented lithologies present the outlying values, possibly reflecting sample-size effects. Within the main raw material</w:t>
      </w:r>
      <w:r w:rsidR="00AE77AF">
        <w:rPr>
          <w:rFonts w:ascii="Arial" w:hAnsi="Arial" w:cs="Arial"/>
        </w:rPr>
        <w:t>s,</w:t>
      </w:r>
      <w:r w:rsidRPr="00E55137">
        <w:rPr>
          <w:rFonts w:ascii="Arial" w:hAnsi="Arial" w:cs="Arial"/>
        </w:rPr>
        <w:t xml:space="preserve"> variance is from 42.8% (silcrete) to 51.4% (quartzite). Similarly, proportions of flakes with cortical coverage across more than half of the dorsal and platform surfaces do not vary greatly between raw materials (7.5% (silcrete) to 10.3% (chert)). The main point of contrast in cortex between raw materials is in its form</w:t>
      </w:r>
      <w:r w:rsidR="00AE77AF">
        <w:rPr>
          <w:rFonts w:ascii="Arial" w:hAnsi="Arial" w:cs="Arial"/>
        </w:rPr>
        <w:t xml:space="preserve"> (Table S17)</w:t>
      </w:r>
      <w:r w:rsidRPr="00E55137">
        <w:rPr>
          <w:rFonts w:ascii="Arial" w:hAnsi="Arial" w:cs="Arial"/>
        </w:rPr>
        <w:t>. Quartzite and hornfels, which are both available in ancient cobble beds in the area, generally have fluvial cortex as their most common type (62.4% and 40.0% respectively); silcrete and quartz, the two flakable rocks that occur commonly as primary sources in the area, have very high proportions of outcrop cortex (83.8% and 74.1% respectively).</w:t>
      </w:r>
    </w:p>
    <w:p w14:paraId="1410D8E6" w14:textId="5AC5BB5E" w:rsidR="00522106" w:rsidRDefault="00522106" w:rsidP="003638FD">
      <w:pPr>
        <w:rPr>
          <w:rFonts w:ascii="Arial" w:hAnsi="Arial" w:cs="Arial"/>
        </w:rPr>
      </w:pPr>
      <w:r w:rsidRPr="00660A0A">
        <w:rPr>
          <w:rFonts w:ascii="Arial" w:hAnsi="Arial" w:cs="Arial"/>
          <w:b/>
        </w:rPr>
        <w:t>Table S1</w:t>
      </w:r>
      <w:r w:rsidR="000268BD">
        <w:rPr>
          <w:rFonts w:ascii="Arial" w:hAnsi="Arial" w:cs="Arial"/>
          <w:b/>
        </w:rPr>
        <w:t>5</w:t>
      </w:r>
      <w:r>
        <w:rPr>
          <w:rFonts w:ascii="Arial" w:hAnsi="Arial" w:cs="Arial"/>
        </w:rPr>
        <w:t xml:space="preserve">. </w:t>
      </w:r>
      <w:r w:rsidR="00660A0A">
        <w:rPr>
          <w:rFonts w:ascii="Arial" w:hAnsi="Arial" w:cs="Arial"/>
        </w:rPr>
        <w:t xml:space="preserve">Cortex classes for all complete flakes in </w:t>
      </w:r>
      <w:r w:rsidR="007842C4">
        <w:rPr>
          <w:rFonts w:ascii="Arial" w:hAnsi="Arial" w:cs="Arial"/>
        </w:rPr>
        <w:t>the Lower Deposits</w:t>
      </w:r>
      <w:r w:rsidR="00660A0A">
        <w:rPr>
          <w:rFonts w:ascii="Arial" w:hAnsi="Arial" w:cs="Arial"/>
        </w:rPr>
        <w:t xml:space="preserve">. </w:t>
      </w:r>
    </w:p>
    <w:tbl>
      <w:tblPr>
        <w:tblStyle w:val="TableGrid"/>
        <w:tblW w:w="0" w:type="auto"/>
        <w:tblLook w:val="04A0" w:firstRow="1" w:lastRow="0" w:firstColumn="1" w:lastColumn="0" w:noHBand="0" w:noVBand="1"/>
      </w:tblPr>
      <w:tblGrid>
        <w:gridCol w:w="1127"/>
        <w:gridCol w:w="1127"/>
        <w:gridCol w:w="1127"/>
        <w:gridCol w:w="1127"/>
        <w:gridCol w:w="1127"/>
        <w:gridCol w:w="1127"/>
        <w:gridCol w:w="1127"/>
        <w:gridCol w:w="1127"/>
      </w:tblGrid>
      <w:tr w:rsidR="00522106" w:rsidRPr="00660A0A" w14:paraId="05B7F697" w14:textId="77777777" w:rsidTr="00645C0C">
        <w:tc>
          <w:tcPr>
            <w:tcW w:w="1127" w:type="dxa"/>
            <w:vAlign w:val="bottom"/>
          </w:tcPr>
          <w:p w14:paraId="03AD6E24" w14:textId="77777777" w:rsidR="00522106" w:rsidRPr="00660A0A" w:rsidRDefault="00522106" w:rsidP="00522106">
            <w:pPr>
              <w:rPr>
                <w:rFonts w:ascii="Arial" w:hAnsi="Arial" w:cs="Arial"/>
                <w:sz w:val="20"/>
                <w:szCs w:val="20"/>
              </w:rPr>
            </w:pPr>
          </w:p>
        </w:tc>
        <w:tc>
          <w:tcPr>
            <w:tcW w:w="1127" w:type="dxa"/>
            <w:vAlign w:val="bottom"/>
          </w:tcPr>
          <w:p w14:paraId="2F66FE72" w14:textId="69AC7521" w:rsidR="00522106" w:rsidRPr="00660A0A" w:rsidRDefault="00522106" w:rsidP="00522106">
            <w:pPr>
              <w:rPr>
                <w:rFonts w:ascii="Arial" w:hAnsi="Arial" w:cs="Arial"/>
                <w:sz w:val="20"/>
                <w:szCs w:val="20"/>
              </w:rPr>
            </w:pPr>
            <w:r w:rsidRPr="00660A0A">
              <w:rPr>
                <w:rFonts w:ascii="Arial" w:hAnsi="Arial" w:cs="Arial"/>
                <w:color w:val="000000"/>
                <w:sz w:val="20"/>
                <w:szCs w:val="20"/>
              </w:rPr>
              <w:t>silcrete</w:t>
            </w:r>
          </w:p>
        </w:tc>
        <w:tc>
          <w:tcPr>
            <w:tcW w:w="1127" w:type="dxa"/>
            <w:vAlign w:val="bottom"/>
          </w:tcPr>
          <w:p w14:paraId="1D3C2B11" w14:textId="1816615C" w:rsidR="00522106" w:rsidRPr="00660A0A" w:rsidRDefault="00522106" w:rsidP="00522106">
            <w:pPr>
              <w:rPr>
                <w:rFonts w:ascii="Arial" w:hAnsi="Arial" w:cs="Arial"/>
                <w:sz w:val="20"/>
                <w:szCs w:val="20"/>
              </w:rPr>
            </w:pPr>
            <w:r w:rsidRPr="00660A0A">
              <w:rPr>
                <w:rFonts w:ascii="Arial" w:hAnsi="Arial" w:cs="Arial"/>
                <w:color w:val="000000"/>
                <w:sz w:val="20"/>
                <w:szCs w:val="20"/>
              </w:rPr>
              <w:t>quartz</w:t>
            </w:r>
          </w:p>
        </w:tc>
        <w:tc>
          <w:tcPr>
            <w:tcW w:w="1127" w:type="dxa"/>
            <w:vAlign w:val="bottom"/>
          </w:tcPr>
          <w:p w14:paraId="284CE1E0" w14:textId="2DA1CF41" w:rsidR="00522106" w:rsidRPr="00660A0A" w:rsidRDefault="00522106" w:rsidP="00522106">
            <w:pPr>
              <w:rPr>
                <w:rFonts w:ascii="Arial" w:hAnsi="Arial" w:cs="Arial"/>
                <w:sz w:val="20"/>
                <w:szCs w:val="20"/>
              </w:rPr>
            </w:pPr>
            <w:r w:rsidRPr="00660A0A">
              <w:rPr>
                <w:rFonts w:ascii="Arial" w:hAnsi="Arial" w:cs="Arial"/>
                <w:color w:val="000000"/>
                <w:sz w:val="20"/>
                <w:szCs w:val="20"/>
              </w:rPr>
              <w:t>quartzite</w:t>
            </w:r>
          </w:p>
        </w:tc>
        <w:tc>
          <w:tcPr>
            <w:tcW w:w="1127" w:type="dxa"/>
            <w:vAlign w:val="bottom"/>
          </w:tcPr>
          <w:p w14:paraId="288218C8" w14:textId="3398B95F" w:rsidR="00522106" w:rsidRPr="00660A0A" w:rsidRDefault="00522106" w:rsidP="00522106">
            <w:pPr>
              <w:rPr>
                <w:rFonts w:ascii="Arial" w:hAnsi="Arial" w:cs="Arial"/>
                <w:sz w:val="20"/>
                <w:szCs w:val="20"/>
              </w:rPr>
            </w:pPr>
            <w:r w:rsidRPr="00660A0A">
              <w:rPr>
                <w:rFonts w:ascii="Arial" w:hAnsi="Arial" w:cs="Arial"/>
                <w:color w:val="000000"/>
                <w:sz w:val="20"/>
                <w:szCs w:val="20"/>
              </w:rPr>
              <w:t>hornfels</w:t>
            </w:r>
          </w:p>
        </w:tc>
        <w:tc>
          <w:tcPr>
            <w:tcW w:w="1127" w:type="dxa"/>
            <w:vAlign w:val="bottom"/>
          </w:tcPr>
          <w:p w14:paraId="21FD724C" w14:textId="050C334D" w:rsidR="00522106" w:rsidRPr="00660A0A" w:rsidRDefault="00522106" w:rsidP="00522106">
            <w:pPr>
              <w:rPr>
                <w:rFonts w:ascii="Arial" w:hAnsi="Arial" w:cs="Arial"/>
                <w:sz w:val="20"/>
                <w:szCs w:val="20"/>
              </w:rPr>
            </w:pPr>
            <w:r w:rsidRPr="00660A0A">
              <w:rPr>
                <w:rFonts w:ascii="Arial" w:hAnsi="Arial" w:cs="Arial"/>
                <w:color w:val="000000"/>
                <w:sz w:val="20"/>
                <w:szCs w:val="20"/>
              </w:rPr>
              <w:t>chert</w:t>
            </w:r>
          </w:p>
        </w:tc>
        <w:tc>
          <w:tcPr>
            <w:tcW w:w="1127" w:type="dxa"/>
            <w:vAlign w:val="bottom"/>
          </w:tcPr>
          <w:p w14:paraId="13168595" w14:textId="4018D6E2" w:rsidR="00522106" w:rsidRPr="00660A0A" w:rsidRDefault="00522106" w:rsidP="00522106">
            <w:pPr>
              <w:rPr>
                <w:rFonts w:ascii="Arial" w:hAnsi="Arial" w:cs="Arial"/>
                <w:sz w:val="20"/>
                <w:szCs w:val="20"/>
              </w:rPr>
            </w:pPr>
            <w:r w:rsidRPr="00660A0A">
              <w:rPr>
                <w:rFonts w:ascii="Arial" w:hAnsi="Arial" w:cs="Arial"/>
                <w:color w:val="000000"/>
                <w:sz w:val="20"/>
                <w:szCs w:val="20"/>
              </w:rPr>
              <w:t>total</w:t>
            </w:r>
          </w:p>
        </w:tc>
        <w:tc>
          <w:tcPr>
            <w:tcW w:w="1127" w:type="dxa"/>
            <w:vAlign w:val="bottom"/>
          </w:tcPr>
          <w:p w14:paraId="620F72E7" w14:textId="13F861A3" w:rsidR="00522106" w:rsidRPr="00660A0A" w:rsidRDefault="00522106" w:rsidP="00522106">
            <w:pPr>
              <w:rPr>
                <w:rFonts w:ascii="Arial" w:hAnsi="Arial" w:cs="Arial"/>
                <w:sz w:val="20"/>
                <w:szCs w:val="20"/>
              </w:rPr>
            </w:pPr>
            <w:r w:rsidRPr="00660A0A">
              <w:rPr>
                <w:rFonts w:ascii="Arial" w:hAnsi="Arial" w:cs="Arial"/>
                <w:color w:val="000000"/>
                <w:sz w:val="20"/>
                <w:szCs w:val="20"/>
              </w:rPr>
              <w:t>%</w:t>
            </w:r>
          </w:p>
        </w:tc>
      </w:tr>
      <w:tr w:rsidR="00522106" w:rsidRPr="00660A0A" w14:paraId="498D8CB8" w14:textId="77777777" w:rsidTr="00645C0C">
        <w:tc>
          <w:tcPr>
            <w:tcW w:w="1127" w:type="dxa"/>
            <w:vAlign w:val="bottom"/>
          </w:tcPr>
          <w:p w14:paraId="7D7BBD31" w14:textId="3AC67345" w:rsidR="00522106" w:rsidRPr="00660A0A" w:rsidRDefault="00522106" w:rsidP="00522106">
            <w:pPr>
              <w:rPr>
                <w:rFonts w:ascii="Arial" w:hAnsi="Arial" w:cs="Arial"/>
                <w:sz w:val="20"/>
                <w:szCs w:val="20"/>
              </w:rPr>
            </w:pPr>
            <w:r w:rsidRPr="00660A0A">
              <w:rPr>
                <w:rFonts w:ascii="Arial" w:hAnsi="Arial" w:cs="Arial"/>
                <w:color w:val="000000"/>
                <w:sz w:val="20"/>
                <w:szCs w:val="20"/>
              </w:rPr>
              <w:t>51-100</w:t>
            </w:r>
          </w:p>
        </w:tc>
        <w:tc>
          <w:tcPr>
            <w:tcW w:w="1127" w:type="dxa"/>
            <w:vAlign w:val="bottom"/>
          </w:tcPr>
          <w:p w14:paraId="0F1605CD" w14:textId="3AEAE53F" w:rsidR="00522106" w:rsidRPr="00660A0A" w:rsidRDefault="00EE009D" w:rsidP="00522106">
            <w:pPr>
              <w:rPr>
                <w:rFonts w:ascii="Arial" w:hAnsi="Arial" w:cs="Arial"/>
                <w:sz w:val="20"/>
                <w:szCs w:val="20"/>
              </w:rPr>
            </w:pPr>
            <w:r>
              <w:rPr>
                <w:rFonts w:ascii="Arial" w:hAnsi="Arial" w:cs="Arial"/>
                <w:color w:val="000000"/>
                <w:sz w:val="20"/>
                <w:szCs w:val="20"/>
              </w:rPr>
              <w:t>35</w:t>
            </w:r>
          </w:p>
        </w:tc>
        <w:tc>
          <w:tcPr>
            <w:tcW w:w="1127" w:type="dxa"/>
            <w:vAlign w:val="bottom"/>
          </w:tcPr>
          <w:p w14:paraId="5AE94CD5" w14:textId="39E8EBE4" w:rsidR="00522106" w:rsidRPr="00660A0A" w:rsidRDefault="00EE009D" w:rsidP="00522106">
            <w:pPr>
              <w:rPr>
                <w:rFonts w:ascii="Arial" w:hAnsi="Arial" w:cs="Arial"/>
                <w:sz w:val="20"/>
                <w:szCs w:val="20"/>
              </w:rPr>
            </w:pPr>
            <w:r>
              <w:rPr>
                <w:rFonts w:ascii="Arial" w:hAnsi="Arial" w:cs="Arial"/>
                <w:color w:val="000000"/>
                <w:sz w:val="20"/>
                <w:szCs w:val="20"/>
              </w:rPr>
              <w:t>29</w:t>
            </w:r>
          </w:p>
        </w:tc>
        <w:tc>
          <w:tcPr>
            <w:tcW w:w="1127" w:type="dxa"/>
            <w:vAlign w:val="bottom"/>
          </w:tcPr>
          <w:p w14:paraId="43356C88" w14:textId="2FFC9275" w:rsidR="00522106" w:rsidRPr="00660A0A" w:rsidRDefault="00522106" w:rsidP="00522106">
            <w:pPr>
              <w:rPr>
                <w:rFonts w:ascii="Arial" w:hAnsi="Arial" w:cs="Arial"/>
                <w:sz w:val="20"/>
                <w:szCs w:val="20"/>
              </w:rPr>
            </w:pPr>
            <w:r w:rsidRPr="00660A0A">
              <w:rPr>
                <w:rFonts w:ascii="Arial" w:hAnsi="Arial" w:cs="Arial"/>
                <w:color w:val="000000"/>
                <w:sz w:val="20"/>
                <w:szCs w:val="20"/>
              </w:rPr>
              <w:t>25</w:t>
            </w:r>
          </w:p>
        </w:tc>
        <w:tc>
          <w:tcPr>
            <w:tcW w:w="1127" w:type="dxa"/>
            <w:vAlign w:val="bottom"/>
          </w:tcPr>
          <w:p w14:paraId="73917F7C" w14:textId="078B4D7A" w:rsidR="00522106" w:rsidRPr="00660A0A" w:rsidRDefault="00522106" w:rsidP="00522106">
            <w:pPr>
              <w:rPr>
                <w:rFonts w:ascii="Arial" w:hAnsi="Arial" w:cs="Arial"/>
                <w:sz w:val="20"/>
                <w:szCs w:val="20"/>
              </w:rPr>
            </w:pPr>
            <w:r w:rsidRPr="00660A0A">
              <w:rPr>
                <w:rFonts w:ascii="Arial" w:hAnsi="Arial" w:cs="Arial"/>
                <w:color w:val="000000"/>
                <w:sz w:val="20"/>
                <w:szCs w:val="20"/>
              </w:rPr>
              <w:t>4</w:t>
            </w:r>
          </w:p>
        </w:tc>
        <w:tc>
          <w:tcPr>
            <w:tcW w:w="1127" w:type="dxa"/>
            <w:vAlign w:val="bottom"/>
          </w:tcPr>
          <w:p w14:paraId="2FD4AF56" w14:textId="0627F2ED" w:rsidR="00522106" w:rsidRPr="00660A0A" w:rsidRDefault="00522106" w:rsidP="00522106">
            <w:pPr>
              <w:rPr>
                <w:rFonts w:ascii="Arial" w:hAnsi="Arial" w:cs="Arial"/>
                <w:sz w:val="20"/>
                <w:szCs w:val="20"/>
              </w:rPr>
            </w:pPr>
            <w:r w:rsidRPr="00660A0A">
              <w:rPr>
                <w:rFonts w:ascii="Arial" w:hAnsi="Arial" w:cs="Arial"/>
                <w:color w:val="000000"/>
                <w:sz w:val="20"/>
                <w:szCs w:val="20"/>
              </w:rPr>
              <w:t>4</w:t>
            </w:r>
          </w:p>
        </w:tc>
        <w:tc>
          <w:tcPr>
            <w:tcW w:w="1127" w:type="dxa"/>
            <w:vAlign w:val="bottom"/>
          </w:tcPr>
          <w:p w14:paraId="0D573051" w14:textId="6830E3C0" w:rsidR="00522106" w:rsidRPr="00660A0A" w:rsidRDefault="00037063" w:rsidP="00522106">
            <w:pPr>
              <w:rPr>
                <w:rFonts w:ascii="Arial" w:hAnsi="Arial" w:cs="Arial"/>
                <w:sz w:val="20"/>
                <w:szCs w:val="20"/>
              </w:rPr>
            </w:pPr>
            <w:r>
              <w:rPr>
                <w:rFonts w:ascii="Arial" w:hAnsi="Arial" w:cs="Arial"/>
                <w:color w:val="000000"/>
                <w:sz w:val="20"/>
                <w:szCs w:val="20"/>
              </w:rPr>
              <w:t>97</w:t>
            </w:r>
          </w:p>
        </w:tc>
        <w:tc>
          <w:tcPr>
            <w:tcW w:w="1127" w:type="dxa"/>
            <w:vAlign w:val="bottom"/>
          </w:tcPr>
          <w:p w14:paraId="64E53E22" w14:textId="064205C8" w:rsidR="00522106" w:rsidRPr="00660A0A" w:rsidRDefault="00522106" w:rsidP="00522106">
            <w:pPr>
              <w:rPr>
                <w:rFonts w:ascii="Arial" w:hAnsi="Arial" w:cs="Arial"/>
                <w:sz w:val="20"/>
                <w:szCs w:val="20"/>
              </w:rPr>
            </w:pPr>
            <w:r w:rsidRPr="00660A0A">
              <w:rPr>
                <w:rFonts w:ascii="Arial" w:hAnsi="Arial" w:cs="Arial"/>
                <w:color w:val="000000"/>
                <w:sz w:val="20"/>
                <w:szCs w:val="20"/>
              </w:rPr>
              <w:t>8.6</w:t>
            </w:r>
          </w:p>
        </w:tc>
      </w:tr>
      <w:tr w:rsidR="00522106" w:rsidRPr="00660A0A" w14:paraId="1EF160C2" w14:textId="77777777" w:rsidTr="00645C0C">
        <w:tc>
          <w:tcPr>
            <w:tcW w:w="1127" w:type="dxa"/>
            <w:vAlign w:val="bottom"/>
          </w:tcPr>
          <w:p w14:paraId="565C5E09" w14:textId="2DE48E84" w:rsidR="00522106" w:rsidRPr="00660A0A" w:rsidRDefault="00522106" w:rsidP="00522106">
            <w:pPr>
              <w:rPr>
                <w:rFonts w:ascii="Arial" w:hAnsi="Arial" w:cs="Arial"/>
                <w:sz w:val="20"/>
                <w:szCs w:val="20"/>
              </w:rPr>
            </w:pPr>
            <w:r w:rsidRPr="00660A0A">
              <w:rPr>
                <w:rFonts w:ascii="Arial" w:hAnsi="Arial" w:cs="Arial"/>
                <w:color w:val="000000"/>
                <w:sz w:val="20"/>
                <w:szCs w:val="20"/>
              </w:rPr>
              <w:t>26-50</w:t>
            </w:r>
          </w:p>
        </w:tc>
        <w:tc>
          <w:tcPr>
            <w:tcW w:w="1127" w:type="dxa"/>
            <w:vAlign w:val="bottom"/>
          </w:tcPr>
          <w:p w14:paraId="30906E64" w14:textId="07C98981" w:rsidR="00522106" w:rsidRPr="00660A0A" w:rsidRDefault="00EE009D" w:rsidP="00522106">
            <w:pPr>
              <w:rPr>
                <w:rFonts w:ascii="Arial" w:hAnsi="Arial" w:cs="Arial"/>
                <w:sz w:val="20"/>
                <w:szCs w:val="20"/>
              </w:rPr>
            </w:pPr>
            <w:r>
              <w:rPr>
                <w:rFonts w:ascii="Arial" w:hAnsi="Arial" w:cs="Arial"/>
                <w:color w:val="000000"/>
                <w:sz w:val="20"/>
                <w:szCs w:val="20"/>
              </w:rPr>
              <w:t>33</w:t>
            </w:r>
          </w:p>
        </w:tc>
        <w:tc>
          <w:tcPr>
            <w:tcW w:w="1127" w:type="dxa"/>
            <w:vAlign w:val="bottom"/>
          </w:tcPr>
          <w:p w14:paraId="2FE7B41E" w14:textId="04CADD35" w:rsidR="00522106" w:rsidRPr="00660A0A" w:rsidRDefault="00522106" w:rsidP="00522106">
            <w:pPr>
              <w:rPr>
                <w:rFonts w:ascii="Arial" w:hAnsi="Arial" w:cs="Arial"/>
                <w:sz w:val="20"/>
                <w:szCs w:val="20"/>
              </w:rPr>
            </w:pPr>
            <w:r w:rsidRPr="00660A0A">
              <w:rPr>
                <w:rFonts w:ascii="Arial" w:hAnsi="Arial" w:cs="Arial"/>
                <w:color w:val="000000"/>
                <w:sz w:val="20"/>
                <w:szCs w:val="20"/>
              </w:rPr>
              <w:t>21</w:t>
            </w:r>
          </w:p>
        </w:tc>
        <w:tc>
          <w:tcPr>
            <w:tcW w:w="1127" w:type="dxa"/>
            <w:vAlign w:val="bottom"/>
          </w:tcPr>
          <w:p w14:paraId="66F5A8CE" w14:textId="7594EC4E" w:rsidR="00522106" w:rsidRPr="00660A0A" w:rsidRDefault="00522106" w:rsidP="00522106">
            <w:pPr>
              <w:rPr>
                <w:rFonts w:ascii="Arial" w:hAnsi="Arial" w:cs="Arial"/>
                <w:sz w:val="20"/>
                <w:szCs w:val="20"/>
              </w:rPr>
            </w:pPr>
            <w:r w:rsidRPr="00660A0A">
              <w:rPr>
                <w:rFonts w:ascii="Arial" w:hAnsi="Arial" w:cs="Arial"/>
                <w:color w:val="000000"/>
                <w:sz w:val="20"/>
                <w:szCs w:val="20"/>
              </w:rPr>
              <w:t>33</w:t>
            </w:r>
          </w:p>
        </w:tc>
        <w:tc>
          <w:tcPr>
            <w:tcW w:w="1127" w:type="dxa"/>
            <w:vAlign w:val="bottom"/>
          </w:tcPr>
          <w:p w14:paraId="7959D2BB" w14:textId="6D3A530F" w:rsidR="00522106" w:rsidRPr="00660A0A" w:rsidRDefault="00522106" w:rsidP="00522106">
            <w:pPr>
              <w:rPr>
                <w:rFonts w:ascii="Arial" w:hAnsi="Arial" w:cs="Arial"/>
                <w:sz w:val="20"/>
                <w:szCs w:val="20"/>
              </w:rPr>
            </w:pPr>
            <w:r w:rsidRPr="00660A0A">
              <w:rPr>
                <w:rFonts w:ascii="Arial" w:hAnsi="Arial" w:cs="Arial"/>
                <w:color w:val="000000"/>
                <w:sz w:val="20"/>
                <w:szCs w:val="20"/>
              </w:rPr>
              <w:t>6</w:t>
            </w:r>
          </w:p>
        </w:tc>
        <w:tc>
          <w:tcPr>
            <w:tcW w:w="1127" w:type="dxa"/>
            <w:vAlign w:val="bottom"/>
          </w:tcPr>
          <w:p w14:paraId="05F63F5B" w14:textId="719167D9" w:rsidR="00522106" w:rsidRPr="00660A0A" w:rsidRDefault="00522106" w:rsidP="00522106">
            <w:pPr>
              <w:rPr>
                <w:rFonts w:ascii="Arial" w:hAnsi="Arial" w:cs="Arial"/>
                <w:sz w:val="20"/>
                <w:szCs w:val="20"/>
              </w:rPr>
            </w:pPr>
            <w:r w:rsidRPr="00660A0A">
              <w:rPr>
                <w:rFonts w:ascii="Arial" w:hAnsi="Arial" w:cs="Arial"/>
                <w:color w:val="000000"/>
                <w:sz w:val="20"/>
                <w:szCs w:val="20"/>
              </w:rPr>
              <w:t>0</w:t>
            </w:r>
          </w:p>
        </w:tc>
        <w:tc>
          <w:tcPr>
            <w:tcW w:w="1127" w:type="dxa"/>
            <w:vAlign w:val="bottom"/>
          </w:tcPr>
          <w:p w14:paraId="52E93D6E" w14:textId="559FEACC" w:rsidR="00522106" w:rsidRPr="00660A0A" w:rsidRDefault="00037063" w:rsidP="00522106">
            <w:pPr>
              <w:rPr>
                <w:rFonts w:ascii="Arial" w:hAnsi="Arial" w:cs="Arial"/>
                <w:sz w:val="20"/>
                <w:szCs w:val="20"/>
              </w:rPr>
            </w:pPr>
            <w:r>
              <w:rPr>
                <w:rFonts w:ascii="Arial" w:hAnsi="Arial" w:cs="Arial"/>
                <w:color w:val="000000"/>
                <w:sz w:val="20"/>
                <w:szCs w:val="20"/>
              </w:rPr>
              <w:t>93</w:t>
            </w:r>
          </w:p>
        </w:tc>
        <w:tc>
          <w:tcPr>
            <w:tcW w:w="1127" w:type="dxa"/>
            <w:vAlign w:val="bottom"/>
          </w:tcPr>
          <w:p w14:paraId="58E687B7" w14:textId="17C9EF32" w:rsidR="00522106" w:rsidRPr="00660A0A" w:rsidRDefault="00522106" w:rsidP="00522106">
            <w:pPr>
              <w:rPr>
                <w:rFonts w:ascii="Arial" w:hAnsi="Arial" w:cs="Arial"/>
                <w:sz w:val="20"/>
                <w:szCs w:val="20"/>
              </w:rPr>
            </w:pPr>
            <w:r w:rsidRPr="00660A0A">
              <w:rPr>
                <w:rFonts w:ascii="Arial" w:hAnsi="Arial" w:cs="Arial"/>
                <w:color w:val="000000"/>
                <w:sz w:val="20"/>
                <w:szCs w:val="20"/>
              </w:rPr>
              <w:t>8.0</w:t>
            </w:r>
          </w:p>
        </w:tc>
      </w:tr>
      <w:tr w:rsidR="00522106" w:rsidRPr="00660A0A" w14:paraId="31C11B2B" w14:textId="77777777" w:rsidTr="00645C0C">
        <w:tc>
          <w:tcPr>
            <w:tcW w:w="1127" w:type="dxa"/>
            <w:vAlign w:val="bottom"/>
          </w:tcPr>
          <w:p w14:paraId="2D19ADD2" w14:textId="38EA01F1" w:rsidR="00522106" w:rsidRPr="00660A0A" w:rsidRDefault="00522106" w:rsidP="00522106">
            <w:pPr>
              <w:rPr>
                <w:rFonts w:ascii="Arial" w:hAnsi="Arial" w:cs="Arial"/>
                <w:sz w:val="20"/>
                <w:szCs w:val="20"/>
              </w:rPr>
            </w:pPr>
            <w:r w:rsidRPr="00660A0A">
              <w:rPr>
                <w:rFonts w:ascii="Arial" w:hAnsi="Arial" w:cs="Arial"/>
                <w:color w:val="000000"/>
                <w:sz w:val="20"/>
                <w:szCs w:val="20"/>
              </w:rPr>
              <w:t>1-25</w:t>
            </w:r>
          </w:p>
        </w:tc>
        <w:tc>
          <w:tcPr>
            <w:tcW w:w="1127" w:type="dxa"/>
            <w:vAlign w:val="bottom"/>
          </w:tcPr>
          <w:p w14:paraId="4D2E25BC" w14:textId="05913F48" w:rsidR="00522106" w:rsidRPr="00660A0A" w:rsidRDefault="00EE009D" w:rsidP="00522106">
            <w:pPr>
              <w:rPr>
                <w:rFonts w:ascii="Arial" w:hAnsi="Arial" w:cs="Arial"/>
                <w:sz w:val="20"/>
                <w:szCs w:val="20"/>
              </w:rPr>
            </w:pPr>
            <w:r>
              <w:rPr>
                <w:rFonts w:ascii="Arial" w:hAnsi="Arial" w:cs="Arial"/>
                <w:color w:val="000000"/>
                <w:sz w:val="20"/>
                <w:szCs w:val="20"/>
              </w:rPr>
              <w:t>127</w:t>
            </w:r>
          </w:p>
        </w:tc>
        <w:tc>
          <w:tcPr>
            <w:tcW w:w="1127" w:type="dxa"/>
            <w:vAlign w:val="bottom"/>
          </w:tcPr>
          <w:p w14:paraId="7E6A6BF8" w14:textId="218A0569" w:rsidR="00522106" w:rsidRPr="00660A0A" w:rsidRDefault="00037063" w:rsidP="00522106">
            <w:pPr>
              <w:rPr>
                <w:rFonts w:ascii="Arial" w:hAnsi="Arial" w:cs="Arial"/>
                <w:sz w:val="20"/>
                <w:szCs w:val="20"/>
              </w:rPr>
            </w:pPr>
            <w:r>
              <w:rPr>
                <w:rFonts w:ascii="Arial" w:hAnsi="Arial" w:cs="Arial"/>
                <w:color w:val="000000"/>
                <w:sz w:val="20"/>
                <w:szCs w:val="20"/>
              </w:rPr>
              <w:t>112</w:t>
            </w:r>
          </w:p>
        </w:tc>
        <w:tc>
          <w:tcPr>
            <w:tcW w:w="1127" w:type="dxa"/>
            <w:vAlign w:val="bottom"/>
          </w:tcPr>
          <w:p w14:paraId="53BCFEA8" w14:textId="6FDF1376" w:rsidR="00522106" w:rsidRPr="00660A0A" w:rsidRDefault="00037063" w:rsidP="00522106">
            <w:pPr>
              <w:rPr>
                <w:rFonts w:ascii="Arial" w:hAnsi="Arial" w:cs="Arial"/>
                <w:sz w:val="20"/>
                <w:szCs w:val="20"/>
              </w:rPr>
            </w:pPr>
            <w:r>
              <w:rPr>
                <w:rFonts w:ascii="Arial" w:hAnsi="Arial" w:cs="Arial"/>
                <w:color w:val="000000"/>
                <w:sz w:val="20"/>
                <w:szCs w:val="20"/>
              </w:rPr>
              <w:t>74</w:t>
            </w:r>
          </w:p>
        </w:tc>
        <w:tc>
          <w:tcPr>
            <w:tcW w:w="1127" w:type="dxa"/>
            <w:vAlign w:val="bottom"/>
          </w:tcPr>
          <w:p w14:paraId="14824CB9" w14:textId="1721CB4F" w:rsidR="00522106" w:rsidRPr="00660A0A" w:rsidRDefault="00522106" w:rsidP="00522106">
            <w:pPr>
              <w:rPr>
                <w:rFonts w:ascii="Arial" w:hAnsi="Arial" w:cs="Arial"/>
                <w:sz w:val="20"/>
                <w:szCs w:val="20"/>
              </w:rPr>
            </w:pPr>
            <w:r w:rsidRPr="00660A0A">
              <w:rPr>
                <w:rFonts w:ascii="Arial" w:hAnsi="Arial" w:cs="Arial"/>
                <w:color w:val="000000"/>
                <w:sz w:val="20"/>
                <w:szCs w:val="20"/>
              </w:rPr>
              <w:t>15</w:t>
            </w:r>
          </w:p>
        </w:tc>
        <w:tc>
          <w:tcPr>
            <w:tcW w:w="1127" w:type="dxa"/>
            <w:vAlign w:val="bottom"/>
          </w:tcPr>
          <w:p w14:paraId="65C618F1" w14:textId="06814834" w:rsidR="00522106" w:rsidRPr="00660A0A" w:rsidRDefault="00522106" w:rsidP="00522106">
            <w:pPr>
              <w:rPr>
                <w:rFonts w:ascii="Arial" w:hAnsi="Arial" w:cs="Arial"/>
                <w:sz w:val="20"/>
                <w:szCs w:val="20"/>
              </w:rPr>
            </w:pPr>
            <w:r w:rsidRPr="00660A0A">
              <w:rPr>
                <w:rFonts w:ascii="Arial" w:hAnsi="Arial" w:cs="Arial"/>
                <w:color w:val="000000"/>
                <w:sz w:val="20"/>
                <w:szCs w:val="20"/>
              </w:rPr>
              <w:t>12</w:t>
            </w:r>
          </w:p>
        </w:tc>
        <w:tc>
          <w:tcPr>
            <w:tcW w:w="1127" w:type="dxa"/>
            <w:vAlign w:val="bottom"/>
          </w:tcPr>
          <w:p w14:paraId="7BB7B72E" w14:textId="4CB3CEBE" w:rsidR="00522106" w:rsidRPr="00660A0A" w:rsidRDefault="00522106" w:rsidP="00037063">
            <w:pPr>
              <w:rPr>
                <w:rFonts w:ascii="Arial" w:hAnsi="Arial" w:cs="Arial"/>
                <w:sz w:val="20"/>
                <w:szCs w:val="20"/>
              </w:rPr>
            </w:pPr>
            <w:r w:rsidRPr="00660A0A">
              <w:rPr>
                <w:rFonts w:ascii="Arial" w:hAnsi="Arial" w:cs="Arial"/>
                <w:color w:val="000000"/>
                <w:sz w:val="20"/>
                <w:szCs w:val="20"/>
              </w:rPr>
              <w:t>34</w:t>
            </w:r>
            <w:r w:rsidR="00037063">
              <w:rPr>
                <w:rFonts w:ascii="Arial" w:hAnsi="Arial" w:cs="Arial"/>
                <w:color w:val="000000"/>
                <w:sz w:val="20"/>
                <w:szCs w:val="20"/>
              </w:rPr>
              <w:t>0</w:t>
            </w:r>
          </w:p>
        </w:tc>
        <w:tc>
          <w:tcPr>
            <w:tcW w:w="1127" w:type="dxa"/>
            <w:vAlign w:val="bottom"/>
          </w:tcPr>
          <w:p w14:paraId="51FB538D" w14:textId="445CD9A1" w:rsidR="00522106" w:rsidRPr="00660A0A" w:rsidRDefault="00522106" w:rsidP="00522106">
            <w:pPr>
              <w:rPr>
                <w:rFonts w:ascii="Arial" w:hAnsi="Arial" w:cs="Arial"/>
                <w:sz w:val="20"/>
                <w:szCs w:val="20"/>
              </w:rPr>
            </w:pPr>
            <w:r w:rsidRPr="00660A0A">
              <w:rPr>
                <w:rFonts w:ascii="Arial" w:hAnsi="Arial" w:cs="Arial"/>
                <w:color w:val="000000"/>
                <w:sz w:val="20"/>
                <w:szCs w:val="20"/>
              </w:rPr>
              <w:t>29.9</w:t>
            </w:r>
          </w:p>
        </w:tc>
      </w:tr>
      <w:tr w:rsidR="00522106" w:rsidRPr="00660A0A" w14:paraId="439E64A4" w14:textId="77777777" w:rsidTr="00660A0A">
        <w:tc>
          <w:tcPr>
            <w:tcW w:w="1127" w:type="dxa"/>
            <w:tcBorders>
              <w:bottom w:val="single" w:sz="4" w:space="0" w:color="auto"/>
            </w:tcBorders>
            <w:vAlign w:val="bottom"/>
          </w:tcPr>
          <w:p w14:paraId="583C1D62" w14:textId="3915BED8" w:rsidR="00522106" w:rsidRPr="00660A0A" w:rsidRDefault="00522106" w:rsidP="00522106">
            <w:pPr>
              <w:rPr>
                <w:rFonts w:ascii="Arial" w:hAnsi="Arial" w:cs="Arial"/>
                <w:sz w:val="20"/>
                <w:szCs w:val="20"/>
              </w:rPr>
            </w:pPr>
            <w:r w:rsidRPr="00660A0A">
              <w:rPr>
                <w:rFonts w:ascii="Arial" w:hAnsi="Arial" w:cs="Arial"/>
                <w:color w:val="000000"/>
                <w:sz w:val="20"/>
                <w:szCs w:val="20"/>
              </w:rPr>
              <w:t>0</w:t>
            </w:r>
          </w:p>
        </w:tc>
        <w:tc>
          <w:tcPr>
            <w:tcW w:w="1127" w:type="dxa"/>
            <w:tcBorders>
              <w:bottom w:val="single" w:sz="4" w:space="0" w:color="auto"/>
            </w:tcBorders>
            <w:vAlign w:val="bottom"/>
          </w:tcPr>
          <w:p w14:paraId="15400D80" w14:textId="21C0145A" w:rsidR="00522106" w:rsidRPr="00660A0A" w:rsidRDefault="00EE009D" w:rsidP="00522106">
            <w:pPr>
              <w:rPr>
                <w:rFonts w:ascii="Arial" w:hAnsi="Arial" w:cs="Arial"/>
                <w:sz w:val="20"/>
                <w:szCs w:val="20"/>
              </w:rPr>
            </w:pPr>
            <w:r>
              <w:rPr>
                <w:rFonts w:ascii="Arial" w:hAnsi="Arial" w:cs="Arial"/>
                <w:color w:val="000000"/>
                <w:sz w:val="20"/>
                <w:szCs w:val="20"/>
              </w:rPr>
              <w:t>299</w:t>
            </w:r>
          </w:p>
        </w:tc>
        <w:tc>
          <w:tcPr>
            <w:tcW w:w="1127" w:type="dxa"/>
            <w:tcBorders>
              <w:bottom w:val="single" w:sz="4" w:space="0" w:color="auto"/>
            </w:tcBorders>
            <w:vAlign w:val="bottom"/>
          </w:tcPr>
          <w:p w14:paraId="55529342" w14:textId="7834D7B6" w:rsidR="00522106" w:rsidRPr="00660A0A" w:rsidRDefault="00037063" w:rsidP="00037063">
            <w:pPr>
              <w:rPr>
                <w:rFonts w:ascii="Arial" w:hAnsi="Arial" w:cs="Arial"/>
                <w:sz w:val="20"/>
                <w:szCs w:val="20"/>
              </w:rPr>
            </w:pPr>
            <w:r>
              <w:rPr>
                <w:rFonts w:ascii="Arial" w:hAnsi="Arial" w:cs="Arial"/>
                <w:color w:val="000000"/>
                <w:sz w:val="20"/>
                <w:szCs w:val="20"/>
              </w:rPr>
              <w:t>183</w:t>
            </w:r>
          </w:p>
        </w:tc>
        <w:tc>
          <w:tcPr>
            <w:tcW w:w="1127" w:type="dxa"/>
            <w:tcBorders>
              <w:bottom w:val="single" w:sz="4" w:space="0" w:color="auto"/>
            </w:tcBorders>
            <w:vAlign w:val="bottom"/>
          </w:tcPr>
          <w:p w14:paraId="5BE827D0" w14:textId="7EBEE8A9" w:rsidR="00522106" w:rsidRPr="00660A0A" w:rsidRDefault="00037063" w:rsidP="00522106">
            <w:pPr>
              <w:rPr>
                <w:rFonts w:ascii="Arial" w:hAnsi="Arial" w:cs="Arial"/>
                <w:sz w:val="20"/>
                <w:szCs w:val="20"/>
              </w:rPr>
            </w:pPr>
            <w:r>
              <w:rPr>
                <w:rFonts w:ascii="Arial" w:hAnsi="Arial" w:cs="Arial"/>
                <w:color w:val="000000"/>
                <w:sz w:val="20"/>
                <w:szCs w:val="20"/>
              </w:rPr>
              <w:t>177</w:t>
            </w:r>
          </w:p>
        </w:tc>
        <w:tc>
          <w:tcPr>
            <w:tcW w:w="1127" w:type="dxa"/>
            <w:tcBorders>
              <w:bottom w:val="single" w:sz="4" w:space="0" w:color="auto"/>
            </w:tcBorders>
            <w:vAlign w:val="bottom"/>
          </w:tcPr>
          <w:p w14:paraId="744C326C" w14:textId="1AB2F57F" w:rsidR="00522106" w:rsidRPr="00660A0A" w:rsidRDefault="00037063" w:rsidP="00522106">
            <w:pPr>
              <w:rPr>
                <w:rFonts w:ascii="Arial" w:hAnsi="Arial" w:cs="Arial"/>
                <w:sz w:val="20"/>
                <w:szCs w:val="20"/>
              </w:rPr>
            </w:pPr>
            <w:r>
              <w:rPr>
                <w:rFonts w:ascii="Arial" w:hAnsi="Arial" w:cs="Arial"/>
                <w:color w:val="000000"/>
                <w:sz w:val="20"/>
                <w:szCs w:val="20"/>
              </w:rPr>
              <w:t>25</w:t>
            </w:r>
          </w:p>
        </w:tc>
        <w:tc>
          <w:tcPr>
            <w:tcW w:w="1127" w:type="dxa"/>
            <w:tcBorders>
              <w:bottom w:val="single" w:sz="4" w:space="0" w:color="auto"/>
            </w:tcBorders>
            <w:vAlign w:val="bottom"/>
          </w:tcPr>
          <w:p w14:paraId="2A374D9A" w14:textId="1987108D" w:rsidR="00522106" w:rsidRPr="00660A0A" w:rsidRDefault="00037063" w:rsidP="00522106">
            <w:pPr>
              <w:rPr>
                <w:rFonts w:ascii="Arial" w:hAnsi="Arial" w:cs="Arial"/>
                <w:sz w:val="20"/>
                <w:szCs w:val="20"/>
              </w:rPr>
            </w:pPr>
            <w:r>
              <w:rPr>
                <w:rFonts w:ascii="Arial" w:hAnsi="Arial" w:cs="Arial"/>
                <w:color w:val="000000"/>
                <w:sz w:val="20"/>
                <w:szCs w:val="20"/>
              </w:rPr>
              <w:t>26</w:t>
            </w:r>
          </w:p>
        </w:tc>
        <w:tc>
          <w:tcPr>
            <w:tcW w:w="1127" w:type="dxa"/>
            <w:tcBorders>
              <w:bottom w:val="single" w:sz="4" w:space="0" w:color="auto"/>
            </w:tcBorders>
            <w:vAlign w:val="bottom"/>
          </w:tcPr>
          <w:p w14:paraId="26A8C3DF" w14:textId="70825EE2" w:rsidR="00522106" w:rsidRPr="00660A0A" w:rsidRDefault="00037063" w:rsidP="00522106">
            <w:pPr>
              <w:rPr>
                <w:rFonts w:ascii="Arial" w:hAnsi="Arial" w:cs="Arial"/>
                <w:sz w:val="20"/>
                <w:szCs w:val="20"/>
              </w:rPr>
            </w:pPr>
            <w:r>
              <w:rPr>
                <w:rFonts w:ascii="Arial" w:hAnsi="Arial" w:cs="Arial"/>
                <w:color w:val="000000"/>
                <w:sz w:val="20"/>
                <w:szCs w:val="20"/>
              </w:rPr>
              <w:t>710</w:t>
            </w:r>
          </w:p>
        </w:tc>
        <w:tc>
          <w:tcPr>
            <w:tcW w:w="1127" w:type="dxa"/>
            <w:tcBorders>
              <w:bottom w:val="single" w:sz="4" w:space="0" w:color="auto"/>
            </w:tcBorders>
            <w:vAlign w:val="bottom"/>
          </w:tcPr>
          <w:p w14:paraId="336EFAF5" w14:textId="4E82EA1B" w:rsidR="00522106" w:rsidRPr="00660A0A" w:rsidRDefault="00522106" w:rsidP="00522106">
            <w:pPr>
              <w:rPr>
                <w:rFonts w:ascii="Arial" w:hAnsi="Arial" w:cs="Arial"/>
                <w:sz w:val="20"/>
                <w:szCs w:val="20"/>
              </w:rPr>
            </w:pPr>
            <w:r w:rsidRPr="00660A0A">
              <w:rPr>
                <w:rFonts w:ascii="Arial" w:hAnsi="Arial" w:cs="Arial"/>
                <w:color w:val="000000"/>
                <w:sz w:val="20"/>
                <w:szCs w:val="20"/>
              </w:rPr>
              <w:t>53.5</w:t>
            </w:r>
          </w:p>
        </w:tc>
      </w:tr>
      <w:tr w:rsidR="00522106" w:rsidRPr="00660A0A" w14:paraId="1308038F" w14:textId="77777777" w:rsidTr="00660A0A">
        <w:tc>
          <w:tcPr>
            <w:tcW w:w="1127" w:type="dxa"/>
            <w:tcBorders>
              <w:bottom w:val="single" w:sz="8" w:space="0" w:color="auto"/>
            </w:tcBorders>
            <w:vAlign w:val="bottom"/>
          </w:tcPr>
          <w:p w14:paraId="2E87C70A" w14:textId="0F5BDCF0" w:rsidR="00522106" w:rsidRPr="00660A0A" w:rsidRDefault="00522106" w:rsidP="00522106">
            <w:pPr>
              <w:rPr>
                <w:rFonts w:ascii="Arial" w:hAnsi="Arial" w:cs="Arial"/>
                <w:sz w:val="20"/>
                <w:szCs w:val="20"/>
              </w:rPr>
            </w:pPr>
            <w:r w:rsidRPr="00660A0A">
              <w:rPr>
                <w:rFonts w:ascii="Arial" w:hAnsi="Arial" w:cs="Arial"/>
                <w:color w:val="000000"/>
                <w:sz w:val="20"/>
                <w:szCs w:val="20"/>
              </w:rPr>
              <w:t>total</w:t>
            </w:r>
          </w:p>
        </w:tc>
        <w:tc>
          <w:tcPr>
            <w:tcW w:w="1127" w:type="dxa"/>
            <w:tcBorders>
              <w:bottom w:val="single" w:sz="8" w:space="0" w:color="auto"/>
            </w:tcBorders>
            <w:vAlign w:val="bottom"/>
          </w:tcPr>
          <w:p w14:paraId="29EB8DD8" w14:textId="3CFA394C" w:rsidR="00522106" w:rsidRPr="00660A0A" w:rsidRDefault="00522106" w:rsidP="00EE009D">
            <w:pPr>
              <w:rPr>
                <w:rFonts w:ascii="Arial" w:hAnsi="Arial" w:cs="Arial"/>
                <w:sz w:val="20"/>
                <w:szCs w:val="20"/>
              </w:rPr>
            </w:pPr>
            <w:r w:rsidRPr="00660A0A">
              <w:rPr>
                <w:rFonts w:ascii="Arial" w:hAnsi="Arial" w:cs="Arial"/>
                <w:color w:val="000000"/>
                <w:sz w:val="20"/>
                <w:szCs w:val="20"/>
              </w:rPr>
              <w:t>4</w:t>
            </w:r>
            <w:r w:rsidR="00EE009D">
              <w:rPr>
                <w:rFonts w:ascii="Arial" w:hAnsi="Arial" w:cs="Arial"/>
                <w:color w:val="000000"/>
                <w:sz w:val="20"/>
                <w:szCs w:val="20"/>
              </w:rPr>
              <w:t>94</w:t>
            </w:r>
          </w:p>
        </w:tc>
        <w:tc>
          <w:tcPr>
            <w:tcW w:w="1127" w:type="dxa"/>
            <w:tcBorders>
              <w:bottom w:val="single" w:sz="8" w:space="0" w:color="auto"/>
            </w:tcBorders>
            <w:vAlign w:val="bottom"/>
          </w:tcPr>
          <w:p w14:paraId="4CAD6EAF" w14:textId="5BC43767" w:rsidR="00522106" w:rsidRPr="00660A0A" w:rsidRDefault="00037063" w:rsidP="00522106">
            <w:pPr>
              <w:rPr>
                <w:rFonts w:ascii="Arial" w:hAnsi="Arial" w:cs="Arial"/>
                <w:sz w:val="20"/>
                <w:szCs w:val="20"/>
              </w:rPr>
            </w:pPr>
            <w:r>
              <w:rPr>
                <w:rFonts w:ascii="Arial" w:hAnsi="Arial" w:cs="Arial"/>
                <w:color w:val="000000"/>
                <w:sz w:val="20"/>
                <w:szCs w:val="20"/>
              </w:rPr>
              <w:t>345</w:t>
            </w:r>
          </w:p>
        </w:tc>
        <w:tc>
          <w:tcPr>
            <w:tcW w:w="1127" w:type="dxa"/>
            <w:tcBorders>
              <w:bottom w:val="single" w:sz="8" w:space="0" w:color="auto"/>
            </w:tcBorders>
            <w:vAlign w:val="bottom"/>
          </w:tcPr>
          <w:p w14:paraId="347C19E6" w14:textId="0CFDB297" w:rsidR="00522106" w:rsidRPr="00660A0A" w:rsidRDefault="00037063" w:rsidP="00522106">
            <w:pPr>
              <w:rPr>
                <w:rFonts w:ascii="Arial" w:hAnsi="Arial" w:cs="Arial"/>
                <w:sz w:val="20"/>
                <w:szCs w:val="20"/>
              </w:rPr>
            </w:pPr>
            <w:r>
              <w:rPr>
                <w:rFonts w:ascii="Arial" w:hAnsi="Arial" w:cs="Arial"/>
                <w:color w:val="000000"/>
                <w:sz w:val="20"/>
                <w:szCs w:val="20"/>
              </w:rPr>
              <w:t>309</w:t>
            </w:r>
          </w:p>
        </w:tc>
        <w:tc>
          <w:tcPr>
            <w:tcW w:w="1127" w:type="dxa"/>
            <w:tcBorders>
              <w:bottom w:val="single" w:sz="8" w:space="0" w:color="auto"/>
            </w:tcBorders>
            <w:vAlign w:val="bottom"/>
          </w:tcPr>
          <w:p w14:paraId="17FA5CBB" w14:textId="460E1C68" w:rsidR="00522106" w:rsidRPr="00660A0A" w:rsidRDefault="00037063" w:rsidP="00522106">
            <w:pPr>
              <w:rPr>
                <w:rFonts w:ascii="Arial" w:hAnsi="Arial" w:cs="Arial"/>
                <w:sz w:val="20"/>
                <w:szCs w:val="20"/>
              </w:rPr>
            </w:pPr>
            <w:r>
              <w:rPr>
                <w:rFonts w:ascii="Arial" w:hAnsi="Arial" w:cs="Arial"/>
                <w:color w:val="000000"/>
                <w:sz w:val="20"/>
                <w:szCs w:val="20"/>
              </w:rPr>
              <w:t>50</w:t>
            </w:r>
          </w:p>
        </w:tc>
        <w:tc>
          <w:tcPr>
            <w:tcW w:w="1127" w:type="dxa"/>
            <w:tcBorders>
              <w:bottom w:val="single" w:sz="8" w:space="0" w:color="auto"/>
            </w:tcBorders>
            <w:vAlign w:val="bottom"/>
          </w:tcPr>
          <w:p w14:paraId="7AC4330B" w14:textId="4B2BEECF" w:rsidR="00522106" w:rsidRPr="00660A0A" w:rsidRDefault="00037063" w:rsidP="00522106">
            <w:pPr>
              <w:rPr>
                <w:rFonts w:ascii="Arial" w:hAnsi="Arial" w:cs="Arial"/>
                <w:sz w:val="20"/>
                <w:szCs w:val="20"/>
              </w:rPr>
            </w:pPr>
            <w:r>
              <w:rPr>
                <w:rFonts w:ascii="Arial" w:hAnsi="Arial" w:cs="Arial"/>
                <w:color w:val="000000"/>
                <w:sz w:val="20"/>
                <w:szCs w:val="20"/>
              </w:rPr>
              <w:t>42</w:t>
            </w:r>
          </w:p>
        </w:tc>
        <w:tc>
          <w:tcPr>
            <w:tcW w:w="1127" w:type="dxa"/>
            <w:tcBorders>
              <w:bottom w:val="single" w:sz="8" w:space="0" w:color="auto"/>
            </w:tcBorders>
            <w:vAlign w:val="bottom"/>
          </w:tcPr>
          <w:p w14:paraId="53E72747" w14:textId="066C66E3" w:rsidR="00522106" w:rsidRPr="00660A0A" w:rsidRDefault="00522106" w:rsidP="00037063">
            <w:pPr>
              <w:rPr>
                <w:rFonts w:ascii="Arial" w:hAnsi="Arial" w:cs="Arial"/>
                <w:sz w:val="20"/>
                <w:szCs w:val="20"/>
              </w:rPr>
            </w:pPr>
            <w:r w:rsidRPr="00660A0A">
              <w:rPr>
                <w:rFonts w:ascii="Arial" w:hAnsi="Arial" w:cs="Arial"/>
                <w:color w:val="000000"/>
                <w:sz w:val="20"/>
                <w:szCs w:val="20"/>
              </w:rPr>
              <w:t>1</w:t>
            </w:r>
            <w:r w:rsidR="00037063">
              <w:rPr>
                <w:rFonts w:ascii="Arial" w:hAnsi="Arial" w:cs="Arial"/>
                <w:color w:val="000000"/>
                <w:sz w:val="20"/>
                <w:szCs w:val="20"/>
              </w:rPr>
              <w:t>240</w:t>
            </w:r>
          </w:p>
        </w:tc>
        <w:tc>
          <w:tcPr>
            <w:tcW w:w="1127" w:type="dxa"/>
            <w:tcBorders>
              <w:bottom w:val="single" w:sz="8" w:space="0" w:color="auto"/>
            </w:tcBorders>
            <w:vAlign w:val="bottom"/>
          </w:tcPr>
          <w:p w14:paraId="65DAB96A" w14:textId="77777777" w:rsidR="00522106" w:rsidRPr="00660A0A" w:rsidRDefault="00522106" w:rsidP="00522106">
            <w:pPr>
              <w:rPr>
                <w:rFonts w:ascii="Arial" w:hAnsi="Arial" w:cs="Arial"/>
                <w:sz w:val="20"/>
                <w:szCs w:val="20"/>
              </w:rPr>
            </w:pPr>
          </w:p>
        </w:tc>
      </w:tr>
    </w:tbl>
    <w:p w14:paraId="1310009F" w14:textId="18313E39" w:rsidR="00522106" w:rsidRPr="00660A0A" w:rsidRDefault="00522106" w:rsidP="003638FD">
      <w:pPr>
        <w:rPr>
          <w:rFonts w:ascii="Arial" w:hAnsi="Arial" w:cs="Arial"/>
          <w:sz w:val="20"/>
          <w:szCs w:val="20"/>
        </w:rPr>
      </w:pPr>
    </w:p>
    <w:p w14:paraId="342CC981" w14:textId="63B3A0C6" w:rsidR="00660A0A" w:rsidRPr="00660A0A" w:rsidRDefault="00660A0A" w:rsidP="003638FD">
      <w:pPr>
        <w:rPr>
          <w:rFonts w:ascii="Arial" w:hAnsi="Arial" w:cs="Arial"/>
        </w:rPr>
      </w:pPr>
      <w:r w:rsidRPr="00660A0A">
        <w:rPr>
          <w:rFonts w:ascii="Arial" w:hAnsi="Arial" w:cs="Arial"/>
          <w:b/>
        </w:rPr>
        <w:t>Table S1</w:t>
      </w:r>
      <w:r w:rsidR="000268BD">
        <w:rPr>
          <w:rFonts w:ascii="Arial" w:hAnsi="Arial" w:cs="Arial"/>
          <w:b/>
        </w:rPr>
        <w:t>6</w:t>
      </w:r>
      <w:r w:rsidRPr="00660A0A">
        <w:rPr>
          <w:rFonts w:ascii="Arial" w:hAnsi="Arial" w:cs="Arial"/>
        </w:rPr>
        <w:t>. Cortex types for all complete flakes</w:t>
      </w:r>
      <w:r w:rsidR="00495516">
        <w:rPr>
          <w:rFonts w:ascii="Arial" w:hAnsi="Arial" w:cs="Arial"/>
        </w:rPr>
        <w:t xml:space="preserve"> in the Lower Deposits</w:t>
      </w:r>
      <w:r w:rsidRPr="00660A0A">
        <w:rPr>
          <w:rFonts w:ascii="Arial" w:hAnsi="Arial" w:cs="Arial"/>
        </w:rPr>
        <w:t xml:space="preserve">. </w:t>
      </w:r>
    </w:p>
    <w:tbl>
      <w:tblPr>
        <w:tblStyle w:val="TableGrid"/>
        <w:tblW w:w="0" w:type="auto"/>
        <w:tblLook w:val="04A0" w:firstRow="1" w:lastRow="0" w:firstColumn="1" w:lastColumn="0" w:noHBand="0" w:noVBand="1"/>
      </w:tblPr>
      <w:tblGrid>
        <w:gridCol w:w="1127"/>
        <w:gridCol w:w="1127"/>
        <w:gridCol w:w="1127"/>
        <w:gridCol w:w="1127"/>
        <w:gridCol w:w="1127"/>
        <w:gridCol w:w="1127"/>
        <w:gridCol w:w="1127"/>
      </w:tblGrid>
      <w:tr w:rsidR="00037063" w:rsidRPr="00660A0A" w14:paraId="143A35DE" w14:textId="77777777" w:rsidTr="00645C0C">
        <w:tc>
          <w:tcPr>
            <w:tcW w:w="1127" w:type="dxa"/>
            <w:tcBorders>
              <w:top w:val="single" w:sz="8" w:space="0" w:color="auto"/>
            </w:tcBorders>
            <w:vAlign w:val="bottom"/>
          </w:tcPr>
          <w:p w14:paraId="2F752ABA" w14:textId="77777777" w:rsidR="00037063" w:rsidRPr="00660A0A" w:rsidRDefault="00037063" w:rsidP="00660A0A">
            <w:pPr>
              <w:rPr>
                <w:rFonts w:ascii="Arial" w:hAnsi="Arial" w:cs="Arial"/>
                <w:color w:val="000000"/>
                <w:sz w:val="20"/>
                <w:szCs w:val="20"/>
              </w:rPr>
            </w:pPr>
          </w:p>
        </w:tc>
        <w:tc>
          <w:tcPr>
            <w:tcW w:w="1127" w:type="dxa"/>
            <w:tcBorders>
              <w:top w:val="single" w:sz="8" w:space="0" w:color="auto"/>
            </w:tcBorders>
            <w:vAlign w:val="bottom"/>
          </w:tcPr>
          <w:p w14:paraId="3CF4E575" w14:textId="6D55CF6E"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silcrete</w:t>
            </w:r>
          </w:p>
        </w:tc>
        <w:tc>
          <w:tcPr>
            <w:tcW w:w="1127" w:type="dxa"/>
            <w:tcBorders>
              <w:top w:val="single" w:sz="8" w:space="0" w:color="auto"/>
            </w:tcBorders>
            <w:vAlign w:val="bottom"/>
          </w:tcPr>
          <w:p w14:paraId="1A139059" w14:textId="1003A068"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quartz</w:t>
            </w:r>
          </w:p>
        </w:tc>
        <w:tc>
          <w:tcPr>
            <w:tcW w:w="1127" w:type="dxa"/>
            <w:tcBorders>
              <w:top w:val="single" w:sz="8" w:space="0" w:color="auto"/>
            </w:tcBorders>
            <w:vAlign w:val="bottom"/>
          </w:tcPr>
          <w:p w14:paraId="7B956DCF" w14:textId="762D698E"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quartzite</w:t>
            </w:r>
          </w:p>
        </w:tc>
        <w:tc>
          <w:tcPr>
            <w:tcW w:w="1127" w:type="dxa"/>
            <w:tcBorders>
              <w:top w:val="single" w:sz="8" w:space="0" w:color="auto"/>
            </w:tcBorders>
            <w:vAlign w:val="bottom"/>
          </w:tcPr>
          <w:p w14:paraId="2EA2A958" w14:textId="47375A22"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hornfels</w:t>
            </w:r>
          </w:p>
        </w:tc>
        <w:tc>
          <w:tcPr>
            <w:tcW w:w="1127" w:type="dxa"/>
            <w:tcBorders>
              <w:top w:val="single" w:sz="8" w:space="0" w:color="auto"/>
            </w:tcBorders>
            <w:vAlign w:val="bottom"/>
          </w:tcPr>
          <w:p w14:paraId="31475449" w14:textId="31899368"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chert</w:t>
            </w:r>
          </w:p>
        </w:tc>
        <w:tc>
          <w:tcPr>
            <w:tcW w:w="1127" w:type="dxa"/>
            <w:tcBorders>
              <w:top w:val="single" w:sz="8" w:space="0" w:color="auto"/>
            </w:tcBorders>
            <w:vAlign w:val="bottom"/>
          </w:tcPr>
          <w:p w14:paraId="18793AA8" w14:textId="05E8DA72"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total</w:t>
            </w:r>
          </w:p>
        </w:tc>
      </w:tr>
      <w:tr w:rsidR="00037063" w:rsidRPr="00660A0A" w14:paraId="24E707D5" w14:textId="77777777" w:rsidTr="00645C0C">
        <w:tc>
          <w:tcPr>
            <w:tcW w:w="1127" w:type="dxa"/>
            <w:tcBorders>
              <w:top w:val="single" w:sz="8" w:space="0" w:color="auto"/>
            </w:tcBorders>
            <w:vAlign w:val="bottom"/>
          </w:tcPr>
          <w:p w14:paraId="2878629C"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outcrop</w:t>
            </w:r>
          </w:p>
        </w:tc>
        <w:tc>
          <w:tcPr>
            <w:tcW w:w="1127" w:type="dxa"/>
            <w:tcBorders>
              <w:top w:val="single" w:sz="8" w:space="0" w:color="auto"/>
            </w:tcBorders>
            <w:vAlign w:val="bottom"/>
          </w:tcPr>
          <w:p w14:paraId="2D6BBE2F"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160</w:t>
            </w:r>
          </w:p>
        </w:tc>
        <w:tc>
          <w:tcPr>
            <w:tcW w:w="1127" w:type="dxa"/>
            <w:tcBorders>
              <w:top w:val="single" w:sz="8" w:space="0" w:color="auto"/>
            </w:tcBorders>
            <w:vAlign w:val="bottom"/>
          </w:tcPr>
          <w:p w14:paraId="196BDDCE"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120</w:t>
            </w:r>
          </w:p>
        </w:tc>
        <w:tc>
          <w:tcPr>
            <w:tcW w:w="1127" w:type="dxa"/>
            <w:tcBorders>
              <w:top w:val="single" w:sz="8" w:space="0" w:color="auto"/>
            </w:tcBorders>
            <w:vAlign w:val="bottom"/>
          </w:tcPr>
          <w:p w14:paraId="5A28DB4F"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6</w:t>
            </w:r>
          </w:p>
        </w:tc>
        <w:tc>
          <w:tcPr>
            <w:tcW w:w="1127" w:type="dxa"/>
            <w:tcBorders>
              <w:top w:val="single" w:sz="8" w:space="0" w:color="auto"/>
            </w:tcBorders>
            <w:vAlign w:val="bottom"/>
          </w:tcPr>
          <w:p w14:paraId="6C725DBB"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4</w:t>
            </w:r>
          </w:p>
        </w:tc>
        <w:tc>
          <w:tcPr>
            <w:tcW w:w="1127" w:type="dxa"/>
            <w:tcBorders>
              <w:top w:val="single" w:sz="8" w:space="0" w:color="auto"/>
            </w:tcBorders>
            <w:vAlign w:val="bottom"/>
          </w:tcPr>
          <w:p w14:paraId="7A82CEAF"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5</w:t>
            </w:r>
          </w:p>
        </w:tc>
        <w:tc>
          <w:tcPr>
            <w:tcW w:w="1127" w:type="dxa"/>
            <w:tcBorders>
              <w:top w:val="single" w:sz="8" w:space="0" w:color="auto"/>
            </w:tcBorders>
            <w:vAlign w:val="bottom"/>
          </w:tcPr>
          <w:p w14:paraId="0740043E"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295</w:t>
            </w:r>
          </w:p>
        </w:tc>
      </w:tr>
      <w:tr w:rsidR="00037063" w:rsidRPr="00660A0A" w14:paraId="5B80AE76" w14:textId="77777777" w:rsidTr="00645C0C">
        <w:tc>
          <w:tcPr>
            <w:tcW w:w="1127" w:type="dxa"/>
            <w:vAlign w:val="bottom"/>
          </w:tcPr>
          <w:p w14:paraId="4E242D27"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fluvial</w:t>
            </w:r>
          </w:p>
        </w:tc>
        <w:tc>
          <w:tcPr>
            <w:tcW w:w="1127" w:type="dxa"/>
            <w:vAlign w:val="bottom"/>
          </w:tcPr>
          <w:p w14:paraId="5CE5028A" w14:textId="4BCCE3DE" w:rsidR="00037063" w:rsidRPr="00660A0A" w:rsidRDefault="00037063" w:rsidP="00660A0A">
            <w:pPr>
              <w:rPr>
                <w:rFonts w:ascii="Arial" w:hAnsi="Arial" w:cs="Arial"/>
                <w:color w:val="000000"/>
                <w:sz w:val="20"/>
                <w:szCs w:val="20"/>
              </w:rPr>
            </w:pPr>
            <w:r>
              <w:rPr>
                <w:rFonts w:ascii="Arial" w:hAnsi="Arial" w:cs="Arial"/>
                <w:color w:val="000000"/>
                <w:sz w:val="20"/>
                <w:szCs w:val="20"/>
              </w:rPr>
              <w:t>9</w:t>
            </w:r>
          </w:p>
        </w:tc>
        <w:tc>
          <w:tcPr>
            <w:tcW w:w="1127" w:type="dxa"/>
            <w:vAlign w:val="bottom"/>
          </w:tcPr>
          <w:p w14:paraId="589F4C03"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11</w:t>
            </w:r>
          </w:p>
        </w:tc>
        <w:tc>
          <w:tcPr>
            <w:tcW w:w="1127" w:type="dxa"/>
            <w:vAlign w:val="bottom"/>
          </w:tcPr>
          <w:p w14:paraId="7233EDCC" w14:textId="322340E6" w:rsidR="00037063" w:rsidRPr="00660A0A" w:rsidRDefault="00037063" w:rsidP="00660A0A">
            <w:pPr>
              <w:rPr>
                <w:rFonts w:ascii="Arial" w:hAnsi="Arial" w:cs="Arial"/>
                <w:color w:val="000000"/>
                <w:sz w:val="20"/>
                <w:szCs w:val="20"/>
              </w:rPr>
            </w:pPr>
            <w:r>
              <w:rPr>
                <w:rFonts w:ascii="Arial" w:hAnsi="Arial" w:cs="Arial"/>
                <w:color w:val="000000"/>
                <w:sz w:val="20"/>
                <w:szCs w:val="20"/>
              </w:rPr>
              <w:t>82</w:t>
            </w:r>
          </w:p>
        </w:tc>
        <w:tc>
          <w:tcPr>
            <w:tcW w:w="1127" w:type="dxa"/>
            <w:vAlign w:val="bottom"/>
          </w:tcPr>
          <w:p w14:paraId="4D369BBA"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10</w:t>
            </w:r>
          </w:p>
        </w:tc>
        <w:tc>
          <w:tcPr>
            <w:tcW w:w="1127" w:type="dxa"/>
            <w:vAlign w:val="bottom"/>
          </w:tcPr>
          <w:p w14:paraId="430108B6"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2</w:t>
            </w:r>
          </w:p>
        </w:tc>
        <w:tc>
          <w:tcPr>
            <w:tcW w:w="1127" w:type="dxa"/>
            <w:vAlign w:val="bottom"/>
          </w:tcPr>
          <w:p w14:paraId="19B7F54D" w14:textId="4B534975" w:rsidR="00037063" w:rsidRPr="00660A0A" w:rsidRDefault="00037063" w:rsidP="00660A0A">
            <w:pPr>
              <w:rPr>
                <w:rFonts w:ascii="Arial" w:hAnsi="Arial" w:cs="Arial"/>
                <w:color w:val="000000"/>
                <w:sz w:val="20"/>
                <w:szCs w:val="20"/>
              </w:rPr>
            </w:pPr>
            <w:r>
              <w:rPr>
                <w:rFonts w:ascii="Arial" w:hAnsi="Arial" w:cs="Arial"/>
                <w:color w:val="000000"/>
                <w:sz w:val="20"/>
                <w:szCs w:val="20"/>
              </w:rPr>
              <w:t>114</w:t>
            </w:r>
          </w:p>
        </w:tc>
      </w:tr>
      <w:tr w:rsidR="00037063" w:rsidRPr="00660A0A" w14:paraId="282D0112" w14:textId="77777777" w:rsidTr="00645C0C">
        <w:tc>
          <w:tcPr>
            <w:tcW w:w="1127" w:type="dxa"/>
            <w:vAlign w:val="bottom"/>
          </w:tcPr>
          <w:p w14:paraId="72B1C8E5"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crystal</w:t>
            </w:r>
          </w:p>
        </w:tc>
        <w:tc>
          <w:tcPr>
            <w:tcW w:w="1127" w:type="dxa"/>
            <w:vAlign w:val="bottom"/>
          </w:tcPr>
          <w:p w14:paraId="2974E5D7"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0</w:t>
            </w:r>
          </w:p>
        </w:tc>
        <w:tc>
          <w:tcPr>
            <w:tcW w:w="1127" w:type="dxa"/>
            <w:vAlign w:val="bottom"/>
          </w:tcPr>
          <w:p w14:paraId="04A22B45"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5</w:t>
            </w:r>
          </w:p>
        </w:tc>
        <w:tc>
          <w:tcPr>
            <w:tcW w:w="1127" w:type="dxa"/>
            <w:vAlign w:val="bottom"/>
          </w:tcPr>
          <w:p w14:paraId="5C62B874"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0</w:t>
            </w:r>
          </w:p>
        </w:tc>
        <w:tc>
          <w:tcPr>
            <w:tcW w:w="1127" w:type="dxa"/>
            <w:vAlign w:val="bottom"/>
          </w:tcPr>
          <w:p w14:paraId="524B116E"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0</w:t>
            </w:r>
          </w:p>
        </w:tc>
        <w:tc>
          <w:tcPr>
            <w:tcW w:w="1127" w:type="dxa"/>
            <w:vAlign w:val="bottom"/>
          </w:tcPr>
          <w:p w14:paraId="24E89A41"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0</w:t>
            </w:r>
          </w:p>
        </w:tc>
        <w:tc>
          <w:tcPr>
            <w:tcW w:w="1127" w:type="dxa"/>
            <w:vAlign w:val="bottom"/>
          </w:tcPr>
          <w:p w14:paraId="0A727BAB"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5</w:t>
            </w:r>
          </w:p>
        </w:tc>
      </w:tr>
      <w:tr w:rsidR="00037063" w:rsidRPr="00660A0A" w14:paraId="6BB051FA" w14:textId="77777777" w:rsidTr="00645C0C">
        <w:tc>
          <w:tcPr>
            <w:tcW w:w="1127" w:type="dxa"/>
            <w:vAlign w:val="bottom"/>
          </w:tcPr>
          <w:p w14:paraId="618EE58E"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unsure</w:t>
            </w:r>
          </w:p>
        </w:tc>
        <w:tc>
          <w:tcPr>
            <w:tcW w:w="1127" w:type="dxa"/>
            <w:vAlign w:val="bottom"/>
          </w:tcPr>
          <w:p w14:paraId="42096682" w14:textId="4638D0F1"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2</w:t>
            </w:r>
            <w:r>
              <w:rPr>
                <w:rFonts w:ascii="Arial" w:hAnsi="Arial" w:cs="Arial"/>
                <w:color w:val="000000"/>
                <w:sz w:val="20"/>
                <w:szCs w:val="20"/>
              </w:rPr>
              <w:t>6</w:t>
            </w:r>
          </w:p>
        </w:tc>
        <w:tc>
          <w:tcPr>
            <w:tcW w:w="1127" w:type="dxa"/>
            <w:vAlign w:val="bottom"/>
          </w:tcPr>
          <w:p w14:paraId="7DAE4E9B" w14:textId="52C534FF" w:rsidR="00037063" w:rsidRPr="00660A0A" w:rsidRDefault="00037063" w:rsidP="00037063">
            <w:pPr>
              <w:rPr>
                <w:rFonts w:ascii="Arial" w:hAnsi="Arial" w:cs="Arial"/>
                <w:color w:val="000000"/>
                <w:sz w:val="20"/>
                <w:szCs w:val="20"/>
              </w:rPr>
            </w:pPr>
            <w:r w:rsidRPr="00660A0A">
              <w:rPr>
                <w:rFonts w:ascii="Arial" w:hAnsi="Arial" w:cs="Arial"/>
                <w:color w:val="000000"/>
                <w:sz w:val="20"/>
                <w:szCs w:val="20"/>
              </w:rPr>
              <w:t>2</w:t>
            </w:r>
            <w:r>
              <w:rPr>
                <w:rFonts w:ascii="Arial" w:hAnsi="Arial" w:cs="Arial"/>
                <w:color w:val="000000"/>
                <w:sz w:val="20"/>
                <w:szCs w:val="20"/>
              </w:rPr>
              <w:t>8</w:t>
            </w:r>
          </w:p>
        </w:tc>
        <w:tc>
          <w:tcPr>
            <w:tcW w:w="1127" w:type="dxa"/>
            <w:vAlign w:val="bottom"/>
          </w:tcPr>
          <w:p w14:paraId="230A9828"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44</w:t>
            </w:r>
          </w:p>
        </w:tc>
        <w:tc>
          <w:tcPr>
            <w:tcW w:w="1127" w:type="dxa"/>
            <w:vAlign w:val="bottom"/>
          </w:tcPr>
          <w:p w14:paraId="687BF625"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11</w:t>
            </w:r>
          </w:p>
        </w:tc>
        <w:tc>
          <w:tcPr>
            <w:tcW w:w="1127" w:type="dxa"/>
            <w:vAlign w:val="bottom"/>
          </w:tcPr>
          <w:p w14:paraId="769ECB72" w14:textId="2FB04CC3" w:rsidR="00037063" w:rsidRPr="00660A0A" w:rsidRDefault="00037063" w:rsidP="00660A0A">
            <w:pPr>
              <w:rPr>
                <w:rFonts w:ascii="Arial" w:hAnsi="Arial" w:cs="Arial"/>
                <w:color w:val="000000"/>
                <w:sz w:val="20"/>
                <w:szCs w:val="20"/>
              </w:rPr>
            </w:pPr>
            <w:r>
              <w:rPr>
                <w:rFonts w:ascii="Arial" w:hAnsi="Arial" w:cs="Arial"/>
                <w:color w:val="000000"/>
                <w:sz w:val="20"/>
                <w:szCs w:val="20"/>
              </w:rPr>
              <w:t>9</w:t>
            </w:r>
          </w:p>
        </w:tc>
        <w:tc>
          <w:tcPr>
            <w:tcW w:w="1127" w:type="dxa"/>
            <w:vAlign w:val="bottom"/>
          </w:tcPr>
          <w:p w14:paraId="44EFC4BB" w14:textId="78BE1775" w:rsidR="00037063" w:rsidRPr="00660A0A" w:rsidRDefault="00037063" w:rsidP="00660A0A">
            <w:pPr>
              <w:rPr>
                <w:rFonts w:ascii="Arial" w:hAnsi="Arial" w:cs="Arial"/>
                <w:color w:val="000000"/>
                <w:sz w:val="20"/>
                <w:szCs w:val="20"/>
              </w:rPr>
            </w:pPr>
            <w:r>
              <w:rPr>
                <w:rFonts w:ascii="Arial" w:hAnsi="Arial" w:cs="Arial"/>
                <w:color w:val="000000"/>
                <w:sz w:val="20"/>
                <w:szCs w:val="20"/>
              </w:rPr>
              <w:t>118</w:t>
            </w:r>
          </w:p>
        </w:tc>
      </w:tr>
      <w:tr w:rsidR="00037063" w:rsidRPr="00660A0A" w14:paraId="005BFF34" w14:textId="77777777" w:rsidTr="00645C0C">
        <w:tc>
          <w:tcPr>
            <w:tcW w:w="1127" w:type="dxa"/>
            <w:vAlign w:val="bottom"/>
          </w:tcPr>
          <w:p w14:paraId="6645D197"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total</w:t>
            </w:r>
          </w:p>
        </w:tc>
        <w:tc>
          <w:tcPr>
            <w:tcW w:w="1127" w:type="dxa"/>
            <w:vAlign w:val="bottom"/>
          </w:tcPr>
          <w:p w14:paraId="1F866BBE" w14:textId="602C934F" w:rsidR="00037063" w:rsidRPr="00660A0A" w:rsidRDefault="00037063" w:rsidP="00660A0A">
            <w:pPr>
              <w:rPr>
                <w:rFonts w:ascii="Arial" w:hAnsi="Arial" w:cs="Arial"/>
                <w:color w:val="000000"/>
                <w:sz w:val="20"/>
                <w:szCs w:val="20"/>
              </w:rPr>
            </w:pPr>
            <w:r>
              <w:rPr>
                <w:rFonts w:ascii="Arial" w:hAnsi="Arial" w:cs="Arial"/>
                <w:color w:val="000000"/>
                <w:sz w:val="20"/>
                <w:szCs w:val="20"/>
              </w:rPr>
              <w:t>195</w:t>
            </w:r>
          </w:p>
        </w:tc>
        <w:tc>
          <w:tcPr>
            <w:tcW w:w="1127" w:type="dxa"/>
            <w:vAlign w:val="bottom"/>
          </w:tcPr>
          <w:p w14:paraId="02E0225B" w14:textId="7408DE2D" w:rsidR="00037063" w:rsidRPr="00660A0A" w:rsidRDefault="00037063" w:rsidP="00037063">
            <w:pPr>
              <w:rPr>
                <w:rFonts w:ascii="Arial" w:hAnsi="Arial" w:cs="Arial"/>
                <w:color w:val="000000"/>
                <w:sz w:val="20"/>
                <w:szCs w:val="20"/>
              </w:rPr>
            </w:pPr>
            <w:r w:rsidRPr="00660A0A">
              <w:rPr>
                <w:rFonts w:ascii="Arial" w:hAnsi="Arial" w:cs="Arial"/>
                <w:color w:val="000000"/>
                <w:sz w:val="20"/>
                <w:szCs w:val="20"/>
              </w:rPr>
              <w:t>16</w:t>
            </w:r>
            <w:r>
              <w:rPr>
                <w:rFonts w:ascii="Arial" w:hAnsi="Arial" w:cs="Arial"/>
                <w:color w:val="000000"/>
                <w:sz w:val="20"/>
                <w:szCs w:val="20"/>
              </w:rPr>
              <w:t>4</w:t>
            </w:r>
          </w:p>
        </w:tc>
        <w:tc>
          <w:tcPr>
            <w:tcW w:w="1127" w:type="dxa"/>
            <w:vAlign w:val="bottom"/>
          </w:tcPr>
          <w:p w14:paraId="6B92B7BA"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133</w:t>
            </w:r>
          </w:p>
        </w:tc>
        <w:tc>
          <w:tcPr>
            <w:tcW w:w="1127" w:type="dxa"/>
            <w:vAlign w:val="bottom"/>
          </w:tcPr>
          <w:p w14:paraId="769F3D07" w14:textId="77777777" w:rsidR="00037063" w:rsidRPr="00660A0A" w:rsidRDefault="00037063" w:rsidP="00660A0A">
            <w:pPr>
              <w:rPr>
                <w:rFonts w:ascii="Arial" w:hAnsi="Arial" w:cs="Arial"/>
                <w:color w:val="000000"/>
                <w:sz w:val="20"/>
                <w:szCs w:val="20"/>
              </w:rPr>
            </w:pPr>
            <w:r w:rsidRPr="00660A0A">
              <w:rPr>
                <w:rFonts w:ascii="Arial" w:hAnsi="Arial" w:cs="Arial"/>
                <w:color w:val="000000"/>
                <w:sz w:val="20"/>
                <w:szCs w:val="20"/>
              </w:rPr>
              <w:t>25</w:t>
            </w:r>
          </w:p>
        </w:tc>
        <w:tc>
          <w:tcPr>
            <w:tcW w:w="1127" w:type="dxa"/>
            <w:vAlign w:val="bottom"/>
          </w:tcPr>
          <w:p w14:paraId="55F51A05" w14:textId="066F31B4" w:rsidR="00037063" w:rsidRPr="00660A0A" w:rsidRDefault="00037063" w:rsidP="00037063">
            <w:pPr>
              <w:rPr>
                <w:rFonts w:ascii="Arial" w:hAnsi="Arial" w:cs="Arial"/>
                <w:color w:val="000000"/>
                <w:sz w:val="20"/>
                <w:szCs w:val="20"/>
              </w:rPr>
            </w:pPr>
            <w:r w:rsidRPr="00660A0A">
              <w:rPr>
                <w:rFonts w:ascii="Arial" w:hAnsi="Arial" w:cs="Arial"/>
                <w:color w:val="000000"/>
                <w:sz w:val="20"/>
                <w:szCs w:val="20"/>
              </w:rPr>
              <w:t>1</w:t>
            </w:r>
            <w:r>
              <w:rPr>
                <w:rFonts w:ascii="Arial" w:hAnsi="Arial" w:cs="Arial"/>
                <w:color w:val="000000"/>
                <w:sz w:val="20"/>
                <w:szCs w:val="20"/>
              </w:rPr>
              <w:t>6</w:t>
            </w:r>
          </w:p>
        </w:tc>
        <w:tc>
          <w:tcPr>
            <w:tcW w:w="1127" w:type="dxa"/>
            <w:vAlign w:val="bottom"/>
          </w:tcPr>
          <w:p w14:paraId="36F421FC" w14:textId="39DCD23B" w:rsidR="00037063" w:rsidRPr="00660A0A" w:rsidRDefault="00037063" w:rsidP="00037063">
            <w:pPr>
              <w:rPr>
                <w:rFonts w:ascii="Arial" w:hAnsi="Arial" w:cs="Arial"/>
                <w:color w:val="000000"/>
                <w:sz w:val="20"/>
                <w:szCs w:val="20"/>
              </w:rPr>
            </w:pPr>
            <w:r w:rsidRPr="00660A0A">
              <w:rPr>
                <w:rFonts w:ascii="Arial" w:hAnsi="Arial" w:cs="Arial"/>
                <w:color w:val="000000"/>
                <w:sz w:val="20"/>
                <w:szCs w:val="20"/>
              </w:rPr>
              <w:t>5</w:t>
            </w:r>
            <w:r>
              <w:rPr>
                <w:rFonts w:ascii="Arial" w:hAnsi="Arial" w:cs="Arial"/>
                <w:color w:val="000000"/>
                <w:sz w:val="20"/>
                <w:szCs w:val="20"/>
              </w:rPr>
              <w:t>33</w:t>
            </w:r>
          </w:p>
        </w:tc>
      </w:tr>
    </w:tbl>
    <w:p w14:paraId="4B2A151A" w14:textId="77777777" w:rsidR="00660A0A" w:rsidRDefault="00660A0A" w:rsidP="003638FD">
      <w:pPr>
        <w:rPr>
          <w:rFonts w:ascii="Arial" w:hAnsi="Arial" w:cs="Arial"/>
        </w:rPr>
      </w:pPr>
    </w:p>
    <w:p w14:paraId="659DC856" w14:textId="5DC5F9EC" w:rsidR="00660A0A" w:rsidRDefault="00660A0A" w:rsidP="003638FD">
      <w:pPr>
        <w:rPr>
          <w:rFonts w:ascii="Arial" w:hAnsi="Arial" w:cs="Arial"/>
        </w:rPr>
      </w:pPr>
      <w:r>
        <w:rPr>
          <w:rFonts w:ascii="Arial" w:hAnsi="Arial" w:cs="Arial"/>
        </w:rPr>
        <w:t xml:space="preserve">The 103 retouched flakes in </w:t>
      </w:r>
      <w:r w:rsidR="007842C4">
        <w:rPr>
          <w:rFonts w:ascii="Arial" w:hAnsi="Arial" w:cs="Arial"/>
        </w:rPr>
        <w:t>the</w:t>
      </w:r>
      <w:r w:rsidR="007842C4" w:rsidRPr="007842C4">
        <w:rPr>
          <w:rFonts w:ascii="Arial" w:hAnsi="Arial" w:cs="Arial"/>
        </w:rPr>
        <w:t xml:space="preserve"> </w:t>
      </w:r>
      <w:r w:rsidR="007842C4">
        <w:rPr>
          <w:rFonts w:ascii="Arial" w:hAnsi="Arial" w:cs="Arial"/>
        </w:rPr>
        <w:t>Lower Deposits</w:t>
      </w:r>
      <w:r>
        <w:rPr>
          <w:rFonts w:ascii="Arial" w:hAnsi="Arial" w:cs="Arial"/>
        </w:rPr>
        <w:t xml:space="preserve"> include 63 complete </w:t>
      </w:r>
      <w:r w:rsidR="00AE77AF">
        <w:rPr>
          <w:rFonts w:ascii="Arial" w:hAnsi="Arial" w:cs="Arial"/>
        </w:rPr>
        <w:t>pieces</w:t>
      </w:r>
      <w:r>
        <w:rPr>
          <w:rFonts w:ascii="Arial" w:hAnsi="Arial" w:cs="Arial"/>
        </w:rPr>
        <w:t xml:space="preserve"> that we </w:t>
      </w:r>
      <w:r w:rsidR="001E4571">
        <w:rPr>
          <w:rFonts w:ascii="Arial" w:hAnsi="Arial" w:cs="Arial"/>
        </w:rPr>
        <w:t xml:space="preserve">discuss briefly </w:t>
      </w:r>
      <w:r>
        <w:rPr>
          <w:rFonts w:ascii="Arial" w:hAnsi="Arial" w:cs="Arial"/>
        </w:rPr>
        <w:t xml:space="preserve">here. </w:t>
      </w:r>
      <w:r w:rsidR="00FD49F3">
        <w:rPr>
          <w:rFonts w:ascii="Arial" w:hAnsi="Arial" w:cs="Arial"/>
        </w:rPr>
        <w:t xml:space="preserve">Notched pieces – comprising simple notches formed by a single blow and complex notches formed by multiple removals from the same concavity – are the most common retouched </w:t>
      </w:r>
      <w:r w:rsidR="001E67E0">
        <w:rPr>
          <w:rFonts w:ascii="Arial" w:hAnsi="Arial" w:cs="Arial"/>
        </w:rPr>
        <w:t>artefact</w:t>
      </w:r>
      <w:r w:rsidR="00FD49F3">
        <w:rPr>
          <w:rFonts w:ascii="Arial" w:hAnsi="Arial" w:cs="Arial"/>
        </w:rPr>
        <w:t xml:space="preserve"> type. These are followed by denticulates, defined as </w:t>
      </w:r>
      <w:r w:rsidR="001E67E0">
        <w:rPr>
          <w:rFonts w:ascii="Arial" w:hAnsi="Arial" w:cs="Arial"/>
        </w:rPr>
        <w:t>artefact</w:t>
      </w:r>
      <w:r w:rsidR="00FD49F3">
        <w:rPr>
          <w:rFonts w:ascii="Arial" w:hAnsi="Arial" w:cs="Arial"/>
        </w:rPr>
        <w:t xml:space="preserve">s with three or more adjacent notches along a single margin. A very high proportion </w:t>
      </w:r>
      <w:r w:rsidR="007A3C60">
        <w:rPr>
          <w:rFonts w:ascii="Arial" w:hAnsi="Arial" w:cs="Arial"/>
        </w:rPr>
        <w:t xml:space="preserve">(41.9%) </w:t>
      </w:r>
      <w:r w:rsidR="00FD49F3">
        <w:rPr>
          <w:rFonts w:ascii="Arial" w:hAnsi="Arial" w:cs="Arial"/>
        </w:rPr>
        <w:t xml:space="preserve">of retouched pieces could not be assigned to any type. Among the major lithologies, </w:t>
      </w:r>
      <w:r w:rsidR="007A3C60">
        <w:rPr>
          <w:rFonts w:ascii="Arial" w:hAnsi="Arial" w:cs="Arial"/>
        </w:rPr>
        <w:t xml:space="preserve">these ‘informal’ retouched pieces are most common on silcrete </w:t>
      </w:r>
      <w:r w:rsidR="001E67E0">
        <w:rPr>
          <w:rFonts w:ascii="Arial" w:hAnsi="Arial" w:cs="Arial"/>
        </w:rPr>
        <w:t>artefact</w:t>
      </w:r>
      <w:r w:rsidR="007A3C60">
        <w:rPr>
          <w:rFonts w:ascii="Arial" w:hAnsi="Arial" w:cs="Arial"/>
        </w:rPr>
        <w:t xml:space="preserve">s (60%); quartz has the next highest proportion at 41.7%. The retouched silcrete </w:t>
      </w:r>
      <w:r w:rsidR="001E67E0">
        <w:rPr>
          <w:rFonts w:ascii="Arial" w:hAnsi="Arial" w:cs="Arial"/>
        </w:rPr>
        <w:t>artefact</w:t>
      </w:r>
      <w:r w:rsidR="007A3C60">
        <w:rPr>
          <w:rFonts w:ascii="Arial" w:hAnsi="Arial" w:cs="Arial"/>
        </w:rPr>
        <w:t xml:space="preserve">s include one denticulate made on a piece of heat shatter. </w:t>
      </w:r>
      <w:r w:rsidR="0014184C">
        <w:rPr>
          <w:rFonts w:ascii="Arial" w:hAnsi="Arial" w:cs="Arial"/>
        </w:rPr>
        <w:t>This is</w:t>
      </w:r>
      <w:r w:rsidR="00AE77AF">
        <w:rPr>
          <w:rFonts w:ascii="Arial" w:hAnsi="Arial" w:cs="Arial"/>
        </w:rPr>
        <w:t xml:space="preserve"> </w:t>
      </w:r>
      <w:r w:rsidR="00AF32C7">
        <w:rPr>
          <w:rFonts w:ascii="Arial" w:hAnsi="Arial" w:cs="Arial"/>
        </w:rPr>
        <w:t>one of</w:t>
      </w:r>
      <w:r w:rsidR="0014184C">
        <w:rPr>
          <w:rFonts w:ascii="Arial" w:hAnsi="Arial" w:cs="Arial"/>
        </w:rPr>
        <w:t xml:space="preserve"> only </w:t>
      </w:r>
      <w:r w:rsidR="00AF32C7">
        <w:rPr>
          <w:rFonts w:ascii="Arial" w:hAnsi="Arial" w:cs="Arial"/>
        </w:rPr>
        <w:t xml:space="preserve">three </w:t>
      </w:r>
      <w:r w:rsidR="0014184C">
        <w:rPr>
          <w:rFonts w:ascii="Arial" w:hAnsi="Arial" w:cs="Arial"/>
        </w:rPr>
        <w:t>example</w:t>
      </w:r>
      <w:r w:rsidR="00AF32C7">
        <w:rPr>
          <w:rFonts w:ascii="Arial" w:hAnsi="Arial" w:cs="Arial"/>
        </w:rPr>
        <w:t>s</w:t>
      </w:r>
      <w:r w:rsidR="0014184C">
        <w:rPr>
          <w:rFonts w:ascii="Arial" w:hAnsi="Arial" w:cs="Arial"/>
        </w:rPr>
        <w:t xml:space="preserve"> of retouch on heat shattered fragment</w:t>
      </w:r>
      <w:r w:rsidR="00AF32C7">
        <w:rPr>
          <w:rFonts w:ascii="Arial" w:hAnsi="Arial" w:cs="Arial"/>
        </w:rPr>
        <w:t>s</w:t>
      </w:r>
      <w:r w:rsidR="0014184C">
        <w:rPr>
          <w:rFonts w:ascii="Arial" w:hAnsi="Arial" w:cs="Arial"/>
        </w:rPr>
        <w:t xml:space="preserve"> (see </w:t>
      </w:r>
      <w:r w:rsidR="00AE77AF">
        <w:rPr>
          <w:rFonts w:ascii="Arial" w:hAnsi="Arial" w:cs="Arial"/>
        </w:rPr>
        <w:t xml:space="preserve">Table S20 </w:t>
      </w:r>
      <w:r w:rsidR="0014184C">
        <w:rPr>
          <w:rFonts w:ascii="Arial" w:hAnsi="Arial" w:cs="Arial"/>
        </w:rPr>
        <w:t>below)</w:t>
      </w:r>
      <w:r w:rsidR="00186DDC">
        <w:rPr>
          <w:rFonts w:ascii="Arial" w:hAnsi="Arial" w:cs="Arial"/>
        </w:rPr>
        <w:t xml:space="preserve"> (e.g., Figure S15 m).</w:t>
      </w:r>
    </w:p>
    <w:p w14:paraId="4340E575" w14:textId="50E54301" w:rsidR="00660A0A" w:rsidRDefault="00660A0A" w:rsidP="003638FD">
      <w:pPr>
        <w:rPr>
          <w:rFonts w:ascii="Arial" w:hAnsi="Arial" w:cs="Arial"/>
        </w:rPr>
      </w:pPr>
      <w:r w:rsidRPr="007A3C60">
        <w:rPr>
          <w:rFonts w:ascii="Arial" w:hAnsi="Arial" w:cs="Arial"/>
          <w:b/>
        </w:rPr>
        <w:t>Table S1</w:t>
      </w:r>
      <w:r w:rsidR="000268BD">
        <w:rPr>
          <w:rFonts w:ascii="Arial" w:hAnsi="Arial" w:cs="Arial"/>
          <w:b/>
        </w:rPr>
        <w:t>7</w:t>
      </w:r>
      <w:r>
        <w:rPr>
          <w:rFonts w:ascii="Arial" w:hAnsi="Arial" w:cs="Arial"/>
        </w:rPr>
        <w:t>. Retouch flake types by raw material.</w:t>
      </w:r>
    </w:p>
    <w:tbl>
      <w:tblPr>
        <w:tblStyle w:val="TableGrid"/>
        <w:tblW w:w="0" w:type="auto"/>
        <w:tblLook w:val="04A0" w:firstRow="1" w:lastRow="0" w:firstColumn="1" w:lastColumn="0" w:noHBand="0" w:noVBand="1"/>
      </w:tblPr>
      <w:tblGrid>
        <w:gridCol w:w="1219"/>
        <w:gridCol w:w="1034"/>
        <w:gridCol w:w="1006"/>
        <w:gridCol w:w="1078"/>
        <w:gridCol w:w="1059"/>
        <w:gridCol w:w="968"/>
        <w:gridCol w:w="828"/>
        <w:gridCol w:w="946"/>
      </w:tblGrid>
      <w:tr w:rsidR="00FD49F3" w:rsidRPr="00660A0A" w14:paraId="20D16485" w14:textId="77777777" w:rsidTr="00FD49F3">
        <w:tc>
          <w:tcPr>
            <w:tcW w:w="1219" w:type="dxa"/>
            <w:vAlign w:val="bottom"/>
          </w:tcPr>
          <w:p w14:paraId="40B23BF0" w14:textId="77777777" w:rsidR="00FD49F3" w:rsidRPr="00660A0A" w:rsidRDefault="00FD49F3" w:rsidP="00645C0C">
            <w:pPr>
              <w:rPr>
                <w:rFonts w:ascii="Arial" w:hAnsi="Arial" w:cs="Arial"/>
                <w:sz w:val="20"/>
                <w:szCs w:val="20"/>
              </w:rPr>
            </w:pPr>
          </w:p>
        </w:tc>
        <w:tc>
          <w:tcPr>
            <w:tcW w:w="1034" w:type="dxa"/>
            <w:vAlign w:val="bottom"/>
          </w:tcPr>
          <w:p w14:paraId="10B238B0" w14:textId="77777777" w:rsidR="00FD49F3" w:rsidRPr="00660A0A" w:rsidRDefault="00FD49F3" w:rsidP="00645C0C">
            <w:pPr>
              <w:rPr>
                <w:rFonts w:ascii="Arial" w:hAnsi="Arial" w:cs="Arial"/>
                <w:sz w:val="20"/>
                <w:szCs w:val="20"/>
              </w:rPr>
            </w:pPr>
            <w:r w:rsidRPr="00660A0A">
              <w:rPr>
                <w:rFonts w:ascii="Arial" w:hAnsi="Arial" w:cs="Arial"/>
                <w:color w:val="000000"/>
                <w:sz w:val="20"/>
                <w:szCs w:val="20"/>
              </w:rPr>
              <w:t>silcrete</w:t>
            </w:r>
          </w:p>
        </w:tc>
        <w:tc>
          <w:tcPr>
            <w:tcW w:w="1006" w:type="dxa"/>
            <w:vAlign w:val="bottom"/>
          </w:tcPr>
          <w:p w14:paraId="20356AE4" w14:textId="77777777" w:rsidR="00FD49F3" w:rsidRPr="00660A0A" w:rsidRDefault="00FD49F3" w:rsidP="00645C0C">
            <w:pPr>
              <w:rPr>
                <w:rFonts w:ascii="Arial" w:hAnsi="Arial" w:cs="Arial"/>
                <w:sz w:val="20"/>
                <w:szCs w:val="20"/>
              </w:rPr>
            </w:pPr>
            <w:r w:rsidRPr="00660A0A">
              <w:rPr>
                <w:rFonts w:ascii="Arial" w:hAnsi="Arial" w:cs="Arial"/>
                <w:color w:val="000000"/>
                <w:sz w:val="20"/>
                <w:szCs w:val="20"/>
              </w:rPr>
              <w:t>quartz</w:t>
            </w:r>
          </w:p>
        </w:tc>
        <w:tc>
          <w:tcPr>
            <w:tcW w:w="1078" w:type="dxa"/>
            <w:vAlign w:val="bottom"/>
          </w:tcPr>
          <w:p w14:paraId="3C527416" w14:textId="77777777" w:rsidR="00FD49F3" w:rsidRPr="00660A0A" w:rsidRDefault="00FD49F3" w:rsidP="00645C0C">
            <w:pPr>
              <w:rPr>
                <w:rFonts w:ascii="Arial" w:hAnsi="Arial" w:cs="Arial"/>
                <w:sz w:val="20"/>
                <w:szCs w:val="20"/>
              </w:rPr>
            </w:pPr>
            <w:r w:rsidRPr="00660A0A">
              <w:rPr>
                <w:rFonts w:ascii="Arial" w:hAnsi="Arial" w:cs="Arial"/>
                <w:color w:val="000000"/>
                <w:sz w:val="20"/>
                <w:szCs w:val="20"/>
              </w:rPr>
              <w:t>quartzite</w:t>
            </w:r>
          </w:p>
        </w:tc>
        <w:tc>
          <w:tcPr>
            <w:tcW w:w="1059" w:type="dxa"/>
            <w:vAlign w:val="bottom"/>
          </w:tcPr>
          <w:p w14:paraId="423C3FDE" w14:textId="77777777" w:rsidR="00FD49F3" w:rsidRPr="00660A0A" w:rsidRDefault="00FD49F3" w:rsidP="00645C0C">
            <w:pPr>
              <w:rPr>
                <w:rFonts w:ascii="Arial" w:hAnsi="Arial" w:cs="Arial"/>
                <w:sz w:val="20"/>
                <w:szCs w:val="20"/>
              </w:rPr>
            </w:pPr>
            <w:r w:rsidRPr="00660A0A">
              <w:rPr>
                <w:rFonts w:ascii="Arial" w:hAnsi="Arial" w:cs="Arial"/>
                <w:color w:val="000000"/>
                <w:sz w:val="20"/>
                <w:szCs w:val="20"/>
              </w:rPr>
              <w:t>hornfels</w:t>
            </w:r>
          </w:p>
        </w:tc>
        <w:tc>
          <w:tcPr>
            <w:tcW w:w="968" w:type="dxa"/>
            <w:vAlign w:val="bottom"/>
          </w:tcPr>
          <w:p w14:paraId="1C6AF341" w14:textId="77777777" w:rsidR="00FD49F3" w:rsidRPr="00660A0A" w:rsidRDefault="00FD49F3" w:rsidP="00645C0C">
            <w:pPr>
              <w:rPr>
                <w:rFonts w:ascii="Arial" w:hAnsi="Arial" w:cs="Arial"/>
                <w:sz w:val="20"/>
                <w:szCs w:val="20"/>
              </w:rPr>
            </w:pPr>
            <w:r w:rsidRPr="00660A0A">
              <w:rPr>
                <w:rFonts w:ascii="Arial" w:hAnsi="Arial" w:cs="Arial"/>
                <w:color w:val="000000"/>
                <w:sz w:val="20"/>
                <w:szCs w:val="20"/>
              </w:rPr>
              <w:t>chert</w:t>
            </w:r>
          </w:p>
        </w:tc>
        <w:tc>
          <w:tcPr>
            <w:tcW w:w="828" w:type="dxa"/>
          </w:tcPr>
          <w:p w14:paraId="5EF81701" w14:textId="55DB7A1D" w:rsidR="00FD49F3" w:rsidRPr="00660A0A" w:rsidRDefault="00FD49F3" w:rsidP="00645C0C">
            <w:pPr>
              <w:rPr>
                <w:rFonts w:ascii="Arial" w:hAnsi="Arial" w:cs="Arial"/>
                <w:color w:val="000000"/>
                <w:sz w:val="20"/>
                <w:szCs w:val="20"/>
              </w:rPr>
            </w:pPr>
            <w:r>
              <w:rPr>
                <w:rFonts w:ascii="Arial" w:hAnsi="Arial" w:cs="Arial"/>
                <w:color w:val="000000"/>
                <w:sz w:val="20"/>
                <w:szCs w:val="20"/>
              </w:rPr>
              <w:t>Other</w:t>
            </w:r>
          </w:p>
        </w:tc>
        <w:tc>
          <w:tcPr>
            <w:tcW w:w="946" w:type="dxa"/>
            <w:vAlign w:val="bottom"/>
          </w:tcPr>
          <w:p w14:paraId="4E02C2A7" w14:textId="7D9BD99B" w:rsidR="00FD49F3" w:rsidRPr="00660A0A" w:rsidRDefault="00FD49F3" w:rsidP="00645C0C">
            <w:pPr>
              <w:rPr>
                <w:rFonts w:ascii="Arial" w:hAnsi="Arial" w:cs="Arial"/>
                <w:sz w:val="20"/>
                <w:szCs w:val="20"/>
              </w:rPr>
            </w:pPr>
            <w:r w:rsidRPr="00660A0A">
              <w:rPr>
                <w:rFonts w:ascii="Arial" w:hAnsi="Arial" w:cs="Arial"/>
                <w:color w:val="000000"/>
                <w:sz w:val="20"/>
                <w:szCs w:val="20"/>
              </w:rPr>
              <w:t>total</w:t>
            </w:r>
          </w:p>
        </w:tc>
      </w:tr>
      <w:tr w:rsidR="00FD49F3" w:rsidRPr="00660A0A" w14:paraId="2B534C05" w14:textId="77777777" w:rsidTr="00FD49F3">
        <w:tc>
          <w:tcPr>
            <w:tcW w:w="1219" w:type="dxa"/>
            <w:vAlign w:val="bottom"/>
          </w:tcPr>
          <w:p w14:paraId="1C09F8A4" w14:textId="705BE5FA" w:rsidR="00FD49F3" w:rsidRPr="00660A0A" w:rsidRDefault="00FD49F3" w:rsidP="00645C0C">
            <w:pPr>
              <w:rPr>
                <w:rFonts w:ascii="Arial" w:hAnsi="Arial" w:cs="Arial"/>
                <w:sz w:val="20"/>
                <w:szCs w:val="20"/>
              </w:rPr>
            </w:pPr>
            <w:r>
              <w:rPr>
                <w:rFonts w:ascii="Arial" w:hAnsi="Arial" w:cs="Arial"/>
                <w:color w:val="000000"/>
                <w:sz w:val="20"/>
                <w:szCs w:val="20"/>
              </w:rPr>
              <w:t>Denticulate</w:t>
            </w:r>
          </w:p>
        </w:tc>
        <w:tc>
          <w:tcPr>
            <w:tcW w:w="1034" w:type="dxa"/>
            <w:vAlign w:val="bottom"/>
          </w:tcPr>
          <w:p w14:paraId="45947981" w14:textId="3B54DBE7" w:rsidR="00FD49F3" w:rsidRPr="00660A0A" w:rsidRDefault="005E478D" w:rsidP="00645C0C">
            <w:pPr>
              <w:rPr>
                <w:rFonts w:ascii="Arial" w:hAnsi="Arial" w:cs="Arial"/>
                <w:sz w:val="20"/>
                <w:szCs w:val="20"/>
              </w:rPr>
            </w:pPr>
            <w:r>
              <w:rPr>
                <w:rFonts w:ascii="Arial" w:hAnsi="Arial" w:cs="Arial"/>
                <w:sz w:val="20"/>
                <w:szCs w:val="20"/>
              </w:rPr>
              <w:t>2</w:t>
            </w:r>
          </w:p>
        </w:tc>
        <w:tc>
          <w:tcPr>
            <w:tcW w:w="1006" w:type="dxa"/>
            <w:vAlign w:val="bottom"/>
          </w:tcPr>
          <w:p w14:paraId="6C06201A" w14:textId="2F99A84D" w:rsidR="00FD49F3" w:rsidRPr="00660A0A" w:rsidRDefault="00FD49F3" w:rsidP="00645C0C">
            <w:pPr>
              <w:rPr>
                <w:rFonts w:ascii="Arial" w:hAnsi="Arial" w:cs="Arial"/>
                <w:sz w:val="20"/>
                <w:szCs w:val="20"/>
              </w:rPr>
            </w:pPr>
            <w:r>
              <w:rPr>
                <w:rFonts w:ascii="Arial" w:hAnsi="Arial" w:cs="Arial"/>
                <w:sz w:val="20"/>
                <w:szCs w:val="20"/>
              </w:rPr>
              <w:t>5</w:t>
            </w:r>
          </w:p>
        </w:tc>
        <w:tc>
          <w:tcPr>
            <w:tcW w:w="1078" w:type="dxa"/>
            <w:vAlign w:val="bottom"/>
          </w:tcPr>
          <w:p w14:paraId="420A8845" w14:textId="4DDD9B6C" w:rsidR="00FD49F3" w:rsidRPr="00660A0A" w:rsidRDefault="00FD49F3" w:rsidP="00645C0C">
            <w:pPr>
              <w:rPr>
                <w:rFonts w:ascii="Arial" w:hAnsi="Arial" w:cs="Arial"/>
                <w:sz w:val="20"/>
                <w:szCs w:val="20"/>
              </w:rPr>
            </w:pPr>
            <w:r>
              <w:rPr>
                <w:rFonts w:ascii="Arial" w:hAnsi="Arial" w:cs="Arial"/>
                <w:sz w:val="20"/>
                <w:szCs w:val="20"/>
              </w:rPr>
              <w:t>2</w:t>
            </w:r>
          </w:p>
        </w:tc>
        <w:tc>
          <w:tcPr>
            <w:tcW w:w="1059" w:type="dxa"/>
            <w:vAlign w:val="bottom"/>
          </w:tcPr>
          <w:p w14:paraId="291A9E9A" w14:textId="6FDB7DA9" w:rsidR="00FD49F3" w:rsidRPr="00660A0A" w:rsidRDefault="00FD49F3" w:rsidP="00645C0C">
            <w:pPr>
              <w:rPr>
                <w:rFonts w:ascii="Arial" w:hAnsi="Arial" w:cs="Arial"/>
                <w:sz w:val="20"/>
                <w:szCs w:val="20"/>
              </w:rPr>
            </w:pPr>
            <w:r>
              <w:rPr>
                <w:rFonts w:ascii="Arial" w:hAnsi="Arial" w:cs="Arial"/>
                <w:sz w:val="20"/>
                <w:szCs w:val="20"/>
              </w:rPr>
              <w:t>0</w:t>
            </w:r>
          </w:p>
        </w:tc>
        <w:tc>
          <w:tcPr>
            <w:tcW w:w="968" w:type="dxa"/>
            <w:vAlign w:val="bottom"/>
          </w:tcPr>
          <w:p w14:paraId="7D43441F" w14:textId="321878B5" w:rsidR="00FD49F3" w:rsidRPr="00660A0A" w:rsidRDefault="00FD49F3" w:rsidP="00645C0C">
            <w:pPr>
              <w:rPr>
                <w:rFonts w:ascii="Arial" w:hAnsi="Arial" w:cs="Arial"/>
                <w:sz w:val="20"/>
                <w:szCs w:val="20"/>
              </w:rPr>
            </w:pPr>
            <w:r>
              <w:rPr>
                <w:rFonts w:ascii="Arial" w:hAnsi="Arial" w:cs="Arial"/>
                <w:sz w:val="20"/>
                <w:szCs w:val="20"/>
              </w:rPr>
              <w:t>0</w:t>
            </w:r>
          </w:p>
        </w:tc>
        <w:tc>
          <w:tcPr>
            <w:tcW w:w="828" w:type="dxa"/>
          </w:tcPr>
          <w:p w14:paraId="3F4DAEAB" w14:textId="0E61CA1B" w:rsidR="00FD49F3" w:rsidRPr="00660A0A" w:rsidRDefault="00FD49F3" w:rsidP="00645C0C">
            <w:pPr>
              <w:rPr>
                <w:rFonts w:ascii="Arial" w:hAnsi="Arial" w:cs="Arial"/>
                <w:sz w:val="20"/>
                <w:szCs w:val="20"/>
              </w:rPr>
            </w:pPr>
            <w:r>
              <w:rPr>
                <w:rFonts w:ascii="Arial" w:hAnsi="Arial" w:cs="Arial"/>
                <w:sz w:val="20"/>
                <w:szCs w:val="20"/>
              </w:rPr>
              <w:t>0</w:t>
            </w:r>
          </w:p>
        </w:tc>
        <w:tc>
          <w:tcPr>
            <w:tcW w:w="946" w:type="dxa"/>
            <w:vAlign w:val="bottom"/>
          </w:tcPr>
          <w:p w14:paraId="189952B9" w14:textId="79E5F1D9" w:rsidR="00FD49F3" w:rsidRPr="00660A0A" w:rsidRDefault="005E478D" w:rsidP="00645C0C">
            <w:pPr>
              <w:rPr>
                <w:rFonts w:ascii="Arial" w:hAnsi="Arial" w:cs="Arial"/>
                <w:sz w:val="20"/>
                <w:szCs w:val="20"/>
              </w:rPr>
            </w:pPr>
            <w:r>
              <w:rPr>
                <w:rFonts w:ascii="Arial" w:hAnsi="Arial" w:cs="Arial"/>
                <w:sz w:val="20"/>
                <w:szCs w:val="20"/>
              </w:rPr>
              <w:t>9</w:t>
            </w:r>
          </w:p>
        </w:tc>
      </w:tr>
      <w:tr w:rsidR="00FD49F3" w:rsidRPr="00660A0A" w14:paraId="7D09B934" w14:textId="77777777" w:rsidTr="00FD49F3">
        <w:tc>
          <w:tcPr>
            <w:tcW w:w="1219" w:type="dxa"/>
            <w:vAlign w:val="bottom"/>
          </w:tcPr>
          <w:p w14:paraId="35982A91" w14:textId="0D6780D3" w:rsidR="00FD49F3" w:rsidRPr="00660A0A" w:rsidRDefault="00FD49F3" w:rsidP="00645C0C">
            <w:pPr>
              <w:rPr>
                <w:rFonts w:ascii="Arial" w:hAnsi="Arial" w:cs="Arial"/>
                <w:sz w:val="20"/>
                <w:szCs w:val="20"/>
              </w:rPr>
            </w:pPr>
            <w:r>
              <w:rPr>
                <w:rFonts w:ascii="Arial" w:hAnsi="Arial" w:cs="Arial"/>
                <w:color w:val="000000"/>
                <w:sz w:val="20"/>
                <w:szCs w:val="20"/>
              </w:rPr>
              <w:t>Notch, simple</w:t>
            </w:r>
          </w:p>
        </w:tc>
        <w:tc>
          <w:tcPr>
            <w:tcW w:w="1034" w:type="dxa"/>
            <w:vAlign w:val="bottom"/>
          </w:tcPr>
          <w:p w14:paraId="29A5D2D8" w14:textId="030B414D" w:rsidR="00FD49F3" w:rsidRPr="00660A0A" w:rsidRDefault="005E478D" w:rsidP="00645C0C">
            <w:pPr>
              <w:rPr>
                <w:rFonts w:ascii="Arial" w:hAnsi="Arial" w:cs="Arial"/>
                <w:sz w:val="20"/>
                <w:szCs w:val="20"/>
              </w:rPr>
            </w:pPr>
            <w:r>
              <w:rPr>
                <w:rFonts w:ascii="Arial" w:hAnsi="Arial" w:cs="Arial"/>
                <w:sz w:val="20"/>
                <w:szCs w:val="20"/>
              </w:rPr>
              <w:t>3</w:t>
            </w:r>
          </w:p>
        </w:tc>
        <w:tc>
          <w:tcPr>
            <w:tcW w:w="1006" w:type="dxa"/>
            <w:vAlign w:val="bottom"/>
          </w:tcPr>
          <w:p w14:paraId="59967DF6" w14:textId="34DA527D" w:rsidR="00FD49F3" w:rsidRPr="00660A0A" w:rsidRDefault="00FD49F3" w:rsidP="00645C0C">
            <w:pPr>
              <w:rPr>
                <w:rFonts w:ascii="Arial" w:hAnsi="Arial" w:cs="Arial"/>
                <w:sz w:val="20"/>
                <w:szCs w:val="20"/>
              </w:rPr>
            </w:pPr>
            <w:r>
              <w:rPr>
                <w:rFonts w:ascii="Arial" w:hAnsi="Arial" w:cs="Arial"/>
                <w:sz w:val="20"/>
                <w:szCs w:val="20"/>
              </w:rPr>
              <w:t>4</w:t>
            </w:r>
          </w:p>
        </w:tc>
        <w:tc>
          <w:tcPr>
            <w:tcW w:w="1078" w:type="dxa"/>
            <w:vAlign w:val="bottom"/>
          </w:tcPr>
          <w:p w14:paraId="7D6B29DE" w14:textId="501B9986" w:rsidR="00FD49F3" w:rsidRPr="00660A0A" w:rsidRDefault="00FD49F3" w:rsidP="00645C0C">
            <w:pPr>
              <w:rPr>
                <w:rFonts w:ascii="Arial" w:hAnsi="Arial" w:cs="Arial"/>
                <w:sz w:val="20"/>
                <w:szCs w:val="20"/>
              </w:rPr>
            </w:pPr>
            <w:r>
              <w:rPr>
                <w:rFonts w:ascii="Arial" w:hAnsi="Arial" w:cs="Arial"/>
                <w:sz w:val="20"/>
                <w:szCs w:val="20"/>
              </w:rPr>
              <w:t>6</w:t>
            </w:r>
          </w:p>
        </w:tc>
        <w:tc>
          <w:tcPr>
            <w:tcW w:w="1059" w:type="dxa"/>
            <w:vAlign w:val="bottom"/>
          </w:tcPr>
          <w:p w14:paraId="1332323F" w14:textId="6FB5E185" w:rsidR="00FD49F3" w:rsidRPr="00660A0A" w:rsidRDefault="00FD49F3" w:rsidP="00645C0C">
            <w:pPr>
              <w:rPr>
                <w:rFonts w:ascii="Arial" w:hAnsi="Arial" w:cs="Arial"/>
                <w:sz w:val="20"/>
                <w:szCs w:val="20"/>
              </w:rPr>
            </w:pPr>
            <w:r>
              <w:rPr>
                <w:rFonts w:ascii="Arial" w:hAnsi="Arial" w:cs="Arial"/>
                <w:sz w:val="20"/>
                <w:szCs w:val="20"/>
              </w:rPr>
              <w:t>2</w:t>
            </w:r>
          </w:p>
        </w:tc>
        <w:tc>
          <w:tcPr>
            <w:tcW w:w="968" w:type="dxa"/>
            <w:vAlign w:val="bottom"/>
          </w:tcPr>
          <w:p w14:paraId="07BE5376" w14:textId="20A9EDE7" w:rsidR="00FD49F3" w:rsidRPr="00660A0A" w:rsidRDefault="00FD49F3" w:rsidP="00645C0C">
            <w:pPr>
              <w:rPr>
                <w:rFonts w:ascii="Arial" w:hAnsi="Arial" w:cs="Arial"/>
                <w:sz w:val="20"/>
                <w:szCs w:val="20"/>
              </w:rPr>
            </w:pPr>
            <w:r>
              <w:rPr>
                <w:rFonts w:ascii="Arial" w:hAnsi="Arial" w:cs="Arial"/>
                <w:sz w:val="20"/>
                <w:szCs w:val="20"/>
              </w:rPr>
              <w:t>0</w:t>
            </w:r>
          </w:p>
        </w:tc>
        <w:tc>
          <w:tcPr>
            <w:tcW w:w="828" w:type="dxa"/>
          </w:tcPr>
          <w:p w14:paraId="0B1CDE7F" w14:textId="21ACA3E8" w:rsidR="00FD49F3" w:rsidRPr="00660A0A" w:rsidRDefault="00FD49F3" w:rsidP="00645C0C">
            <w:pPr>
              <w:rPr>
                <w:rFonts w:ascii="Arial" w:hAnsi="Arial" w:cs="Arial"/>
                <w:sz w:val="20"/>
                <w:szCs w:val="20"/>
              </w:rPr>
            </w:pPr>
            <w:r>
              <w:rPr>
                <w:rFonts w:ascii="Arial" w:hAnsi="Arial" w:cs="Arial"/>
                <w:sz w:val="20"/>
                <w:szCs w:val="20"/>
              </w:rPr>
              <w:t>0</w:t>
            </w:r>
          </w:p>
        </w:tc>
        <w:tc>
          <w:tcPr>
            <w:tcW w:w="946" w:type="dxa"/>
            <w:vAlign w:val="bottom"/>
          </w:tcPr>
          <w:p w14:paraId="2B948EAA" w14:textId="7F16D2D6" w:rsidR="00FD49F3" w:rsidRPr="00660A0A" w:rsidRDefault="005E478D" w:rsidP="00645C0C">
            <w:pPr>
              <w:rPr>
                <w:rFonts w:ascii="Arial" w:hAnsi="Arial" w:cs="Arial"/>
                <w:sz w:val="20"/>
                <w:szCs w:val="20"/>
              </w:rPr>
            </w:pPr>
            <w:r>
              <w:rPr>
                <w:rFonts w:ascii="Arial" w:hAnsi="Arial" w:cs="Arial"/>
                <w:sz w:val="20"/>
                <w:szCs w:val="20"/>
              </w:rPr>
              <w:t>15</w:t>
            </w:r>
          </w:p>
        </w:tc>
      </w:tr>
      <w:tr w:rsidR="00FD49F3" w:rsidRPr="00660A0A" w14:paraId="20566FAD" w14:textId="77777777" w:rsidTr="00FD49F3">
        <w:tc>
          <w:tcPr>
            <w:tcW w:w="1219" w:type="dxa"/>
            <w:vAlign w:val="bottom"/>
          </w:tcPr>
          <w:p w14:paraId="7912E8B6" w14:textId="2DE8E129" w:rsidR="00FD49F3" w:rsidRPr="00660A0A" w:rsidRDefault="00FD49F3" w:rsidP="00645C0C">
            <w:pPr>
              <w:rPr>
                <w:rFonts w:ascii="Arial" w:hAnsi="Arial" w:cs="Arial"/>
                <w:sz w:val="20"/>
                <w:szCs w:val="20"/>
              </w:rPr>
            </w:pPr>
            <w:r>
              <w:rPr>
                <w:rFonts w:ascii="Arial" w:hAnsi="Arial" w:cs="Arial"/>
                <w:color w:val="000000"/>
                <w:sz w:val="20"/>
                <w:szCs w:val="20"/>
              </w:rPr>
              <w:t>Notch, complex</w:t>
            </w:r>
          </w:p>
        </w:tc>
        <w:tc>
          <w:tcPr>
            <w:tcW w:w="1034" w:type="dxa"/>
            <w:vAlign w:val="bottom"/>
          </w:tcPr>
          <w:p w14:paraId="657692D0" w14:textId="6768A250" w:rsidR="00FD49F3" w:rsidRPr="00660A0A" w:rsidRDefault="00FD49F3" w:rsidP="00645C0C">
            <w:pPr>
              <w:rPr>
                <w:rFonts w:ascii="Arial" w:hAnsi="Arial" w:cs="Arial"/>
                <w:sz w:val="20"/>
                <w:szCs w:val="20"/>
              </w:rPr>
            </w:pPr>
            <w:r>
              <w:rPr>
                <w:rFonts w:ascii="Arial" w:hAnsi="Arial" w:cs="Arial"/>
                <w:sz w:val="20"/>
                <w:szCs w:val="20"/>
              </w:rPr>
              <w:t>2</w:t>
            </w:r>
          </w:p>
        </w:tc>
        <w:tc>
          <w:tcPr>
            <w:tcW w:w="1006" w:type="dxa"/>
            <w:vAlign w:val="bottom"/>
          </w:tcPr>
          <w:p w14:paraId="10EB29C8" w14:textId="369B47F3" w:rsidR="00FD49F3" w:rsidRPr="00660A0A" w:rsidRDefault="00FD49F3" w:rsidP="00645C0C">
            <w:pPr>
              <w:rPr>
                <w:rFonts w:ascii="Arial" w:hAnsi="Arial" w:cs="Arial"/>
                <w:sz w:val="20"/>
                <w:szCs w:val="20"/>
              </w:rPr>
            </w:pPr>
            <w:r>
              <w:rPr>
                <w:rFonts w:ascii="Arial" w:hAnsi="Arial" w:cs="Arial"/>
                <w:sz w:val="20"/>
                <w:szCs w:val="20"/>
              </w:rPr>
              <w:t>1</w:t>
            </w:r>
          </w:p>
        </w:tc>
        <w:tc>
          <w:tcPr>
            <w:tcW w:w="1078" w:type="dxa"/>
            <w:vAlign w:val="bottom"/>
          </w:tcPr>
          <w:p w14:paraId="28AE8692" w14:textId="5B77C999" w:rsidR="00FD49F3" w:rsidRPr="00660A0A" w:rsidRDefault="00FD49F3" w:rsidP="00645C0C">
            <w:pPr>
              <w:rPr>
                <w:rFonts w:ascii="Arial" w:hAnsi="Arial" w:cs="Arial"/>
                <w:sz w:val="20"/>
                <w:szCs w:val="20"/>
              </w:rPr>
            </w:pPr>
            <w:r>
              <w:rPr>
                <w:rFonts w:ascii="Arial" w:hAnsi="Arial" w:cs="Arial"/>
                <w:sz w:val="20"/>
                <w:szCs w:val="20"/>
              </w:rPr>
              <w:t>0</w:t>
            </w:r>
          </w:p>
        </w:tc>
        <w:tc>
          <w:tcPr>
            <w:tcW w:w="1059" w:type="dxa"/>
            <w:vAlign w:val="bottom"/>
          </w:tcPr>
          <w:p w14:paraId="4A6D4942" w14:textId="00058B19" w:rsidR="00FD49F3" w:rsidRPr="00660A0A" w:rsidRDefault="00FD49F3" w:rsidP="00645C0C">
            <w:pPr>
              <w:rPr>
                <w:rFonts w:ascii="Arial" w:hAnsi="Arial" w:cs="Arial"/>
                <w:sz w:val="20"/>
                <w:szCs w:val="20"/>
              </w:rPr>
            </w:pPr>
            <w:r>
              <w:rPr>
                <w:rFonts w:ascii="Arial" w:hAnsi="Arial" w:cs="Arial"/>
                <w:sz w:val="20"/>
                <w:szCs w:val="20"/>
              </w:rPr>
              <w:t>1</w:t>
            </w:r>
          </w:p>
        </w:tc>
        <w:tc>
          <w:tcPr>
            <w:tcW w:w="968" w:type="dxa"/>
            <w:vAlign w:val="bottom"/>
          </w:tcPr>
          <w:p w14:paraId="5DA047FC" w14:textId="2CFA7D69" w:rsidR="00FD49F3" w:rsidRPr="00660A0A" w:rsidRDefault="00FD49F3" w:rsidP="00645C0C">
            <w:pPr>
              <w:rPr>
                <w:rFonts w:ascii="Arial" w:hAnsi="Arial" w:cs="Arial"/>
                <w:sz w:val="20"/>
                <w:szCs w:val="20"/>
              </w:rPr>
            </w:pPr>
            <w:r>
              <w:rPr>
                <w:rFonts w:ascii="Arial" w:hAnsi="Arial" w:cs="Arial"/>
                <w:sz w:val="20"/>
                <w:szCs w:val="20"/>
              </w:rPr>
              <w:t>0</w:t>
            </w:r>
          </w:p>
        </w:tc>
        <w:tc>
          <w:tcPr>
            <w:tcW w:w="828" w:type="dxa"/>
          </w:tcPr>
          <w:p w14:paraId="54CFEECC" w14:textId="6FC9897E" w:rsidR="00FD49F3" w:rsidRPr="00660A0A" w:rsidRDefault="00FD49F3" w:rsidP="00645C0C">
            <w:pPr>
              <w:rPr>
                <w:rFonts w:ascii="Arial" w:hAnsi="Arial" w:cs="Arial"/>
                <w:sz w:val="20"/>
                <w:szCs w:val="20"/>
              </w:rPr>
            </w:pPr>
            <w:r>
              <w:rPr>
                <w:rFonts w:ascii="Arial" w:hAnsi="Arial" w:cs="Arial"/>
                <w:sz w:val="20"/>
                <w:szCs w:val="20"/>
              </w:rPr>
              <w:t>0</w:t>
            </w:r>
          </w:p>
        </w:tc>
        <w:tc>
          <w:tcPr>
            <w:tcW w:w="946" w:type="dxa"/>
            <w:vAlign w:val="bottom"/>
          </w:tcPr>
          <w:p w14:paraId="68F674AC" w14:textId="6989831C" w:rsidR="00FD49F3" w:rsidRPr="00660A0A" w:rsidRDefault="00FD49F3" w:rsidP="00645C0C">
            <w:pPr>
              <w:rPr>
                <w:rFonts w:ascii="Arial" w:hAnsi="Arial" w:cs="Arial"/>
                <w:sz w:val="20"/>
                <w:szCs w:val="20"/>
              </w:rPr>
            </w:pPr>
            <w:r>
              <w:rPr>
                <w:rFonts w:ascii="Arial" w:hAnsi="Arial" w:cs="Arial"/>
                <w:sz w:val="20"/>
                <w:szCs w:val="20"/>
              </w:rPr>
              <w:t>4</w:t>
            </w:r>
          </w:p>
        </w:tc>
      </w:tr>
      <w:tr w:rsidR="00FD49F3" w:rsidRPr="00660A0A" w14:paraId="19B90236" w14:textId="77777777" w:rsidTr="00FD49F3">
        <w:tc>
          <w:tcPr>
            <w:tcW w:w="1219" w:type="dxa"/>
            <w:tcBorders>
              <w:bottom w:val="single" w:sz="4" w:space="0" w:color="auto"/>
            </w:tcBorders>
            <w:vAlign w:val="bottom"/>
          </w:tcPr>
          <w:p w14:paraId="2F06FECA" w14:textId="57FC9CD5" w:rsidR="00FD49F3" w:rsidRPr="00660A0A" w:rsidRDefault="00FD49F3" w:rsidP="00645C0C">
            <w:pPr>
              <w:rPr>
                <w:rFonts w:ascii="Arial" w:hAnsi="Arial" w:cs="Arial"/>
                <w:sz w:val="20"/>
                <w:szCs w:val="20"/>
              </w:rPr>
            </w:pPr>
            <w:r>
              <w:rPr>
                <w:rFonts w:ascii="Arial" w:hAnsi="Arial" w:cs="Arial"/>
                <w:color w:val="000000"/>
                <w:sz w:val="20"/>
                <w:szCs w:val="20"/>
              </w:rPr>
              <w:t>Scaled piece</w:t>
            </w:r>
          </w:p>
        </w:tc>
        <w:tc>
          <w:tcPr>
            <w:tcW w:w="1034" w:type="dxa"/>
            <w:tcBorders>
              <w:bottom w:val="single" w:sz="4" w:space="0" w:color="auto"/>
            </w:tcBorders>
            <w:vAlign w:val="bottom"/>
          </w:tcPr>
          <w:p w14:paraId="3A69550A" w14:textId="4A9CEC47" w:rsidR="00FD49F3" w:rsidRPr="00660A0A" w:rsidRDefault="00FD49F3" w:rsidP="00645C0C">
            <w:pPr>
              <w:rPr>
                <w:rFonts w:ascii="Arial" w:hAnsi="Arial" w:cs="Arial"/>
                <w:sz w:val="20"/>
                <w:szCs w:val="20"/>
              </w:rPr>
            </w:pPr>
            <w:r>
              <w:rPr>
                <w:rFonts w:ascii="Arial" w:hAnsi="Arial" w:cs="Arial"/>
                <w:sz w:val="20"/>
                <w:szCs w:val="20"/>
              </w:rPr>
              <w:t>0</w:t>
            </w:r>
          </w:p>
        </w:tc>
        <w:tc>
          <w:tcPr>
            <w:tcW w:w="1006" w:type="dxa"/>
            <w:tcBorders>
              <w:bottom w:val="single" w:sz="4" w:space="0" w:color="auto"/>
            </w:tcBorders>
            <w:vAlign w:val="bottom"/>
          </w:tcPr>
          <w:p w14:paraId="75F0294F" w14:textId="7E23F424" w:rsidR="00FD49F3" w:rsidRPr="00660A0A" w:rsidRDefault="00FD49F3" w:rsidP="00645C0C">
            <w:pPr>
              <w:rPr>
                <w:rFonts w:ascii="Arial" w:hAnsi="Arial" w:cs="Arial"/>
                <w:sz w:val="20"/>
                <w:szCs w:val="20"/>
              </w:rPr>
            </w:pPr>
            <w:r>
              <w:rPr>
                <w:rFonts w:ascii="Arial" w:hAnsi="Arial" w:cs="Arial"/>
                <w:sz w:val="20"/>
                <w:szCs w:val="20"/>
              </w:rPr>
              <w:t>1</w:t>
            </w:r>
          </w:p>
        </w:tc>
        <w:tc>
          <w:tcPr>
            <w:tcW w:w="1078" w:type="dxa"/>
            <w:tcBorders>
              <w:bottom w:val="single" w:sz="4" w:space="0" w:color="auto"/>
            </w:tcBorders>
            <w:vAlign w:val="bottom"/>
          </w:tcPr>
          <w:p w14:paraId="196DC33F" w14:textId="02855507" w:rsidR="00FD49F3" w:rsidRPr="00660A0A" w:rsidRDefault="00FD49F3" w:rsidP="00645C0C">
            <w:pPr>
              <w:rPr>
                <w:rFonts w:ascii="Arial" w:hAnsi="Arial" w:cs="Arial"/>
                <w:sz w:val="20"/>
                <w:szCs w:val="20"/>
              </w:rPr>
            </w:pPr>
            <w:r>
              <w:rPr>
                <w:rFonts w:ascii="Arial" w:hAnsi="Arial" w:cs="Arial"/>
                <w:sz w:val="20"/>
                <w:szCs w:val="20"/>
              </w:rPr>
              <w:t>1</w:t>
            </w:r>
          </w:p>
        </w:tc>
        <w:tc>
          <w:tcPr>
            <w:tcW w:w="1059" w:type="dxa"/>
            <w:tcBorders>
              <w:bottom w:val="single" w:sz="4" w:space="0" w:color="auto"/>
            </w:tcBorders>
            <w:vAlign w:val="bottom"/>
          </w:tcPr>
          <w:p w14:paraId="22E811FE" w14:textId="43F3EE30" w:rsidR="00FD49F3" w:rsidRPr="00660A0A" w:rsidRDefault="00FD49F3" w:rsidP="00645C0C">
            <w:pPr>
              <w:rPr>
                <w:rFonts w:ascii="Arial" w:hAnsi="Arial" w:cs="Arial"/>
                <w:sz w:val="20"/>
                <w:szCs w:val="20"/>
              </w:rPr>
            </w:pPr>
            <w:r>
              <w:rPr>
                <w:rFonts w:ascii="Arial" w:hAnsi="Arial" w:cs="Arial"/>
                <w:sz w:val="20"/>
                <w:szCs w:val="20"/>
              </w:rPr>
              <w:t>2</w:t>
            </w:r>
          </w:p>
        </w:tc>
        <w:tc>
          <w:tcPr>
            <w:tcW w:w="968" w:type="dxa"/>
            <w:tcBorders>
              <w:bottom w:val="single" w:sz="4" w:space="0" w:color="auto"/>
            </w:tcBorders>
            <w:vAlign w:val="bottom"/>
          </w:tcPr>
          <w:p w14:paraId="3C070967" w14:textId="6C4BA4B4" w:rsidR="00FD49F3" w:rsidRPr="00660A0A" w:rsidRDefault="00FD49F3" w:rsidP="00645C0C">
            <w:pPr>
              <w:rPr>
                <w:rFonts w:ascii="Arial" w:hAnsi="Arial" w:cs="Arial"/>
                <w:sz w:val="20"/>
                <w:szCs w:val="20"/>
              </w:rPr>
            </w:pPr>
            <w:r>
              <w:rPr>
                <w:rFonts w:ascii="Arial" w:hAnsi="Arial" w:cs="Arial"/>
                <w:sz w:val="20"/>
                <w:szCs w:val="20"/>
              </w:rPr>
              <w:t>0</w:t>
            </w:r>
          </w:p>
        </w:tc>
        <w:tc>
          <w:tcPr>
            <w:tcW w:w="828" w:type="dxa"/>
            <w:tcBorders>
              <w:bottom w:val="single" w:sz="4" w:space="0" w:color="auto"/>
            </w:tcBorders>
          </w:tcPr>
          <w:p w14:paraId="16D40455" w14:textId="2E042343" w:rsidR="00FD49F3" w:rsidRPr="00660A0A" w:rsidRDefault="00FD49F3" w:rsidP="00645C0C">
            <w:pPr>
              <w:rPr>
                <w:rFonts w:ascii="Arial" w:hAnsi="Arial" w:cs="Arial"/>
                <w:sz w:val="20"/>
                <w:szCs w:val="20"/>
              </w:rPr>
            </w:pPr>
            <w:r>
              <w:rPr>
                <w:rFonts w:ascii="Arial" w:hAnsi="Arial" w:cs="Arial"/>
                <w:sz w:val="20"/>
                <w:szCs w:val="20"/>
              </w:rPr>
              <w:t>0</w:t>
            </w:r>
          </w:p>
        </w:tc>
        <w:tc>
          <w:tcPr>
            <w:tcW w:w="946" w:type="dxa"/>
            <w:tcBorders>
              <w:bottom w:val="single" w:sz="4" w:space="0" w:color="auto"/>
            </w:tcBorders>
            <w:vAlign w:val="bottom"/>
          </w:tcPr>
          <w:p w14:paraId="75007CDF" w14:textId="1D7DD929" w:rsidR="00FD49F3" w:rsidRPr="00660A0A" w:rsidRDefault="00FD49F3" w:rsidP="00645C0C">
            <w:pPr>
              <w:rPr>
                <w:rFonts w:ascii="Arial" w:hAnsi="Arial" w:cs="Arial"/>
                <w:sz w:val="20"/>
                <w:szCs w:val="20"/>
              </w:rPr>
            </w:pPr>
            <w:r>
              <w:rPr>
                <w:rFonts w:ascii="Arial" w:hAnsi="Arial" w:cs="Arial"/>
                <w:sz w:val="20"/>
                <w:szCs w:val="20"/>
              </w:rPr>
              <w:t>4</w:t>
            </w:r>
          </w:p>
        </w:tc>
      </w:tr>
      <w:tr w:rsidR="00FD49F3" w:rsidRPr="00660A0A" w14:paraId="4085D370" w14:textId="77777777" w:rsidTr="00FD49F3">
        <w:tc>
          <w:tcPr>
            <w:tcW w:w="1219" w:type="dxa"/>
            <w:tcBorders>
              <w:bottom w:val="single" w:sz="4" w:space="0" w:color="auto"/>
            </w:tcBorders>
            <w:vAlign w:val="bottom"/>
          </w:tcPr>
          <w:p w14:paraId="2AFC16B9" w14:textId="645B675A" w:rsidR="00FD49F3" w:rsidRDefault="00FD49F3" w:rsidP="00645C0C">
            <w:pPr>
              <w:rPr>
                <w:rFonts w:ascii="Arial" w:hAnsi="Arial" w:cs="Arial"/>
                <w:color w:val="000000"/>
                <w:sz w:val="20"/>
                <w:szCs w:val="20"/>
              </w:rPr>
            </w:pPr>
            <w:r>
              <w:rPr>
                <w:rFonts w:ascii="Arial" w:hAnsi="Arial" w:cs="Arial"/>
                <w:color w:val="000000"/>
                <w:sz w:val="20"/>
                <w:szCs w:val="20"/>
              </w:rPr>
              <w:t>Scraper</w:t>
            </w:r>
          </w:p>
        </w:tc>
        <w:tc>
          <w:tcPr>
            <w:tcW w:w="1034" w:type="dxa"/>
            <w:tcBorders>
              <w:bottom w:val="single" w:sz="4" w:space="0" w:color="auto"/>
            </w:tcBorders>
            <w:vAlign w:val="bottom"/>
          </w:tcPr>
          <w:p w14:paraId="240090C0" w14:textId="3427BE3D" w:rsidR="00FD49F3" w:rsidRPr="00660A0A" w:rsidRDefault="00FD49F3" w:rsidP="00645C0C">
            <w:pPr>
              <w:rPr>
                <w:rFonts w:ascii="Arial" w:hAnsi="Arial" w:cs="Arial"/>
                <w:color w:val="000000"/>
                <w:sz w:val="20"/>
                <w:szCs w:val="20"/>
              </w:rPr>
            </w:pPr>
            <w:r>
              <w:rPr>
                <w:rFonts w:ascii="Arial" w:hAnsi="Arial" w:cs="Arial"/>
                <w:color w:val="000000"/>
                <w:sz w:val="20"/>
                <w:szCs w:val="20"/>
              </w:rPr>
              <w:t>1</w:t>
            </w:r>
          </w:p>
        </w:tc>
        <w:tc>
          <w:tcPr>
            <w:tcW w:w="1006" w:type="dxa"/>
            <w:tcBorders>
              <w:bottom w:val="single" w:sz="4" w:space="0" w:color="auto"/>
            </w:tcBorders>
            <w:vAlign w:val="bottom"/>
          </w:tcPr>
          <w:p w14:paraId="44BDCB8C" w14:textId="4459F221" w:rsidR="00FD49F3" w:rsidRPr="00660A0A" w:rsidRDefault="00FD49F3" w:rsidP="00645C0C">
            <w:pPr>
              <w:rPr>
                <w:rFonts w:ascii="Arial" w:hAnsi="Arial" w:cs="Arial"/>
                <w:color w:val="000000"/>
                <w:sz w:val="20"/>
                <w:szCs w:val="20"/>
              </w:rPr>
            </w:pPr>
            <w:r>
              <w:rPr>
                <w:rFonts w:ascii="Arial" w:hAnsi="Arial" w:cs="Arial"/>
                <w:color w:val="000000"/>
                <w:sz w:val="20"/>
                <w:szCs w:val="20"/>
              </w:rPr>
              <w:t>3</w:t>
            </w:r>
          </w:p>
        </w:tc>
        <w:tc>
          <w:tcPr>
            <w:tcW w:w="1078" w:type="dxa"/>
            <w:tcBorders>
              <w:bottom w:val="single" w:sz="4" w:space="0" w:color="auto"/>
            </w:tcBorders>
            <w:vAlign w:val="bottom"/>
          </w:tcPr>
          <w:p w14:paraId="4036A3BC" w14:textId="01214BD8" w:rsidR="00FD49F3" w:rsidRPr="00660A0A" w:rsidRDefault="00FD49F3" w:rsidP="00645C0C">
            <w:pPr>
              <w:rPr>
                <w:rFonts w:ascii="Arial" w:hAnsi="Arial" w:cs="Arial"/>
                <w:color w:val="000000"/>
                <w:sz w:val="20"/>
                <w:szCs w:val="20"/>
              </w:rPr>
            </w:pPr>
            <w:r>
              <w:rPr>
                <w:rFonts w:ascii="Arial" w:hAnsi="Arial" w:cs="Arial"/>
                <w:color w:val="000000"/>
                <w:sz w:val="20"/>
                <w:szCs w:val="20"/>
              </w:rPr>
              <w:t>0</w:t>
            </w:r>
          </w:p>
        </w:tc>
        <w:tc>
          <w:tcPr>
            <w:tcW w:w="1059" w:type="dxa"/>
            <w:tcBorders>
              <w:bottom w:val="single" w:sz="4" w:space="0" w:color="auto"/>
            </w:tcBorders>
            <w:vAlign w:val="bottom"/>
          </w:tcPr>
          <w:p w14:paraId="0B343007" w14:textId="75674E18" w:rsidR="00FD49F3" w:rsidRPr="00660A0A" w:rsidRDefault="00FD49F3" w:rsidP="00645C0C">
            <w:pPr>
              <w:rPr>
                <w:rFonts w:ascii="Arial" w:hAnsi="Arial" w:cs="Arial"/>
                <w:color w:val="000000"/>
                <w:sz w:val="20"/>
                <w:szCs w:val="20"/>
              </w:rPr>
            </w:pPr>
            <w:r>
              <w:rPr>
                <w:rFonts w:ascii="Arial" w:hAnsi="Arial" w:cs="Arial"/>
                <w:color w:val="000000"/>
                <w:sz w:val="20"/>
                <w:szCs w:val="20"/>
              </w:rPr>
              <w:t>0</w:t>
            </w:r>
          </w:p>
        </w:tc>
        <w:tc>
          <w:tcPr>
            <w:tcW w:w="968" w:type="dxa"/>
            <w:tcBorders>
              <w:bottom w:val="single" w:sz="4" w:space="0" w:color="auto"/>
            </w:tcBorders>
            <w:vAlign w:val="bottom"/>
          </w:tcPr>
          <w:p w14:paraId="6C233004" w14:textId="0AD01894" w:rsidR="00FD49F3" w:rsidRPr="00660A0A" w:rsidRDefault="00FD49F3" w:rsidP="00645C0C">
            <w:pPr>
              <w:rPr>
                <w:rFonts w:ascii="Arial" w:hAnsi="Arial" w:cs="Arial"/>
                <w:color w:val="000000"/>
                <w:sz w:val="20"/>
                <w:szCs w:val="20"/>
              </w:rPr>
            </w:pPr>
            <w:r>
              <w:rPr>
                <w:rFonts w:ascii="Arial" w:hAnsi="Arial" w:cs="Arial"/>
                <w:color w:val="000000"/>
                <w:sz w:val="20"/>
                <w:szCs w:val="20"/>
              </w:rPr>
              <w:t>0</w:t>
            </w:r>
          </w:p>
        </w:tc>
        <w:tc>
          <w:tcPr>
            <w:tcW w:w="828" w:type="dxa"/>
            <w:tcBorders>
              <w:bottom w:val="single" w:sz="4" w:space="0" w:color="auto"/>
            </w:tcBorders>
          </w:tcPr>
          <w:p w14:paraId="2BECEB81" w14:textId="74D517EF" w:rsidR="00FD49F3" w:rsidRPr="00660A0A" w:rsidRDefault="00FD49F3" w:rsidP="00645C0C">
            <w:pPr>
              <w:rPr>
                <w:rFonts w:ascii="Arial" w:hAnsi="Arial" w:cs="Arial"/>
                <w:color w:val="000000"/>
                <w:sz w:val="20"/>
                <w:szCs w:val="20"/>
              </w:rPr>
            </w:pPr>
            <w:r>
              <w:rPr>
                <w:rFonts w:ascii="Arial" w:hAnsi="Arial" w:cs="Arial"/>
                <w:color w:val="000000"/>
                <w:sz w:val="20"/>
                <w:szCs w:val="20"/>
              </w:rPr>
              <w:t>0</w:t>
            </w:r>
          </w:p>
        </w:tc>
        <w:tc>
          <w:tcPr>
            <w:tcW w:w="946" w:type="dxa"/>
            <w:tcBorders>
              <w:bottom w:val="single" w:sz="4" w:space="0" w:color="auto"/>
            </w:tcBorders>
            <w:vAlign w:val="bottom"/>
          </w:tcPr>
          <w:p w14:paraId="1CF6017E" w14:textId="0000C6ED" w:rsidR="00FD49F3" w:rsidRPr="00660A0A" w:rsidRDefault="00FD49F3" w:rsidP="00645C0C">
            <w:pPr>
              <w:rPr>
                <w:rFonts w:ascii="Arial" w:hAnsi="Arial" w:cs="Arial"/>
                <w:color w:val="000000"/>
                <w:sz w:val="20"/>
                <w:szCs w:val="20"/>
              </w:rPr>
            </w:pPr>
            <w:r>
              <w:rPr>
                <w:rFonts w:ascii="Arial" w:hAnsi="Arial" w:cs="Arial"/>
                <w:color w:val="000000"/>
                <w:sz w:val="20"/>
                <w:szCs w:val="20"/>
              </w:rPr>
              <w:t>4</w:t>
            </w:r>
          </w:p>
        </w:tc>
      </w:tr>
      <w:tr w:rsidR="00FD49F3" w:rsidRPr="00660A0A" w14:paraId="74A954AA" w14:textId="77777777" w:rsidTr="00FD49F3">
        <w:tc>
          <w:tcPr>
            <w:tcW w:w="1219" w:type="dxa"/>
            <w:tcBorders>
              <w:bottom w:val="single" w:sz="4" w:space="0" w:color="auto"/>
            </w:tcBorders>
            <w:vAlign w:val="bottom"/>
          </w:tcPr>
          <w:p w14:paraId="7D237F7F" w14:textId="42F62ECC" w:rsidR="00FD49F3" w:rsidRDefault="00FD49F3" w:rsidP="00645C0C">
            <w:pPr>
              <w:rPr>
                <w:rFonts w:ascii="Arial" w:hAnsi="Arial" w:cs="Arial"/>
                <w:color w:val="000000"/>
                <w:sz w:val="20"/>
                <w:szCs w:val="20"/>
              </w:rPr>
            </w:pPr>
            <w:r>
              <w:rPr>
                <w:rFonts w:ascii="Arial" w:hAnsi="Arial" w:cs="Arial"/>
                <w:color w:val="000000"/>
                <w:sz w:val="20"/>
                <w:szCs w:val="20"/>
              </w:rPr>
              <w:t>Other</w:t>
            </w:r>
          </w:p>
        </w:tc>
        <w:tc>
          <w:tcPr>
            <w:tcW w:w="1034" w:type="dxa"/>
            <w:tcBorders>
              <w:bottom w:val="single" w:sz="4" w:space="0" w:color="auto"/>
            </w:tcBorders>
            <w:vAlign w:val="bottom"/>
          </w:tcPr>
          <w:p w14:paraId="55DF2E09" w14:textId="42E79DC8" w:rsidR="00FD49F3" w:rsidRPr="00660A0A" w:rsidRDefault="00FD49F3" w:rsidP="00645C0C">
            <w:pPr>
              <w:rPr>
                <w:rFonts w:ascii="Arial" w:hAnsi="Arial" w:cs="Arial"/>
                <w:color w:val="000000"/>
                <w:sz w:val="20"/>
                <w:szCs w:val="20"/>
              </w:rPr>
            </w:pPr>
            <w:r>
              <w:rPr>
                <w:rFonts w:ascii="Arial" w:hAnsi="Arial" w:cs="Arial"/>
                <w:color w:val="000000"/>
                <w:sz w:val="20"/>
                <w:szCs w:val="20"/>
              </w:rPr>
              <w:t>12</w:t>
            </w:r>
          </w:p>
        </w:tc>
        <w:tc>
          <w:tcPr>
            <w:tcW w:w="1006" w:type="dxa"/>
            <w:tcBorders>
              <w:bottom w:val="single" w:sz="4" w:space="0" w:color="auto"/>
            </w:tcBorders>
            <w:vAlign w:val="bottom"/>
          </w:tcPr>
          <w:p w14:paraId="6DF5F5B2" w14:textId="331FEDEF" w:rsidR="00FD49F3" w:rsidRPr="00660A0A" w:rsidRDefault="00FD49F3" w:rsidP="00645C0C">
            <w:pPr>
              <w:rPr>
                <w:rFonts w:ascii="Arial" w:hAnsi="Arial" w:cs="Arial"/>
                <w:color w:val="000000"/>
                <w:sz w:val="20"/>
                <w:szCs w:val="20"/>
              </w:rPr>
            </w:pPr>
            <w:r>
              <w:rPr>
                <w:rFonts w:ascii="Arial" w:hAnsi="Arial" w:cs="Arial"/>
                <w:color w:val="000000"/>
                <w:sz w:val="20"/>
                <w:szCs w:val="20"/>
              </w:rPr>
              <w:t>10</w:t>
            </w:r>
          </w:p>
        </w:tc>
        <w:tc>
          <w:tcPr>
            <w:tcW w:w="1078" w:type="dxa"/>
            <w:tcBorders>
              <w:bottom w:val="single" w:sz="4" w:space="0" w:color="auto"/>
            </w:tcBorders>
            <w:vAlign w:val="bottom"/>
          </w:tcPr>
          <w:p w14:paraId="0FDF931F" w14:textId="6AF7AF21" w:rsidR="00FD49F3" w:rsidRPr="00660A0A" w:rsidRDefault="00FD49F3" w:rsidP="00645C0C">
            <w:pPr>
              <w:rPr>
                <w:rFonts w:ascii="Arial" w:hAnsi="Arial" w:cs="Arial"/>
                <w:color w:val="000000"/>
                <w:sz w:val="20"/>
                <w:szCs w:val="20"/>
              </w:rPr>
            </w:pPr>
            <w:r>
              <w:rPr>
                <w:rFonts w:ascii="Arial" w:hAnsi="Arial" w:cs="Arial"/>
                <w:color w:val="000000"/>
                <w:sz w:val="20"/>
                <w:szCs w:val="20"/>
              </w:rPr>
              <w:t>2</w:t>
            </w:r>
          </w:p>
        </w:tc>
        <w:tc>
          <w:tcPr>
            <w:tcW w:w="1059" w:type="dxa"/>
            <w:tcBorders>
              <w:bottom w:val="single" w:sz="4" w:space="0" w:color="auto"/>
            </w:tcBorders>
            <w:vAlign w:val="bottom"/>
          </w:tcPr>
          <w:p w14:paraId="0F1BBDA5" w14:textId="172BEA81" w:rsidR="00FD49F3" w:rsidRPr="00660A0A" w:rsidRDefault="00FD49F3" w:rsidP="00645C0C">
            <w:pPr>
              <w:rPr>
                <w:rFonts w:ascii="Arial" w:hAnsi="Arial" w:cs="Arial"/>
                <w:color w:val="000000"/>
                <w:sz w:val="20"/>
                <w:szCs w:val="20"/>
              </w:rPr>
            </w:pPr>
            <w:r>
              <w:rPr>
                <w:rFonts w:ascii="Arial" w:hAnsi="Arial" w:cs="Arial"/>
                <w:color w:val="000000"/>
                <w:sz w:val="20"/>
                <w:szCs w:val="20"/>
              </w:rPr>
              <w:t>0</w:t>
            </w:r>
          </w:p>
        </w:tc>
        <w:tc>
          <w:tcPr>
            <w:tcW w:w="968" w:type="dxa"/>
            <w:tcBorders>
              <w:bottom w:val="single" w:sz="4" w:space="0" w:color="auto"/>
            </w:tcBorders>
            <w:vAlign w:val="bottom"/>
          </w:tcPr>
          <w:p w14:paraId="36470AF4" w14:textId="56422E38" w:rsidR="00FD49F3" w:rsidRPr="00660A0A" w:rsidRDefault="00FD49F3" w:rsidP="00645C0C">
            <w:pPr>
              <w:rPr>
                <w:rFonts w:ascii="Arial" w:hAnsi="Arial" w:cs="Arial"/>
                <w:color w:val="000000"/>
                <w:sz w:val="20"/>
                <w:szCs w:val="20"/>
              </w:rPr>
            </w:pPr>
            <w:r>
              <w:rPr>
                <w:rFonts w:ascii="Arial" w:hAnsi="Arial" w:cs="Arial"/>
                <w:color w:val="000000"/>
                <w:sz w:val="20"/>
                <w:szCs w:val="20"/>
              </w:rPr>
              <w:t>2</w:t>
            </w:r>
          </w:p>
        </w:tc>
        <w:tc>
          <w:tcPr>
            <w:tcW w:w="828" w:type="dxa"/>
            <w:tcBorders>
              <w:bottom w:val="single" w:sz="4" w:space="0" w:color="auto"/>
            </w:tcBorders>
          </w:tcPr>
          <w:p w14:paraId="76869733" w14:textId="5FE87B75" w:rsidR="00FD49F3" w:rsidRPr="00660A0A" w:rsidRDefault="00FD49F3" w:rsidP="00645C0C">
            <w:pPr>
              <w:rPr>
                <w:rFonts w:ascii="Arial" w:hAnsi="Arial" w:cs="Arial"/>
                <w:color w:val="000000"/>
                <w:sz w:val="20"/>
                <w:szCs w:val="20"/>
              </w:rPr>
            </w:pPr>
            <w:r>
              <w:rPr>
                <w:rFonts w:ascii="Arial" w:hAnsi="Arial" w:cs="Arial"/>
                <w:color w:val="000000"/>
                <w:sz w:val="20"/>
                <w:szCs w:val="20"/>
              </w:rPr>
              <w:t>1</w:t>
            </w:r>
          </w:p>
        </w:tc>
        <w:tc>
          <w:tcPr>
            <w:tcW w:w="946" w:type="dxa"/>
            <w:tcBorders>
              <w:bottom w:val="single" w:sz="4" w:space="0" w:color="auto"/>
            </w:tcBorders>
            <w:vAlign w:val="bottom"/>
          </w:tcPr>
          <w:p w14:paraId="5E7C0C54" w14:textId="6F07DC2E" w:rsidR="00FD49F3" w:rsidRPr="00660A0A" w:rsidRDefault="00FD49F3" w:rsidP="00645C0C">
            <w:pPr>
              <w:rPr>
                <w:rFonts w:ascii="Arial" w:hAnsi="Arial" w:cs="Arial"/>
                <w:color w:val="000000"/>
                <w:sz w:val="20"/>
                <w:szCs w:val="20"/>
              </w:rPr>
            </w:pPr>
            <w:r>
              <w:rPr>
                <w:rFonts w:ascii="Arial" w:hAnsi="Arial" w:cs="Arial"/>
                <w:color w:val="000000"/>
                <w:sz w:val="20"/>
                <w:szCs w:val="20"/>
              </w:rPr>
              <w:t>27</w:t>
            </w:r>
          </w:p>
        </w:tc>
      </w:tr>
      <w:tr w:rsidR="00FD49F3" w:rsidRPr="00660A0A" w14:paraId="45AAE79A" w14:textId="77777777" w:rsidTr="00FD49F3">
        <w:tc>
          <w:tcPr>
            <w:tcW w:w="1219" w:type="dxa"/>
            <w:tcBorders>
              <w:bottom w:val="single" w:sz="8" w:space="0" w:color="auto"/>
            </w:tcBorders>
            <w:vAlign w:val="bottom"/>
          </w:tcPr>
          <w:p w14:paraId="6996A396" w14:textId="77777777" w:rsidR="00FD49F3" w:rsidRPr="00660A0A" w:rsidRDefault="00FD49F3" w:rsidP="00645C0C">
            <w:pPr>
              <w:rPr>
                <w:rFonts w:ascii="Arial" w:hAnsi="Arial" w:cs="Arial"/>
                <w:sz w:val="20"/>
                <w:szCs w:val="20"/>
              </w:rPr>
            </w:pPr>
            <w:r w:rsidRPr="00660A0A">
              <w:rPr>
                <w:rFonts w:ascii="Arial" w:hAnsi="Arial" w:cs="Arial"/>
                <w:color w:val="000000"/>
                <w:sz w:val="20"/>
                <w:szCs w:val="20"/>
              </w:rPr>
              <w:lastRenderedPageBreak/>
              <w:t>total</w:t>
            </w:r>
          </w:p>
        </w:tc>
        <w:tc>
          <w:tcPr>
            <w:tcW w:w="1034" w:type="dxa"/>
            <w:tcBorders>
              <w:bottom w:val="single" w:sz="8" w:space="0" w:color="auto"/>
            </w:tcBorders>
            <w:vAlign w:val="bottom"/>
          </w:tcPr>
          <w:p w14:paraId="530EA6C1" w14:textId="0052DB5E" w:rsidR="00FD49F3" w:rsidRPr="00660A0A" w:rsidRDefault="00FD49F3" w:rsidP="00645C0C">
            <w:pPr>
              <w:rPr>
                <w:rFonts w:ascii="Arial" w:hAnsi="Arial" w:cs="Arial"/>
                <w:sz w:val="20"/>
                <w:szCs w:val="20"/>
              </w:rPr>
            </w:pPr>
            <w:r>
              <w:rPr>
                <w:rFonts w:ascii="Arial" w:hAnsi="Arial" w:cs="Arial"/>
                <w:sz w:val="20"/>
                <w:szCs w:val="20"/>
              </w:rPr>
              <w:t>20</w:t>
            </w:r>
          </w:p>
        </w:tc>
        <w:tc>
          <w:tcPr>
            <w:tcW w:w="1006" w:type="dxa"/>
            <w:tcBorders>
              <w:bottom w:val="single" w:sz="8" w:space="0" w:color="auto"/>
            </w:tcBorders>
            <w:vAlign w:val="bottom"/>
          </w:tcPr>
          <w:p w14:paraId="74201E37" w14:textId="3EE02A65" w:rsidR="00FD49F3" w:rsidRPr="00660A0A" w:rsidRDefault="00FD49F3" w:rsidP="00645C0C">
            <w:pPr>
              <w:rPr>
                <w:rFonts w:ascii="Arial" w:hAnsi="Arial" w:cs="Arial"/>
                <w:sz w:val="20"/>
                <w:szCs w:val="20"/>
              </w:rPr>
            </w:pPr>
            <w:r>
              <w:rPr>
                <w:rFonts w:ascii="Arial" w:hAnsi="Arial" w:cs="Arial"/>
                <w:sz w:val="20"/>
                <w:szCs w:val="20"/>
              </w:rPr>
              <w:t>24</w:t>
            </w:r>
          </w:p>
        </w:tc>
        <w:tc>
          <w:tcPr>
            <w:tcW w:w="1078" w:type="dxa"/>
            <w:tcBorders>
              <w:bottom w:val="single" w:sz="8" w:space="0" w:color="auto"/>
            </w:tcBorders>
            <w:vAlign w:val="bottom"/>
          </w:tcPr>
          <w:p w14:paraId="0F341799" w14:textId="4DCD599C" w:rsidR="00FD49F3" w:rsidRPr="00660A0A" w:rsidRDefault="00FD49F3" w:rsidP="00645C0C">
            <w:pPr>
              <w:rPr>
                <w:rFonts w:ascii="Arial" w:hAnsi="Arial" w:cs="Arial"/>
                <w:sz w:val="20"/>
                <w:szCs w:val="20"/>
              </w:rPr>
            </w:pPr>
            <w:r>
              <w:rPr>
                <w:rFonts w:ascii="Arial" w:hAnsi="Arial" w:cs="Arial"/>
                <w:sz w:val="20"/>
                <w:szCs w:val="20"/>
              </w:rPr>
              <w:t>11</w:t>
            </w:r>
          </w:p>
        </w:tc>
        <w:tc>
          <w:tcPr>
            <w:tcW w:w="1059" w:type="dxa"/>
            <w:tcBorders>
              <w:bottom w:val="single" w:sz="8" w:space="0" w:color="auto"/>
            </w:tcBorders>
            <w:vAlign w:val="bottom"/>
          </w:tcPr>
          <w:p w14:paraId="5C7A068C" w14:textId="59F39A99" w:rsidR="00FD49F3" w:rsidRPr="00660A0A" w:rsidRDefault="00FD49F3" w:rsidP="00645C0C">
            <w:pPr>
              <w:rPr>
                <w:rFonts w:ascii="Arial" w:hAnsi="Arial" w:cs="Arial"/>
                <w:sz w:val="20"/>
                <w:szCs w:val="20"/>
              </w:rPr>
            </w:pPr>
            <w:r>
              <w:rPr>
                <w:rFonts w:ascii="Arial" w:hAnsi="Arial" w:cs="Arial"/>
                <w:sz w:val="20"/>
                <w:szCs w:val="20"/>
              </w:rPr>
              <w:t>5</w:t>
            </w:r>
          </w:p>
        </w:tc>
        <w:tc>
          <w:tcPr>
            <w:tcW w:w="968" w:type="dxa"/>
            <w:tcBorders>
              <w:bottom w:val="single" w:sz="8" w:space="0" w:color="auto"/>
            </w:tcBorders>
            <w:vAlign w:val="bottom"/>
          </w:tcPr>
          <w:p w14:paraId="505A0B04" w14:textId="717ED31E" w:rsidR="00FD49F3" w:rsidRPr="00660A0A" w:rsidRDefault="00FD49F3" w:rsidP="00645C0C">
            <w:pPr>
              <w:rPr>
                <w:rFonts w:ascii="Arial" w:hAnsi="Arial" w:cs="Arial"/>
                <w:sz w:val="20"/>
                <w:szCs w:val="20"/>
              </w:rPr>
            </w:pPr>
            <w:r>
              <w:rPr>
                <w:rFonts w:ascii="Arial" w:hAnsi="Arial" w:cs="Arial"/>
                <w:sz w:val="20"/>
                <w:szCs w:val="20"/>
              </w:rPr>
              <w:t>2</w:t>
            </w:r>
          </w:p>
        </w:tc>
        <w:tc>
          <w:tcPr>
            <w:tcW w:w="828" w:type="dxa"/>
            <w:tcBorders>
              <w:bottom w:val="single" w:sz="8" w:space="0" w:color="auto"/>
            </w:tcBorders>
          </w:tcPr>
          <w:p w14:paraId="1781422F" w14:textId="2976298D" w:rsidR="00FD49F3" w:rsidRPr="00660A0A" w:rsidRDefault="00FD49F3" w:rsidP="00645C0C">
            <w:pPr>
              <w:rPr>
                <w:rFonts w:ascii="Arial" w:hAnsi="Arial" w:cs="Arial"/>
                <w:sz w:val="20"/>
                <w:szCs w:val="20"/>
              </w:rPr>
            </w:pPr>
            <w:r>
              <w:rPr>
                <w:rFonts w:ascii="Arial" w:hAnsi="Arial" w:cs="Arial"/>
                <w:sz w:val="20"/>
                <w:szCs w:val="20"/>
              </w:rPr>
              <w:t>1</w:t>
            </w:r>
          </w:p>
        </w:tc>
        <w:tc>
          <w:tcPr>
            <w:tcW w:w="946" w:type="dxa"/>
            <w:tcBorders>
              <w:bottom w:val="single" w:sz="8" w:space="0" w:color="auto"/>
            </w:tcBorders>
            <w:vAlign w:val="bottom"/>
          </w:tcPr>
          <w:p w14:paraId="29657059" w14:textId="5DC99021" w:rsidR="00FD49F3" w:rsidRPr="00660A0A" w:rsidRDefault="00FD49F3" w:rsidP="00645C0C">
            <w:pPr>
              <w:rPr>
                <w:rFonts w:ascii="Arial" w:hAnsi="Arial" w:cs="Arial"/>
                <w:sz w:val="20"/>
                <w:szCs w:val="20"/>
              </w:rPr>
            </w:pPr>
            <w:r>
              <w:rPr>
                <w:rFonts w:ascii="Arial" w:hAnsi="Arial" w:cs="Arial"/>
                <w:sz w:val="20"/>
                <w:szCs w:val="20"/>
              </w:rPr>
              <w:t>63</w:t>
            </w:r>
          </w:p>
        </w:tc>
      </w:tr>
    </w:tbl>
    <w:p w14:paraId="024FCCB4" w14:textId="77777777" w:rsidR="007842C4" w:rsidRDefault="007842C4" w:rsidP="003638FD">
      <w:pPr>
        <w:rPr>
          <w:rFonts w:ascii="Arial" w:hAnsi="Arial" w:cs="Arial"/>
        </w:rPr>
      </w:pPr>
    </w:p>
    <w:p w14:paraId="6941144D" w14:textId="394498BA" w:rsidR="00DD4B35" w:rsidRDefault="005E478D" w:rsidP="003638FD">
      <w:pPr>
        <w:rPr>
          <w:rFonts w:ascii="Arial" w:hAnsi="Arial" w:cs="Arial"/>
        </w:rPr>
      </w:pPr>
      <w:r>
        <w:rPr>
          <w:rFonts w:ascii="Arial" w:hAnsi="Arial" w:cs="Arial"/>
        </w:rPr>
        <w:t>Cores have been discussed in some detail in the main text</w:t>
      </w:r>
      <w:r w:rsidR="001E4571">
        <w:rPr>
          <w:rFonts w:ascii="Arial" w:hAnsi="Arial" w:cs="Arial"/>
        </w:rPr>
        <w:t xml:space="preserve">, </w:t>
      </w:r>
      <w:r w:rsidR="00957647">
        <w:rPr>
          <w:rFonts w:ascii="Arial" w:hAnsi="Arial" w:cs="Arial"/>
        </w:rPr>
        <w:t xml:space="preserve">and we </w:t>
      </w:r>
      <w:r w:rsidR="001E4571">
        <w:rPr>
          <w:rFonts w:ascii="Arial" w:hAnsi="Arial" w:cs="Arial"/>
        </w:rPr>
        <w:t xml:space="preserve">restrict our description </w:t>
      </w:r>
      <w:r w:rsidR="00957647">
        <w:rPr>
          <w:rFonts w:ascii="Arial" w:hAnsi="Arial" w:cs="Arial"/>
        </w:rPr>
        <w:t xml:space="preserve">here </w:t>
      </w:r>
      <w:r w:rsidR="001E4571">
        <w:rPr>
          <w:rFonts w:ascii="Arial" w:hAnsi="Arial" w:cs="Arial"/>
        </w:rPr>
        <w:t xml:space="preserve">to </w:t>
      </w:r>
      <w:r w:rsidR="00957647">
        <w:rPr>
          <w:rFonts w:ascii="Arial" w:hAnsi="Arial" w:cs="Arial"/>
        </w:rPr>
        <w:t xml:space="preserve">limited additional information on </w:t>
      </w:r>
      <w:r w:rsidR="001E4571">
        <w:rPr>
          <w:rFonts w:ascii="Arial" w:hAnsi="Arial" w:cs="Arial"/>
        </w:rPr>
        <w:t xml:space="preserve">the 91 complete pieces. As noted in the main text, the types of cores found in the </w:t>
      </w:r>
      <w:r w:rsidR="00495516">
        <w:rPr>
          <w:rFonts w:ascii="Arial" w:hAnsi="Arial" w:cs="Arial"/>
        </w:rPr>
        <w:t xml:space="preserve">Lower Deposit </w:t>
      </w:r>
      <w:r w:rsidR="001E4571">
        <w:rPr>
          <w:rFonts w:ascii="Arial" w:hAnsi="Arial" w:cs="Arial"/>
        </w:rPr>
        <w:t xml:space="preserve">assemblage is quite diverse. ‘Other prepared’ pieces – comprising those with preparation of the striking platform but no clear organisation of the removal surface – are numerically most common, along with cores that conformed to no type. Most of these latter pieces were opportunistic, 23 of 24 </w:t>
      </w:r>
      <w:r w:rsidR="00FA1F9B">
        <w:rPr>
          <w:rFonts w:ascii="Arial" w:hAnsi="Arial" w:cs="Arial"/>
        </w:rPr>
        <w:t xml:space="preserve">(95.8%) having three or fewer removals &gt;20% of the core maximum dimension. </w:t>
      </w:r>
      <w:r w:rsidR="00DD4B35">
        <w:rPr>
          <w:rFonts w:ascii="Arial" w:hAnsi="Arial" w:cs="Arial"/>
        </w:rPr>
        <w:t xml:space="preserve">The ‘platform’ groups includes cores that are not technically single platform – they may have one or two blows from from a second surface – but which have a series of removals along a single dominant, and invariably linear platform. </w:t>
      </w:r>
    </w:p>
    <w:p w14:paraId="4745AD79" w14:textId="00B4AC76" w:rsidR="00660A0A" w:rsidRDefault="00FA1F9B" w:rsidP="003638FD">
      <w:pPr>
        <w:rPr>
          <w:rFonts w:ascii="Arial" w:hAnsi="Arial" w:cs="Arial"/>
        </w:rPr>
      </w:pPr>
      <w:r>
        <w:rPr>
          <w:rFonts w:ascii="Arial" w:hAnsi="Arial" w:cs="Arial"/>
        </w:rPr>
        <w:t>Consistent with earlier observations on the flake component, evidence for blade production is rare: only 7 or the 91 (7.7%) complete cores retained one or more blade removal. Point removals were even less common (n=4, 4.4%). Of the blade removals record</w:t>
      </w:r>
      <w:r w:rsidR="00957647">
        <w:rPr>
          <w:rFonts w:ascii="Arial" w:hAnsi="Arial" w:cs="Arial"/>
        </w:rPr>
        <w:t>ed</w:t>
      </w:r>
      <w:r>
        <w:rPr>
          <w:rFonts w:ascii="Arial" w:hAnsi="Arial" w:cs="Arial"/>
        </w:rPr>
        <w:t xml:space="preserve">, most were extremely small, with a mean of 16.3 mm (std=6.2). </w:t>
      </w:r>
    </w:p>
    <w:p w14:paraId="18CD3F1D" w14:textId="20321878" w:rsidR="001E4571" w:rsidRDefault="001E4571" w:rsidP="001E4571">
      <w:pPr>
        <w:rPr>
          <w:rFonts w:ascii="Arial" w:hAnsi="Arial" w:cs="Arial"/>
        </w:rPr>
      </w:pPr>
      <w:r w:rsidRPr="007A3C60">
        <w:rPr>
          <w:rFonts w:ascii="Arial" w:hAnsi="Arial" w:cs="Arial"/>
          <w:b/>
        </w:rPr>
        <w:t>Table S1</w:t>
      </w:r>
      <w:r w:rsidR="000268BD">
        <w:rPr>
          <w:rFonts w:ascii="Arial" w:hAnsi="Arial" w:cs="Arial"/>
          <w:b/>
        </w:rPr>
        <w:t>8</w:t>
      </w:r>
      <w:r>
        <w:rPr>
          <w:rFonts w:ascii="Arial" w:hAnsi="Arial" w:cs="Arial"/>
        </w:rPr>
        <w:t>. Core types by raw material.</w:t>
      </w:r>
    </w:p>
    <w:tbl>
      <w:tblPr>
        <w:tblStyle w:val="TableGrid"/>
        <w:tblW w:w="0" w:type="auto"/>
        <w:tblLook w:val="04A0" w:firstRow="1" w:lastRow="0" w:firstColumn="1" w:lastColumn="0" w:noHBand="0" w:noVBand="1"/>
      </w:tblPr>
      <w:tblGrid>
        <w:gridCol w:w="1219"/>
        <w:gridCol w:w="1034"/>
        <w:gridCol w:w="1006"/>
        <w:gridCol w:w="1078"/>
        <w:gridCol w:w="1059"/>
        <w:gridCol w:w="968"/>
        <w:gridCol w:w="828"/>
        <w:gridCol w:w="946"/>
      </w:tblGrid>
      <w:tr w:rsidR="001E4571" w:rsidRPr="00660A0A" w14:paraId="30333197" w14:textId="77777777" w:rsidTr="00645C0C">
        <w:tc>
          <w:tcPr>
            <w:tcW w:w="1219" w:type="dxa"/>
            <w:vAlign w:val="bottom"/>
          </w:tcPr>
          <w:p w14:paraId="14FB04BE" w14:textId="77777777" w:rsidR="001E4571" w:rsidRPr="00BC3F18" w:rsidRDefault="001E4571" w:rsidP="00645C0C">
            <w:pPr>
              <w:rPr>
                <w:rFonts w:ascii="Arial" w:hAnsi="Arial" w:cs="Arial"/>
                <w:sz w:val="20"/>
                <w:szCs w:val="20"/>
              </w:rPr>
            </w:pPr>
          </w:p>
        </w:tc>
        <w:tc>
          <w:tcPr>
            <w:tcW w:w="1034" w:type="dxa"/>
            <w:vAlign w:val="bottom"/>
          </w:tcPr>
          <w:p w14:paraId="7CF1B241" w14:textId="77777777" w:rsidR="001E4571" w:rsidRPr="00BC3F18" w:rsidRDefault="001E4571" w:rsidP="00645C0C">
            <w:pPr>
              <w:rPr>
                <w:rFonts w:ascii="Arial" w:hAnsi="Arial" w:cs="Arial"/>
                <w:sz w:val="20"/>
                <w:szCs w:val="20"/>
              </w:rPr>
            </w:pPr>
            <w:r w:rsidRPr="00BC3F18">
              <w:rPr>
                <w:rFonts w:ascii="Arial" w:hAnsi="Arial" w:cs="Arial"/>
                <w:color w:val="000000"/>
                <w:sz w:val="20"/>
                <w:szCs w:val="20"/>
              </w:rPr>
              <w:t>silcrete</w:t>
            </w:r>
          </w:p>
        </w:tc>
        <w:tc>
          <w:tcPr>
            <w:tcW w:w="1006" w:type="dxa"/>
            <w:vAlign w:val="bottom"/>
          </w:tcPr>
          <w:p w14:paraId="5F506185" w14:textId="77777777" w:rsidR="001E4571" w:rsidRPr="00BC3F18" w:rsidRDefault="001E4571" w:rsidP="00645C0C">
            <w:pPr>
              <w:rPr>
                <w:rFonts w:ascii="Arial" w:hAnsi="Arial" w:cs="Arial"/>
                <w:sz w:val="20"/>
                <w:szCs w:val="20"/>
              </w:rPr>
            </w:pPr>
            <w:r w:rsidRPr="00BC3F18">
              <w:rPr>
                <w:rFonts w:ascii="Arial" w:hAnsi="Arial" w:cs="Arial"/>
                <w:color w:val="000000"/>
                <w:sz w:val="20"/>
                <w:szCs w:val="20"/>
              </w:rPr>
              <w:t>quartz</w:t>
            </w:r>
          </w:p>
        </w:tc>
        <w:tc>
          <w:tcPr>
            <w:tcW w:w="1078" w:type="dxa"/>
            <w:vAlign w:val="bottom"/>
          </w:tcPr>
          <w:p w14:paraId="29BA198A" w14:textId="77777777" w:rsidR="001E4571" w:rsidRPr="00BC3F18" w:rsidRDefault="001E4571" w:rsidP="00645C0C">
            <w:pPr>
              <w:rPr>
                <w:rFonts w:ascii="Arial" w:hAnsi="Arial" w:cs="Arial"/>
                <w:sz w:val="20"/>
                <w:szCs w:val="20"/>
              </w:rPr>
            </w:pPr>
            <w:r w:rsidRPr="00BC3F18">
              <w:rPr>
                <w:rFonts w:ascii="Arial" w:hAnsi="Arial" w:cs="Arial"/>
                <w:color w:val="000000"/>
                <w:sz w:val="20"/>
                <w:szCs w:val="20"/>
              </w:rPr>
              <w:t>quartzite</w:t>
            </w:r>
          </w:p>
        </w:tc>
        <w:tc>
          <w:tcPr>
            <w:tcW w:w="1059" w:type="dxa"/>
            <w:vAlign w:val="bottom"/>
          </w:tcPr>
          <w:p w14:paraId="63727E06" w14:textId="77777777" w:rsidR="001E4571" w:rsidRPr="00BC3F18" w:rsidRDefault="001E4571" w:rsidP="00645C0C">
            <w:pPr>
              <w:rPr>
                <w:rFonts w:ascii="Arial" w:hAnsi="Arial" w:cs="Arial"/>
                <w:sz w:val="20"/>
                <w:szCs w:val="20"/>
              </w:rPr>
            </w:pPr>
            <w:r w:rsidRPr="00BC3F18">
              <w:rPr>
                <w:rFonts w:ascii="Arial" w:hAnsi="Arial" w:cs="Arial"/>
                <w:color w:val="000000"/>
                <w:sz w:val="20"/>
                <w:szCs w:val="20"/>
              </w:rPr>
              <w:t>hornfels</w:t>
            </w:r>
          </w:p>
        </w:tc>
        <w:tc>
          <w:tcPr>
            <w:tcW w:w="968" w:type="dxa"/>
            <w:vAlign w:val="bottom"/>
          </w:tcPr>
          <w:p w14:paraId="3A59A38B" w14:textId="77777777" w:rsidR="001E4571" w:rsidRPr="00BC3F18" w:rsidRDefault="001E4571" w:rsidP="00645C0C">
            <w:pPr>
              <w:rPr>
                <w:rFonts w:ascii="Arial" w:hAnsi="Arial" w:cs="Arial"/>
                <w:sz w:val="20"/>
                <w:szCs w:val="20"/>
              </w:rPr>
            </w:pPr>
            <w:r w:rsidRPr="00BC3F18">
              <w:rPr>
                <w:rFonts w:ascii="Arial" w:hAnsi="Arial" w:cs="Arial"/>
                <w:color w:val="000000"/>
                <w:sz w:val="20"/>
                <w:szCs w:val="20"/>
              </w:rPr>
              <w:t>chert</w:t>
            </w:r>
          </w:p>
        </w:tc>
        <w:tc>
          <w:tcPr>
            <w:tcW w:w="828" w:type="dxa"/>
          </w:tcPr>
          <w:p w14:paraId="1BE3CC89" w14:textId="77777777" w:rsidR="001E4571" w:rsidRPr="00BC3F18" w:rsidRDefault="001E4571" w:rsidP="00645C0C">
            <w:pPr>
              <w:rPr>
                <w:rFonts w:ascii="Arial" w:hAnsi="Arial" w:cs="Arial"/>
                <w:color w:val="000000"/>
                <w:sz w:val="20"/>
                <w:szCs w:val="20"/>
              </w:rPr>
            </w:pPr>
            <w:r w:rsidRPr="00BC3F18">
              <w:rPr>
                <w:rFonts w:ascii="Arial" w:hAnsi="Arial" w:cs="Arial"/>
                <w:color w:val="000000"/>
                <w:sz w:val="20"/>
                <w:szCs w:val="20"/>
              </w:rPr>
              <w:t>Other</w:t>
            </w:r>
          </w:p>
        </w:tc>
        <w:tc>
          <w:tcPr>
            <w:tcW w:w="946" w:type="dxa"/>
            <w:vAlign w:val="bottom"/>
          </w:tcPr>
          <w:p w14:paraId="0D2A70B9" w14:textId="77777777" w:rsidR="001E4571" w:rsidRPr="00BC3F18" w:rsidRDefault="001E4571" w:rsidP="00645C0C">
            <w:pPr>
              <w:rPr>
                <w:rFonts w:ascii="Arial" w:hAnsi="Arial" w:cs="Arial"/>
                <w:sz w:val="20"/>
                <w:szCs w:val="20"/>
              </w:rPr>
            </w:pPr>
            <w:r w:rsidRPr="00BC3F18">
              <w:rPr>
                <w:rFonts w:ascii="Arial" w:hAnsi="Arial" w:cs="Arial"/>
                <w:color w:val="000000"/>
                <w:sz w:val="20"/>
                <w:szCs w:val="20"/>
              </w:rPr>
              <w:t>total</w:t>
            </w:r>
          </w:p>
        </w:tc>
      </w:tr>
      <w:tr w:rsidR="001E4571" w:rsidRPr="00660A0A" w14:paraId="5A6C16C3" w14:textId="77777777" w:rsidTr="00645C0C">
        <w:tc>
          <w:tcPr>
            <w:tcW w:w="1219" w:type="dxa"/>
            <w:vAlign w:val="bottom"/>
          </w:tcPr>
          <w:p w14:paraId="3702332A" w14:textId="499A8C8E" w:rsidR="001E4571" w:rsidRPr="00BC3F18" w:rsidRDefault="001E4571" w:rsidP="00645C0C">
            <w:pPr>
              <w:rPr>
                <w:rFonts w:ascii="Arial" w:hAnsi="Arial" w:cs="Arial"/>
                <w:sz w:val="20"/>
                <w:szCs w:val="20"/>
              </w:rPr>
            </w:pPr>
            <w:r w:rsidRPr="00BC3F18">
              <w:rPr>
                <w:rFonts w:ascii="Arial" w:hAnsi="Arial" w:cs="Arial"/>
                <w:sz w:val="20"/>
                <w:szCs w:val="20"/>
              </w:rPr>
              <w:t>Bipolar</w:t>
            </w:r>
          </w:p>
        </w:tc>
        <w:tc>
          <w:tcPr>
            <w:tcW w:w="1034" w:type="dxa"/>
            <w:vAlign w:val="bottom"/>
          </w:tcPr>
          <w:p w14:paraId="6A71ACC5" w14:textId="490F0F08" w:rsidR="001E4571" w:rsidRPr="00BC3F18" w:rsidRDefault="001E4571" w:rsidP="00645C0C">
            <w:pPr>
              <w:rPr>
                <w:rFonts w:ascii="Arial" w:hAnsi="Arial" w:cs="Arial"/>
                <w:sz w:val="20"/>
                <w:szCs w:val="20"/>
              </w:rPr>
            </w:pPr>
            <w:r w:rsidRPr="00BC3F18">
              <w:rPr>
                <w:rFonts w:ascii="Arial" w:hAnsi="Arial" w:cs="Arial"/>
                <w:sz w:val="20"/>
                <w:szCs w:val="20"/>
              </w:rPr>
              <w:t>0</w:t>
            </w:r>
          </w:p>
        </w:tc>
        <w:tc>
          <w:tcPr>
            <w:tcW w:w="1006" w:type="dxa"/>
            <w:vAlign w:val="bottom"/>
          </w:tcPr>
          <w:p w14:paraId="25FDEB98" w14:textId="61C091E0" w:rsidR="001E4571" w:rsidRPr="00BC3F18" w:rsidRDefault="001E4571" w:rsidP="00645C0C">
            <w:pPr>
              <w:rPr>
                <w:rFonts w:ascii="Arial" w:hAnsi="Arial" w:cs="Arial"/>
                <w:sz w:val="20"/>
                <w:szCs w:val="20"/>
              </w:rPr>
            </w:pPr>
            <w:r w:rsidRPr="00BC3F18">
              <w:rPr>
                <w:rFonts w:ascii="Arial" w:hAnsi="Arial" w:cs="Arial"/>
                <w:sz w:val="20"/>
                <w:szCs w:val="20"/>
              </w:rPr>
              <w:t>1</w:t>
            </w:r>
          </w:p>
        </w:tc>
        <w:tc>
          <w:tcPr>
            <w:tcW w:w="1078" w:type="dxa"/>
            <w:vAlign w:val="bottom"/>
          </w:tcPr>
          <w:p w14:paraId="1943DA85" w14:textId="36868E58" w:rsidR="001E4571" w:rsidRPr="00BC3F18" w:rsidRDefault="001E4571" w:rsidP="00645C0C">
            <w:pPr>
              <w:rPr>
                <w:rFonts w:ascii="Arial" w:hAnsi="Arial" w:cs="Arial"/>
                <w:sz w:val="20"/>
                <w:szCs w:val="20"/>
              </w:rPr>
            </w:pPr>
            <w:r w:rsidRPr="00BC3F18">
              <w:rPr>
                <w:rFonts w:ascii="Arial" w:hAnsi="Arial" w:cs="Arial"/>
                <w:sz w:val="20"/>
                <w:szCs w:val="20"/>
              </w:rPr>
              <w:t>0</w:t>
            </w:r>
          </w:p>
        </w:tc>
        <w:tc>
          <w:tcPr>
            <w:tcW w:w="1059" w:type="dxa"/>
            <w:vAlign w:val="bottom"/>
          </w:tcPr>
          <w:p w14:paraId="5B22F1E9" w14:textId="52D0C66C" w:rsidR="001E4571" w:rsidRPr="00BC3F18" w:rsidRDefault="001E4571" w:rsidP="00645C0C">
            <w:pPr>
              <w:rPr>
                <w:rFonts w:ascii="Arial" w:hAnsi="Arial" w:cs="Arial"/>
                <w:sz w:val="20"/>
                <w:szCs w:val="20"/>
              </w:rPr>
            </w:pPr>
            <w:r w:rsidRPr="00BC3F18">
              <w:rPr>
                <w:rFonts w:ascii="Arial" w:hAnsi="Arial" w:cs="Arial"/>
                <w:sz w:val="20"/>
                <w:szCs w:val="20"/>
              </w:rPr>
              <w:t>0</w:t>
            </w:r>
          </w:p>
        </w:tc>
        <w:tc>
          <w:tcPr>
            <w:tcW w:w="968" w:type="dxa"/>
            <w:vAlign w:val="bottom"/>
          </w:tcPr>
          <w:p w14:paraId="66A7706D" w14:textId="5533675E" w:rsidR="001E4571" w:rsidRPr="00BC3F18" w:rsidRDefault="001E4571" w:rsidP="00645C0C">
            <w:pPr>
              <w:rPr>
                <w:rFonts w:ascii="Arial" w:hAnsi="Arial" w:cs="Arial"/>
                <w:sz w:val="20"/>
                <w:szCs w:val="20"/>
              </w:rPr>
            </w:pPr>
            <w:r w:rsidRPr="00BC3F18">
              <w:rPr>
                <w:rFonts w:ascii="Arial" w:hAnsi="Arial" w:cs="Arial"/>
                <w:sz w:val="20"/>
                <w:szCs w:val="20"/>
              </w:rPr>
              <w:t>0</w:t>
            </w:r>
          </w:p>
        </w:tc>
        <w:tc>
          <w:tcPr>
            <w:tcW w:w="828" w:type="dxa"/>
          </w:tcPr>
          <w:p w14:paraId="4090FE4F" w14:textId="31BA23D3" w:rsidR="001E4571" w:rsidRPr="00BC3F18" w:rsidRDefault="001E4571" w:rsidP="00645C0C">
            <w:pPr>
              <w:rPr>
                <w:rFonts w:ascii="Arial" w:hAnsi="Arial" w:cs="Arial"/>
                <w:sz w:val="20"/>
                <w:szCs w:val="20"/>
              </w:rPr>
            </w:pPr>
            <w:r w:rsidRPr="00BC3F18">
              <w:rPr>
                <w:rFonts w:ascii="Arial" w:hAnsi="Arial" w:cs="Arial"/>
                <w:sz w:val="20"/>
                <w:szCs w:val="20"/>
              </w:rPr>
              <w:t>1</w:t>
            </w:r>
          </w:p>
        </w:tc>
        <w:tc>
          <w:tcPr>
            <w:tcW w:w="946" w:type="dxa"/>
            <w:vAlign w:val="bottom"/>
          </w:tcPr>
          <w:p w14:paraId="1578E814" w14:textId="6BB96D37" w:rsidR="001E4571" w:rsidRPr="00BC3F18" w:rsidRDefault="001E4571" w:rsidP="00645C0C">
            <w:pPr>
              <w:rPr>
                <w:rFonts w:ascii="Arial" w:hAnsi="Arial" w:cs="Arial"/>
                <w:sz w:val="20"/>
                <w:szCs w:val="20"/>
              </w:rPr>
            </w:pPr>
            <w:r w:rsidRPr="00BC3F18">
              <w:rPr>
                <w:rFonts w:ascii="Arial" w:hAnsi="Arial" w:cs="Arial"/>
                <w:sz w:val="20"/>
                <w:szCs w:val="20"/>
              </w:rPr>
              <w:t>2</w:t>
            </w:r>
          </w:p>
        </w:tc>
      </w:tr>
      <w:tr w:rsidR="001E4571" w:rsidRPr="00660A0A" w14:paraId="6113D759" w14:textId="77777777" w:rsidTr="00645C0C">
        <w:tc>
          <w:tcPr>
            <w:tcW w:w="1219" w:type="dxa"/>
            <w:vAlign w:val="bottom"/>
          </w:tcPr>
          <w:p w14:paraId="7A27D32F" w14:textId="2FA2B7D7" w:rsidR="001E4571" w:rsidRPr="00BC3F18" w:rsidRDefault="001E4571" w:rsidP="001E4571">
            <w:pPr>
              <w:rPr>
                <w:rFonts w:ascii="Arial" w:hAnsi="Arial" w:cs="Arial"/>
                <w:color w:val="000000"/>
                <w:sz w:val="20"/>
                <w:szCs w:val="20"/>
              </w:rPr>
            </w:pPr>
            <w:r w:rsidRPr="00BC3F18">
              <w:rPr>
                <w:rFonts w:ascii="Arial" w:hAnsi="Arial" w:cs="Arial"/>
                <w:color w:val="000000"/>
                <w:sz w:val="20"/>
                <w:szCs w:val="20"/>
              </w:rPr>
              <w:t>Discoidal</w:t>
            </w:r>
          </w:p>
        </w:tc>
        <w:tc>
          <w:tcPr>
            <w:tcW w:w="1034" w:type="dxa"/>
            <w:vAlign w:val="bottom"/>
          </w:tcPr>
          <w:p w14:paraId="64DDA11E" w14:textId="10737A37" w:rsidR="001E4571" w:rsidRPr="00BC3F18" w:rsidRDefault="001E4571" w:rsidP="001E4571">
            <w:pPr>
              <w:rPr>
                <w:rFonts w:ascii="Arial" w:hAnsi="Arial" w:cs="Arial"/>
                <w:sz w:val="20"/>
                <w:szCs w:val="20"/>
              </w:rPr>
            </w:pPr>
            <w:r w:rsidRPr="00BC3F18">
              <w:rPr>
                <w:rFonts w:ascii="Arial" w:hAnsi="Arial" w:cs="Arial"/>
                <w:sz w:val="20"/>
                <w:szCs w:val="20"/>
              </w:rPr>
              <w:t>3</w:t>
            </w:r>
          </w:p>
        </w:tc>
        <w:tc>
          <w:tcPr>
            <w:tcW w:w="1006" w:type="dxa"/>
            <w:vAlign w:val="bottom"/>
          </w:tcPr>
          <w:p w14:paraId="257ADD3B" w14:textId="33A934C3" w:rsidR="001E4571" w:rsidRPr="00BC3F18" w:rsidRDefault="001E4571" w:rsidP="001E4571">
            <w:pPr>
              <w:rPr>
                <w:rFonts w:ascii="Arial" w:hAnsi="Arial" w:cs="Arial"/>
                <w:sz w:val="20"/>
                <w:szCs w:val="20"/>
              </w:rPr>
            </w:pPr>
            <w:r w:rsidRPr="00BC3F18">
              <w:rPr>
                <w:rFonts w:ascii="Arial" w:hAnsi="Arial" w:cs="Arial"/>
                <w:sz w:val="20"/>
                <w:szCs w:val="20"/>
              </w:rPr>
              <w:t>1</w:t>
            </w:r>
          </w:p>
        </w:tc>
        <w:tc>
          <w:tcPr>
            <w:tcW w:w="1078" w:type="dxa"/>
            <w:vAlign w:val="bottom"/>
          </w:tcPr>
          <w:p w14:paraId="7585F865" w14:textId="630FA666" w:rsidR="001E4571" w:rsidRPr="00BC3F18" w:rsidRDefault="001E4571" w:rsidP="001E4571">
            <w:pPr>
              <w:rPr>
                <w:rFonts w:ascii="Arial" w:hAnsi="Arial" w:cs="Arial"/>
                <w:sz w:val="20"/>
                <w:szCs w:val="20"/>
              </w:rPr>
            </w:pPr>
            <w:r w:rsidRPr="00BC3F18">
              <w:rPr>
                <w:rFonts w:ascii="Arial" w:hAnsi="Arial" w:cs="Arial"/>
                <w:sz w:val="20"/>
                <w:szCs w:val="20"/>
              </w:rPr>
              <w:t>1</w:t>
            </w:r>
          </w:p>
        </w:tc>
        <w:tc>
          <w:tcPr>
            <w:tcW w:w="1059" w:type="dxa"/>
            <w:vAlign w:val="bottom"/>
          </w:tcPr>
          <w:p w14:paraId="2F974456" w14:textId="2E5900E4" w:rsidR="001E4571" w:rsidRPr="00BC3F18" w:rsidRDefault="001E4571" w:rsidP="001E4571">
            <w:pPr>
              <w:rPr>
                <w:rFonts w:ascii="Arial" w:hAnsi="Arial" w:cs="Arial"/>
                <w:sz w:val="20"/>
                <w:szCs w:val="20"/>
              </w:rPr>
            </w:pPr>
            <w:r w:rsidRPr="00BC3F18">
              <w:rPr>
                <w:rFonts w:ascii="Arial" w:hAnsi="Arial" w:cs="Arial"/>
                <w:sz w:val="20"/>
                <w:szCs w:val="20"/>
              </w:rPr>
              <w:t>0</w:t>
            </w:r>
          </w:p>
        </w:tc>
        <w:tc>
          <w:tcPr>
            <w:tcW w:w="968" w:type="dxa"/>
            <w:vAlign w:val="bottom"/>
          </w:tcPr>
          <w:p w14:paraId="592564A4" w14:textId="301171EB" w:rsidR="001E4571" w:rsidRPr="00BC3F18" w:rsidRDefault="001E4571" w:rsidP="001E4571">
            <w:pPr>
              <w:rPr>
                <w:rFonts w:ascii="Arial" w:hAnsi="Arial" w:cs="Arial"/>
                <w:sz w:val="20"/>
                <w:szCs w:val="20"/>
              </w:rPr>
            </w:pPr>
            <w:r w:rsidRPr="00BC3F18">
              <w:rPr>
                <w:rFonts w:ascii="Arial" w:hAnsi="Arial" w:cs="Arial"/>
                <w:sz w:val="20"/>
                <w:szCs w:val="20"/>
              </w:rPr>
              <w:t>0</w:t>
            </w:r>
          </w:p>
        </w:tc>
        <w:tc>
          <w:tcPr>
            <w:tcW w:w="828" w:type="dxa"/>
          </w:tcPr>
          <w:p w14:paraId="0A92D9C6" w14:textId="4CFD236D" w:rsidR="001E4571" w:rsidRPr="00BC3F18" w:rsidRDefault="001E4571" w:rsidP="001E4571">
            <w:pPr>
              <w:rPr>
                <w:rFonts w:ascii="Arial" w:hAnsi="Arial" w:cs="Arial"/>
                <w:sz w:val="20"/>
                <w:szCs w:val="20"/>
              </w:rPr>
            </w:pPr>
            <w:r w:rsidRPr="00BC3F18">
              <w:rPr>
                <w:rFonts w:ascii="Arial" w:hAnsi="Arial" w:cs="Arial"/>
                <w:sz w:val="20"/>
                <w:szCs w:val="20"/>
              </w:rPr>
              <w:t>0</w:t>
            </w:r>
          </w:p>
        </w:tc>
        <w:tc>
          <w:tcPr>
            <w:tcW w:w="946" w:type="dxa"/>
            <w:vAlign w:val="bottom"/>
          </w:tcPr>
          <w:p w14:paraId="3EB92D83" w14:textId="439FBCA9" w:rsidR="001E4571" w:rsidRPr="00BC3F18" w:rsidRDefault="001E4571" w:rsidP="001E4571">
            <w:pPr>
              <w:rPr>
                <w:rFonts w:ascii="Arial" w:hAnsi="Arial" w:cs="Arial"/>
                <w:sz w:val="20"/>
                <w:szCs w:val="20"/>
              </w:rPr>
            </w:pPr>
            <w:r w:rsidRPr="00BC3F18">
              <w:rPr>
                <w:rFonts w:ascii="Arial" w:hAnsi="Arial" w:cs="Arial"/>
                <w:sz w:val="20"/>
                <w:szCs w:val="20"/>
              </w:rPr>
              <w:t>5</w:t>
            </w:r>
          </w:p>
        </w:tc>
      </w:tr>
      <w:tr w:rsidR="001E4571" w:rsidRPr="00660A0A" w14:paraId="3AFA5050" w14:textId="77777777" w:rsidTr="00645C0C">
        <w:tc>
          <w:tcPr>
            <w:tcW w:w="1219" w:type="dxa"/>
            <w:vAlign w:val="bottom"/>
          </w:tcPr>
          <w:p w14:paraId="7FB22C53" w14:textId="426A66DA" w:rsidR="001E4571" w:rsidRPr="00BC3F18" w:rsidRDefault="001E4571" w:rsidP="001E4571">
            <w:pPr>
              <w:rPr>
                <w:rFonts w:ascii="Arial" w:hAnsi="Arial" w:cs="Arial"/>
                <w:sz w:val="20"/>
                <w:szCs w:val="20"/>
              </w:rPr>
            </w:pPr>
            <w:r w:rsidRPr="00BC3F18">
              <w:rPr>
                <w:rFonts w:ascii="Arial" w:hAnsi="Arial" w:cs="Arial"/>
                <w:color w:val="000000"/>
                <w:sz w:val="20"/>
                <w:szCs w:val="20"/>
              </w:rPr>
              <w:t>Levallois, preferential</w:t>
            </w:r>
          </w:p>
        </w:tc>
        <w:tc>
          <w:tcPr>
            <w:tcW w:w="1034" w:type="dxa"/>
            <w:vAlign w:val="bottom"/>
          </w:tcPr>
          <w:p w14:paraId="715B6529" w14:textId="14E4D484" w:rsidR="001E4571" w:rsidRPr="00BC3F18" w:rsidRDefault="001E4571" w:rsidP="001E4571">
            <w:pPr>
              <w:rPr>
                <w:rFonts w:ascii="Arial" w:hAnsi="Arial" w:cs="Arial"/>
                <w:sz w:val="20"/>
                <w:szCs w:val="20"/>
              </w:rPr>
            </w:pPr>
            <w:r w:rsidRPr="00BC3F18">
              <w:rPr>
                <w:rFonts w:ascii="Arial" w:hAnsi="Arial" w:cs="Arial"/>
                <w:sz w:val="20"/>
                <w:szCs w:val="20"/>
              </w:rPr>
              <w:t>3</w:t>
            </w:r>
          </w:p>
        </w:tc>
        <w:tc>
          <w:tcPr>
            <w:tcW w:w="1006" w:type="dxa"/>
            <w:vAlign w:val="bottom"/>
          </w:tcPr>
          <w:p w14:paraId="5A44BD38" w14:textId="7D59F660" w:rsidR="001E4571" w:rsidRPr="00BC3F18" w:rsidRDefault="001E4571" w:rsidP="001E4571">
            <w:pPr>
              <w:rPr>
                <w:rFonts w:ascii="Arial" w:hAnsi="Arial" w:cs="Arial"/>
                <w:sz w:val="20"/>
                <w:szCs w:val="20"/>
              </w:rPr>
            </w:pPr>
            <w:r w:rsidRPr="00BC3F18">
              <w:rPr>
                <w:rFonts w:ascii="Arial" w:hAnsi="Arial" w:cs="Arial"/>
                <w:sz w:val="20"/>
                <w:szCs w:val="20"/>
              </w:rPr>
              <w:t>1</w:t>
            </w:r>
          </w:p>
        </w:tc>
        <w:tc>
          <w:tcPr>
            <w:tcW w:w="1078" w:type="dxa"/>
            <w:vAlign w:val="bottom"/>
          </w:tcPr>
          <w:p w14:paraId="1A1BF9C5" w14:textId="6A6F8E7D" w:rsidR="001E4571" w:rsidRPr="00BC3F18" w:rsidRDefault="001E4571" w:rsidP="001E4571">
            <w:pPr>
              <w:rPr>
                <w:rFonts w:ascii="Arial" w:hAnsi="Arial" w:cs="Arial"/>
                <w:sz w:val="20"/>
                <w:szCs w:val="20"/>
              </w:rPr>
            </w:pPr>
            <w:r w:rsidRPr="00BC3F18">
              <w:rPr>
                <w:rFonts w:ascii="Arial" w:hAnsi="Arial" w:cs="Arial"/>
                <w:sz w:val="20"/>
                <w:szCs w:val="20"/>
              </w:rPr>
              <w:t>2</w:t>
            </w:r>
          </w:p>
        </w:tc>
        <w:tc>
          <w:tcPr>
            <w:tcW w:w="1059" w:type="dxa"/>
            <w:vAlign w:val="bottom"/>
          </w:tcPr>
          <w:p w14:paraId="3E49A7AC" w14:textId="2783F4A2" w:rsidR="001E4571" w:rsidRPr="00BC3F18" w:rsidRDefault="001E4571" w:rsidP="001E4571">
            <w:pPr>
              <w:rPr>
                <w:rFonts w:ascii="Arial" w:hAnsi="Arial" w:cs="Arial"/>
                <w:sz w:val="20"/>
                <w:szCs w:val="20"/>
              </w:rPr>
            </w:pPr>
            <w:r w:rsidRPr="00BC3F18">
              <w:rPr>
                <w:rFonts w:ascii="Arial" w:hAnsi="Arial" w:cs="Arial"/>
                <w:sz w:val="20"/>
                <w:szCs w:val="20"/>
              </w:rPr>
              <w:t>0</w:t>
            </w:r>
          </w:p>
        </w:tc>
        <w:tc>
          <w:tcPr>
            <w:tcW w:w="968" w:type="dxa"/>
            <w:vAlign w:val="bottom"/>
          </w:tcPr>
          <w:p w14:paraId="2AB258AA" w14:textId="284C0603" w:rsidR="001E4571" w:rsidRPr="00BC3F18" w:rsidRDefault="001E4571" w:rsidP="001E4571">
            <w:pPr>
              <w:rPr>
                <w:rFonts w:ascii="Arial" w:hAnsi="Arial" w:cs="Arial"/>
                <w:sz w:val="20"/>
                <w:szCs w:val="20"/>
              </w:rPr>
            </w:pPr>
            <w:r w:rsidRPr="00BC3F18">
              <w:rPr>
                <w:rFonts w:ascii="Arial" w:hAnsi="Arial" w:cs="Arial"/>
                <w:sz w:val="20"/>
                <w:szCs w:val="20"/>
              </w:rPr>
              <w:t>0</w:t>
            </w:r>
          </w:p>
        </w:tc>
        <w:tc>
          <w:tcPr>
            <w:tcW w:w="828" w:type="dxa"/>
          </w:tcPr>
          <w:p w14:paraId="170029CF" w14:textId="2644FB45" w:rsidR="001E4571" w:rsidRPr="00BC3F18" w:rsidRDefault="001E4571" w:rsidP="001E4571">
            <w:pPr>
              <w:rPr>
                <w:rFonts w:ascii="Arial" w:hAnsi="Arial" w:cs="Arial"/>
                <w:sz w:val="20"/>
                <w:szCs w:val="20"/>
              </w:rPr>
            </w:pPr>
            <w:r w:rsidRPr="00BC3F18">
              <w:rPr>
                <w:rFonts w:ascii="Arial" w:hAnsi="Arial" w:cs="Arial"/>
                <w:sz w:val="20"/>
                <w:szCs w:val="20"/>
              </w:rPr>
              <w:t>0</w:t>
            </w:r>
          </w:p>
        </w:tc>
        <w:tc>
          <w:tcPr>
            <w:tcW w:w="946" w:type="dxa"/>
            <w:vAlign w:val="bottom"/>
          </w:tcPr>
          <w:p w14:paraId="7C509894" w14:textId="6215659A" w:rsidR="001E4571" w:rsidRPr="00BC3F18" w:rsidRDefault="001E4571" w:rsidP="001E4571">
            <w:pPr>
              <w:rPr>
                <w:rFonts w:ascii="Arial" w:hAnsi="Arial" w:cs="Arial"/>
                <w:sz w:val="20"/>
                <w:szCs w:val="20"/>
              </w:rPr>
            </w:pPr>
            <w:r w:rsidRPr="00BC3F18">
              <w:rPr>
                <w:rFonts w:ascii="Arial" w:hAnsi="Arial" w:cs="Arial"/>
                <w:sz w:val="20"/>
                <w:szCs w:val="20"/>
              </w:rPr>
              <w:t>6</w:t>
            </w:r>
          </w:p>
        </w:tc>
      </w:tr>
      <w:tr w:rsidR="001E4571" w:rsidRPr="00660A0A" w14:paraId="3F346F3F" w14:textId="77777777" w:rsidTr="00645C0C">
        <w:tc>
          <w:tcPr>
            <w:tcW w:w="1219" w:type="dxa"/>
            <w:vAlign w:val="bottom"/>
          </w:tcPr>
          <w:p w14:paraId="2FE7F24B" w14:textId="3A4F67BB" w:rsidR="001E4571" w:rsidRPr="00BC3F18" w:rsidRDefault="001E4571" w:rsidP="001E4571">
            <w:pPr>
              <w:rPr>
                <w:rFonts w:ascii="Arial" w:hAnsi="Arial" w:cs="Arial"/>
                <w:sz w:val="20"/>
                <w:szCs w:val="20"/>
              </w:rPr>
            </w:pPr>
            <w:r w:rsidRPr="00BC3F18">
              <w:rPr>
                <w:rFonts w:ascii="Arial" w:hAnsi="Arial" w:cs="Arial"/>
                <w:color w:val="000000"/>
                <w:sz w:val="20"/>
                <w:szCs w:val="20"/>
              </w:rPr>
              <w:t>Levallois, recurrent</w:t>
            </w:r>
          </w:p>
        </w:tc>
        <w:tc>
          <w:tcPr>
            <w:tcW w:w="1034" w:type="dxa"/>
            <w:vAlign w:val="bottom"/>
          </w:tcPr>
          <w:p w14:paraId="7046E9EE" w14:textId="29B98413" w:rsidR="001E4571" w:rsidRPr="00BC3F18" w:rsidRDefault="001E4571" w:rsidP="001E4571">
            <w:pPr>
              <w:rPr>
                <w:rFonts w:ascii="Arial" w:hAnsi="Arial" w:cs="Arial"/>
                <w:sz w:val="20"/>
                <w:szCs w:val="20"/>
              </w:rPr>
            </w:pPr>
            <w:r w:rsidRPr="00BC3F18">
              <w:rPr>
                <w:rFonts w:ascii="Arial" w:hAnsi="Arial" w:cs="Arial"/>
                <w:sz w:val="20"/>
                <w:szCs w:val="20"/>
              </w:rPr>
              <w:t>5</w:t>
            </w:r>
          </w:p>
        </w:tc>
        <w:tc>
          <w:tcPr>
            <w:tcW w:w="1006" w:type="dxa"/>
            <w:vAlign w:val="bottom"/>
          </w:tcPr>
          <w:p w14:paraId="6B8942A0" w14:textId="7F4DC366" w:rsidR="001E4571" w:rsidRPr="00BC3F18" w:rsidRDefault="001E4571" w:rsidP="001E4571">
            <w:pPr>
              <w:rPr>
                <w:rFonts w:ascii="Arial" w:hAnsi="Arial" w:cs="Arial"/>
                <w:sz w:val="20"/>
                <w:szCs w:val="20"/>
              </w:rPr>
            </w:pPr>
            <w:r w:rsidRPr="00BC3F18">
              <w:rPr>
                <w:rFonts w:ascii="Arial" w:hAnsi="Arial" w:cs="Arial"/>
                <w:sz w:val="20"/>
                <w:szCs w:val="20"/>
              </w:rPr>
              <w:t>0</w:t>
            </w:r>
          </w:p>
        </w:tc>
        <w:tc>
          <w:tcPr>
            <w:tcW w:w="1078" w:type="dxa"/>
            <w:vAlign w:val="bottom"/>
          </w:tcPr>
          <w:p w14:paraId="0BCDD503" w14:textId="54BA3FC7" w:rsidR="001E4571" w:rsidRPr="00BC3F18" w:rsidRDefault="001E4571" w:rsidP="001E4571">
            <w:pPr>
              <w:rPr>
                <w:rFonts w:ascii="Arial" w:hAnsi="Arial" w:cs="Arial"/>
                <w:sz w:val="20"/>
                <w:szCs w:val="20"/>
              </w:rPr>
            </w:pPr>
            <w:r w:rsidRPr="00BC3F18">
              <w:rPr>
                <w:rFonts w:ascii="Arial" w:hAnsi="Arial" w:cs="Arial"/>
                <w:sz w:val="20"/>
                <w:szCs w:val="20"/>
              </w:rPr>
              <w:t>1</w:t>
            </w:r>
          </w:p>
        </w:tc>
        <w:tc>
          <w:tcPr>
            <w:tcW w:w="1059" w:type="dxa"/>
            <w:vAlign w:val="bottom"/>
          </w:tcPr>
          <w:p w14:paraId="72718251" w14:textId="0C4CC179" w:rsidR="001E4571" w:rsidRPr="00BC3F18" w:rsidRDefault="001E4571" w:rsidP="001E4571">
            <w:pPr>
              <w:rPr>
                <w:rFonts w:ascii="Arial" w:hAnsi="Arial" w:cs="Arial"/>
                <w:sz w:val="20"/>
                <w:szCs w:val="20"/>
              </w:rPr>
            </w:pPr>
            <w:r w:rsidRPr="00BC3F18">
              <w:rPr>
                <w:rFonts w:ascii="Arial" w:hAnsi="Arial" w:cs="Arial"/>
                <w:sz w:val="20"/>
                <w:szCs w:val="20"/>
              </w:rPr>
              <w:t>1</w:t>
            </w:r>
          </w:p>
        </w:tc>
        <w:tc>
          <w:tcPr>
            <w:tcW w:w="968" w:type="dxa"/>
            <w:vAlign w:val="bottom"/>
          </w:tcPr>
          <w:p w14:paraId="07A16067" w14:textId="078F5911" w:rsidR="001E4571" w:rsidRPr="00BC3F18" w:rsidRDefault="001E4571" w:rsidP="001E4571">
            <w:pPr>
              <w:rPr>
                <w:rFonts w:ascii="Arial" w:hAnsi="Arial" w:cs="Arial"/>
                <w:sz w:val="20"/>
                <w:szCs w:val="20"/>
              </w:rPr>
            </w:pPr>
            <w:r w:rsidRPr="00BC3F18">
              <w:rPr>
                <w:rFonts w:ascii="Arial" w:hAnsi="Arial" w:cs="Arial"/>
                <w:sz w:val="20"/>
                <w:szCs w:val="20"/>
              </w:rPr>
              <w:t>1</w:t>
            </w:r>
          </w:p>
        </w:tc>
        <w:tc>
          <w:tcPr>
            <w:tcW w:w="828" w:type="dxa"/>
          </w:tcPr>
          <w:p w14:paraId="54FC1660" w14:textId="3F684468" w:rsidR="001E4571" w:rsidRPr="00BC3F18" w:rsidRDefault="001E4571" w:rsidP="001E4571">
            <w:pPr>
              <w:rPr>
                <w:rFonts w:ascii="Arial" w:hAnsi="Arial" w:cs="Arial"/>
                <w:sz w:val="20"/>
                <w:szCs w:val="20"/>
              </w:rPr>
            </w:pPr>
            <w:r w:rsidRPr="00BC3F18">
              <w:rPr>
                <w:rFonts w:ascii="Arial" w:hAnsi="Arial" w:cs="Arial"/>
                <w:sz w:val="20"/>
                <w:szCs w:val="20"/>
              </w:rPr>
              <w:t>0</w:t>
            </w:r>
          </w:p>
        </w:tc>
        <w:tc>
          <w:tcPr>
            <w:tcW w:w="946" w:type="dxa"/>
            <w:vAlign w:val="bottom"/>
          </w:tcPr>
          <w:p w14:paraId="65F33B3D" w14:textId="69E7A65A" w:rsidR="001E4571" w:rsidRPr="00BC3F18" w:rsidRDefault="001E4571" w:rsidP="001E4571">
            <w:pPr>
              <w:rPr>
                <w:rFonts w:ascii="Arial" w:hAnsi="Arial" w:cs="Arial"/>
                <w:sz w:val="20"/>
                <w:szCs w:val="20"/>
              </w:rPr>
            </w:pPr>
            <w:r w:rsidRPr="00BC3F18">
              <w:rPr>
                <w:rFonts w:ascii="Arial" w:hAnsi="Arial" w:cs="Arial"/>
                <w:sz w:val="20"/>
                <w:szCs w:val="20"/>
              </w:rPr>
              <w:t>8</w:t>
            </w:r>
          </w:p>
        </w:tc>
      </w:tr>
      <w:tr w:rsidR="001E4571" w:rsidRPr="00660A0A" w14:paraId="3C7ACDB4" w14:textId="77777777" w:rsidTr="00645C0C">
        <w:tc>
          <w:tcPr>
            <w:tcW w:w="1219" w:type="dxa"/>
            <w:tcBorders>
              <w:bottom w:val="single" w:sz="4" w:space="0" w:color="auto"/>
            </w:tcBorders>
            <w:vAlign w:val="bottom"/>
          </w:tcPr>
          <w:p w14:paraId="599CA6CA" w14:textId="468FCBA9" w:rsidR="001E4571" w:rsidRPr="00BC3F18" w:rsidRDefault="001E4571" w:rsidP="001E4571">
            <w:pPr>
              <w:rPr>
                <w:rFonts w:ascii="Arial" w:hAnsi="Arial" w:cs="Arial"/>
                <w:sz w:val="20"/>
                <w:szCs w:val="20"/>
              </w:rPr>
            </w:pPr>
            <w:r w:rsidRPr="00BC3F18">
              <w:rPr>
                <w:rFonts w:ascii="Arial" w:hAnsi="Arial" w:cs="Arial"/>
                <w:color w:val="000000"/>
                <w:sz w:val="20"/>
                <w:szCs w:val="20"/>
              </w:rPr>
              <w:t>Other prepared</w:t>
            </w:r>
          </w:p>
        </w:tc>
        <w:tc>
          <w:tcPr>
            <w:tcW w:w="1034" w:type="dxa"/>
            <w:tcBorders>
              <w:bottom w:val="single" w:sz="4" w:space="0" w:color="auto"/>
            </w:tcBorders>
            <w:vAlign w:val="bottom"/>
          </w:tcPr>
          <w:p w14:paraId="69B78A97" w14:textId="79AD7575" w:rsidR="001E4571" w:rsidRPr="00BC3F18" w:rsidRDefault="001E4571" w:rsidP="001E4571">
            <w:pPr>
              <w:rPr>
                <w:rFonts w:ascii="Arial" w:hAnsi="Arial" w:cs="Arial"/>
                <w:sz w:val="20"/>
                <w:szCs w:val="20"/>
              </w:rPr>
            </w:pPr>
            <w:r w:rsidRPr="00BC3F18">
              <w:rPr>
                <w:rFonts w:ascii="Arial" w:hAnsi="Arial" w:cs="Arial"/>
                <w:sz w:val="20"/>
                <w:szCs w:val="20"/>
              </w:rPr>
              <w:t>15</w:t>
            </w:r>
          </w:p>
        </w:tc>
        <w:tc>
          <w:tcPr>
            <w:tcW w:w="1006" w:type="dxa"/>
            <w:tcBorders>
              <w:bottom w:val="single" w:sz="4" w:space="0" w:color="auto"/>
            </w:tcBorders>
            <w:vAlign w:val="bottom"/>
          </w:tcPr>
          <w:p w14:paraId="414CC2AF" w14:textId="654E0A14" w:rsidR="001E4571" w:rsidRPr="00BC3F18" w:rsidRDefault="001E4571" w:rsidP="001E4571">
            <w:pPr>
              <w:rPr>
                <w:rFonts w:ascii="Arial" w:hAnsi="Arial" w:cs="Arial"/>
                <w:sz w:val="20"/>
                <w:szCs w:val="20"/>
              </w:rPr>
            </w:pPr>
            <w:r w:rsidRPr="00BC3F18">
              <w:rPr>
                <w:rFonts w:ascii="Arial" w:hAnsi="Arial" w:cs="Arial"/>
                <w:sz w:val="20"/>
                <w:szCs w:val="20"/>
              </w:rPr>
              <w:t>5</w:t>
            </w:r>
          </w:p>
        </w:tc>
        <w:tc>
          <w:tcPr>
            <w:tcW w:w="1078" w:type="dxa"/>
            <w:tcBorders>
              <w:bottom w:val="single" w:sz="4" w:space="0" w:color="auto"/>
            </w:tcBorders>
            <w:vAlign w:val="bottom"/>
          </w:tcPr>
          <w:p w14:paraId="38D588C5" w14:textId="1D07EB69" w:rsidR="001E4571" w:rsidRPr="00BC3F18" w:rsidRDefault="001E4571" w:rsidP="001E4571">
            <w:pPr>
              <w:rPr>
                <w:rFonts w:ascii="Arial" w:hAnsi="Arial" w:cs="Arial"/>
                <w:sz w:val="20"/>
                <w:szCs w:val="20"/>
              </w:rPr>
            </w:pPr>
            <w:r w:rsidRPr="00BC3F18">
              <w:rPr>
                <w:rFonts w:ascii="Arial" w:hAnsi="Arial" w:cs="Arial"/>
                <w:sz w:val="20"/>
                <w:szCs w:val="20"/>
              </w:rPr>
              <w:t>3</w:t>
            </w:r>
          </w:p>
        </w:tc>
        <w:tc>
          <w:tcPr>
            <w:tcW w:w="1059" w:type="dxa"/>
            <w:tcBorders>
              <w:bottom w:val="single" w:sz="4" w:space="0" w:color="auto"/>
            </w:tcBorders>
            <w:vAlign w:val="bottom"/>
          </w:tcPr>
          <w:p w14:paraId="72ECB532" w14:textId="77A6F188" w:rsidR="001E4571" w:rsidRPr="00BC3F18" w:rsidRDefault="001E4571" w:rsidP="001E4571">
            <w:pPr>
              <w:rPr>
                <w:rFonts w:ascii="Arial" w:hAnsi="Arial" w:cs="Arial"/>
                <w:sz w:val="20"/>
                <w:szCs w:val="20"/>
              </w:rPr>
            </w:pPr>
            <w:r w:rsidRPr="00BC3F18">
              <w:rPr>
                <w:rFonts w:ascii="Arial" w:hAnsi="Arial" w:cs="Arial"/>
                <w:sz w:val="20"/>
                <w:szCs w:val="20"/>
              </w:rPr>
              <w:t>1</w:t>
            </w:r>
          </w:p>
        </w:tc>
        <w:tc>
          <w:tcPr>
            <w:tcW w:w="968" w:type="dxa"/>
            <w:tcBorders>
              <w:bottom w:val="single" w:sz="4" w:space="0" w:color="auto"/>
            </w:tcBorders>
            <w:vAlign w:val="bottom"/>
          </w:tcPr>
          <w:p w14:paraId="7DF031E0" w14:textId="21588897" w:rsidR="001E4571" w:rsidRPr="00BC3F18" w:rsidRDefault="001E4571" w:rsidP="001E4571">
            <w:pPr>
              <w:rPr>
                <w:rFonts w:ascii="Arial" w:hAnsi="Arial" w:cs="Arial"/>
                <w:sz w:val="20"/>
                <w:szCs w:val="20"/>
              </w:rPr>
            </w:pPr>
            <w:r w:rsidRPr="00BC3F18">
              <w:rPr>
                <w:rFonts w:ascii="Arial" w:hAnsi="Arial" w:cs="Arial"/>
                <w:sz w:val="20"/>
                <w:szCs w:val="20"/>
              </w:rPr>
              <w:t>0</w:t>
            </w:r>
          </w:p>
        </w:tc>
        <w:tc>
          <w:tcPr>
            <w:tcW w:w="828" w:type="dxa"/>
            <w:tcBorders>
              <w:bottom w:val="single" w:sz="4" w:space="0" w:color="auto"/>
            </w:tcBorders>
          </w:tcPr>
          <w:p w14:paraId="02B6622E" w14:textId="1E15286B" w:rsidR="001E4571" w:rsidRPr="00BC3F18" w:rsidRDefault="001E4571" w:rsidP="001E4571">
            <w:pPr>
              <w:rPr>
                <w:rFonts w:ascii="Arial" w:hAnsi="Arial" w:cs="Arial"/>
                <w:sz w:val="20"/>
                <w:szCs w:val="20"/>
              </w:rPr>
            </w:pPr>
            <w:r w:rsidRPr="00BC3F18">
              <w:rPr>
                <w:rFonts w:ascii="Arial" w:hAnsi="Arial" w:cs="Arial"/>
                <w:sz w:val="20"/>
                <w:szCs w:val="20"/>
              </w:rPr>
              <w:t>0</w:t>
            </w:r>
          </w:p>
        </w:tc>
        <w:tc>
          <w:tcPr>
            <w:tcW w:w="946" w:type="dxa"/>
            <w:tcBorders>
              <w:bottom w:val="single" w:sz="4" w:space="0" w:color="auto"/>
            </w:tcBorders>
            <w:vAlign w:val="bottom"/>
          </w:tcPr>
          <w:p w14:paraId="29E11F4E" w14:textId="63A964A5" w:rsidR="001E4571" w:rsidRPr="00BC3F18" w:rsidRDefault="001E4571" w:rsidP="001E4571">
            <w:pPr>
              <w:rPr>
                <w:rFonts w:ascii="Arial" w:hAnsi="Arial" w:cs="Arial"/>
                <w:sz w:val="20"/>
                <w:szCs w:val="20"/>
              </w:rPr>
            </w:pPr>
            <w:r w:rsidRPr="00BC3F18">
              <w:rPr>
                <w:rFonts w:ascii="Arial" w:hAnsi="Arial" w:cs="Arial"/>
                <w:sz w:val="20"/>
                <w:szCs w:val="20"/>
              </w:rPr>
              <w:t>24</w:t>
            </w:r>
          </w:p>
        </w:tc>
      </w:tr>
      <w:tr w:rsidR="001E4571" w:rsidRPr="00660A0A" w14:paraId="08CD90AF" w14:textId="77777777" w:rsidTr="00645C0C">
        <w:tc>
          <w:tcPr>
            <w:tcW w:w="1219" w:type="dxa"/>
            <w:tcBorders>
              <w:bottom w:val="single" w:sz="4" w:space="0" w:color="auto"/>
            </w:tcBorders>
            <w:vAlign w:val="bottom"/>
          </w:tcPr>
          <w:p w14:paraId="4E323F1E" w14:textId="1E4AB082" w:rsidR="001E4571" w:rsidRPr="00BC3F18" w:rsidRDefault="007E0E04" w:rsidP="001E4571">
            <w:pPr>
              <w:rPr>
                <w:rFonts w:ascii="Arial" w:hAnsi="Arial" w:cs="Arial"/>
                <w:color w:val="000000"/>
                <w:sz w:val="20"/>
                <w:szCs w:val="20"/>
              </w:rPr>
            </w:pPr>
            <w:r>
              <w:rPr>
                <w:rFonts w:ascii="Arial" w:hAnsi="Arial" w:cs="Arial"/>
                <w:color w:val="000000"/>
                <w:sz w:val="20"/>
                <w:szCs w:val="20"/>
              </w:rPr>
              <w:t>P</w:t>
            </w:r>
            <w:r w:rsidR="001E4571" w:rsidRPr="00BC3F18">
              <w:rPr>
                <w:rFonts w:ascii="Arial" w:hAnsi="Arial" w:cs="Arial"/>
                <w:color w:val="000000"/>
                <w:sz w:val="20"/>
                <w:szCs w:val="20"/>
              </w:rPr>
              <w:t>latform</w:t>
            </w:r>
          </w:p>
        </w:tc>
        <w:tc>
          <w:tcPr>
            <w:tcW w:w="1034" w:type="dxa"/>
            <w:tcBorders>
              <w:bottom w:val="single" w:sz="4" w:space="0" w:color="auto"/>
            </w:tcBorders>
            <w:vAlign w:val="bottom"/>
          </w:tcPr>
          <w:p w14:paraId="78AC3BBC" w14:textId="62BEC287" w:rsidR="001E4571" w:rsidRPr="00BC3F18" w:rsidRDefault="001E4571" w:rsidP="001E4571">
            <w:pPr>
              <w:rPr>
                <w:rFonts w:ascii="Arial" w:hAnsi="Arial" w:cs="Arial"/>
                <w:color w:val="000000"/>
                <w:sz w:val="20"/>
                <w:szCs w:val="20"/>
              </w:rPr>
            </w:pPr>
            <w:r w:rsidRPr="00BC3F18">
              <w:rPr>
                <w:rFonts w:ascii="Arial" w:hAnsi="Arial" w:cs="Arial"/>
                <w:color w:val="000000"/>
                <w:sz w:val="20"/>
                <w:szCs w:val="20"/>
              </w:rPr>
              <w:t>10</w:t>
            </w:r>
          </w:p>
        </w:tc>
        <w:tc>
          <w:tcPr>
            <w:tcW w:w="1006" w:type="dxa"/>
            <w:tcBorders>
              <w:bottom w:val="single" w:sz="4" w:space="0" w:color="auto"/>
            </w:tcBorders>
            <w:vAlign w:val="bottom"/>
          </w:tcPr>
          <w:p w14:paraId="027C9356" w14:textId="7DE57C00" w:rsidR="001E4571" w:rsidRPr="00BC3F18" w:rsidRDefault="001E4571" w:rsidP="001E4571">
            <w:pPr>
              <w:rPr>
                <w:rFonts w:ascii="Arial" w:hAnsi="Arial" w:cs="Arial"/>
                <w:color w:val="000000"/>
                <w:sz w:val="20"/>
                <w:szCs w:val="20"/>
              </w:rPr>
            </w:pPr>
            <w:r w:rsidRPr="00BC3F18">
              <w:rPr>
                <w:rFonts w:ascii="Arial" w:hAnsi="Arial" w:cs="Arial"/>
                <w:color w:val="000000"/>
                <w:sz w:val="20"/>
                <w:szCs w:val="20"/>
              </w:rPr>
              <w:t>3</w:t>
            </w:r>
          </w:p>
        </w:tc>
        <w:tc>
          <w:tcPr>
            <w:tcW w:w="1078" w:type="dxa"/>
            <w:tcBorders>
              <w:bottom w:val="single" w:sz="4" w:space="0" w:color="auto"/>
            </w:tcBorders>
            <w:vAlign w:val="bottom"/>
          </w:tcPr>
          <w:p w14:paraId="002CFD6C" w14:textId="53DEE10D" w:rsidR="001E4571" w:rsidRPr="00BC3F18" w:rsidRDefault="001E4571" w:rsidP="001E4571">
            <w:pPr>
              <w:rPr>
                <w:rFonts w:ascii="Arial" w:hAnsi="Arial" w:cs="Arial"/>
                <w:color w:val="000000"/>
                <w:sz w:val="20"/>
                <w:szCs w:val="20"/>
              </w:rPr>
            </w:pPr>
            <w:r w:rsidRPr="00BC3F18">
              <w:rPr>
                <w:rFonts w:ascii="Arial" w:hAnsi="Arial" w:cs="Arial"/>
                <w:color w:val="000000"/>
                <w:sz w:val="20"/>
                <w:szCs w:val="20"/>
              </w:rPr>
              <w:t>1</w:t>
            </w:r>
          </w:p>
        </w:tc>
        <w:tc>
          <w:tcPr>
            <w:tcW w:w="1059" w:type="dxa"/>
            <w:tcBorders>
              <w:bottom w:val="single" w:sz="4" w:space="0" w:color="auto"/>
            </w:tcBorders>
            <w:vAlign w:val="bottom"/>
          </w:tcPr>
          <w:p w14:paraId="5902CE09" w14:textId="5A8CDF8C" w:rsidR="001E4571" w:rsidRPr="00BC3F18" w:rsidRDefault="001E4571" w:rsidP="001E4571">
            <w:pPr>
              <w:rPr>
                <w:rFonts w:ascii="Arial" w:hAnsi="Arial" w:cs="Arial"/>
                <w:color w:val="000000"/>
                <w:sz w:val="20"/>
                <w:szCs w:val="20"/>
              </w:rPr>
            </w:pPr>
            <w:r w:rsidRPr="00BC3F18">
              <w:rPr>
                <w:rFonts w:ascii="Arial" w:hAnsi="Arial" w:cs="Arial"/>
                <w:color w:val="000000"/>
                <w:sz w:val="20"/>
                <w:szCs w:val="20"/>
              </w:rPr>
              <w:t>0</w:t>
            </w:r>
          </w:p>
        </w:tc>
        <w:tc>
          <w:tcPr>
            <w:tcW w:w="968" w:type="dxa"/>
            <w:tcBorders>
              <w:bottom w:val="single" w:sz="4" w:space="0" w:color="auto"/>
            </w:tcBorders>
            <w:vAlign w:val="bottom"/>
          </w:tcPr>
          <w:p w14:paraId="5BA709C7" w14:textId="044CDB94" w:rsidR="001E4571" w:rsidRPr="00BC3F18" w:rsidRDefault="007E0E04" w:rsidP="001E4571">
            <w:pPr>
              <w:rPr>
                <w:rFonts w:ascii="Arial" w:hAnsi="Arial" w:cs="Arial"/>
                <w:color w:val="000000"/>
                <w:sz w:val="20"/>
                <w:szCs w:val="20"/>
              </w:rPr>
            </w:pPr>
            <w:r>
              <w:rPr>
                <w:rFonts w:ascii="Arial" w:hAnsi="Arial" w:cs="Arial"/>
                <w:color w:val="000000"/>
                <w:sz w:val="20"/>
                <w:szCs w:val="20"/>
              </w:rPr>
              <w:t>1</w:t>
            </w:r>
          </w:p>
        </w:tc>
        <w:tc>
          <w:tcPr>
            <w:tcW w:w="828" w:type="dxa"/>
            <w:tcBorders>
              <w:bottom w:val="single" w:sz="4" w:space="0" w:color="auto"/>
            </w:tcBorders>
          </w:tcPr>
          <w:p w14:paraId="322EF10F" w14:textId="2CBC5429" w:rsidR="001E4571" w:rsidRPr="00BC3F18" w:rsidRDefault="001E4571" w:rsidP="001E4571">
            <w:pPr>
              <w:rPr>
                <w:rFonts w:ascii="Arial" w:hAnsi="Arial" w:cs="Arial"/>
                <w:color w:val="000000"/>
                <w:sz w:val="20"/>
                <w:szCs w:val="20"/>
              </w:rPr>
            </w:pPr>
            <w:r w:rsidRPr="00BC3F18">
              <w:rPr>
                <w:rFonts w:ascii="Arial" w:hAnsi="Arial" w:cs="Arial"/>
                <w:color w:val="000000"/>
                <w:sz w:val="20"/>
                <w:szCs w:val="20"/>
              </w:rPr>
              <w:t>0</w:t>
            </w:r>
          </w:p>
        </w:tc>
        <w:tc>
          <w:tcPr>
            <w:tcW w:w="946" w:type="dxa"/>
            <w:tcBorders>
              <w:bottom w:val="single" w:sz="4" w:space="0" w:color="auto"/>
            </w:tcBorders>
            <w:vAlign w:val="bottom"/>
          </w:tcPr>
          <w:p w14:paraId="4DE29727" w14:textId="7A6A87CD" w:rsidR="001E4571" w:rsidRPr="00BC3F18" w:rsidRDefault="001E4571" w:rsidP="001E4571">
            <w:pPr>
              <w:rPr>
                <w:rFonts w:ascii="Arial" w:hAnsi="Arial" w:cs="Arial"/>
                <w:color w:val="000000"/>
                <w:sz w:val="20"/>
                <w:szCs w:val="20"/>
              </w:rPr>
            </w:pPr>
            <w:r w:rsidRPr="00BC3F18">
              <w:rPr>
                <w:rFonts w:ascii="Arial" w:hAnsi="Arial" w:cs="Arial"/>
                <w:color w:val="000000"/>
                <w:sz w:val="20"/>
                <w:szCs w:val="20"/>
              </w:rPr>
              <w:t>16</w:t>
            </w:r>
          </w:p>
        </w:tc>
      </w:tr>
      <w:tr w:rsidR="001E4571" w:rsidRPr="00660A0A" w14:paraId="25E061D2" w14:textId="77777777" w:rsidTr="00645C0C">
        <w:tc>
          <w:tcPr>
            <w:tcW w:w="1219" w:type="dxa"/>
            <w:tcBorders>
              <w:bottom w:val="single" w:sz="4" w:space="0" w:color="auto"/>
            </w:tcBorders>
            <w:vAlign w:val="bottom"/>
          </w:tcPr>
          <w:p w14:paraId="51343110" w14:textId="2F098793" w:rsidR="001E4571" w:rsidRPr="00BC3F18" w:rsidRDefault="007E0E04" w:rsidP="001E4571">
            <w:pPr>
              <w:rPr>
                <w:rFonts w:ascii="Arial" w:hAnsi="Arial" w:cs="Arial"/>
                <w:color w:val="000000"/>
                <w:sz w:val="20"/>
                <w:szCs w:val="20"/>
              </w:rPr>
            </w:pPr>
            <w:r>
              <w:rPr>
                <w:rFonts w:ascii="Arial" w:hAnsi="Arial" w:cs="Arial"/>
                <w:color w:val="000000"/>
                <w:sz w:val="20"/>
                <w:szCs w:val="20"/>
              </w:rPr>
              <w:t>Rotated</w:t>
            </w:r>
          </w:p>
        </w:tc>
        <w:tc>
          <w:tcPr>
            <w:tcW w:w="1034" w:type="dxa"/>
            <w:tcBorders>
              <w:bottom w:val="single" w:sz="4" w:space="0" w:color="auto"/>
            </w:tcBorders>
            <w:vAlign w:val="bottom"/>
          </w:tcPr>
          <w:p w14:paraId="5A4B0216" w14:textId="4B39A9C8" w:rsidR="001E4571" w:rsidRPr="00BC3F18" w:rsidRDefault="001E4571" w:rsidP="001E4571">
            <w:pPr>
              <w:rPr>
                <w:rFonts w:ascii="Arial" w:hAnsi="Arial" w:cs="Arial"/>
                <w:color w:val="000000"/>
                <w:sz w:val="20"/>
                <w:szCs w:val="20"/>
              </w:rPr>
            </w:pPr>
            <w:r w:rsidRPr="00BC3F18">
              <w:rPr>
                <w:rFonts w:ascii="Arial" w:hAnsi="Arial" w:cs="Arial"/>
                <w:color w:val="000000"/>
                <w:sz w:val="20"/>
                <w:szCs w:val="20"/>
              </w:rPr>
              <w:t>4</w:t>
            </w:r>
          </w:p>
        </w:tc>
        <w:tc>
          <w:tcPr>
            <w:tcW w:w="1006" w:type="dxa"/>
            <w:tcBorders>
              <w:bottom w:val="single" w:sz="4" w:space="0" w:color="auto"/>
            </w:tcBorders>
            <w:vAlign w:val="bottom"/>
          </w:tcPr>
          <w:p w14:paraId="0A9BE694" w14:textId="67D30AED" w:rsidR="001E4571" w:rsidRPr="00BC3F18" w:rsidRDefault="001E4571" w:rsidP="001E4571">
            <w:pPr>
              <w:rPr>
                <w:rFonts w:ascii="Arial" w:hAnsi="Arial" w:cs="Arial"/>
                <w:color w:val="000000"/>
                <w:sz w:val="20"/>
                <w:szCs w:val="20"/>
              </w:rPr>
            </w:pPr>
            <w:r w:rsidRPr="00BC3F18">
              <w:rPr>
                <w:rFonts w:ascii="Arial" w:hAnsi="Arial" w:cs="Arial"/>
                <w:color w:val="000000"/>
                <w:sz w:val="20"/>
                <w:szCs w:val="20"/>
              </w:rPr>
              <w:t>1</w:t>
            </w:r>
          </w:p>
        </w:tc>
        <w:tc>
          <w:tcPr>
            <w:tcW w:w="1078" w:type="dxa"/>
            <w:tcBorders>
              <w:bottom w:val="single" w:sz="4" w:space="0" w:color="auto"/>
            </w:tcBorders>
            <w:vAlign w:val="bottom"/>
          </w:tcPr>
          <w:p w14:paraId="19E9746A" w14:textId="284BEC48" w:rsidR="001E4571" w:rsidRPr="00BC3F18" w:rsidRDefault="001E4571" w:rsidP="001E4571">
            <w:pPr>
              <w:rPr>
                <w:rFonts w:ascii="Arial" w:hAnsi="Arial" w:cs="Arial"/>
                <w:color w:val="000000"/>
                <w:sz w:val="20"/>
                <w:szCs w:val="20"/>
              </w:rPr>
            </w:pPr>
            <w:r w:rsidRPr="00BC3F18">
              <w:rPr>
                <w:rFonts w:ascii="Arial" w:hAnsi="Arial" w:cs="Arial"/>
                <w:color w:val="000000"/>
                <w:sz w:val="20"/>
                <w:szCs w:val="20"/>
              </w:rPr>
              <w:t>1</w:t>
            </w:r>
          </w:p>
        </w:tc>
        <w:tc>
          <w:tcPr>
            <w:tcW w:w="1059" w:type="dxa"/>
            <w:tcBorders>
              <w:bottom w:val="single" w:sz="4" w:space="0" w:color="auto"/>
            </w:tcBorders>
            <w:vAlign w:val="bottom"/>
          </w:tcPr>
          <w:p w14:paraId="2C23C646" w14:textId="6968E27C" w:rsidR="001E4571" w:rsidRPr="00BC3F18" w:rsidRDefault="001E4571" w:rsidP="001E4571">
            <w:pPr>
              <w:rPr>
                <w:rFonts w:ascii="Arial" w:hAnsi="Arial" w:cs="Arial"/>
                <w:color w:val="000000"/>
                <w:sz w:val="20"/>
                <w:szCs w:val="20"/>
              </w:rPr>
            </w:pPr>
            <w:r w:rsidRPr="00BC3F18">
              <w:rPr>
                <w:rFonts w:ascii="Arial" w:hAnsi="Arial" w:cs="Arial"/>
                <w:color w:val="000000"/>
                <w:sz w:val="20"/>
                <w:szCs w:val="20"/>
              </w:rPr>
              <w:t>0</w:t>
            </w:r>
          </w:p>
        </w:tc>
        <w:tc>
          <w:tcPr>
            <w:tcW w:w="968" w:type="dxa"/>
            <w:tcBorders>
              <w:bottom w:val="single" w:sz="4" w:space="0" w:color="auto"/>
            </w:tcBorders>
            <w:vAlign w:val="bottom"/>
          </w:tcPr>
          <w:p w14:paraId="737A3502" w14:textId="3B70F699" w:rsidR="001E4571" w:rsidRPr="00BC3F18" w:rsidRDefault="001E4571" w:rsidP="001E4571">
            <w:pPr>
              <w:rPr>
                <w:rFonts w:ascii="Arial" w:hAnsi="Arial" w:cs="Arial"/>
                <w:color w:val="000000"/>
                <w:sz w:val="20"/>
                <w:szCs w:val="20"/>
              </w:rPr>
            </w:pPr>
            <w:r w:rsidRPr="00BC3F18">
              <w:rPr>
                <w:rFonts w:ascii="Arial" w:hAnsi="Arial" w:cs="Arial"/>
                <w:color w:val="000000"/>
                <w:sz w:val="20"/>
                <w:szCs w:val="20"/>
              </w:rPr>
              <w:t>0</w:t>
            </w:r>
          </w:p>
        </w:tc>
        <w:tc>
          <w:tcPr>
            <w:tcW w:w="828" w:type="dxa"/>
            <w:tcBorders>
              <w:bottom w:val="single" w:sz="4" w:space="0" w:color="auto"/>
            </w:tcBorders>
          </w:tcPr>
          <w:p w14:paraId="325075CE" w14:textId="4FF560B7" w:rsidR="001E4571" w:rsidRPr="00BC3F18" w:rsidRDefault="001E4571" w:rsidP="001E4571">
            <w:pPr>
              <w:rPr>
                <w:rFonts w:ascii="Arial" w:hAnsi="Arial" w:cs="Arial"/>
                <w:color w:val="000000"/>
                <w:sz w:val="20"/>
                <w:szCs w:val="20"/>
              </w:rPr>
            </w:pPr>
            <w:r w:rsidRPr="00BC3F18">
              <w:rPr>
                <w:rFonts w:ascii="Arial" w:hAnsi="Arial" w:cs="Arial"/>
                <w:color w:val="000000"/>
                <w:sz w:val="20"/>
                <w:szCs w:val="20"/>
              </w:rPr>
              <w:t>0</w:t>
            </w:r>
          </w:p>
        </w:tc>
        <w:tc>
          <w:tcPr>
            <w:tcW w:w="946" w:type="dxa"/>
            <w:tcBorders>
              <w:bottom w:val="single" w:sz="4" w:space="0" w:color="auto"/>
            </w:tcBorders>
            <w:vAlign w:val="bottom"/>
          </w:tcPr>
          <w:p w14:paraId="53C41EDA" w14:textId="63E8CA91" w:rsidR="001E4571" w:rsidRPr="00BC3F18" w:rsidRDefault="001E4571" w:rsidP="001E4571">
            <w:pPr>
              <w:rPr>
                <w:rFonts w:ascii="Arial" w:hAnsi="Arial" w:cs="Arial"/>
                <w:color w:val="000000"/>
                <w:sz w:val="20"/>
                <w:szCs w:val="20"/>
              </w:rPr>
            </w:pPr>
            <w:r w:rsidRPr="00BC3F18">
              <w:rPr>
                <w:rFonts w:ascii="Arial" w:hAnsi="Arial" w:cs="Arial"/>
                <w:color w:val="000000"/>
                <w:sz w:val="20"/>
                <w:szCs w:val="20"/>
              </w:rPr>
              <w:t>6</w:t>
            </w:r>
          </w:p>
        </w:tc>
      </w:tr>
      <w:tr w:rsidR="001E4571" w:rsidRPr="00660A0A" w14:paraId="0E94C988" w14:textId="77777777" w:rsidTr="00645C0C">
        <w:tc>
          <w:tcPr>
            <w:tcW w:w="1219" w:type="dxa"/>
            <w:tcBorders>
              <w:bottom w:val="single" w:sz="8" w:space="0" w:color="auto"/>
            </w:tcBorders>
            <w:vAlign w:val="bottom"/>
          </w:tcPr>
          <w:p w14:paraId="3694D8C0" w14:textId="77C5B1B6" w:rsidR="001E4571" w:rsidRPr="00BC3F18" w:rsidRDefault="001E4571" w:rsidP="001E4571">
            <w:pPr>
              <w:rPr>
                <w:rFonts w:ascii="Arial" w:hAnsi="Arial" w:cs="Arial"/>
                <w:color w:val="000000"/>
                <w:sz w:val="20"/>
                <w:szCs w:val="20"/>
              </w:rPr>
            </w:pPr>
            <w:r w:rsidRPr="00BC3F18">
              <w:rPr>
                <w:rFonts w:ascii="Arial" w:hAnsi="Arial" w:cs="Arial"/>
                <w:color w:val="000000"/>
                <w:sz w:val="20"/>
                <w:szCs w:val="20"/>
              </w:rPr>
              <w:t>No type</w:t>
            </w:r>
          </w:p>
        </w:tc>
        <w:tc>
          <w:tcPr>
            <w:tcW w:w="1034" w:type="dxa"/>
            <w:tcBorders>
              <w:bottom w:val="single" w:sz="8" w:space="0" w:color="auto"/>
            </w:tcBorders>
            <w:vAlign w:val="bottom"/>
          </w:tcPr>
          <w:p w14:paraId="074C11E6" w14:textId="40F11705" w:rsidR="001E4571" w:rsidRPr="00BC3F18" w:rsidRDefault="001E4571" w:rsidP="001E4571">
            <w:pPr>
              <w:rPr>
                <w:rFonts w:ascii="Arial" w:hAnsi="Arial" w:cs="Arial"/>
                <w:sz w:val="20"/>
                <w:szCs w:val="20"/>
              </w:rPr>
            </w:pPr>
            <w:r w:rsidRPr="00BC3F18">
              <w:rPr>
                <w:rFonts w:ascii="Arial" w:hAnsi="Arial" w:cs="Arial"/>
                <w:sz w:val="20"/>
                <w:szCs w:val="20"/>
              </w:rPr>
              <w:t>13</w:t>
            </w:r>
          </w:p>
        </w:tc>
        <w:tc>
          <w:tcPr>
            <w:tcW w:w="1006" w:type="dxa"/>
            <w:tcBorders>
              <w:bottom w:val="single" w:sz="8" w:space="0" w:color="auto"/>
            </w:tcBorders>
            <w:vAlign w:val="bottom"/>
          </w:tcPr>
          <w:p w14:paraId="0C57575C" w14:textId="26571AEA" w:rsidR="001E4571" w:rsidRPr="00BC3F18" w:rsidRDefault="001E4571" w:rsidP="001E4571">
            <w:pPr>
              <w:rPr>
                <w:rFonts w:ascii="Arial" w:hAnsi="Arial" w:cs="Arial"/>
                <w:sz w:val="20"/>
                <w:szCs w:val="20"/>
              </w:rPr>
            </w:pPr>
            <w:r w:rsidRPr="00BC3F18">
              <w:rPr>
                <w:rFonts w:ascii="Arial" w:hAnsi="Arial" w:cs="Arial"/>
                <w:sz w:val="20"/>
                <w:szCs w:val="20"/>
              </w:rPr>
              <w:t>8</w:t>
            </w:r>
          </w:p>
        </w:tc>
        <w:tc>
          <w:tcPr>
            <w:tcW w:w="1078" w:type="dxa"/>
            <w:tcBorders>
              <w:bottom w:val="single" w:sz="8" w:space="0" w:color="auto"/>
            </w:tcBorders>
            <w:vAlign w:val="bottom"/>
          </w:tcPr>
          <w:p w14:paraId="0DBF1DBF" w14:textId="63F4845B" w:rsidR="001E4571" w:rsidRPr="00BC3F18" w:rsidRDefault="001E4571" w:rsidP="001E4571">
            <w:pPr>
              <w:rPr>
                <w:rFonts w:ascii="Arial" w:hAnsi="Arial" w:cs="Arial"/>
                <w:sz w:val="20"/>
                <w:szCs w:val="20"/>
              </w:rPr>
            </w:pPr>
            <w:r w:rsidRPr="00BC3F18">
              <w:rPr>
                <w:rFonts w:ascii="Arial" w:hAnsi="Arial" w:cs="Arial"/>
                <w:sz w:val="20"/>
                <w:szCs w:val="20"/>
              </w:rPr>
              <w:t>3</w:t>
            </w:r>
          </w:p>
        </w:tc>
        <w:tc>
          <w:tcPr>
            <w:tcW w:w="1059" w:type="dxa"/>
            <w:tcBorders>
              <w:bottom w:val="single" w:sz="8" w:space="0" w:color="auto"/>
            </w:tcBorders>
            <w:vAlign w:val="bottom"/>
          </w:tcPr>
          <w:p w14:paraId="77E4DA23" w14:textId="77C5AD13" w:rsidR="001E4571" w:rsidRPr="00BC3F18" w:rsidRDefault="001E4571" w:rsidP="001E4571">
            <w:pPr>
              <w:rPr>
                <w:rFonts w:ascii="Arial" w:hAnsi="Arial" w:cs="Arial"/>
                <w:sz w:val="20"/>
                <w:szCs w:val="20"/>
              </w:rPr>
            </w:pPr>
            <w:r w:rsidRPr="00BC3F18">
              <w:rPr>
                <w:rFonts w:ascii="Arial" w:hAnsi="Arial" w:cs="Arial"/>
                <w:sz w:val="20"/>
                <w:szCs w:val="20"/>
              </w:rPr>
              <w:t>0</w:t>
            </w:r>
          </w:p>
        </w:tc>
        <w:tc>
          <w:tcPr>
            <w:tcW w:w="968" w:type="dxa"/>
            <w:tcBorders>
              <w:bottom w:val="single" w:sz="8" w:space="0" w:color="auto"/>
            </w:tcBorders>
            <w:vAlign w:val="bottom"/>
          </w:tcPr>
          <w:p w14:paraId="219161EF" w14:textId="5A093375" w:rsidR="001E4571" w:rsidRPr="00BC3F18" w:rsidRDefault="007E0E04" w:rsidP="001E4571">
            <w:pPr>
              <w:rPr>
                <w:rFonts w:ascii="Arial" w:hAnsi="Arial" w:cs="Arial"/>
                <w:sz w:val="20"/>
                <w:szCs w:val="20"/>
              </w:rPr>
            </w:pPr>
            <w:r>
              <w:rPr>
                <w:rFonts w:ascii="Arial" w:hAnsi="Arial" w:cs="Arial"/>
                <w:sz w:val="20"/>
                <w:szCs w:val="20"/>
              </w:rPr>
              <w:t>1</w:t>
            </w:r>
          </w:p>
        </w:tc>
        <w:tc>
          <w:tcPr>
            <w:tcW w:w="828" w:type="dxa"/>
            <w:tcBorders>
              <w:bottom w:val="single" w:sz="8" w:space="0" w:color="auto"/>
            </w:tcBorders>
          </w:tcPr>
          <w:p w14:paraId="6166D2FB" w14:textId="138C32B0" w:rsidR="001E4571" w:rsidRPr="00BC3F18" w:rsidRDefault="001E4571" w:rsidP="001E4571">
            <w:pPr>
              <w:rPr>
                <w:rFonts w:ascii="Arial" w:hAnsi="Arial" w:cs="Arial"/>
                <w:sz w:val="20"/>
                <w:szCs w:val="20"/>
              </w:rPr>
            </w:pPr>
            <w:r w:rsidRPr="00BC3F18">
              <w:rPr>
                <w:rFonts w:ascii="Arial" w:hAnsi="Arial" w:cs="Arial"/>
                <w:sz w:val="20"/>
                <w:szCs w:val="20"/>
              </w:rPr>
              <w:t>0</w:t>
            </w:r>
          </w:p>
        </w:tc>
        <w:tc>
          <w:tcPr>
            <w:tcW w:w="946" w:type="dxa"/>
            <w:tcBorders>
              <w:bottom w:val="single" w:sz="8" w:space="0" w:color="auto"/>
            </w:tcBorders>
            <w:vAlign w:val="bottom"/>
          </w:tcPr>
          <w:p w14:paraId="40B8DA20" w14:textId="2070D685" w:rsidR="001E4571" w:rsidRPr="00BC3F18" w:rsidRDefault="001E4571" w:rsidP="001E4571">
            <w:pPr>
              <w:rPr>
                <w:rFonts w:ascii="Arial" w:hAnsi="Arial" w:cs="Arial"/>
                <w:sz w:val="20"/>
                <w:szCs w:val="20"/>
              </w:rPr>
            </w:pPr>
            <w:r w:rsidRPr="00BC3F18">
              <w:rPr>
                <w:rFonts w:ascii="Arial" w:hAnsi="Arial" w:cs="Arial"/>
                <w:sz w:val="20"/>
                <w:szCs w:val="20"/>
              </w:rPr>
              <w:t>24</w:t>
            </w:r>
          </w:p>
        </w:tc>
      </w:tr>
      <w:tr w:rsidR="001E4571" w:rsidRPr="00660A0A" w14:paraId="6F548560" w14:textId="77777777" w:rsidTr="00645C0C">
        <w:tc>
          <w:tcPr>
            <w:tcW w:w="1219" w:type="dxa"/>
            <w:tcBorders>
              <w:bottom w:val="single" w:sz="8" w:space="0" w:color="auto"/>
            </w:tcBorders>
            <w:vAlign w:val="bottom"/>
          </w:tcPr>
          <w:p w14:paraId="2C1579DA" w14:textId="77777777" w:rsidR="001E4571" w:rsidRPr="00BC3F18" w:rsidRDefault="001E4571" w:rsidP="001E4571">
            <w:pPr>
              <w:rPr>
                <w:rFonts w:ascii="Arial" w:hAnsi="Arial" w:cs="Arial"/>
                <w:sz w:val="20"/>
                <w:szCs w:val="20"/>
              </w:rPr>
            </w:pPr>
            <w:r w:rsidRPr="00BC3F18">
              <w:rPr>
                <w:rFonts w:ascii="Arial" w:hAnsi="Arial" w:cs="Arial"/>
                <w:color w:val="000000"/>
                <w:sz w:val="20"/>
                <w:szCs w:val="20"/>
              </w:rPr>
              <w:t>total</w:t>
            </w:r>
          </w:p>
        </w:tc>
        <w:tc>
          <w:tcPr>
            <w:tcW w:w="1034" w:type="dxa"/>
            <w:tcBorders>
              <w:bottom w:val="single" w:sz="8" w:space="0" w:color="auto"/>
            </w:tcBorders>
            <w:vAlign w:val="bottom"/>
          </w:tcPr>
          <w:p w14:paraId="4EF05B63" w14:textId="15526264" w:rsidR="001E4571" w:rsidRPr="00BC3F18" w:rsidRDefault="001E4571" w:rsidP="001E4571">
            <w:pPr>
              <w:rPr>
                <w:rFonts w:ascii="Arial" w:hAnsi="Arial" w:cs="Arial"/>
                <w:sz w:val="20"/>
                <w:szCs w:val="20"/>
              </w:rPr>
            </w:pPr>
            <w:r w:rsidRPr="00BC3F18">
              <w:rPr>
                <w:rFonts w:ascii="Arial" w:hAnsi="Arial" w:cs="Arial"/>
                <w:sz w:val="20"/>
                <w:szCs w:val="20"/>
              </w:rPr>
              <w:t>53</w:t>
            </w:r>
          </w:p>
        </w:tc>
        <w:tc>
          <w:tcPr>
            <w:tcW w:w="1006" w:type="dxa"/>
            <w:tcBorders>
              <w:bottom w:val="single" w:sz="8" w:space="0" w:color="auto"/>
            </w:tcBorders>
            <w:vAlign w:val="bottom"/>
          </w:tcPr>
          <w:p w14:paraId="75EED1D5" w14:textId="622C98F3" w:rsidR="001E4571" w:rsidRPr="00BC3F18" w:rsidRDefault="001E4571" w:rsidP="001E4571">
            <w:pPr>
              <w:rPr>
                <w:rFonts w:ascii="Arial" w:hAnsi="Arial" w:cs="Arial"/>
                <w:sz w:val="20"/>
                <w:szCs w:val="20"/>
              </w:rPr>
            </w:pPr>
            <w:r w:rsidRPr="00BC3F18">
              <w:rPr>
                <w:rFonts w:ascii="Arial" w:hAnsi="Arial" w:cs="Arial"/>
                <w:sz w:val="20"/>
                <w:szCs w:val="20"/>
              </w:rPr>
              <w:t>20</w:t>
            </w:r>
          </w:p>
        </w:tc>
        <w:tc>
          <w:tcPr>
            <w:tcW w:w="1078" w:type="dxa"/>
            <w:tcBorders>
              <w:bottom w:val="single" w:sz="8" w:space="0" w:color="auto"/>
            </w:tcBorders>
            <w:vAlign w:val="bottom"/>
          </w:tcPr>
          <w:p w14:paraId="65F4D5A8" w14:textId="3704EBA4" w:rsidR="001E4571" w:rsidRPr="00BC3F18" w:rsidRDefault="001E4571" w:rsidP="001E4571">
            <w:pPr>
              <w:rPr>
                <w:rFonts w:ascii="Arial" w:hAnsi="Arial" w:cs="Arial"/>
                <w:sz w:val="20"/>
                <w:szCs w:val="20"/>
              </w:rPr>
            </w:pPr>
            <w:r w:rsidRPr="00BC3F18">
              <w:rPr>
                <w:rFonts w:ascii="Arial" w:hAnsi="Arial" w:cs="Arial"/>
                <w:sz w:val="20"/>
                <w:szCs w:val="20"/>
              </w:rPr>
              <w:t>12</w:t>
            </w:r>
          </w:p>
        </w:tc>
        <w:tc>
          <w:tcPr>
            <w:tcW w:w="1059" w:type="dxa"/>
            <w:tcBorders>
              <w:bottom w:val="single" w:sz="8" w:space="0" w:color="auto"/>
            </w:tcBorders>
            <w:vAlign w:val="bottom"/>
          </w:tcPr>
          <w:p w14:paraId="7CB582D7" w14:textId="758D9FAB" w:rsidR="001E4571" w:rsidRPr="00BC3F18" w:rsidRDefault="001E4571" w:rsidP="001E4571">
            <w:pPr>
              <w:rPr>
                <w:rFonts w:ascii="Arial" w:hAnsi="Arial" w:cs="Arial"/>
                <w:sz w:val="20"/>
                <w:szCs w:val="20"/>
              </w:rPr>
            </w:pPr>
            <w:r w:rsidRPr="00BC3F18">
              <w:rPr>
                <w:rFonts w:ascii="Arial" w:hAnsi="Arial" w:cs="Arial"/>
                <w:sz w:val="20"/>
                <w:szCs w:val="20"/>
              </w:rPr>
              <w:t>2</w:t>
            </w:r>
          </w:p>
        </w:tc>
        <w:tc>
          <w:tcPr>
            <w:tcW w:w="968" w:type="dxa"/>
            <w:tcBorders>
              <w:bottom w:val="single" w:sz="8" w:space="0" w:color="auto"/>
            </w:tcBorders>
            <w:vAlign w:val="bottom"/>
          </w:tcPr>
          <w:p w14:paraId="5A697920" w14:textId="62AD69A1" w:rsidR="001E4571" w:rsidRPr="00BC3F18" w:rsidRDefault="001E4571" w:rsidP="001E4571">
            <w:pPr>
              <w:rPr>
                <w:rFonts w:ascii="Arial" w:hAnsi="Arial" w:cs="Arial"/>
                <w:sz w:val="20"/>
                <w:szCs w:val="20"/>
              </w:rPr>
            </w:pPr>
            <w:r w:rsidRPr="00BC3F18">
              <w:rPr>
                <w:rFonts w:ascii="Arial" w:hAnsi="Arial" w:cs="Arial"/>
                <w:sz w:val="20"/>
                <w:szCs w:val="20"/>
              </w:rPr>
              <w:t>3</w:t>
            </w:r>
          </w:p>
        </w:tc>
        <w:tc>
          <w:tcPr>
            <w:tcW w:w="828" w:type="dxa"/>
            <w:tcBorders>
              <w:bottom w:val="single" w:sz="8" w:space="0" w:color="auto"/>
            </w:tcBorders>
          </w:tcPr>
          <w:p w14:paraId="1B58A6C1" w14:textId="04813420" w:rsidR="001E4571" w:rsidRPr="00BC3F18" w:rsidRDefault="001E4571" w:rsidP="001E4571">
            <w:pPr>
              <w:rPr>
                <w:rFonts w:ascii="Arial" w:hAnsi="Arial" w:cs="Arial"/>
                <w:sz w:val="20"/>
                <w:szCs w:val="20"/>
              </w:rPr>
            </w:pPr>
            <w:r w:rsidRPr="00BC3F18">
              <w:rPr>
                <w:rFonts w:ascii="Arial" w:hAnsi="Arial" w:cs="Arial"/>
                <w:sz w:val="20"/>
                <w:szCs w:val="20"/>
              </w:rPr>
              <w:t>1</w:t>
            </w:r>
          </w:p>
        </w:tc>
        <w:tc>
          <w:tcPr>
            <w:tcW w:w="946" w:type="dxa"/>
            <w:tcBorders>
              <w:bottom w:val="single" w:sz="8" w:space="0" w:color="auto"/>
            </w:tcBorders>
            <w:vAlign w:val="bottom"/>
          </w:tcPr>
          <w:p w14:paraId="330203B2" w14:textId="41561FD4" w:rsidR="001E4571" w:rsidRPr="00BC3F18" w:rsidRDefault="001E4571" w:rsidP="001E4571">
            <w:pPr>
              <w:rPr>
                <w:rFonts w:ascii="Arial" w:hAnsi="Arial" w:cs="Arial"/>
                <w:sz w:val="20"/>
                <w:szCs w:val="20"/>
              </w:rPr>
            </w:pPr>
            <w:r w:rsidRPr="00BC3F18">
              <w:rPr>
                <w:rFonts w:ascii="Arial" w:hAnsi="Arial" w:cs="Arial"/>
                <w:sz w:val="20"/>
                <w:szCs w:val="20"/>
              </w:rPr>
              <w:t>91</w:t>
            </w:r>
          </w:p>
        </w:tc>
      </w:tr>
    </w:tbl>
    <w:p w14:paraId="188D992E" w14:textId="24726F4D" w:rsidR="001E4571" w:rsidRDefault="001E4571" w:rsidP="001E4571">
      <w:pPr>
        <w:rPr>
          <w:rFonts w:ascii="Arial" w:hAnsi="Arial" w:cs="Arial"/>
        </w:rPr>
      </w:pPr>
    </w:p>
    <w:p w14:paraId="5524AB0C" w14:textId="009CB621" w:rsidR="00957647" w:rsidRDefault="00BC3F18" w:rsidP="001E4571">
      <w:pPr>
        <w:rPr>
          <w:rFonts w:ascii="Arial" w:hAnsi="Arial" w:cs="Arial"/>
        </w:rPr>
      </w:pPr>
      <w:r>
        <w:rPr>
          <w:rFonts w:ascii="Arial" w:hAnsi="Arial" w:cs="Arial"/>
        </w:rPr>
        <w:t xml:space="preserve">Heat effects are prevalent in the </w:t>
      </w:r>
      <w:r w:rsidR="00495516">
        <w:rPr>
          <w:rFonts w:ascii="Arial" w:hAnsi="Arial" w:cs="Arial"/>
        </w:rPr>
        <w:t xml:space="preserve">Lower Deposit </w:t>
      </w:r>
      <w:r>
        <w:rPr>
          <w:rFonts w:ascii="Arial" w:hAnsi="Arial" w:cs="Arial"/>
        </w:rPr>
        <w:t xml:space="preserve">assemblage, but as noted in the main text, most commonly on silcrete. To that end, we restrict discussion of heat effects here to that raw material. </w:t>
      </w:r>
      <w:r w:rsidR="001C6A4B">
        <w:rPr>
          <w:rFonts w:ascii="Arial" w:hAnsi="Arial" w:cs="Arial"/>
        </w:rPr>
        <w:t>L</w:t>
      </w:r>
      <w:r>
        <w:rPr>
          <w:rFonts w:ascii="Arial" w:hAnsi="Arial" w:cs="Arial"/>
        </w:rPr>
        <w:t xml:space="preserve">ike prior sections of this SI, we </w:t>
      </w:r>
      <w:r w:rsidR="001C6A4B">
        <w:rPr>
          <w:rFonts w:ascii="Arial" w:hAnsi="Arial" w:cs="Arial"/>
        </w:rPr>
        <w:t xml:space="preserve">exclude </w:t>
      </w:r>
      <w:r>
        <w:rPr>
          <w:rFonts w:ascii="Arial" w:hAnsi="Arial" w:cs="Arial"/>
        </w:rPr>
        <w:t>incomplete pieces</w:t>
      </w:r>
      <w:r w:rsidR="001C6A4B">
        <w:rPr>
          <w:rFonts w:ascii="Arial" w:hAnsi="Arial" w:cs="Arial"/>
        </w:rPr>
        <w:t xml:space="preserve"> to avoid duplicate counts of what may have been individual </w:t>
      </w:r>
      <w:r w:rsidR="001E67E0">
        <w:rPr>
          <w:rFonts w:ascii="Arial" w:hAnsi="Arial" w:cs="Arial"/>
        </w:rPr>
        <w:t>artefact</w:t>
      </w:r>
      <w:r w:rsidR="001C6A4B">
        <w:rPr>
          <w:rFonts w:ascii="Arial" w:hAnsi="Arial" w:cs="Arial"/>
        </w:rPr>
        <w:t>s</w:t>
      </w:r>
      <w:r>
        <w:rPr>
          <w:rFonts w:ascii="Arial" w:hAnsi="Arial" w:cs="Arial"/>
        </w:rPr>
        <w:t xml:space="preserve">. </w:t>
      </w:r>
      <w:r w:rsidR="00E163AB">
        <w:rPr>
          <w:rFonts w:ascii="Arial" w:hAnsi="Arial" w:cs="Arial"/>
        </w:rPr>
        <w:t xml:space="preserve">Heat effects are classified following </w:t>
      </w:r>
      <w:r w:rsidR="00645C0C">
        <w:rPr>
          <w:rFonts w:ascii="Arial" w:hAnsi="Arial" w:cs="Arial"/>
        </w:rPr>
        <w:fldChar w:fldCharType="begin">
          <w:fldData xml:space="preserve">PEVuZE5vdGU+PENpdGU+PEF1dGhvcj5TY2htaWR0PC9BdXRob3I+PFllYXI+MjAxMzwvWWVhcj48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</w:fldData>
        </w:fldChar>
      </w:r>
      <w:r w:rsidR="00D7705B">
        <w:rPr>
          <w:rFonts w:ascii="Arial" w:hAnsi="Arial" w:cs="Arial"/>
        </w:rPr>
        <w:instrText xml:space="preserve"> ADDIN EN.CITE </w:instrText>
      </w:r>
      <w:r w:rsidR="00D7705B">
        <w:rPr>
          <w:rFonts w:ascii="Arial" w:hAnsi="Arial" w:cs="Arial"/>
        </w:rPr>
        <w:fldChar w:fldCharType="begin">
          <w:fldData xml:space="preserve">PEVuZE5vdGU+PENpdGU+PEF1dGhvcj5TY2htaWR0PC9BdXRob3I+PFllYXI+MjAxMzwvWWVhcj48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</w:fldData>
        </w:fldChar>
      </w:r>
      <w:r w:rsidR="00D7705B">
        <w:rPr>
          <w:rFonts w:ascii="Arial" w:hAnsi="Arial" w:cs="Arial"/>
        </w:rPr>
        <w:instrText xml:space="preserve"> ADDIN EN.CITE.DATA </w:instrText>
      </w:r>
      <w:r w:rsidR="00D7705B">
        <w:rPr>
          <w:rFonts w:ascii="Arial" w:hAnsi="Arial" w:cs="Arial"/>
        </w:rPr>
      </w:r>
      <w:r w:rsidR="00D7705B">
        <w:rPr>
          <w:rFonts w:ascii="Arial" w:hAnsi="Arial" w:cs="Arial"/>
        </w:rPr>
        <w:fldChar w:fldCharType="end"/>
      </w:r>
      <w:r w:rsidR="00645C0C">
        <w:rPr>
          <w:rFonts w:ascii="Arial" w:hAnsi="Arial" w:cs="Arial"/>
        </w:rPr>
      </w:r>
      <w:r w:rsidR="00645C0C">
        <w:rPr>
          <w:rFonts w:ascii="Arial" w:hAnsi="Arial" w:cs="Arial"/>
        </w:rPr>
        <w:fldChar w:fldCharType="separate"/>
      </w:r>
      <w:r w:rsidR="00D7705B">
        <w:rPr>
          <w:rFonts w:ascii="Arial" w:hAnsi="Arial" w:cs="Arial"/>
          <w:noProof/>
        </w:rPr>
        <w:t>(56, 57)</w:t>
      </w:r>
      <w:r w:rsidR="00645C0C">
        <w:rPr>
          <w:rFonts w:ascii="Arial" w:hAnsi="Arial" w:cs="Arial"/>
        </w:rPr>
        <w:fldChar w:fldCharType="end"/>
      </w:r>
      <w:r w:rsidR="0060644F">
        <w:rPr>
          <w:rFonts w:ascii="Arial" w:hAnsi="Arial" w:cs="Arial"/>
        </w:rPr>
        <w:t xml:space="preserve">. Without a detailed reference collection the identification of post-heat removals is subjective, relying on the evaluation that flake scars are smoother and more lustrous than might be expected for unheated silcrete. The classification ‘unsure’ was thus used quite frequently during analysis, and the firm identification of heat treatment largely restricted to those pieces with clear texture contrast between adjacent and/or sequential removal events, including double patina and surfaces </w:t>
      </w:r>
      <w:r w:rsidR="00AF32C7">
        <w:rPr>
          <w:rFonts w:ascii="Arial" w:hAnsi="Arial" w:cs="Arial"/>
        </w:rPr>
        <w:t xml:space="preserve">with heat-induced non-conchoidal (HINC) fracture </w:t>
      </w:r>
      <w:r w:rsidR="0060644F">
        <w:rPr>
          <w:rFonts w:ascii="Arial" w:hAnsi="Arial" w:cs="Arial"/>
        </w:rPr>
        <w:t xml:space="preserve">(Table S20). </w:t>
      </w:r>
    </w:p>
    <w:p w14:paraId="73D0500A" w14:textId="0D94EA5D" w:rsidR="00AF32C7" w:rsidRDefault="0060644F" w:rsidP="001E4571">
      <w:pPr>
        <w:rPr>
          <w:rFonts w:ascii="Arial" w:hAnsi="Arial" w:cs="Arial"/>
        </w:rPr>
      </w:pPr>
      <w:r>
        <w:rPr>
          <w:rFonts w:ascii="Arial" w:hAnsi="Arial" w:cs="Arial"/>
        </w:rPr>
        <w:t xml:space="preserve">Overall, </w:t>
      </w:r>
      <w:r w:rsidR="004E0021">
        <w:rPr>
          <w:rFonts w:ascii="Arial" w:hAnsi="Arial" w:cs="Arial"/>
        </w:rPr>
        <w:t>39</w:t>
      </w:r>
      <w:r w:rsidR="0014184C">
        <w:rPr>
          <w:rFonts w:ascii="Arial" w:hAnsi="Arial" w:cs="Arial"/>
        </w:rPr>
        <w:t>.</w:t>
      </w:r>
      <w:r w:rsidR="004E0021">
        <w:rPr>
          <w:rFonts w:ascii="Arial" w:hAnsi="Arial" w:cs="Arial"/>
        </w:rPr>
        <w:t>4</w:t>
      </w:r>
      <w:r w:rsidR="0014184C">
        <w:rPr>
          <w:rFonts w:ascii="Arial" w:hAnsi="Arial" w:cs="Arial"/>
        </w:rPr>
        <w:t xml:space="preserve">% of silcrete </w:t>
      </w:r>
      <w:r w:rsidR="001E67E0">
        <w:rPr>
          <w:rFonts w:ascii="Arial" w:hAnsi="Arial" w:cs="Arial"/>
        </w:rPr>
        <w:t>artefact</w:t>
      </w:r>
      <w:r w:rsidR="0014184C">
        <w:rPr>
          <w:rFonts w:ascii="Arial" w:hAnsi="Arial" w:cs="Arial"/>
        </w:rPr>
        <w:t>s appear likely to have been heated</w:t>
      </w:r>
      <w:r w:rsidR="001C6A4B">
        <w:rPr>
          <w:rFonts w:ascii="Arial" w:hAnsi="Arial" w:cs="Arial"/>
        </w:rPr>
        <w:t xml:space="preserve"> and 3</w:t>
      </w:r>
      <w:r w:rsidR="004E0021">
        <w:rPr>
          <w:rFonts w:ascii="Arial" w:hAnsi="Arial" w:cs="Arial"/>
        </w:rPr>
        <w:t>5</w:t>
      </w:r>
      <w:r w:rsidR="001C6A4B">
        <w:rPr>
          <w:rFonts w:ascii="Arial" w:hAnsi="Arial" w:cs="Arial"/>
        </w:rPr>
        <w:t>.</w:t>
      </w:r>
      <w:r w:rsidR="004E0021">
        <w:rPr>
          <w:rFonts w:ascii="Arial" w:hAnsi="Arial" w:cs="Arial"/>
        </w:rPr>
        <w:t>8</w:t>
      </w:r>
      <w:r w:rsidR="001C6A4B">
        <w:rPr>
          <w:rFonts w:ascii="Arial" w:hAnsi="Arial" w:cs="Arial"/>
        </w:rPr>
        <w:t xml:space="preserve">% might </w:t>
      </w:r>
      <w:r w:rsidR="00AF32C7">
        <w:rPr>
          <w:rFonts w:ascii="Arial" w:hAnsi="Arial" w:cs="Arial"/>
        </w:rPr>
        <w:t xml:space="preserve">confidently </w:t>
      </w:r>
      <w:r w:rsidR="001C6A4B">
        <w:rPr>
          <w:rFonts w:ascii="Arial" w:hAnsi="Arial" w:cs="Arial"/>
        </w:rPr>
        <w:t>be classified as ‘heat treated’ in the sense that they were thermally altered before being worked</w:t>
      </w:r>
      <w:r w:rsidR="004E0021">
        <w:rPr>
          <w:rFonts w:ascii="Arial" w:hAnsi="Arial" w:cs="Arial"/>
        </w:rPr>
        <w:t xml:space="preserve"> (ie., all heated excluding ‘HINC – Flaked before’ and ‘HINC – Unsure’)</w:t>
      </w:r>
      <w:r w:rsidR="001C6A4B">
        <w:rPr>
          <w:rFonts w:ascii="Arial" w:hAnsi="Arial" w:cs="Arial"/>
        </w:rPr>
        <w:t xml:space="preserve">. </w:t>
      </w:r>
      <w:r w:rsidR="004E0021">
        <w:rPr>
          <w:rFonts w:ascii="Arial" w:hAnsi="Arial" w:cs="Arial"/>
        </w:rPr>
        <w:t xml:space="preserve">Of those with clear signs of heat shatter (HINC fractures) at some point before or after discard, a very high proportion (79.8%) were flaked after shatter. Excluding </w:t>
      </w:r>
      <w:r w:rsidR="00AF32C7">
        <w:rPr>
          <w:rFonts w:ascii="Arial" w:hAnsi="Arial" w:cs="Arial"/>
        </w:rPr>
        <w:t>those for which the sequence of shatter and flaking cannot be identified (</w:t>
      </w:r>
      <w:r w:rsidR="004E0021">
        <w:rPr>
          <w:rFonts w:ascii="Arial" w:hAnsi="Arial" w:cs="Arial"/>
        </w:rPr>
        <w:t>HINC – Unsure</w:t>
      </w:r>
      <w:r w:rsidR="00AF32C7">
        <w:rPr>
          <w:rFonts w:ascii="Arial" w:hAnsi="Arial" w:cs="Arial"/>
        </w:rPr>
        <w:t>)</w:t>
      </w:r>
      <w:r w:rsidR="004E0021">
        <w:rPr>
          <w:rFonts w:ascii="Arial" w:hAnsi="Arial" w:cs="Arial"/>
        </w:rPr>
        <w:t xml:space="preserve"> this value rises to 96.3%. </w:t>
      </w:r>
    </w:p>
    <w:p w14:paraId="1AD16489" w14:textId="66D4E6C7" w:rsidR="00BC3F18" w:rsidRDefault="00AF32C7" w:rsidP="001E4571">
      <w:pPr>
        <w:rPr>
          <w:rFonts w:ascii="Arial" w:hAnsi="Arial" w:cs="Arial"/>
        </w:rPr>
      </w:pPr>
      <w:r>
        <w:rPr>
          <w:rFonts w:ascii="Arial" w:hAnsi="Arial" w:cs="Arial"/>
        </w:rPr>
        <w:lastRenderedPageBreak/>
        <w:t xml:space="preserve">Evidence for heat effects occurs unevenly between different </w:t>
      </w:r>
      <w:r w:rsidR="001E67E0">
        <w:rPr>
          <w:rFonts w:ascii="Arial" w:hAnsi="Arial" w:cs="Arial"/>
        </w:rPr>
        <w:t>artefact</w:t>
      </w:r>
      <w:r>
        <w:rPr>
          <w:rFonts w:ascii="Arial" w:hAnsi="Arial" w:cs="Arial"/>
        </w:rPr>
        <w:t xml:space="preserve"> classes. Approximately </w:t>
      </w:r>
      <w:r w:rsidR="00A6014F">
        <w:rPr>
          <w:rFonts w:ascii="Arial" w:hAnsi="Arial" w:cs="Arial"/>
        </w:rPr>
        <w:t xml:space="preserve">two thirds of all unretouched flakes (65.4%) and half of all retouched flakes (48.4%) show no clear signs of heat effect. This is true of only 5.6% of cores. Types of heat effects differ just as starkly. </w:t>
      </w:r>
      <w:r>
        <w:rPr>
          <w:rFonts w:ascii="Arial" w:hAnsi="Arial" w:cs="Arial"/>
        </w:rPr>
        <w:t xml:space="preserve">Heat treated pieces with no evidence of HINC are twice as common as pieces flaked after shatter among complete flakes and complete retouched flakes; among cores pieces flaked after shatter are </w:t>
      </w:r>
      <w:r w:rsidR="00A6014F">
        <w:rPr>
          <w:rFonts w:ascii="Arial" w:hAnsi="Arial" w:cs="Arial"/>
        </w:rPr>
        <w:t xml:space="preserve">twice as </w:t>
      </w:r>
      <w:r>
        <w:rPr>
          <w:rFonts w:ascii="Arial" w:hAnsi="Arial" w:cs="Arial"/>
        </w:rPr>
        <w:t xml:space="preserve">common </w:t>
      </w:r>
      <w:r w:rsidR="00A6014F">
        <w:rPr>
          <w:rFonts w:ascii="Arial" w:hAnsi="Arial" w:cs="Arial"/>
        </w:rPr>
        <w:t xml:space="preserve">as </w:t>
      </w:r>
      <w:r>
        <w:rPr>
          <w:rFonts w:ascii="Arial" w:hAnsi="Arial" w:cs="Arial"/>
        </w:rPr>
        <w:t xml:space="preserve">those with no evidence of HINC. Most simply, this </w:t>
      </w:r>
      <w:r w:rsidR="00A6014F">
        <w:rPr>
          <w:rFonts w:ascii="Arial" w:hAnsi="Arial" w:cs="Arial"/>
        </w:rPr>
        <w:t xml:space="preserve">difference may </w:t>
      </w:r>
      <w:r>
        <w:rPr>
          <w:rFonts w:ascii="Arial" w:hAnsi="Arial" w:cs="Arial"/>
        </w:rPr>
        <w:t xml:space="preserve">reflect </w:t>
      </w:r>
      <w:r w:rsidR="00A6014F">
        <w:rPr>
          <w:rFonts w:ascii="Arial" w:hAnsi="Arial" w:cs="Arial"/>
        </w:rPr>
        <w:t xml:space="preserve">flakes </w:t>
      </w:r>
      <w:r>
        <w:rPr>
          <w:rFonts w:ascii="Arial" w:hAnsi="Arial" w:cs="Arial"/>
        </w:rPr>
        <w:t>remov</w:t>
      </w:r>
      <w:r w:rsidR="00A6014F">
        <w:rPr>
          <w:rFonts w:ascii="Arial" w:hAnsi="Arial" w:cs="Arial"/>
        </w:rPr>
        <w:t>ed</w:t>
      </w:r>
      <w:r>
        <w:rPr>
          <w:rFonts w:ascii="Arial" w:hAnsi="Arial" w:cs="Arial"/>
        </w:rPr>
        <w:t xml:space="preserve"> </w:t>
      </w:r>
      <w:r w:rsidR="00A6014F">
        <w:rPr>
          <w:rFonts w:ascii="Arial" w:hAnsi="Arial" w:cs="Arial"/>
        </w:rPr>
        <w:t xml:space="preserve">from </w:t>
      </w:r>
      <w:r>
        <w:rPr>
          <w:rFonts w:ascii="Arial" w:hAnsi="Arial" w:cs="Arial"/>
        </w:rPr>
        <w:t xml:space="preserve">areas of </w:t>
      </w:r>
      <w:r w:rsidR="00A6014F">
        <w:rPr>
          <w:rFonts w:ascii="Arial" w:hAnsi="Arial" w:cs="Arial"/>
        </w:rPr>
        <w:t xml:space="preserve">a heated </w:t>
      </w:r>
      <w:r>
        <w:rPr>
          <w:rFonts w:ascii="Arial" w:hAnsi="Arial" w:cs="Arial"/>
        </w:rPr>
        <w:t xml:space="preserve">core from which </w:t>
      </w:r>
      <w:r w:rsidR="00A6014F">
        <w:rPr>
          <w:rFonts w:ascii="Arial" w:hAnsi="Arial" w:cs="Arial"/>
        </w:rPr>
        <w:t>HINC fractures were absent</w:t>
      </w:r>
      <w:r>
        <w:rPr>
          <w:rFonts w:ascii="Arial" w:hAnsi="Arial" w:cs="Arial"/>
        </w:rPr>
        <w:t xml:space="preserve">. It is also possible that these </w:t>
      </w:r>
      <w:r w:rsidR="00E354E8">
        <w:rPr>
          <w:rFonts w:ascii="Arial" w:hAnsi="Arial" w:cs="Arial"/>
        </w:rPr>
        <w:t xml:space="preserve">flaking products </w:t>
      </w:r>
      <w:r>
        <w:rPr>
          <w:rFonts w:ascii="Arial" w:hAnsi="Arial" w:cs="Arial"/>
        </w:rPr>
        <w:t xml:space="preserve">derive from a heat treatment system in which heat-induced fracture was less prevalent. Based on the evidence from the silcrete cores in </w:t>
      </w:r>
      <w:r w:rsidR="00495516">
        <w:rPr>
          <w:rFonts w:ascii="Arial" w:hAnsi="Arial" w:cs="Arial"/>
        </w:rPr>
        <w:t>the Lower Deposits</w:t>
      </w:r>
      <w:r>
        <w:rPr>
          <w:rFonts w:ascii="Arial" w:hAnsi="Arial" w:cs="Arial"/>
        </w:rPr>
        <w:t xml:space="preserve">, however, such activities </w:t>
      </w:r>
      <w:r w:rsidR="00E354E8">
        <w:rPr>
          <w:rFonts w:ascii="Arial" w:hAnsi="Arial" w:cs="Arial"/>
        </w:rPr>
        <w:t xml:space="preserve">may have taken </w:t>
      </w:r>
      <w:r>
        <w:rPr>
          <w:rFonts w:ascii="Arial" w:hAnsi="Arial" w:cs="Arial"/>
        </w:rPr>
        <w:t xml:space="preserve">place off site. </w:t>
      </w:r>
    </w:p>
    <w:p w14:paraId="6403AA2C" w14:textId="24B1AD8B" w:rsidR="006F48B2" w:rsidRDefault="00E354E8" w:rsidP="00E354E8">
      <w:pPr>
        <w:rPr>
          <w:rFonts w:ascii="Arial" w:hAnsi="Arial" w:cs="Arial"/>
        </w:rPr>
      </w:pPr>
      <w:r w:rsidRPr="0060644F">
        <w:rPr>
          <w:rFonts w:ascii="Arial" w:hAnsi="Arial" w:cs="Arial"/>
          <w:b/>
        </w:rPr>
        <w:t>Table S</w:t>
      </w:r>
      <w:r w:rsidR="000268BD">
        <w:rPr>
          <w:rFonts w:ascii="Arial" w:hAnsi="Arial" w:cs="Arial"/>
          <w:b/>
        </w:rPr>
        <w:t>19</w:t>
      </w:r>
      <w:r>
        <w:rPr>
          <w:rFonts w:ascii="Arial" w:hAnsi="Arial" w:cs="Arial"/>
        </w:rPr>
        <w:t xml:space="preserve">. Classification of heat effects on silcrete </w:t>
      </w:r>
      <w:r w:rsidR="001E67E0">
        <w:rPr>
          <w:rFonts w:ascii="Arial" w:hAnsi="Arial" w:cs="Arial"/>
        </w:rPr>
        <w:t>artefact</w:t>
      </w:r>
      <w:r>
        <w:rPr>
          <w:rFonts w:ascii="Arial" w:hAnsi="Arial" w:cs="Arial"/>
        </w:rPr>
        <w:t>s of different classes. Double patina excludes pieces with HINC features. Flaked before, Flaked after, Both, and Unsure refers to the sequential relationship between the shatter event creating the HINC fracture and any flaking events evident on the piece.</w:t>
      </w:r>
    </w:p>
    <w:tbl>
      <w:tblPr>
        <w:tblStyle w:val="TableGrid"/>
        <w:tblW w:w="0" w:type="auto"/>
        <w:tblLook w:val="04A0" w:firstRow="1" w:lastRow="0" w:firstColumn="1" w:lastColumn="0" w:noHBand="0" w:noVBand="1"/>
      </w:tblPr>
      <w:tblGrid>
        <w:gridCol w:w="1115"/>
        <w:gridCol w:w="638"/>
        <w:gridCol w:w="874"/>
        <w:gridCol w:w="1048"/>
        <w:gridCol w:w="876"/>
        <w:gridCol w:w="866"/>
        <w:gridCol w:w="866"/>
        <w:gridCol w:w="720"/>
        <w:gridCol w:w="900"/>
        <w:gridCol w:w="1113"/>
      </w:tblGrid>
      <w:tr w:rsidR="00E354E8" w14:paraId="1089EDAE" w14:textId="77777777" w:rsidTr="009804DC">
        <w:tc>
          <w:tcPr>
            <w:tcW w:w="1115" w:type="dxa"/>
            <w:vMerge w:val="restart"/>
            <w:vAlign w:val="center"/>
          </w:tcPr>
          <w:p w14:paraId="20D74F2B" w14:textId="016FED71" w:rsidR="00E354E8" w:rsidRPr="00BC3F18" w:rsidRDefault="001E67E0" w:rsidP="009804DC">
            <w:pPr>
              <w:rPr>
                <w:rFonts w:ascii="Arial" w:hAnsi="Arial" w:cs="Arial"/>
                <w:sz w:val="20"/>
                <w:szCs w:val="20"/>
              </w:rPr>
            </w:pPr>
            <w:r>
              <w:rPr>
                <w:rFonts w:ascii="Arial" w:hAnsi="Arial" w:cs="Arial"/>
                <w:sz w:val="20"/>
                <w:szCs w:val="20"/>
              </w:rPr>
              <w:t>Artefact</w:t>
            </w:r>
            <w:r w:rsidR="00E354E8" w:rsidRPr="00BC3F18">
              <w:rPr>
                <w:rFonts w:ascii="Arial" w:hAnsi="Arial" w:cs="Arial"/>
                <w:sz w:val="20"/>
                <w:szCs w:val="20"/>
              </w:rPr>
              <w:t xml:space="preserve"> class</w:t>
            </w:r>
          </w:p>
        </w:tc>
        <w:tc>
          <w:tcPr>
            <w:tcW w:w="638" w:type="dxa"/>
            <w:vMerge w:val="restart"/>
            <w:vAlign w:val="center"/>
          </w:tcPr>
          <w:p w14:paraId="7F04F637" w14:textId="77777777" w:rsidR="00E354E8" w:rsidRPr="00BC3F18" w:rsidRDefault="00E354E8" w:rsidP="009804DC">
            <w:pPr>
              <w:jc w:val="center"/>
              <w:rPr>
                <w:rFonts w:ascii="Arial" w:hAnsi="Arial" w:cs="Arial"/>
                <w:sz w:val="20"/>
                <w:szCs w:val="20"/>
              </w:rPr>
            </w:pPr>
            <w:r w:rsidRPr="00BC3F18">
              <w:rPr>
                <w:rFonts w:ascii="Arial" w:hAnsi="Arial" w:cs="Arial"/>
                <w:sz w:val="20"/>
                <w:szCs w:val="20"/>
              </w:rPr>
              <w:t>No heat</w:t>
            </w:r>
          </w:p>
        </w:tc>
        <w:tc>
          <w:tcPr>
            <w:tcW w:w="874" w:type="dxa"/>
            <w:vMerge w:val="restart"/>
            <w:vAlign w:val="center"/>
          </w:tcPr>
          <w:p w14:paraId="7C6694C3" w14:textId="77777777" w:rsidR="00E354E8" w:rsidRDefault="00E354E8" w:rsidP="009804DC">
            <w:pPr>
              <w:jc w:val="center"/>
              <w:rPr>
                <w:rFonts w:ascii="Arial" w:hAnsi="Arial" w:cs="Arial"/>
                <w:sz w:val="20"/>
                <w:szCs w:val="20"/>
              </w:rPr>
            </w:pPr>
            <w:r>
              <w:rPr>
                <w:rFonts w:ascii="Arial" w:hAnsi="Arial" w:cs="Arial"/>
                <w:sz w:val="20"/>
                <w:szCs w:val="20"/>
              </w:rPr>
              <w:t>Unsure</w:t>
            </w:r>
          </w:p>
        </w:tc>
        <w:tc>
          <w:tcPr>
            <w:tcW w:w="6389" w:type="dxa"/>
            <w:gridSpan w:val="7"/>
            <w:vAlign w:val="center"/>
          </w:tcPr>
          <w:p w14:paraId="0665F58E" w14:textId="77777777" w:rsidR="00E354E8" w:rsidRDefault="00E354E8" w:rsidP="009804DC">
            <w:pPr>
              <w:jc w:val="center"/>
              <w:rPr>
                <w:rFonts w:ascii="Arial" w:hAnsi="Arial" w:cs="Arial"/>
                <w:sz w:val="20"/>
                <w:szCs w:val="20"/>
              </w:rPr>
            </w:pPr>
            <w:r>
              <w:rPr>
                <w:rFonts w:ascii="Arial" w:hAnsi="Arial" w:cs="Arial"/>
                <w:sz w:val="20"/>
                <w:szCs w:val="20"/>
              </w:rPr>
              <w:t>Heated</w:t>
            </w:r>
          </w:p>
        </w:tc>
      </w:tr>
      <w:tr w:rsidR="00E354E8" w14:paraId="10AFC182" w14:textId="77777777" w:rsidTr="009804DC">
        <w:tc>
          <w:tcPr>
            <w:tcW w:w="1115" w:type="dxa"/>
            <w:vMerge/>
            <w:vAlign w:val="center"/>
          </w:tcPr>
          <w:p w14:paraId="166FDC51" w14:textId="77777777" w:rsidR="00E354E8" w:rsidRPr="00BC3F18" w:rsidRDefault="00E354E8" w:rsidP="009804DC">
            <w:pPr>
              <w:rPr>
                <w:rFonts w:ascii="Arial" w:hAnsi="Arial" w:cs="Arial"/>
                <w:sz w:val="20"/>
                <w:szCs w:val="20"/>
              </w:rPr>
            </w:pPr>
          </w:p>
        </w:tc>
        <w:tc>
          <w:tcPr>
            <w:tcW w:w="638" w:type="dxa"/>
            <w:vMerge/>
            <w:vAlign w:val="center"/>
          </w:tcPr>
          <w:p w14:paraId="5C63DA6D" w14:textId="77777777" w:rsidR="00E354E8" w:rsidRPr="00BC3F18" w:rsidRDefault="00E354E8" w:rsidP="009804DC">
            <w:pPr>
              <w:jc w:val="center"/>
              <w:rPr>
                <w:rFonts w:ascii="Arial" w:hAnsi="Arial" w:cs="Arial"/>
                <w:sz w:val="20"/>
                <w:szCs w:val="20"/>
              </w:rPr>
            </w:pPr>
          </w:p>
        </w:tc>
        <w:tc>
          <w:tcPr>
            <w:tcW w:w="874" w:type="dxa"/>
            <w:vMerge/>
            <w:vAlign w:val="center"/>
          </w:tcPr>
          <w:p w14:paraId="7DBF80FA" w14:textId="77777777" w:rsidR="00E354E8" w:rsidRPr="00BC3F18" w:rsidRDefault="00E354E8" w:rsidP="009804DC">
            <w:pPr>
              <w:jc w:val="center"/>
              <w:rPr>
                <w:rFonts w:ascii="Arial" w:hAnsi="Arial" w:cs="Arial"/>
                <w:sz w:val="20"/>
                <w:szCs w:val="20"/>
              </w:rPr>
            </w:pPr>
          </w:p>
        </w:tc>
        <w:tc>
          <w:tcPr>
            <w:tcW w:w="1048" w:type="dxa"/>
            <w:vMerge w:val="restart"/>
            <w:vAlign w:val="center"/>
          </w:tcPr>
          <w:p w14:paraId="36C400EA" w14:textId="77777777" w:rsidR="00E354E8" w:rsidRPr="00BC3F18" w:rsidRDefault="00E354E8" w:rsidP="009804DC">
            <w:pPr>
              <w:jc w:val="center"/>
              <w:rPr>
                <w:rFonts w:ascii="Arial" w:hAnsi="Arial" w:cs="Arial"/>
                <w:sz w:val="20"/>
                <w:szCs w:val="20"/>
              </w:rPr>
            </w:pPr>
            <w:r w:rsidRPr="00BC3F18">
              <w:rPr>
                <w:rFonts w:ascii="Arial" w:hAnsi="Arial" w:cs="Arial"/>
                <w:sz w:val="20"/>
                <w:szCs w:val="20"/>
              </w:rPr>
              <w:t>Post-heat removals</w:t>
            </w:r>
          </w:p>
        </w:tc>
        <w:tc>
          <w:tcPr>
            <w:tcW w:w="876" w:type="dxa"/>
            <w:vMerge w:val="restart"/>
            <w:vAlign w:val="center"/>
          </w:tcPr>
          <w:p w14:paraId="1863E1DC" w14:textId="77777777" w:rsidR="00E354E8" w:rsidRPr="00BC3F18" w:rsidRDefault="00E354E8" w:rsidP="009804DC">
            <w:pPr>
              <w:jc w:val="center"/>
              <w:rPr>
                <w:rFonts w:ascii="Arial" w:hAnsi="Arial" w:cs="Arial"/>
                <w:sz w:val="20"/>
                <w:szCs w:val="20"/>
              </w:rPr>
            </w:pPr>
            <w:r w:rsidRPr="00BC3F18">
              <w:rPr>
                <w:rFonts w:ascii="Arial" w:hAnsi="Arial" w:cs="Arial"/>
                <w:sz w:val="20"/>
                <w:szCs w:val="20"/>
              </w:rPr>
              <w:t>Double patina</w:t>
            </w:r>
          </w:p>
        </w:tc>
        <w:tc>
          <w:tcPr>
            <w:tcW w:w="3352" w:type="dxa"/>
            <w:gridSpan w:val="4"/>
            <w:vAlign w:val="center"/>
          </w:tcPr>
          <w:p w14:paraId="4ADC6806" w14:textId="77777777" w:rsidR="00E354E8" w:rsidRPr="00BC3F18" w:rsidRDefault="00E354E8" w:rsidP="009804DC">
            <w:pPr>
              <w:jc w:val="center"/>
              <w:rPr>
                <w:rFonts w:ascii="Arial" w:hAnsi="Arial" w:cs="Arial"/>
                <w:sz w:val="20"/>
                <w:szCs w:val="20"/>
              </w:rPr>
            </w:pPr>
            <w:r w:rsidRPr="00BC3F18">
              <w:rPr>
                <w:rFonts w:ascii="Arial" w:hAnsi="Arial" w:cs="Arial"/>
                <w:sz w:val="20"/>
                <w:szCs w:val="20"/>
              </w:rPr>
              <w:t>HINC</w:t>
            </w:r>
          </w:p>
        </w:tc>
        <w:tc>
          <w:tcPr>
            <w:tcW w:w="1113" w:type="dxa"/>
            <w:vMerge w:val="restart"/>
            <w:vAlign w:val="center"/>
          </w:tcPr>
          <w:p w14:paraId="048F8361" w14:textId="77777777" w:rsidR="00E354E8" w:rsidRPr="00BC3F18" w:rsidRDefault="00E354E8" w:rsidP="009804DC">
            <w:pPr>
              <w:jc w:val="center"/>
              <w:rPr>
                <w:rFonts w:ascii="Arial" w:hAnsi="Arial" w:cs="Arial"/>
                <w:sz w:val="20"/>
                <w:szCs w:val="20"/>
              </w:rPr>
            </w:pPr>
            <w:r>
              <w:rPr>
                <w:rFonts w:ascii="Arial" w:hAnsi="Arial" w:cs="Arial"/>
                <w:sz w:val="20"/>
                <w:szCs w:val="20"/>
              </w:rPr>
              <w:t>Total</w:t>
            </w:r>
          </w:p>
        </w:tc>
      </w:tr>
      <w:tr w:rsidR="00E354E8" w14:paraId="714CA1B3" w14:textId="77777777" w:rsidTr="009804DC">
        <w:tc>
          <w:tcPr>
            <w:tcW w:w="1115" w:type="dxa"/>
            <w:vMerge/>
          </w:tcPr>
          <w:p w14:paraId="419F6494" w14:textId="77777777" w:rsidR="00E354E8" w:rsidRPr="00BC3F18" w:rsidRDefault="00E354E8" w:rsidP="009804DC">
            <w:pPr>
              <w:rPr>
                <w:rFonts w:ascii="Arial" w:hAnsi="Arial" w:cs="Arial"/>
                <w:sz w:val="20"/>
                <w:szCs w:val="20"/>
              </w:rPr>
            </w:pPr>
          </w:p>
        </w:tc>
        <w:tc>
          <w:tcPr>
            <w:tcW w:w="638" w:type="dxa"/>
            <w:vMerge/>
          </w:tcPr>
          <w:p w14:paraId="1AE25F21" w14:textId="77777777" w:rsidR="00E354E8" w:rsidRPr="00BC3F18" w:rsidRDefault="00E354E8" w:rsidP="009804DC">
            <w:pPr>
              <w:jc w:val="center"/>
              <w:rPr>
                <w:rFonts w:ascii="Arial" w:hAnsi="Arial" w:cs="Arial"/>
                <w:sz w:val="20"/>
                <w:szCs w:val="20"/>
              </w:rPr>
            </w:pPr>
          </w:p>
        </w:tc>
        <w:tc>
          <w:tcPr>
            <w:tcW w:w="874" w:type="dxa"/>
            <w:vMerge/>
          </w:tcPr>
          <w:p w14:paraId="796834E6" w14:textId="77777777" w:rsidR="00E354E8" w:rsidRPr="00BC3F18" w:rsidRDefault="00E354E8" w:rsidP="009804DC">
            <w:pPr>
              <w:jc w:val="center"/>
              <w:rPr>
                <w:rFonts w:ascii="Arial" w:hAnsi="Arial" w:cs="Arial"/>
                <w:sz w:val="20"/>
                <w:szCs w:val="20"/>
              </w:rPr>
            </w:pPr>
          </w:p>
        </w:tc>
        <w:tc>
          <w:tcPr>
            <w:tcW w:w="1048" w:type="dxa"/>
            <w:vMerge/>
          </w:tcPr>
          <w:p w14:paraId="2DC25970" w14:textId="77777777" w:rsidR="00E354E8" w:rsidRPr="00BC3F18" w:rsidRDefault="00E354E8" w:rsidP="009804DC">
            <w:pPr>
              <w:jc w:val="center"/>
              <w:rPr>
                <w:rFonts w:ascii="Arial" w:hAnsi="Arial" w:cs="Arial"/>
                <w:sz w:val="20"/>
                <w:szCs w:val="20"/>
              </w:rPr>
            </w:pPr>
          </w:p>
        </w:tc>
        <w:tc>
          <w:tcPr>
            <w:tcW w:w="876" w:type="dxa"/>
            <w:vMerge/>
          </w:tcPr>
          <w:p w14:paraId="13EDD729" w14:textId="77777777" w:rsidR="00E354E8" w:rsidRPr="00BC3F18" w:rsidRDefault="00E354E8" w:rsidP="009804DC">
            <w:pPr>
              <w:jc w:val="center"/>
              <w:rPr>
                <w:rFonts w:ascii="Arial" w:hAnsi="Arial" w:cs="Arial"/>
                <w:sz w:val="20"/>
                <w:szCs w:val="20"/>
              </w:rPr>
            </w:pPr>
          </w:p>
        </w:tc>
        <w:tc>
          <w:tcPr>
            <w:tcW w:w="866" w:type="dxa"/>
          </w:tcPr>
          <w:p w14:paraId="2663FF96" w14:textId="77777777" w:rsidR="00E354E8" w:rsidRPr="00BC3F18" w:rsidRDefault="00E354E8" w:rsidP="009804DC">
            <w:pPr>
              <w:jc w:val="center"/>
              <w:rPr>
                <w:rFonts w:ascii="Arial" w:hAnsi="Arial" w:cs="Arial"/>
                <w:sz w:val="20"/>
                <w:szCs w:val="20"/>
              </w:rPr>
            </w:pPr>
            <w:r w:rsidRPr="00BC3F18">
              <w:rPr>
                <w:rFonts w:ascii="Arial" w:hAnsi="Arial" w:cs="Arial"/>
                <w:sz w:val="20"/>
                <w:szCs w:val="20"/>
              </w:rPr>
              <w:t>Flaked before</w:t>
            </w:r>
          </w:p>
        </w:tc>
        <w:tc>
          <w:tcPr>
            <w:tcW w:w="866" w:type="dxa"/>
          </w:tcPr>
          <w:p w14:paraId="6550E01A" w14:textId="77777777" w:rsidR="00E354E8" w:rsidRPr="00BC3F18" w:rsidRDefault="00E354E8" w:rsidP="009804DC">
            <w:pPr>
              <w:jc w:val="center"/>
              <w:rPr>
                <w:rFonts w:ascii="Arial" w:hAnsi="Arial" w:cs="Arial"/>
                <w:sz w:val="20"/>
                <w:szCs w:val="20"/>
              </w:rPr>
            </w:pPr>
            <w:r w:rsidRPr="00BC3F18">
              <w:rPr>
                <w:rFonts w:ascii="Arial" w:hAnsi="Arial" w:cs="Arial"/>
                <w:sz w:val="20"/>
                <w:szCs w:val="20"/>
              </w:rPr>
              <w:t>Flaked after</w:t>
            </w:r>
          </w:p>
        </w:tc>
        <w:tc>
          <w:tcPr>
            <w:tcW w:w="720" w:type="dxa"/>
          </w:tcPr>
          <w:p w14:paraId="6AB231A4" w14:textId="77777777" w:rsidR="00E354E8" w:rsidRPr="00BC3F18" w:rsidRDefault="00E354E8" w:rsidP="009804DC">
            <w:pPr>
              <w:jc w:val="center"/>
              <w:rPr>
                <w:rFonts w:ascii="Arial" w:hAnsi="Arial" w:cs="Arial"/>
                <w:sz w:val="20"/>
                <w:szCs w:val="20"/>
              </w:rPr>
            </w:pPr>
            <w:r w:rsidRPr="00BC3F18">
              <w:rPr>
                <w:rFonts w:ascii="Arial" w:hAnsi="Arial" w:cs="Arial"/>
                <w:sz w:val="20"/>
                <w:szCs w:val="20"/>
              </w:rPr>
              <w:t>Both</w:t>
            </w:r>
          </w:p>
        </w:tc>
        <w:tc>
          <w:tcPr>
            <w:tcW w:w="900" w:type="dxa"/>
          </w:tcPr>
          <w:p w14:paraId="51274581" w14:textId="77777777" w:rsidR="00E354E8" w:rsidRPr="00BC3F18" w:rsidRDefault="00E354E8" w:rsidP="009804DC">
            <w:pPr>
              <w:jc w:val="center"/>
              <w:rPr>
                <w:rFonts w:ascii="Arial" w:hAnsi="Arial" w:cs="Arial"/>
                <w:sz w:val="20"/>
                <w:szCs w:val="20"/>
              </w:rPr>
            </w:pPr>
            <w:r>
              <w:rPr>
                <w:rFonts w:ascii="Arial" w:hAnsi="Arial" w:cs="Arial"/>
                <w:sz w:val="20"/>
                <w:szCs w:val="20"/>
              </w:rPr>
              <w:t>Unsure</w:t>
            </w:r>
          </w:p>
        </w:tc>
        <w:tc>
          <w:tcPr>
            <w:tcW w:w="1113" w:type="dxa"/>
            <w:vMerge/>
          </w:tcPr>
          <w:p w14:paraId="6AA25967" w14:textId="77777777" w:rsidR="00E354E8" w:rsidRDefault="00E354E8" w:rsidP="009804DC">
            <w:pPr>
              <w:jc w:val="center"/>
              <w:rPr>
                <w:rFonts w:ascii="Arial" w:hAnsi="Arial" w:cs="Arial"/>
                <w:sz w:val="20"/>
                <w:szCs w:val="20"/>
              </w:rPr>
            </w:pPr>
          </w:p>
        </w:tc>
      </w:tr>
      <w:tr w:rsidR="00E354E8" w14:paraId="3FFB9FC8" w14:textId="77777777" w:rsidTr="009804DC">
        <w:tc>
          <w:tcPr>
            <w:tcW w:w="1115" w:type="dxa"/>
            <w:vAlign w:val="bottom"/>
          </w:tcPr>
          <w:p w14:paraId="23E455B4" w14:textId="77777777" w:rsidR="00E354E8" w:rsidRPr="00BC3F18" w:rsidRDefault="00E354E8" w:rsidP="009804DC">
            <w:pPr>
              <w:rPr>
                <w:rFonts w:ascii="Arial" w:hAnsi="Arial" w:cs="Arial"/>
                <w:sz w:val="20"/>
                <w:szCs w:val="20"/>
              </w:rPr>
            </w:pPr>
            <w:r w:rsidRPr="00BC3F18">
              <w:rPr>
                <w:rFonts w:ascii="Arial" w:hAnsi="Arial" w:cs="Arial"/>
                <w:color w:val="000000"/>
                <w:sz w:val="20"/>
                <w:szCs w:val="20"/>
              </w:rPr>
              <w:t>flakes</w:t>
            </w:r>
          </w:p>
        </w:tc>
        <w:tc>
          <w:tcPr>
            <w:tcW w:w="638" w:type="dxa"/>
            <w:vAlign w:val="center"/>
          </w:tcPr>
          <w:p w14:paraId="09B88FAB" w14:textId="77777777" w:rsidR="00E354E8" w:rsidRPr="00BC3F18" w:rsidRDefault="00E354E8" w:rsidP="009804DC">
            <w:pPr>
              <w:jc w:val="center"/>
              <w:rPr>
                <w:rFonts w:ascii="Arial" w:hAnsi="Arial" w:cs="Arial"/>
                <w:sz w:val="20"/>
                <w:szCs w:val="20"/>
              </w:rPr>
            </w:pPr>
            <w:r>
              <w:rPr>
                <w:rFonts w:ascii="Arial" w:hAnsi="Arial" w:cs="Arial"/>
                <w:sz w:val="20"/>
                <w:szCs w:val="20"/>
              </w:rPr>
              <w:t>66</w:t>
            </w:r>
          </w:p>
        </w:tc>
        <w:tc>
          <w:tcPr>
            <w:tcW w:w="874" w:type="dxa"/>
            <w:vAlign w:val="center"/>
          </w:tcPr>
          <w:p w14:paraId="086C4C38" w14:textId="77777777" w:rsidR="00E354E8" w:rsidRPr="00BC3F18" w:rsidRDefault="00E354E8" w:rsidP="009804DC">
            <w:pPr>
              <w:jc w:val="center"/>
              <w:rPr>
                <w:rFonts w:ascii="Arial" w:hAnsi="Arial" w:cs="Arial"/>
                <w:sz w:val="20"/>
                <w:szCs w:val="20"/>
              </w:rPr>
            </w:pPr>
            <w:r>
              <w:rPr>
                <w:rFonts w:ascii="Arial" w:hAnsi="Arial" w:cs="Arial"/>
                <w:sz w:val="20"/>
                <w:szCs w:val="20"/>
              </w:rPr>
              <w:t>257</w:t>
            </w:r>
          </w:p>
        </w:tc>
        <w:tc>
          <w:tcPr>
            <w:tcW w:w="1048" w:type="dxa"/>
            <w:vAlign w:val="center"/>
          </w:tcPr>
          <w:p w14:paraId="3DB4C38E" w14:textId="77777777" w:rsidR="00E354E8" w:rsidRPr="00BC3F18" w:rsidRDefault="00E354E8" w:rsidP="009804DC">
            <w:pPr>
              <w:jc w:val="center"/>
              <w:rPr>
                <w:rFonts w:ascii="Arial" w:hAnsi="Arial" w:cs="Arial"/>
                <w:sz w:val="20"/>
                <w:szCs w:val="20"/>
              </w:rPr>
            </w:pPr>
            <w:r>
              <w:rPr>
                <w:rFonts w:ascii="Arial" w:hAnsi="Arial" w:cs="Arial"/>
                <w:sz w:val="20"/>
                <w:szCs w:val="20"/>
              </w:rPr>
              <w:t>48</w:t>
            </w:r>
          </w:p>
        </w:tc>
        <w:tc>
          <w:tcPr>
            <w:tcW w:w="876" w:type="dxa"/>
            <w:vAlign w:val="center"/>
          </w:tcPr>
          <w:p w14:paraId="5ABEF5CD" w14:textId="77777777" w:rsidR="00E354E8" w:rsidRPr="00BC3F18" w:rsidRDefault="00E354E8" w:rsidP="009804DC">
            <w:pPr>
              <w:jc w:val="center"/>
              <w:rPr>
                <w:rFonts w:ascii="Arial" w:hAnsi="Arial" w:cs="Arial"/>
                <w:sz w:val="20"/>
                <w:szCs w:val="20"/>
              </w:rPr>
            </w:pPr>
            <w:r>
              <w:rPr>
                <w:rFonts w:ascii="Arial" w:hAnsi="Arial" w:cs="Arial"/>
                <w:sz w:val="20"/>
                <w:szCs w:val="20"/>
              </w:rPr>
              <w:t>47</w:t>
            </w:r>
          </w:p>
        </w:tc>
        <w:tc>
          <w:tcPr>
            <w:tcW w:w="866" w:type="dxa"/>
            <w:vAlign w:val="center"/>
          </w:tcPr>
          <w:p w14:paraId="6AE8A3CB" w14:textId="77777777" w:rsidR="00E354E8" w:rsidRPr="00BC3F18" w:rsidRDefault="00E354E8" w:rsidP="009804DC">
            <w:pPr>
              <w:jc w:val="center"/>
              <w:rPr>
                <w:rFonts w:ascii="Arial" w:hAnsi="Arial" w:cs="Arial"/>
                <w:sz w:val="20"/>
                <w:szCs w:val="20"/>
              </w:rPr>
            </w:pPr>
            <w:r>
              <w:rPr>
                <w:rFonts w:ascii="Arial" w:hAnsi="Arial" w:cs="Arial"/>
                <w:sz w:val="20"/>
                <w:szCs w:val="20"/>
              </w:rPr>
              <w:t>3</w:t>
            </w:r>
          </w:p>
        </w:tc>
        <w:tc>
          <w:tcPr>
            <w:tcW w:w="866" w:type="dxa"/>
            <w:vAlign w:val="center"/>
          </w:tcPr>
          <w:p w14:paraId="79E09948" w14:textId="77777777" w:rsidR="00E354E8" w:rsidRPr="00BC3F18" w:rsidRDefault="00E354E8" w:rsidP="009804DC">
            <w:pPr>
              <w:jc w:val="center"/>
              <w:rPr>
                <w:rFonts w:ascii="Arial" w:hAnsi="Arial" w:cs="Arial"/>
                <w:sz w:val="20"/>
                <w:szCs w:val="20"/>
              </w:rPr>
            </w:pPr>
            <w:r>
              <w:rPr>
                <w:rFonts w:ascii="Arial" w:hAnsi="Arial" w:cs="Arial"/>
                <w:sz w:val="20"/>
                <w:szCs w:val="20"/>
              </w:rPr>
              <w:t>55</w:t>
            </w:r>
          </w:p>
        </w:tc>
        <w:tc>
          <w:tcPr>
            <w:tcW w:w="720" w:type="dxa"/>
            <w:vAlign w:val="center"/>
          </w:tcPr>
          <w:p w14:paraId="386546C8" w14:textId="77777777" w:rsidR="00E354E8" w:rsidRPr="00BC3F18" w:rsidRDefault="00E354E8" w:rsidP="009804DC">
            <w:pPr>
              <w:jc w:val="center"/>
              <w:rPr>
                <w:rFonts w:ascii="Arial" w:hAnsi="Arial" w:cs="Arial"/>
                <w:sz w:val="20"/>
                <w:szCs w:val="20"/>
              </w:rPr>
            </w:pPr>
            <w:r>
              <w:rPr>
                <w:rFonts w:ascii="Arial" w:hAnsi="Arial" w:cs="Arial"/>
                <w:sz w:val="20"/>
                <w:szCs w:val="20"/>
              </w:rPr>
              <w:t>2</w:t>
            </w:r>
          </w:p>
        </w:tc>
        <w:tc>
          <w:tcPr>
            <w:tcW w:w="900" w:type="dxa"/>
            <w:vAlign w:val="center"/>
          </w:tcPr>
          <w:p w14:paraId="20594897" w14:textId="77777777" w:rsidR="00E354E8" w:rsidRDefault="00E354E8" w:rsidP="009804DC">
            <w:pPr>
              <w:jc w:val="center"/>
              <w:rPr>
                <w:rFonts w:ascii="Arial" w:hAnsi="Arial" w:cs="Arial"/>
                <w:sz w:val="20"/>
                <w:szCs w:val="20"/>
              </w:rPr>
            </w:pPr>
            <w:r>
              <w:rPr>
                <w:rFonts w:ascii="Arial" w:hAnsi="Arial" w:cs="Arial"/>
                <w:sz w:val="20"/>
                <w:szCs w:val="20"/>
              </w:rPr>
              <w:t>16</w:t>
            </w:r>
          </w:p>
        </w:tc>
        <w:tc>
          <w:tcPr>
            <w:tcW w:w="1113" w:type="dxa"/>
            <w:vAlign w:val="center"/>
          </w:tcPr>
          <w:p w14:paraId="1C428BD8" w14:textId="77777777" w:rsidR="00E354E8" w:rsidRDefault="00E354E8" w:rsidP="009804DC">
            <w:pPr>
              <w:jc w:val="center"/>
              <w:rPr>
                <w:rFonts w:ascii="Arial" w:hAnsi="Arial" w:cs="Arial"/>
                <w:sz w:val="20"/>
                <w:szCs w:val="20"/>
              </w:rPr>
            </w:pPr>
            <w:r>
              <w:rPr>
                <w:rFonts w:ascii="Arial" w:hAnsi="Arial" w:cs="Arial"/>
                <w:sz w:val="20"/>
                <w:szCs w:val="20"/>
              </w:rPr>
              <w:t>494</w:t>
            </w:r>
          </w:p>
        </w:tc>
      </w:tr>
      <w:tr w:rsidR="00E354E8" w14:paraId="010FA7E5" w14:textId="77777777" w:rsidTr="009804DC">
        <w:tc>
          <w:tcPr>
            <w:tcW w:w="1115" w:type="dxa"/>
            <w:vAlign w:val="bottom"/>
          </w:tcPr>
          <w:p w14:paraId="332D8BFB" w14:textId="77777777" w:rsidR="00E354E8" w:rsidRPr="00BC3F18" w:rsidRDefault="00E354E8" w:rsidP="009804DC">
            <w:pPr>
              <w:rPr>
                <w:rFonts w:ascii="Arial" w:hAnsi="Arial" w:cs="Arial"/>
                <w:sz w:val="20"/>
                <w:szCs w:val="20"/>
              </w:rPr>
            </w:pPr>
            <w:r w:rsidRPr="00BC3F18">
              <w:rPr>
                <w:rFonts w:ascii="Arial" w:hAnsi="Arial" w:cs="Arial"/>
                <w:color w:val="000000"/>
                <w:sz w:val="20"/>
                <w:szCs w:val="20"/>
              </w:rPr>
              <w:t>retouched flakes</w:t>
            </w:r>
          </w:p>
        </w:tc>
        <w:tc>
          <w:tcPr>
            <w:tcW w:w="638" w:type="dxa"/>
            <w:vAlign w:val="center"/>
          </w:tcPr>
          <w:p w14:paraId="755FEB3B" w14:textId="77777777" w:rsidR="00E354E8" w:rsidRPr="00BC3F18" w:rsidRDefault="00E354E8" w:rsidP="009804DC">
            <w:pPr>
              <w:jc w:val="center"/>
              <w:rPr>
                <w:rFonts w:ascii="Arial" w:hAnsi="Arial" w:cs="Arial"/>
                <w:sz w:val="20"/>
                <w:szCs w:val="20"/>
              </w:rPr>
            </w:pPr>
            <w:r>
              <w:rPr>
                <w:rFonts w:ascii="Arial" w:hAnsi="Arial" w:cs="Arial"/>
                <w:sz w:val="20"/>
                <w:szCs w:val="20"/>
              </w:rPr>
              <w:t>1</w:t>
            </w:r>
          </w:p>
        </w:tc>
        <w:tc>
          <w:tcPr>
            <w:tcW w:w="874" w:type="dxa"/>
            <w:vAlign w:val="center"/>
          </w:tcPr>
          <w:p w14:paraId="7BD02879" w14:textId="77777777" w:rsidR="00E354E8" w:rsidRPr="00BC3F18" w:rsidRDefault="00E354E8" w:rsidP="009804DC">
            <w:pPr>
              <w:jc w:val="center"/>
              <w:rPr>
                <w:rFonts w:ascii="Arial" w:hAnsi="Arial" w:cs="Arial"/>
                <w:sz w:val="20"/>
                <w:szCs w:val="20"/>
              </w:rPr>
            </w:pPr>
            <w:r>
              <w:rPr>
                <w:rFonts w:ascii="Arial" w:hAnsi="Arial" w:cs="Arial"/>
                <w:sz w:val="20"/>
                <w:szCs w:val="20"/>
              </w:rPr>
              <w:t>8</w:t>
            </w:r>
          </w:p>
        </w:tc>
        <w:tc>
          <w:tcPr>
            <w:tcW w:w="1048" w:type="dxa"/>
            <w:vAlign w:val="center"/>
          </w:tcPr>
          <w:p w14:paraId="7BAD957A" w14:textId="77777777" w:rsidR="00E354E8" w:rsidRPr="00BC3F18" w:rsidRDefault="00E354E8" w:rsidP="009804DC">
            <w:pPr>
              <w:jc w:val="center"/>
              <w:rPr>
                <w:rFonts w:ascii="Arial" w:hAnsi="Arial" w:cs="Arial"/>
                <w:sz w:val="20"/>
                <w:szCs w:val="20"/>
              </w:rPr>
            </w:pPr>
            <w:r>
              <w:rPr>
                <w:rFonts w:ascii="Arial" w:hAnsi="Arial" w:cs="Arial"/>
                <w:sz w:val="20"/>
                <w:szCs w:val="20"/>
              </w:rPr>
              <w:t>1</w:t>
            </w:r>
          </w:p>
        </w:tc>
        <w:tc>
          <w:tcPr>
            <w:tcW w:w="876" w:type="dxa"/>
            <w:vAlign w:val="center"/>
          </w:tcPr>
          <w:p w14:paraId="4D4C5C56" w14:textId="77777777" w:rsidR="00E354E8" w:rsidRPr="00BC3F18" w:rsidRDefault="00E354E8" w:rsidP="009804DC">
            <w:pPr>
              <w:jc w:val="center"/>
              <w:rPr>
                <w:rFonts w:ascii="Arial" w:hAnsi="Arial" w:cs="Arial"/>
                <w:sz w:val="20"/>
                <w:szCs w:val="20"/>
              </w:rPr>
            </w:pPr>
            <w:r>
              <w:rPr>
                <w:rFonts w:ascii="Arial" w:hAnsi="Arial" w:cs="Arial"/>
                <w:sz w:val="20"/>
                <w:szCs w:val="20"/>
              </w:rPr>
              <w:t>5</w:t>
            </w:r>
          </w:p>
        </w:tc>
        <w:tc>
          <w:tcPr>
            <w:tcW w:w="866" w:type="dxa"/>
            <w:vAlign w:val="center"/>
          </w:tcPr>
          <w:p w14:paraId="057F2231" w14:textId="77777777" w:rsidR="00E354E8" w:rsidRPr="00BC3F18" w:rsidRDefault="00E354E8" w:rsidP="009804DC">
            <w:pPr>
              <w:jc w:val="center"/>
              <w:rPr>
                <w:rFonts w:ascii="Arial" w:hAnsi="Arial" w:cs="Arial"/>
                <w:sz w:val="20"/>
                <w:szCs w:val="20"/>
              </w:rPr>
            </w:pPr>
            <w:r>
              <w:rPr>
                <w:rFonts w:ascii="Arial" w:hAnsi="Arial" w:cs="Arial"/>
                <w:sz w:val="20"/>
                <w:szCs w:val="20"/>
              </w:rPr>
              <w:t>0</w:t>
            </w:r>
          </w:p>
        </w:tc>
        <w:tc>
          <w:tcPr>
            <w:tcW w:w="866" w:type="dxa"/>
            <w:vAlign w:val="center"/>
          </w:tcPr>
          <w:p w14:paraId="794F6832" w14:textId="77777777" w:rsidR="00E354E8" w:rsidRPr="00BC3F18" w:rsidRDefault="00E354E8" w:rsidP="009804DC">
            <w:pPr>
              <w:jc w:val="center"/>
              <w:rPr>
                <w:rFonts w:ascii="Arial" w:hAnsi="Arial" w:cs="Arial"/>
                <w:sz w:val="20"/>
                <w:szCs w:val="20"/>
              </w:rPr>
            </w:pPr>
            <w:r>
              <w:rPr>
                <w:rFonts w:ascii="Arial" w:hAnsi="Arial" w:cs="Arial"/>
                <w:sz w:val="20"/>
                <w:szCs w:val="20"/>
              </w:rPr>
              <w:t>3</w:t>
            </w:r>
          </w:p>
        </w:tc>
        <w:tc>
          <w:tcPr>
            <w:tcW w:w="720" w:type="dxa"/>
            <w:vAlign w:val="center"/>
          </w:tcPr>
          <w:p w14:paraId="765D416B" w14:textId="77777777" w:rsidR="00E354E8" w:rsidRPr="00BC3F18" w:rsidRDefault="00E354E8" w:rsidP="009804DC">
            <w:pPr>
              <w:jc w:val="center"/>
              <w:rPr>
                <w:rFonts w:ascii="Arial" w:hAnsi="Arial" w:cs="Arial"/>
                <w:sz w:val="20"/>
                <w:szCs w:val="20"/>
              </w:rPr>
            </w:pPr>
            <w:r>
              <w:rPr>
                <w:rFonts w:ascii="Arial" w:hAnsi="Arial" w:cs="Arial"/>
                <w:sz w:val="20"/>
                <w:szCs w:val="20"/>
              </w:rPr>
              <w:t>0</w:t>
            </w:r>
          </w:p>
        </w:tc>
        <w:tc>
          <w:tcPr>
            <w:tcW w:w="900" w:type="dxa"/>
            <w:vAlign w:val="center"/>
          </w:tcPr>
          <w:p w14:paraId="72A39E6E" w14:textId="77777777" w:rsidR="00E354E8" w:rsidRPr="00BC3F18" w:rsidRDefault="00E354E8" w:rsidP="009804DC">
            <w:pPr>
              <w:jc w:val="center"/>
              <w:rPr>
                <w:rFonts w:ascii="Arial" w:hAnsi="Arial" w:cs="Arial"/>
                <w:sz w:val="20"/>
                <w:szCs w:val="20"/>
              </w:rPr>
            </w:pPr>
            <w:r>
              <w:rPr>
                <w:rFonts w:ascii="Arial" w:hAnsi="Arial" w:cs="Arial"/>
                <w:sz w:val="20"/>
                <w:szCs w:val="20"/>
              </w:rPr>
              <w:t>1</w:t>
            </w:r>
          </w:p>
        </w:tc>
        <w:tc>
          <w:tcPr>
            <w:tcW w:w="1113" w:type="dxa"/>
            <w:vAlign w:val="center"/>
          </w:tcPr>
          <w:p w14:paraId="0A01C5D8" w14:textId="77777777" w:rsidR="00E354E8" w:rsidRDefault="00E354E8" w:rsidP="009804DC">
            <w:pPr>
              <w:jc w:val="center"/>
              <w:rPr>
                <w:rFonts w:ascii="Arial" w:hAnsi="Arial" w:cs="Arial"/>
                <w:sz w:val="20"/>
                <w:szCs w:val="20"/>
              </w:rPr>
            </w:pPr>
            <w:r>
              <w:rPr>
                <w:rFonts w:ascii="Arial" w:hAnsi="Arial" w:cs="Arial"/>
                <w:sz w:val="20"/>
                <w:szCs w:val="20"/>
              </w:rPr>
              <w:t>19</w:t>
            </w:r>
          </w:p>
        </w:tc>
      </w:tr>
      <w:tr w:rsidR="00E354E8" w14:paraId="599EB142" w14:textId="77777777" w:rsidTr="009804DC">
        <w:tc>
          <w:tcPr>
            <w:tcW w:w="1115" w:type="dxa"/>
            <w:vAlign w:val="bottom"/>
          </w:tcPr>
          <w:p w14:paraId="50A8A70D" w14:textId="77777777" w:rsidR="00E354E8" w:rsidRPr="00BC3F18" w:rsidRDefault="00E354E8" w:rsidP="009804DC">
            <w:pPr>
              <w:rPr>
                <w:rFonts w:ascii="Arial" w:hAnsi="Arial" w:cs="Arial"/>
                <w:sz w:val="20"/>
                <w:szCs w:val="20"/>
              </w:rPr>
            </w:pPr>
            <w:r w:rsidRPr="00BC3F18">
              <w:rPr>
                <w:rFonts w:ascii="Arial" w:hAnsi="Arial" w:cs="Arial"/>
                <w:color w:val="000000"/>
                <w:sz w:val="20"/>
                <w:szCs w:val="20"/>
              </w:rPr>
              <w:t>cores</w:t>
            </w:r>
          </w:p>
        </w:tc>
        <w:tc>
          <w:tcPr>
            <w:tcW w:w="638" w:type="dxa"/>
            <w:vAlign w:val="center"/>
          </w:tcPr>
          <w:p w14:paraId="711D73AA" w14:textId="77777777" w:rsidR="00E354E8" w:rsidRPr="00BC3F18" w:rsidRDefault="00E354E8" w:rsidP="009804DC">
            <w:pPr>
              <w:jc w:val="center"/>
              <w:rPr>
                <w:rFonts w:ascii="Arial" w:hAnsi="Arial" w:cs="Arial"/>
                <w:sz w:val="20"/>
                <w:szCs w:val="20"/>
              </w:rPr>
            </w:pPr>
            <w:r>
              <w:rPr>
                <w:rFonts w:ascii="Arial" w:hAnsi="Arial" w:cs="Arial"/>
                <w:sz w:val="20"/>
                <w:szCs w:val="20"/>
              </w:rPr>
              <w:t>1</w:t>
            </w:r>
          </w:p>
        </w:tc>
        <w:tc>
          <w:tcPr>
            <w:tcW w:w="874" w:type="dxa"/>
            <w:vAlign w:val="center"/>
          </w:tcPr>
          <w:p w14:paraId="11EB332D" w14:textId="77777777" w:rsidR="00E354E8" w:rsidRPr="00BC3F18" w:rsidRDefault="00E354E8" w:rsidP="009804DC">
            <w:pPr>
              <w:jc w:val="center"/>
              <w:rPr>
                <w:rFonts w:ascii="Arial" w:hAnsi="Arial" w:cs="Arial"/>
                <w:sz w:val="20"/>
                <w:szCs w:val="20"/>
              </w:rPr>
            </w:pPr>
            <w:r>
              <w:rPr>
                <w:rFonts w:ascii="Arial" w:hAnsi="Arial" w:cs="Arial"/>
                <w:sz w:val="20"/>
                <w:szCs w:val="20"/>
              </w:rPr>
              <w:t>2</w:t>
            </w:r>
          </w:p>
        </w:tc>
        <w:tc>
          <w:tcPr>
            <w:tcW w:w="1048" w:type="dxa"/>
            <w:vAlign w:val="center"/>
          </w:tcPr>
          <w:p w14:paraId="071706EA" w14:textId="77777777" w:rsidR="00E354E8" w:rsidRPr="00BC3F18" w:rsidRDefault="00E354E8" w:rsidP="009804DC">
            <w:pPr>
              <w:jc w:val="center"/>
              <w:rPr>
                <w:rFonts w:ascii="Arial" w:hAnsi="Arial" w:cs="Arial"/>
                <w:sz w:val="20"/>
                <w:szCs w:val="20"/>
              </w:rPr>
            </w:pPr>
            <w:r>
              <w:rPr>
                <w:rFonts w:ascii="Arial" w:hAnsi="Arial" w:cs="Arial"/>
                <w:sz w:val="20"/>
                <w:szCs w:val="20"/>
              </w:rPr>
              <w:t>3</w:t>
            </w:r>
          </w:p>
        </w:tc>
        <w:tc>
          <w:tcPr>
            <w:tcW w:w="876" w:type="dxa"/>
            <w:vAlign w:val="center"/>
          </w:tcPr>
          <w:p w14:paraId="1970F003" w14:textId="77777777" w:rsidR="00E354E8" w:rsidRPr="00BC3F18" w:rsidRDefault="00E354E8" w:rsidP="009804DC">
            <w:pPr>
              <w:jc w:val="center"/>
              <w:rPr>
                <w:rFonts w:ascii="Arial" w:hAnsi="Arial" w:cs="Arial"/>
                <w:sz w:val="20"/>
                <w:szCs w:val="20"/>
              </w:rPr>
            </w:pPr>
            <w:r>
              <w:rPr>
                <w:rFonts w:ascii="Arial" w:hAnsi="Arial" w:cs="Arial"/>
                <w:sz w:val="20"/>
                <w:szCs w:val="20"/>
              </w:rPr>
              <w:t>14</w:t>
            </w:r>
          </w:p>
        </w:tc>
        <w:tc>
          <w:tcPr>
            <w:tcW w:w="866" w:type="dxa"/>
            <w:vAlign w:val="center"/>
          </w:tcPr>
          <w:p w14:paraId="1CB474FD" w14:textId="77777777" w:rsidR="00E354E8" w:rsidRPr="00BC3F18" w:rsidRDefault="00E354E8" w:rsidP="009804DC">
            <w:pPr>
              <w:jc w:val="center"/>
              <w:rPr>
                <w:rFonts w:ascii="Arial" w:hAnsi="Arial" w:cs="Arial"/>
                <w:sz w:val="20"/>
                <w:szCs w:val="20"/>
              </w:rPr>
            </w:pPr>
            <w:r>
              <w:rPr>
                <w:rFonts w:ascii="Arial" w:hAnsi="Arial" w:cs="Arial"/>
                <w:sz w:val="20"/>
                <w:szCs w:val="20"/>
              </w:rPr>
              <w:t>0</w:t>
            </w:r>
          </w:p>
        </w:tc>
        <w:tc>
          <w:tcPr>
            <w:tcW w:w="866" w:type="dxa"/>
            <w:vAlign w:val="center"/>
          </w:tcPr>
          <w:p w14:paraId="51F8D5D7" w14:textId="77777777" w:rsidR="00E354E8" w:rsidRPr="00BC3F18" w:rsidRDefault="00E354E8" w:rsidP="009804DC">
            <w:pPr>
              <w:jc w:val="center"/>
              <w:rPr>
                <w:rFonts w:ascii="Arial" w:hAnsi="Arial" w:cs="Arial"/>
                <w:sz w:val="20"/>
                <w:szCs w:val="20"/>
              </w:rPr>
            </w:pPr>
            <w:r>
              <w:rPr>
                <w:rFonts w:ascii="Arial" w:hAnsi="Arial" w:cs="Arial"/>
                <w:sz w:val="20"/>
                <w:szCs w:val="20"/>
              </w:rPr>
              <w:t>32</w:t>
            </w:r>
          </w:p>
        </w:tc>
        <w:tc>
          <w:tcPr>
            <w:tcW w:w="720" w:type="dxa"/>
            <w:vAlign w:val="center"/>
          </w:tcPr>
          <w:p w14:paraId="52308154" w14:textId="77777777" w:rsidR="00E354E8" w:rsidRPr="00BC3F18" w:rsidRDefault="00E354E8" w:rsidP="009804DC">
            <w:pPr>
              <w:jc w:val="center"/>
              <w:rPr>
                <w:rFonts w:ascii="Arial" w:hAnsi="Arial" w:cs="Arial"/>
                <w:sz w:val="20"/>
                <w:szCs w:val="20"/>
              </w:rPr>
            </w:pPr>
            <w:r>
              <w:rPr>
                <w:rFonts w:ascii="Arial" w:hAnsi="Arial" w:cs="Arial"/>
                <w:sz w:val="20"/>
                <w:szCs w:val="20"/>
              </w:rPr>
              <w:t>0</w:t>
            </w:r>
          </w:p>
        </w:tc>
        <w:tc>
          <w:tcPr>
            <w:tcW w:w="900" w:type="dxa"/>
            <w:vAlign w:val="center"/>
          </w:tcPr>
          <w:p w14:paraId="29DE66C2" w14:textId="77777777" w:rsidR="00E354E8" w:rsidRDefault="00E354E8" w:rsidP="009804DC">
            <w:pPr>
              <w:jc w:val="center"/>
              <w:rPr>
                <w:rFonts w:ascii="Arial" w:hAnsi="Arial" w:cs="Arial"/>
                <w:sz w:val="20"/>
                <w:szCs w:val="20"/>
              </w:rPr>
            </w:pPr>
            <w:r>
              <w:rPr>
                <w:rFonts w:ascii="Arial" w:hAnsi="Arial" w:cs="Arial"/>
                <w:sz w:val="20"/>
                <w:szCs w:val="20"/>
              </w:rPr>
              <w:t>1</w:t>
            </w:r>
          </w:p>
        </w:tc>
        <w:tc>
          <w:tcPr>
            <w:tcW w:w="1113" w:type="dxa"/>
            <w:vAlign w:val="center"/>
          </w:tcPr>
          <w:p w14:paraId="5418E1E3" w14:textId="77777777" w:rsidR="00E354E8" w:rsidRDefault="00E354E8" w:rsidP="009804DC">
            <w:pPr>
              <w:jc w:val="center"/>
              <w:rPr>
                <w:rFonts w:ascii="Arial" w:hAnsi="Arial" w:cs="Arial"/>
                <w:sz w:val="20"/>
                <w:szCs w:val="20"/>
              </w:rPr>
            </w:pPr>
            <w:r>
              <w:rPr>
                <w:rFonts w:ascii="Arial" w:hAnsi="Arial" w:cs="Arial"/>
                <w:sz w:val="20"/>
                <w:szCs w:val="20"/>
              </w:rPr>
              <w:t>53</w:t>
            </w:r>
          </w:p>
        </w:tc>
      </w:tr>
      <w:tr w:rsidR="00E354E8" w14:paraId="48494F9B" w14:textId="77777777" w:rsidTr="009804DC">
        <w:tc>
          <w:tcPr>
            <w:tcW w:w="1115" w:type="dxa"/>
            <w:vMerge w:val="restart"/>
            <w:vAlign w:val="bottom"/>
          </w:tcPr>
          <w:p w14:paraId="38030B1E" w14:textId="77777777" w:rsidR="00E354E8" w:rsidRPr="00BC3F18" w:rsidRDefault="00E354E8" w:rsidP="009804DC">
            <w:pPr>
              <w:rPr>
                <w:rFonts w:ascii="Arial" w:hAnsi="Arial" w:cs="Arial"/>
                <w:color w:val="000000"/>
                <w:sz w:val="20"/>
                <w:szCs w:val="20"/>
              </w:rPr>
            </w:pPr>
            <w:r>
              <w:rPr>
                <w:rFonts w:ascii="Arial" w:hAnsi="Arial" w:cs="Arial"/>
                <w:color w:val="000000"/>
                <w:sz w:val="20"/>
                <w:szCs w:val="20"/>
              </w:rPr>
              <w:t>Total</w:t>
            </w:r>
          </w:p>
        </w:tc>
        <w:tc>
          <w:tcPr>
            <w:tcW w:w="638" w:type="dxa"/>
            <w:vMerge w:val="restart"/>
            <w:vAlign w:val="center"/>
          </w:tcPr>
          <w:p w14:paraId="67CE4514" w14:textId="77777777" w:rsidR="00E354E8" w:rsidRDefault="00E354E8" w:rsidP="009804DC">
            <w:pPr>
              <w:jc w:val="center"/>
              <w:rPr>
                <w:rFonts w:ascii="Arial" w:hAnsi="Arial" w:cs="Arial"/>
                <w:sz w:val="20"/>
                <w:szCs w:val="20"/>
              </w:rPr>
            </w:pPr>
            <w:r>
              <w:rPr>
                <w:rFonts w:ascii="Arial" w:hAnsi="Arial" w:cs="Arial"/>
                <w:sz w:val="20"/>
                <w:szCs w:val="20"/>
              </w:rPr>
              <w:t>68</w:t>
            </w:r>
          </w:p>
        </w:tc>
        <w:tc>
          <w:tcPr>
            <w:tcW w:w="874" w:type="dxa"/>
            <w:vMerge w:val="restart"/>
            <w:vAlign w:val="center"/>
          </w:tcPr>
          <w:p w14:paraId="6F3CFF88" w14:textId="77777777" w:rsidR="00E354E8" w:rsidRDefault="00E354E8" w:rsidP="009804DC">
            <w:pPr>
              <w:jc w:val="center"/>
              <w:rPr>
                <w:rFonts w:ascii="Arial" w:hAnsi="Arial" w:cs="Arial"/>
                <w:sz w:val="20"/>
                <w:szCs w:val="20"/>
              </w:rPr>
            </w:pPr>
            <w:r>
              <w:rPr>
                <w:rFonts w:ascii="Arial" w:hAnsi="Arial" w:cs="Arial"/>
                <w:sz w:val="20"/>
                <w:szCs w:val="20"/>
              </w:rPr>
              <w:t>267</w:t>
            </w:r>
          </w:p>
        </w:tc>
        <w:tc>
          <w:tcPr>
            <w:tcW w:w="1048" w:type="dxa"/>
            <w:vAlign w:val="center"/>
          </w:tcPr>
          <w:p w14:paraId="1223FA7F" w14:textId="77777777" w:rsidR="00E354E8" w:rsidRDefault="00E354E8" w:rsidP="009804DC">
            <w:pPr>
              <w:jc w:val="center"/>
              <w:rPr>
                <w:rFonts w:ascii="Arial" w:hAnsi="Arial" w:cs="Arial"/>
                <w:sz w:val="20"/>
                <w:szCs w:val="20"/>
              </w:rPr>
            </w:pPr>
            <w:r>
              <w:rPr>
                <w:rFonts w:ascii="Arial" w:hAnsi="Arial" w:cs="Arial"/>
                <w:sz w:val="20"/>
                <w:szCs w:val="20"/>
              </w:rPr>
              <w:t>52</w:t>
            </w:r>
          </w:p>
        </w:tc>
        <w:tc>
          <w:tcPr>
            <w:tcW w:w="876" w:type="dxa"/>
            <w:vAlign w:val="center"/>
          </w:tcPr>
          <w:p w14:paraId="094D97CE" w14:textId="77777777" w:rsidR="00E354E8" w:rsidRDefault="00E354E8" w:rsidP="009804DC">
            <w:pPr>
              <w:jc w:val="center"/>
              <w:rPr>
                <w:rFonts w:ascii="Arial" w:hAnsi="Arial" w:cs="Arial"/>
                <w:sz w:val="20"/>
                <w:szCs w:val="20"/>
              </w:rPr>
            </w:pPr>
            <w:r>
              <w:rPr>
                <w:rFonts w:ascii="Arial" w:hAnsi="Arial" w:cs="Arial"/>
                <w:sz w:val="20"/>
                <w:szCs w:val="20"/>
              </w:rPr>
              <w:t>66</w:t>
            </w:r>
          </w:p>
        </w:tc>
        <w:tc>
          <w:tcPr>
            <w:tcW w:w="866" w:type="dxa"/>
            <w:vAlign w:val="center"/>
          </w:tcPr>
          <w:p w14:paraId="00C5801F" w14:textId="77777777" w:rsidR="00E354E8" w:rsidRDefault="00E354E8" w:rsidP="009804DC">
            <w:pPr>
              <w:jc w:val="center"/>
              <w:rPr>
                <w:rFonts w:ascii="Arial" w:hAnsi="Arial" w:cs="Arial"/>
                <w:sz w:val="20"/>
                <w:szCs w:val="20"/>
              </w:rPr>
            </w:pPr>
            <w:r>
              <w:rPr>
                <w:rFonts w:ascii="Arial" w:hAnsi="Arial" w:cs="Arial"/>
                <w:sz w:val="20"/>
                <w:szCs w:val="20"/>
              </w:rPr>
              <w:t>3</w:t>
            </w:r>
          </w:p>
        </w:tc>
        <w:tc>
          <w:tcPr>
            <w:tcW w:w="866" w:type="dxa"/>
            <w:vAlign w:val="center"/>
          </w:tcPr>
          <w:p w14:paraId="33D0E746" w14:textId="77777777" w:rsidR="00E354E8" w:rsidRDefault="00E354E8" w:rsidP="009804DC">
            <w:pPr>
              <w:jc w:val="center"/>
              <w:rPr>
                <w:rFonts w:ascii="Arial" w:hAnsi="Arial" w:cs="Arial"/>
                <w:sz w:val="20"/>
                <w:szCs w:val="20"/>
              </w:rPr>
            </w:pPr>
            <w:r>
              <w:rPr>
                <w:rFonts w:ascii="Arial" w:hAnsi="Arial" w:cs="Arial"/>
                <w:sz w:val="20"/>
                <w:szCs w:val="20"/>
              </w:rPr>
              <w:t>77</w:t>
            </w:r>
          </w:p>
        </w:tc>
        <w:tc>
          <w:tcPr>
            <w:tcW w:w="720" w:type="dxa"/>
            <w:vAlign w:val="center"/>
          </w:tcPr>
          <w:p w14:paraId="7045433E" w14:textId="77777777" w:rsidR="00E354E8" w:rsidRDefault="00E354E8" w:rsidP="009804DC">
            <w:pPr>
              <w:jc w:val="center"/>
              <w:rPr>
                <w:rFonts w:ascii="Arial" w:hAnsi="Arial" w:cs="Arial"/>
                <w:sz w:val="20"/>
                <w:szCs w:val="20"/>
              </w:rPr>
            </w:pPr>
            <w:r>
              <w:rPr>
                <w:rFonts w:ascii="Arial" w:hAnsi="Arial" w:cs="Arial"/>
                <w:sz w:val="20"/>
                <w:szCs w:val="20"/>
              </w:rPr>
              <w:t>2</w:t>
            </w:r>
          </w:p>
        </w:tc>
        <w:tc>
          <w:tcPr>
            <w:tcW w:w="900" w:type="dxa"/>
            <w:vAlign w:val="center"/>
          </w:tcPr>
          <w:p w14:paraId="2C318C8F" w14:textId="77777777" w:rsidR="00E354E8" w:rsidRDefault="00E354E8" w:rsidP="009804DC">
            <w:pPr>
              <w:jc w:val="center"/>
              <w:rPr>
                <w:rFonts w:ascii="Arial" w:hAnsi="Arial" w:cs="Arial"/>
                <w:sz w:val="20"/>
                <w:szCs w:val="20"/>
              </w:rPr>
            </w:pPr>
            <w:r>
              <w:rPr>
                <w:rFonts w:ascii="Arial" w:hAnsi="Arial" w:cs="Arial"/>
                <w:sz w:val="20"/>
                <w:szCs w:val="20"/>
              </w:rPr>
              <w:t>17</w:t>
            </w:r>
          </w:p>
        </w:tc>
        <w:tc>
          <w:tcPr>
            <w:tcW w:w="1113" w:type="dxa"/>
            <w:vMerge w:val="restart"/>
            <w:vAlign w:val="center"/>
          </w:tcPr>
          <w:p w14:paraId="03EA22E5" w14:textId="77777777" w:rsidR="00E354E8" w:rsidRDefault="00E354E8" w:rsidP="009804DC">
            <w:pPr>
              <w:jc w:val="center"/>
              <w:rPr>
                <w:rFonts w:ascii="Arial" w:hAnsi="Arial" w:cs="Arial"/>
                <w:sz w:val="20"/>
                <w:szCs w:val="20"/>
              </w:rPr>
            </w:pPr>
            <w:r>
              <w:rPr>
                <w:rFonts w:ascii="Arial" w:hAnsi="Arial" w:cs="Arial"/>
                <w:sz w:val="20"/>
                <w:szCs w:val="20"/>
              </w:rPr>
              <w:t>553</w:t>
            </w:r>
          </w:p>
        </w:tc>
      </w:tr>
      <w:tr w:rsidR="00E354E8" w14:paraId="277457E7" w14:textId="77777777" w:rsidTr="009804DC">
        <w:tc>
          <w:tcPr>
            <w:tcW w:w="1115" w:type="dxa"/>
            <w:vMerge/>
            <w:vAlign w:val="bottom"/>
          </w:tcPr>
          <w:p w14:paraId="3F7FD1CA" w14:textId="77777777" w:rsidR="00E354E8" w:rsidRPr="00BC3F18" w:rsidRDefault="00E354E8" w:rsidP="009804DC">
            <w:pPr>
              <w:rPr>
                <w:rFonts w:ascii="Arial" w:hAnsi="Arial" w:cs="Arial"/>
                <w:color w:val="000000"/>
                <w:sz w:val="20"/>
                <w:szCs w:val="20"/>
              </w:rPr>
            </w:pPr>
          </w:p>
        </w:tc>
        <w:tc>
          <w:tcPr>
            <w:tcW w:w="638" w:type="dxa"/>
            <w:vMerge/>
            <w:vAlign w:val="center"/>
          </w:tcPr>
          <w:p w14:paraId="259FFC1D" w14:textId="77777777" w:rsidR="00E354E8" w:rsidRDefault="00E354E8" w:rsidP="009804DC">
            <w:pPr>
              <w:jc w:val="center"/>
              <w:rPr>
                <w:rFonts w:ascii="Arial" w:hAnsi="Arial" w:cs="Arial"/>
                <w:sz w:val="20"/>
                <w:szCs w:val="20"/>
              </w:rPr>
            </w:pPr>
          </w:p>
        </w:tc>
        <w:tc>
          <w:tcPr>
            <w:tcW w:w="874" w:type="dxa"/>
            <w:vMerge/>
            <w:vAlign w:val="center"/>
          </w:tcPr>
          <w:p w14:paraId="0597B430" w14:textId="77777777" w:rsidR="00E354E8" w:rsidRDefault="00E354E8" w:rsidP="009804DC">
            <w:pPr>
              <w:jc w:val="center"/>
              <w:rPr>
                <w:rFonts w:ascii="Arial" w:hAnsi="Arial" w:cs="Arial"/>
                <w:sz w:val="20"/>
                <w:szCs w:val="20"/>
              </w:rPr>
            </w:pPr>
          </w:p>
        </w:tc>
        <w:tc>
          <w:tcPr>
            <w:tcW w:w="5276" w:type="dxa"/>
            <w:gridSpan w:val="6"/>
            <w:vAlign w:val="center"/>
          </w:tcPr>
          <w:p w14:paraId="27E84C23" w14:textId="77777777" w:rsidR="00E354E8" w:rsidRDefault="00E354E8" w:rsidP="009804DC">
            <w:pPr>
              <w:jc w:val="center"/>
              <w:rPr>
                <w:rFonts w:ascii="Arial" w:hAnsi="Arial" w:cs="Arial"/>
                <w:sz w:val="20"/>
                <w:szCs w:val="20"/>
              </w:rPr>
            </w:pPr>
            <w:r>
              <w:rPr>
                <w:rFonts w:ascii="Arial" w:hAnsi="Arial" w:cs="Arial"/>
                <w:sz w:val="20"/>
                <w:szCs w:val="20"/>
              </w:rPr>
              <w:t>218</w:t>
            </w:r>
          </w:p>
        </w:tc>
        <w:tc>
          <w:tcPr>
            <w:tcW w:w="1113" w:type="dxa"/>
            <w:vMerge/>
            <w:vAlign w:val="center"/>
          </w:tcPr>
          <w:p w14:paraId="15BDA51F" w14:textId="77777777" w:rsidR="00E354E8" w:rsidRDefault="00E354E8" w:rsidP="009804DC">
            <w:pPr>
              <w:jc w:val="center"/>
              <w:rPr>
                <w:rFonts w:ascii="Arial" w:hAnsi="Arial" w:cs="Arial"/>
                <w:sz w:val="20"/>
                <w:szCs w:val="20"/>
              </w:rPr>
            </w:pPr>
          </w:p>
        </w:tc>
      </w:tr>
    </w:tbl>
    <w:p w14:paraId="355CF0E4" w14:textId="7C51B7A5" w:rsidR="00E354E8" w:rsidRDefault="00E354E8" w:rsidP="00E354E8">
      <w:pPr>
        <w:rPr>
          <w:rFonts w:ascii="Arial" w:hAnsi="Arial" w:cs="Arial"/>
        </w:rPr>
      </w:pPr>
    </w:p>
    <w:p w14:paraId="2E25EBE1" w14:textId="7FD6EBC7" w:rsidR="006F48B2" w:rsidRDefault="006F48B2" w:rsidP="00E354E8">
      <w:pPr>
        <w:rPr>
          <w:rFonts w:ascii="Arial" w:hAnsi="Arial" w:cs="Arial"/>
        </w:rPr>
      </w:pPr>
    </w:p>
    <w:p w14:paraId="732037B6" w14:textId="36063C3A" w:rsidR="006F48B2" w:rsidRDefault="006F48B2" w:rsidP="00E354E8">
      <w:pPr>
        <w:rPr>
          <w:rFonts w:ascii="Arial" w:hAnsi="Arial" w:cs="Arial"/>
        </w:rPr>
      </w:pPr>
    </w:p>
    <w:p w14:paraId="28414155" w14:textId="77777777" w:rsidR="006F48B2" w:rsidRDefault="006F48B2" w:rsidP="00E354E8">
      <w:pPr>
        <w:rPr>
          <w:rFonts w:ascii="Arial" w:hAnsi="Arial" w:cs="Arial"/>
        </w:rPr>
      </w:pPr>
    </w:p>
    <w:p w14:paraId="2AE61EDB" w14:textId="76BDAD25" w:rsidR="00BC3F18" w:rsidRDefault="007842C4" w:rsidP="001E4571">
      <w:pPr>
        <w:rPr>
          <w:rFonts w:ascii="Arial" w:hAnsi="Arial" w:cs="Arial"/>
        </w:rPr>
      </w:pPr>
      <w:r>
        <w:rPr>
          <w:rFonts w:ascii="Arial" w:hAnsi="Arial" w:cs="Arial"/>
          <w:noProof/>
          <w:lang w:eastAsia="en-AU"/>
        </w:rPr>
        <w:lastRenderedPageBreak/>
        <w:drawing>
          <wp:inline distT="0" distB="0" distL="0" distR="0" wp14:anchorId="02A5880C" wp14:editId="13672330">
            <wp:extent cx="5732145" cy="5732145"/>
            <wp:effectExtent l="0" t="0" r="1905" b="1905"/>
            <wp:docPr id="25" name="Picture 25" descr="C:\Users\amackay\Dropbox\Mackay_Research\4.Publications\1. In prep\000. Active\VR003_GH08\SI\Figures\Heat shatter\VR003-shatt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mackay\Dropbox\Mackay_Research\4.Publications\1. In prep\000. Active\VR003_GH08\SI\Figures\Heat shatter\VR003-shatter.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2145" cy="5732145"/>
                    </a:xfrm>
                    <a:prstGeom prst="rect">
                      <a:avLst/>
                    </a:prstGeom>
                    <a:noFill/>
                    <a:ln>
                      <a:noFill/>
                    </a:ln>
                  </pic:spPr>
                </pic:pic>
              </a:graphicData>
            </a:graphic>
          </wp:inline>
        </w:drawing>
      </w:r>
    </w:p>
    <w:p w14:paraId="7CF7BA7A" w14:textId="771ED09C" w:rsidR="00D422E8" w:rsidRDefault="00D422E8" w:rsidP="001E4571">
      <w:pPr>
        <w:rPr>
          <w:rFonts w:ascii="Arial" w:hAnsi="Arial" w:cs="Arial"/>
        </w:rPr>
      </w:pPr>
      <w:r w:rsidRPr="00F56980">
        <w:rPr>
          <w:rFonts w:ascii="Arial" w:hAnsi="Arial" w:cs="Arial"/>
          <w:b/>
        </w:rPr>
        <w:t>Figure S14</w:t>
      </w:r>
      <w:r>
        <w:rPr>
          <w:rFonts w:ascii="Arial" w:hAnsi="Arial" w:cs="Arial"/>
        </w:rPr>
        <w:t xml:space="preserve">. Large, blocky silcrete heat shatter fragments from </w:t>
      </w:r>
      <w:r w:rsidR="007842C4">
        <w:rPr>
          <w:rFonts w:ascii="Arial" w:hAnsi="Arial" w:cs="Arial"/>
        </w:rPr>
        <w:t>the</w:t>
      </w:r>
      <w:r w:rsidR="007842C4" w:rsidRPr="007842C4">
        <w:rPr>
          <w:rFonts w:ascii="Arial" w:hAnsi="Arial" w:cs="Arial"/>
        </w:rPr>
        <w:t xml:space="preserve"> </w:t>
      </w:r>
      <w:r w:rsidR="007842C4">
        <w:rPr>
          <w:rFonts w:ascii="Arial" w:hAnsi="Arial" w:cs="Arial"/>
        </w:rPr>
        <w:t>Lower Deposits</w:t>
      </w:r>
      <w:r>
        <w:rPr>
          <w:rFonts w:ascii="Arial" w:hAnsi="Arial" w:cs="Arial"/>
        </w:rPr>
        <w:t>.</w:t>
      </w:r>
    </w:p>
    <w:p w14:paraId="743B94F7" w14:textId="2CCEAA6A" w:rsidR="00186DDC" w:rsidRDefault="00186DDC" w:rsidP="001E4571">
      <w:pPr>
        <w:rPr>
          <w:rFonts w:ascii="Arial" w:hAnsi="Arial" w:cs="Arial"/>
        </w:rPr>
      </w:pPr>
    </w:p>
    <w:p w14:paraId="1B39D545" w14:textId="77777777" w:rsidR="00186DDC" w:rsidRDefault="00186DDC" w:rsidP="001E4571">
      <w:pPr>
        <w:rPr>
          <w:rFonts w:ascii="Arial" w:hAnsi="Arial" w:cs="Arial"/>
        </w:rPr>
        <w:sectPr w:rsidR="00186DDC" w:rsidSect="00420C05">
          <w:pgSz w:w="11906" w:h="16838"/>
          <w:pgMar w:top="1440" w:right="1440" w:bottom="1440" w:left="1440" w:header="708" w:footer="708" w:gutter="0"/>
          <w:cols w:space="708"/>
          <w:docGrid w:linePitch="360"/>
        </w:sectPr>
      </w:pPr>
    </w:p>
    <w:p w14:paraId="0F6C6087" w14:textId="5510415E" w:rsidR="00186DDC" w:rsidRDefault="007842C4" w:rsidP="001E4571">
      <w:pPr>
        <w:rPr>
          <w:rFonts w:ascii="Arial" w:hAnsi="Arial" w:cs="Arial"/>
        </w:rPr>
      </w:pPr>
      <w:r>
        <w:rPr>
          <w:rFonts w:ascii="Arial" w:hAnsi="Arial" w:cs="Arial"/>
          <w:noProof/>
          <w:lang w:eastAsia="en-AU"/>
        </w:rPr>
        <w:lastRenderedPageBreak/>
        <w:drawing>
          <wp:inline distT="0" distB="0" distL="0" distR="0" wp14:anchorId="18894CE0" wp14:editId="33C2D91F">
            <wp:extent cx="5732145" cy="6517005"/>
            <wp:effectExtent l="0" t="0" r="1905" b="0"/>
            <wp:docPr id="291" name="Picture 291" descr="C:\Users\amackay\Dropbox\Mackay_Research\4.Publications\1. In prep\000. Active\VR003_GH08\SI\Figures\Flakes &amp; retouch\VR003-GH08_flakes&amp;retouc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mackay\Dropbox\Mackay_Research\4.Publications\1. In prep\000. Active\VR003_GH08\SI\Figures\Flakes &amp; retouch\VR003-GH08_flakes&amp;retouch.t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2145" cy="6517005"/>
                    </a:xfrm>
                    <a:prstGeom prst="rect">
                      <a:avLst/>
                    </a:prstGeom>
                    <a:noFill/>
                    <a:ln>
                      <a:noFill/>
                    </a:ln>
                  </pic:spPr>
                </pic:pic>
              </a:graphicData>
            </a:graphic>
          </wp:inline>
        </w:drawing>
      </w:r>
    </w:p>
    <w:p w14:paraId="604E6F7F" w14:textId="06968E73" w:rsidR="00186DDC" w:rsidRDefault="00186DDC" w:rsidP="001E4571">
      <w:pPr>
        <w:rPr>
          <w:rFonts w:ascii="Arial" w:hAnsi="Arial" w:cs="Arial"/>
        </w:rPr>
      </w:pPr>
      <w:r w:rsidRPr="00F56980">
        <w:rPr>
          <w:rFonts w:ascii="Arial" w:hAnsi="Arial" w:cs="Arial"/>
          <w:b/>
        </w:rPr>
        <w:t>Figure S15</w:t>
      </w:r>
      <w:r>
        <w:rPr>
          <w:rFonts w:ascii="Arial" w:hAnsi="Arial" w:cs="Arial"/>
        </w:rPr>
        <w:t xml:space="preserve">. Flakes and unretouched flakes from </w:t>
      </w:r>
      <w:r w:rsidR="007842C4">
        <w:rPr>
          <w:rFonts w:ascii="Arial" w:hAnsi="Arial" w:cs="Arial"/>
        </w:rPr>
        <w:t>the Lower Deposits</w:t>
      </w:r>
      <w:r>
        <w:rPr>
          <w:rFonts w:ascii="Arial" w:hAnsi="Arial" w:cs="Arial"/>
        </w:rPr>
        <w:t>. White arrows are used to indicate locations of HINC fractures that have been truncated by subsequent removals. (a-c) silcrete blades; (a) was heat shattered after manufacture, as indicated by HINC (potlids) on the ventral surface. (d) silcrete point with double patina on the left side (dorsal view) – note the texture contrast between the proximal (later) and distal (earlier) scars. (e-f) silcrete blades, including (</w:t>
      </w:r>
      <w:r w:rsidR="00EA76E9">
        <w:rPr>
          <w:rFonts w:ascii="Arial" w:hAnsi="Arial" w:cs="Arial"/>
        </w:rPr>
        <w:t>e) partially crested blade</w:t>
      </w:r>
      <w:r>
        <w:rPr>
          <w:rFonts w:ascii="Arial" w:hAnsi="Arial" w:cs="Arial"/>
        </w:rPr>
        <w:t>; (f) was struck from a ridge formed by heat shatter. (h) hornfels blade with pecussion-shattered bulb. (i) silcrete flake with HINC on distal right lateral, truncated by the ventral. (j-k) denticulate and notched (respectively) quartz flakes. (j) hornfels scaled piece. (m) silcrete notched piece with HINC fracture truncated by both the ventral and one retouch scar. (n) silcrete complex notch. (o) silcrete scraper, retouch has removed the platform.</w:t>
      </w:r>
    </w:p>
    <w:p w14:paraId="270EA4C8" w14:textId="77777777" w:rsidR="00107506" w:rsidRDefault="00107506" w:rsidP="001E4571">
      <w:pPr>
        <w:rPr>
          <w:rFonts w:ascii="Arial" w:hAnsi="Arial" w:cs="Arial"/>
        </w:rPr>
        <w:sectPr w:rsidR="00107506" w:rsidSect="00420C05">
          <w:pgSz w:w="11906" w:h="16838"/>
          <w:pgMar w:top="1440" w:right="1440" w:bottom="1440" w:left="1440" w:header="708" w:footer="708" w:gutter="0"/>
          <w:cols w:space="708"/>
          <w:docGrid w:linePitch="360"/>
        </w:sectPr>
      </w:pPr>
    </w:p>
    <w:p w14:paraId="47525C96" w14:textId="28D4440D" w:rsidR="00107506" w:rsidRDefault="007842C4" w:rsidP="001E4571">
      <w:pPr>
        <w:rPr>
          <w:rFonts w:ascii="Arial" w:hAnsi="Arial" w:cs="Arial"/>
        </w:rPr>
      </w:pPr>
      <w:r>
        <w:rPr>
          <w:rFonts w:ascii="Arial" w:hAnsi="Arial" w:cs="Arial"/>
          <w:noProof/>
          <w:lang w:eastAsia="en-AU"/>
        </w:rPr>
        <w:lastRenderedPageBreak/>
        <w:drawing>
          <wp:inline distT="0" distB="0" distL="0" distR="0" wp14:anchorId="3FA476C7" wp14:editId="41A317C9">
            <wp:extent cx="5725160" cy="5704840"/>
            <wp:effectExtent l="0" t="0" r="8890" b="0"/>
            <wp:docPr id="292" name="Picture 292" descr="C:\Users\amackay\Dropbox\Mackay_Research\4.Publications\1. In prep\000. Active\VR003_GH08\SI\Figures\Silcrete cores\VR003 silcrete cor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mackay\Dropbox\Mackay_Research\4.Publications\1. In prep\000. Active\VR003_GH08\SI\Figures\Silcrete cores\VR003 silcrete cores.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5160" cy="5704840"/>
                    </a:xfrm>
                    <a:prstGeom prst="rect">
                      <a:avLst/>
                    </a:prstGeom>
                    <a:noFill/>
                    <a:ln>
                      <a:noFill/>
                    </a:ln>
                  </pic:spPr>
                </pic:pic>
              </a:graphicData>
            </a:graphic>
          </wp:inline>
        </w:drawing>
      </w:r>
    </w:p>
    <w:p w14:paraId="254B42EA" w14:textId="08F46127" w:rsidR="00107506" w:rsidRDefault="00107506" w:rsidP="001E4571">
      <w:pPr>
        <w:rPr>
          <w:rFonts w:ascii="Arial" w:hAnsi="Arial" w:cs="Arial"/>
        </w:rPr>
      </w:pPr>
      <w:r w:rsidRPr="00F56980">
        <w:rPr>
          <w:rFonts w:ascii="Arial" w:hAnsi="Arial" w:cs="Arial"/>
          <w:b/>
        </w:rPr>
        <w:t>Figure S16</w:t>
      </w:r>
      <w:r>
        <w:rPr>
          <w:rFonts w:ascii="Arial" w:hAnsi="Arial" w:cs="Arial"/>
        </w:rPr>
        <w:t>. Annotated figure showing silcrete cores made on fragments of heat shatter.</w:t>
      </w:r>
    </w:p>
    <w:p w14:paraId="7136A39E" w14:textId="77777777" w:rsidR="006F48B2" w:rsidRPr="00FB60E6" w:rsidRDefault="006F48B2" w:rsidP="001E4571">
      <w:pPr>
        <w:rPr>
          <w:rFonts w:ascii="Arial" w:hAnsi="Arial" w:cs="Arial"/>
        </w:rPr>
      </w:pPr>
    </w:p>
    <w:p w14:paraId="3453A579" w14:textId="77777777" w:rsidR="00BC3F18" w:rsidRDefault="00BC3F18" w:rsidP="001E4571">
      <w:pPr>
        <w:rPr>
          <w:rFonts w:ascii="Arial" w:hAnsi="Arial" w:cs="Arial"/>
        </w:rPr>
      </w:pPr>
    </w:p>
    <w:p w14:paraId="6E652E1C" w14:textId="3AA6DCD6" w:rsidR="001E4571" w:rsidRDefault="001E4571" w:rsidP="003638FD">
      <w:pPr>
        <w:rPr>
          <w:rFonts w:ascii="Arial" w:hAnsi="Arial" w:cs="Arial"/>
        </w:rPr>
      </w:pPr>
    </w:p>
    <w:p w14:paraId="2E72D08A" w14:textId="77777777" w:rsidR="001E4571" w:rsidRPr="00E55137" w:rsidRDefault="001E4571" w:rsidP="003638FD">
      <w:pPr>
        <w:rPr>
          <w:rFonts w:ascii="Arial" w:hAnsi="Arial" w:cs="Arial"/>
        </w:rPr>
      </w:pPr>
    </w:p>
    <w:p w14:paraId="0A956146" w14:textId="0E0F79A0" w:rsidR="00757223" w:rsidRPr="00E55137" w:rsidRDefault="00757223" w:rsidP="00C55A39">
      <w:pPr>
        <w:pStyle w:val="Default"/>
        <w:spacing w:before="0"/>
        <w:rPr>
          <w:rFonts w:ascii="Arial" w:eastAsia="Cambria" w:hAnsi="Arial" w:cs="Arial"/>
          <w:sz w:val="22"/>
          <w:szCs w:val="22"/>
        </w:rPr>
      </w:pPr>
    </w:p>
    <w:p w14:paraId="5AECEB97" w14:textId="4E16E130" w:rsidR="00757223" w:rsidRPr="00E55137" w:rsidRDefault="00757223" w:rsidP="00C55A39">
      <w:pPr>
        <w:pStyle w:val="Default"/>
        <w:spacing w:before="0"/>
        <w:rPr>
          <w:rFonts w:ascii="Arial" w:eastAsia="Cambria" w:hAnsi="Arial" w:cs="Arial"/>
          <w:sz w:val="22"/>
          <w:szCs w:val="22"/>
        </w:rPr>
      </w:pPr>
      <w:r w:rsidRPr="00E55137">
        <w:rPr>
          <w:rFonts w:ascii="Arial" w:eastAsia="Cambria" w:hAnsi="Arial" w:cs="Arial"/>
          <w:sz w:val="22"/>
          <w:szCs w:val="22"/>
        </w:rPr>
        <w:br w:type="column"/>
      </w:r>
    </w:p>
    <w:p w14:paraId="43EA636B" w14:textId="77777777" w:rsidR="00C55A39" w:rsidRPr="00E55137" w:rsidRDefault="00C55A39">
      <w:pPr>
        <w:rPr>
          <w:rFonts w:ascii="Arial" w:hAnsi="Arial" w:cs="Arial"/>
        </w:rPr>
      </w:pPr>
    </w:p>
    <w:p w14:paraId="7995E9AF" w14:textId="77777777" w:rsidR="00896EC3" w:rsidRPr="00E55137" w:rsidRDefault="00896EC3" w:rsidP="00896EC3">
      <w:pPr>
        <w:spacing w:after="120" w:line="360" w:lineRule="auto"/>
        <w:rPr>
          <w:rFonts w:ascii="Arial" w:hAnsi="Arial" w:cs="Arial"/>
          <w:b/>
        </w:rPr>
      </w:pPr>
      <w:r w:rsidRPr="00E55137">
        <w:rPr>
          <w:rFonts w:ascii="Arial" w:hAnsi="Arial" w:cs="Arial"/>
          <w:b/>
        </w:rPr>
        <w:t>References</w:t>
      </w:r>
    </w:p>
    <w:p w14:paraId="73902517" w14:textId="77777777" w:rsidR="00D7705B" w:rsidRPr="00D7705B" w:rsidRDefault="00A117C7" w:rsidP="00D7705B">
      <w:pPr>
        <w:pStyle w:val="EndNoteBibliography"/>
        <w:spacing w:after="0"/>
        <w:ind w:left="720" w:hanging="720"/>
      </w:pPr>
      <w:r w:rsidRPr="00E55137">
        <w:rPr>
          <w:rFonts w:ascii="Arial" w:hAnsi="Arial" w:cs="Arial"/>
        </w:rPr>
        <w:fldChar w:fldCharType="begin"/>
      </w:r>
      <w:r w:rsidRPr="00E55137">
        <w:rPr>
          <w:rFonts w:ascii="Arial" w:hAnsi="Arial" w:cs="Arial"/>
        </w:rPr>
        <w:instrText xml:space="preserve"> ADDIN EN.REFLIST </w:instrText>
      </w:r>
      <w:r w:rsidRPr="00E55137">
        <w:rPr>
          <w:rFonts w:ascii="Arial" w:hAnsi="Arial" w:cs="Arial"/>
        </w:rPr>
        <w:fldChar w:fldCharType="separate"/>
      </w:r>
      <w:r w:rsidR="00D7705B" w:rsidRPr="00D7705B">
        <w:t>1.</w:t>
      </w:r>
      <w:r w:rsidR="00D7705B" w:rsidRPr="00D7705B">
        <w:tab/>
        <w:t>Steele TE</w:t>
      </w:r>
      <w:r w:rsidR="00D7705B" w:rsidRPr="00D7705B">
        <w:rPr>
          <w:i/>
        </w:rPr>
        <w:t>, et al.</w:t>
      </w:r>
      <w:r w:rsidR="00D7705B" w:rsidRPr="00D7705B">
        <w:t xml:space="preserve"> (2016) Varsche Rivier 003: A Middle and Later Stone Age site with Still Bay and Howiesons Poort assemblages in southern Namaqualand, South Africa. </w:t>
      </w:r>
      <w:r w:rsidR="00D7705B" w:rsidRPr="00D7705B">
        <w:rPr>
          <w:i/>
        </w:rPr>
        <w:t>PaleoAnthropology</w:t>
      </w:r>
      <w:r w:rsidR="00D7705B" w:rsidRPr="00D7705B">
        <w:t xml:space="preserve"> 2016:100-163.</w:t>
      </w:r>
    </w:p>
    <w:p w14:paraId="2EE547CC" w14:textId="77777777" w:rsidR="00D7705B" w:rsidRPr="00D7705B" w:rsidRDefault="00D7705B" w:rsidP="00D7705B">
      <w:pPr>
        <w:pStyle w:val="EndNoteBibliography"/>
        <w:spacing w:after="0"/>
        <w:ind w:left="720" w:hanging="720"/>
      </w:pPr>
      <w:r w:rsidRPr="00D7705B">
        <w:t>2.</w:t>
      </w:r>
      <w:r w:rsidRPr="00D7705B">
        <w:tab/>
        <w:t xml:space="preserve">Villagran X, Strauss A, Alves M, &amp; Oliveira RE (2019) Virtual micromorphology: The application of micro-CT scanning for the identification of termite mounds in archaeological sediments. </w:t>
      </w:r>
      <w:r w:rsidRPr="00D7705B">
        <w:rPr>
          <w:i/>
        </w:rPr>
        <w:t>Journal of Archaeological Science: Reports</w:t>
      </w:r>
      <w:r w:rsidRPr="00D7705B">
        <w:t xml:space="preserve"> 24:785–795.</w:t>
      </w:r>
    </w:p>
    <w:p w14:paraId="16477255" w14:textId="77777777" w:rsidR="00D7705B" w:rsidRPr="00D7705B" w:rsidRDefault="00D7705B" w:rsidP="00D7705B">
      <w:pPr>
        <w:pStyle w:val="EndNoteBibliography"/>
        <w:spacing w:after="0"/>
        <w:ind w:left="720" w:hanging="720"/>
      </w:pPr>
      <w:r w:rsidRPr="00D7705B">
        <w:t>3.</w:t>
      </w:r>
      <w:r w:rsidRPr="00D7705B">
        <w:tab/>
        <w:t xml:space="preserve">Cosarinsky MI (2011) The nest growth of the neotropical mound-building termite, Cornitermes cumulans: a micromorphological analysis. </w:t>
      </w:r>
      <w:r w:rsidRPr="00D7705B">
        <w:rPr>
          <w:i/>
        </w:rPr>
        <w:t>Journal of Insect Science</w:t>
      </w:r>
      <w:r w:rsidRPr="00D7705B">
        <w:t xml:space="preserve"> 11:1-14.</w:t>
      </w:r>
    </w:p>
    <w:p w14:paraId="2E0328A4" w14:textId="77777777" w:rsidR="00D7705B" w:rsidRPr="00D7705B" w:rsidRDefault="00D7705B" w:rsidP="00D7705B">
      <w:pPr>
        <w:pStyle w:val="EndNoteBibliography"/>
        <w:spacing w:after="0"/>
        <w:ind w:left="720" w:hanging="720"/>
      </w:pPr>
      <w:r w:rsidRPr="00D7705B">
        <w:t>4.</w:t>
      </w:r>
      <w:r w:rsidRPr="00D7705B">
        <w:tab/>
        <w:t xml:space="preserve">Jungerius PD, van der Acker JAM, &amp; Mücher HJ (1999) The contribution of termites to the microgranular structure of soils on the Uasin Gishu Plateau, Kenya. </w:t>
      </w:r>
      <w:r w:rsidRPr="00D7705B">
        <w:rPr>
          <w:i/>
        </w:rPr>
        <w:t>Catena</w:t>
      </w:r>
      <w:r w:rsidRPr="00D7705B">
        <w:t xml:space="preserve"> 34:349-363.</w:t>
      </w:r>
    </w:p>
    <w:p w14:paraId="51EBC6CB" w14:textId="77777777" w:rsidR="00D7705B" w:rsidRPr="00D7705B" w:rsidRDefault="00D7705B" w:rsidP="00D7705B">
      <w:pPr>
        <w:pStyle w:val="EndNoteBibliography"/>
        <w:spacing w:after="0"/>
        <w:ind w:left="720" w:hanging="720"/>
      </w:pPr>
      <w:r w:rsidRPr="00D7705B">
        <w:t>5.</w:t>
      </w:r>
      <w:r w:rsidRPr="00D7705B">
        <w:tab/>
        <w:t xml:space="preserve">Francis ML, Ellis F, Lambrechts JJN, &amp; Poch RM (2012) A micromorphological view through a Namaqualand termitaria (Heuweltjie, a Mima-like mound). </w:t>
      </w:r>
      <w:r w:rsidRPr="00D7705B">
        <w:rPr>
          <w:i/>
        </w:rPr>
        <w:t>Catena</w:t>
      </w:r>
      <w:r w:rsidRPr="00D7705B">
        <w:t xml:space="preserve"> 100:57-73.</w:t>
      </w:r>
    </w:p>
    <w:p w14:paraId="1D6B86F4" w14:textId="77777777" w:rsidR="00D7705B" w:rsidRPr="00D7705B" w:rsidRDefault="00D7705B" w:rsidP="00D7705B">
      <w:pPr>
        <w:pStyle w:val="EndNoteBibliography"/>
        <w:spacing w:after="0"/>
        <w:ind w:left="720" w:hanging="720"/>
      </w:pPr>
      <w:r w:rsidRPr="00D7705B">
        <w:t>6.</w:t>
      </w:r>
      <w:r w:rsidRPr="00D7705B">
        <w:tab/>
        <w:t xml:space="preserve">Genise JF &amp; Poire DG (2000) Fluidization in insect constructions in soils. </w:t>
      </w:r>
      <w:r w:rsidRPr="00D7705B">
        <w:rPr>
          <w:i/>
        </w:rPr>
        <w:t>Ichnos</w:t>
      </w:r>
      <w:r w:rsidRPr="00D7705B">
        <w:t xml:space="preserve"> 7:127-134.</w:t>
      </w:r>
    </w:p>
    <w:p w14:paraId="4385A242" w14:textId="77777777" w:rsidR="00D7705B" w:rsidRPr="00D7705B" w:rsidRDefault="00D7705B" w:rsidP="00D7705B">
      <w:pPr>
        <w:pStyle w:val="EndNoteBibliography"/>
        <w:spacing w:after="0"/>
        <w:ind w:left="720" w:hanging="720"/>
      </w:pPr>
      <w:r w:rsidRPr="00D7705B">
        <w:t>7.</w:t>
      </w:r>
      <w:r w:rsidRPr="00D7705B">
        <w:tab/>
        <w:t xml:space="preserve">Lenoble A &amp; Bertran P (2004) Fabric of Palaeolithic levels: methods and implications for site formation processes. </w:t>
      </w:r>
      <w:r w:rsidRPr="00D7705B">
        <w:rPr>
          <w:i/>
        </w:rPr>
        <w:t>Journal of Archaeological Science</w:t>
      </w:r>
      <w:r w:rsidRPr="00D7705B">
        <w:t xml:space="preserve"> 31(4):457-469.</w:t>
      </w:r>
    </w:p>
    <w:p w14:paraId="2DC63490" w14:textId="6FA5C8E8" w:rsidR="00D7705B" w:rsidRPr="00D7705B" w:rsidRDefault="00D7705B" w:rsidP="00D7705B">
      <w:pPr>
        <w:pStyle w:val="EndNoteBibliography"/>
        <w:spacing w:after="0"/>
        <w:ind w:left="720" w:hanging="720"/>
      </w:pPr>
      <w:r w:rsidRPr="00D7705B">
        <w:t>8.</w:t>
      </w:r>
      <w:r w:rsidRPr="00D7705B">
        <w:tab/>
        <w:t xml:space="preserve">McPherron SP (2018) Additional statistical and graphical methods for analyzing site formation processes using </w:t>
      </w:r>
      <w:r w:rsidR="001E67E0">
        <w:t>artefact</w:t>
      </w:r>
      <w:r w:rsidRPr="00D7705B">
        <w:t xml:space="preserve"> orientations. </w:t>
      </w:r>
      <w:r w:rsidRPr="00D7705B">
        <w:rPr>
          <w:i/>
        </w:rPr>
        <w:t>PLoS One</w:t>
      </w:r>
      <w:r w:rsidRPr="00D7705B">
        <w:t xml:space="preserve"> 13(1):e0190195.</w:t>
      </w:r>
    </w:p>
    <w:p w14:paraId="21FA2A37" w14:textId="77777777" w:rsidR="00D7705B" w:rsidRPr="00D7705B" w:rsidRDefault="00D7705B" w:rsidP="00D7705B">
      <w:pPr>
        <w:pStyle w:val="EndNoteBibliography"/>
        <w:spacing w:after="0"/>
        <w:ind w:left="720" w:hanging="720"/>
      </w:pPr>
      <w:r w:rsidRPr="00D7705B">
        <w:t>9.</w:t>
      </w:r>
      <w:r w:rsidRPr="00D7705B">
        <w:tab/>
        <w:t xml:space="preserve">Guérin G, Mercier N, &amp; Adamiec G (2011) Dose-rate conversion factors: Update. </w:t>
      </w:r>
      <w:r w:rsidRPr="00D7705B">
        <w:rPr>
          <w:i/>
        </w:rPr>
        <w:t>Ancient TL</w:t>
      </w:r>
      <w:r w:rsidRPr="00D7705B">
        <w:t xml:space="preserve"> 29(1):5-8.</w:t>
      </w:r>
    </w:p>
    <w:p w14:paraId="6E1E86B3" w14:textId="77777777" w:rsidR="00D7705B" w:rsidRPr="00D7705B" w:rsidRDefault="00D7705B" w:rsidP="00D7705B">
      <w:pPr>
        <w:pStyle w:val="EndNoteBibliography"/>
        <w:spacing w:after="0"/>
        <w:ind w:left="720" w:hanging="720"/>
      </w:pPr>
      <w:r w:rsidRPr="00D7705B">
        <w:t>10.</w:t>
      </w:r>
      <w:r w:rsidRPr="00D7705B">
        <w:tab/>
        <w:t xml:space="preserve">Bøtter-Jensen L &amp; Mejdahl V (1988) Assessment of beta dose-rate using a GM multicounter system. </w:t>
      </w:r>
      <w:r w:rsidRPr="00D7705B">
        <w:rPr>
          <w:i/>
        </w:rPr>
        <w:t>International Journal of Radiation Applications and Instrumentation. Part</w:t>
      </w:r>
      <w:r w:rsidRPr="00D7705B">
        <w:t xml:space="preserve"> 14(1-2):187-191.</w:t>
      </w:r>
    </w:p>
    <w:p w14:paraId="6632F7C7" w14:textId="77777777" w:rsidR="00D7705B" w:rsidRPr="00D7705B" w:rsidRDefault="00D7705B" w:rsidP="00D7705B">
      <w:pPr>
        <w:pStyle w:val="EndNoteBibliography"/>
        <w:spacing w:after="0"/>
        <w:ind w:left="720" w:hanging="720"/>
      </w:pPr>
      <w:r w:rsidRPr="00D7705B">
        <w:t>11.</w:t>
      </w:r>
      <w:r w:rsidRPr="00D7705B">
        <w:tab/>
        <w:t>De Corte F</w:t>
      </w:r>
      <w:r w:rsidRPr="00D7705B">
        <w:rPr>
          <w:i/>
        </w:rPr>
        <w:t>, et al.</w:t>
      </w:r>
      <w:r w:rsidRPr="00D7705B">
        <w:t xml:space="preserve"> (2007) Preparation and characterization of loess sediment for use as a reference material in the annual radiation dose determination for luminescence dating. </w:t>
      </w:r>
      <w:r w:rsidRPr="00D7705B">
        <w:rPr>
          <w:i/>
        </w:rPr>
        <w:t>Journal of Radioanalytical and Nuclear Chemistry</w:t>
      </w:r>
      <w:r w:rsidRPr="00D7705B">
        <w:t xml:space="preserve"> 272(2):311-319.</w:t>
      </w:r>
    </w:p>
    <w:p w14:paraId="15A8B324" w14:textId="77777777" w:rsidR="00D7705B" w:rsidRPr="00D7705B" w:rsidRDefault="00D7705B" w:rsidP="00D7705B">
      <w:pPr>
        <w:pStyle w:val="EndNoteBibliography"/>
        <w:spacing w:after="0"/>
        <w:ind w:left="720" w:hanging="720"/>
      </w:pPr>
      <w:r w:rsidRPr="00D7705B">
        <w:t>12.</w:t>
      </w:r>
      <w:r w:rsidRPr="00D7705B">
        <w:tab/>
        <w:t xml:space="preserve">Brennan BJ, Lyons RG, &amp; Phillips SW (1991) Attenuation of alpha particle track dose for spherical grains. </w:t>
      </w:r>
      <w:r w:rsidRPr="00D7705B">
        <w:rPr>
          <w:i/>
        </w:rPr>
        <w:t>International Journal of Radiation Applications and Instrumentation. Part</w:t>
      </w:r>
      <w:r w:rsidRPr="00D7705B">
        <w:t xml:space="preserve"> 18(1-2):249-253.</w:t>
      </w:r>
    </w:p>
    <w:p w14:paraId="0E9E0B0A" w14:textId="77777777" w:rsidR="00D7705B" w:rsidRPr="00D7705B" w:rsidRDefault="00D7705B" w:rsidP="00D7705B">
      <w:pPr>
        <w:pStyle w:val="EndNoteBibliography"/>
        <w:spacing w:after="0"/>
        <w:ind w:left="720" w:hanging="720"/>
      </w:pPr>
      <w:r w:rsidRPr="00D7705B">
        <w:t>13.</w:t>
      </w:r>
      <w:r w:rsidRPr="00D7705B">
        <w:tab/>
        <w:t xml:space="preserve">Guérin G, Mercier N, Nathan R, Adamiec G, &amp; Lefrais Y (2012) On the use of the infinite matrix assumption and associated concepts: A critical review. </w:t>
      </w:r>
      <w:r w:rsidRPr="00D7705B">
        <w:rPr>
          <w:i/>
        </w:rPr>
        <w:t>Radiation Measurements</w:t>
      </w:r>
      <w:r w:rsidRPr="00D7705B">
        <w:t xml:space="preserve"> 47(9):778-785.</w:t>
      </w:r>
    </w:p>
    <w:p w14:paraId="66A55D7D" w14:textId="77777777" w:rsidR="00D7705B" w:rsidRPr="00D7705B" w:rsidRDefault="00D7705B" w:rsidP="00D7705B">
      <w:pPr>
        <w:pStyle w:val="EndNoteBibliography"/>
        <w:spacing w:after="0"/>
        <w:ind w:left="720" w:hanging="720"/>
      </w:pPr>
      <w:r w:rsidRPr="00D7705B">
        <w:t>14.</w:t>
      </w:r>
      <w:r w:rsidRPr="00D7705B">
        <w:tab/>
        <w:t xml:space="preserve">Balescu S &amp; Lamothe M (1993) Thermoluminescence dating of the holsteinian marine formation of Herzeele, northern France. </w:t>
      </w:r>
      <w:r w:rsidRPr="00D7705B">
        <w:rPr>
          <w:i/>
        </w:rPr>
        <w:t>Journal of Quaternary Science</w:t>
      </w:r>
      <w:r w:rsidRPr="00D7705B">
        <w:t xml:space="preserve"> 8(2):117-124.</w:t>
      </w:r>
    </w:p>
    <w:p w14:paraId="6F5AAFFB" w14:textId="77777777" w:rsidR="00D7705B" w:rsidRPr="00D7705B" w:rsidRDefault="00D7705B" w:rsidP="00D7705B">
      <w:pPr>
        <w:pStyle w:val="EndNoteBibliography"/>
        <w:spacing w:after="0"/>
        <w:ind w:left="720" w:hanging="720"/>
      </w:pPr>
      <w:r w:rsidRPr="00D7705B">
        <w:t>15.</w:t>
      </w:r>
      <w:r w:rsidRPr="00D7705B">
        <w:tab/>
        <w:t xml:space="preserve">Mejdahl V (1987) Internal radioactivity in quartz and feldspar grains. </w:t>
      </w:r>
      <w:r w:rsidRPr="00D7705B">
        <w:rPr>
          <w:i/>
        </w:rPr>
        <w:t>Ancient TL</w:t>
      </w:r>
      <w:r w:rsidRPr="00D7705B">
        <w:t xml:space="preserve"> 5:10-17.</w:t>
      </w:r>
    </w:p>
    <w:p w14:paraId="647641F3" w14:textId="77777777" w:rsidR="00D7705B" w:rsidRPr="00D7705B" w:rsidRDefault="00D7705B" w:rsidP="00D7705B">
      <w:pPr>
        <w:pStyle w:val="EndNoteBibliography"/>
        <w:spacing w:after="0"/>
        <w:ind w:left="720" w:hanging="720"/>
      </w:pPr>
      <w:r w:rsidRPr="00D7705B">
        <w:t>16.</w:t>
      </w:r>
      <w:r w:rsidRPr="00D7705B">
        <w:tab/>
        <w:t xml:space="preserve">Neudorf CM, Roberts RG, &amp; Jacobs Z (2012) Sources of overdispersion in a K-rich feldspar sample from north-central India: Insights from D e, K content and IRSL age distributions for individual grains. </w:t>
      </w:r>
      <w:r w:rsidRPr="00D7705B">
        <w:rPr>
          <w:i/>
        </w:rPr>
        <w:t>Radiation Measurements</w:t>
      </w:r>
      <w:r w:rsidRPr="00D7705B">
        <w:t xml:space="preserve"> 47(9):696-702.</w:t>
      </w:r>
    </w:p>
    <w:p w14:paraId="7CFE69DF" w14:textId="77777777" w:rsidR="00D7705B" w:rsidRPr="00D7705B" w:rsidRDefault="00D7705B" w:rsidP="00D7705B">
      <w:pPr>
        <w:pStyle w:val="EndNoteBibliography"/>
        <w:spacing w:after="0"/>
        <w:ind w:left="720" w:hanging="720"/>
      </w:pPr>
      <w:r w:rsidRPr="00D7705B">
        <w:t>17.</w:t>
      </w:r>
      <w:r w:rsidRPr="00D7705B">
        <w:tab/>
        <w:t xml:space="preserve">Gaar D, Lowick SE, &amp; Preusser F (2014) Performance of different luminescence approaches for the dating of known-age glaciofluvial deposits from Northern Switzerland. </w:t>
      </w:r>
      <w:r w:rsidRPr="00D7705B">
        <w:rPr>
          <w:i/>
        </w:rPr>
        <w:t>Geochronometria</w:t>
      </w:r>
      <w:r w:rsidRPr="00D7705B">
        <w:t xml:space="preserve"> 41(1):65-80.</w:t>
      </w:r>
    </w:p>
    <w:p w14:paraId="35563BE8" w14:textId="77777777" w:rsidR="00D7705B" w:rsidRPr="00D7705B" w:rsidRDefault="00D7705B" w:rsidP="00D7705B">
      <w:pPr>
        <w:pStyle w:val="EndNoteBibliography"/>
        <w:spacing w:after="0"/>
        <w:ind w:left="720" w:hanging="720"/>
      </w:pPr>
      <w:r w:rsidRPr="00D7705B">
        <w:t>18.</w:t>
      </w:r>
      <w:r w:rsidRPr="00D7705B">
        <w:tab/>
        <w:t xml:space="preserve">Lamothe M, Balescu S, &amp; Auclair M (1994) Natural IRSL intensities and apparent luminescence ages of single feldspar grains extracted from partially bleached sediments. </w:t>
      </w:r>
      <w:r w:rsidRPr="00D7705B">
        <w:rPr>
          <w:i/>
        </w:rPr>
        <w:t>Radiation Measurements</w:t>
      </w:r>
      <w:r w:rsidRPr="00D7705B">
        <w:t xml:space="preserve"> 23(2-3):555-561.</w:t>
      </w:r>
    </w:p>
    <w:p w14:paraId="27BE2D04" w14:textId="77777777" w:rsidR="00D7705B" w:rsidRPr="00D7705B" w:rsidRDefault="00D7705B" w:rsidP="00D7705B">
      <w:pPr>
        <w:pStyle w:val="EndNoteBibliography"/>
        <w:spacing w:after="0"/>
        <w:ind w:left="720" w:hanging="720"/>
      </w:pPr>
      <w:r w:rsidRPr="00D7705B">
        <w:t>19.</w:t>
      </w:r>
      <w:r w:rsidRPr="00D7705B">
        <w:tab/>
        <w:t>Jacobs Z</w:t>
      </w:r>
      <w:r w:rsidRPr="00D7705B">
        <w:rPr>
          <w:i/>
        </w:rPr>
        <w:t>, et al.</w:t>
      </w:r>
      <w:r w:rsidRPr="00D7705B">
        <w:t xml:space="preserve"> (2019) Timing of archaic hominin occupation of Denisova Cave in southern Siberia. </w:t>
      </w:r>
      <w:r w:rsidRPr="00D7705B">
        <w:rPr>
          <w:i/>
        </w:rPr>
        <w:t>Nature</w:t>
      </w:r>
      <w:r w:rsidRPr="00D7705B">
        <w:t xml:space="preserve"> 565(7741):594-599.</w:t>
      </w:r>
    </w:p>
    <w:p w14:paraId="17A943B2" w14:textId="77777777" w:rsidR="00D7705B" w:rsidRPr="00D7705B" w:rsidRDefault="00D7705B" w:rsidP="00D7705B">
      <w:pPr>
        <w:pStyle w:val="EndNoteBibliography"/>
        <w:spacing w:after="0"/>
        <w:ind w:left="720" w:hanging="720"/>
      </w:pPr>
      <w:r w:rsidRPr="00D7705B">
        <w:t>20.</w:t>
      </w:r>
      <w:r w:rsidRPr="00D7705B">
        <w:tab/>
        <w:t xml:space="preserve">Huntley DJ &amp; Baril MR (1997) The K content of K-feldspars being measured in optical dating or in thermoluminescence dating. </w:t>
      </w:r>
      <w:r w:rsidRPr="00D7705B">
        <w:rPr>
          <w:i/>
        </w:rPr>
        <w:t>Ancient TL</w:t>
      </w:r>
      <w:r w:rsidRPr="00D7705B">
        <w:t xml:space="preserve"> 15(11-13).</w:t>
      </w:r>
    </w:p>
    <w:p w14:paraId="62DCF1F0" w14:textId="77777777" w:rsidR="00D7705B" w:rsidRPr="00D7705B" w:rsidRDefault="00D7705B" w:rsidP="00D7705B">
      <w:pPr>
        <w:pStyle w:val="EndNoteBibliography"/>
        <w:spacing w:after="0"/>
        <w:ind w:left="720" w:hanging="720"/>
      </w:pPr>
      <w:r w:rsidRPr="00D7705B">
        <w:lastRenderedPageBreak/>
        <w:t>21.</w:t>
      </w:r>
      <w:r w:rsidRPr="00D7705B">
        <w:tab/>
        <w:t xml:space="preserve">Durcan JA, King GE, &amp; Duller GAT (2015) DRAC: Dose Rate and Age Calculator for trapped charge dating. </w:t>
      </w:r>
      <w:r w:rsidRPr="00D7705B">
        <w:rPr>
          <w:i/>
        </w:rPr>
        <w:t>Quaternary Geochronology</w:t>
      </w:r>
      <w:r w:rsidRPr="00D7705B">
        <w:t xml:space="preserve"> 28:54-61.</w:t>
      </w:r>
    </w:p>
    <w:p w14:paraId="42CF8B51" w14:textId="77777777" w:rsidR="00D7705B" w:rsidRPr="00D7705B" w:rsidRDefault="00D7705B" w:rsidP="00D7705B">
      <w:pPr>
        <w:pStyle w:val="EndNoteBibliography"/>
        <w:spacing w:after="0"/>
        <w:ind w:left="720" w:hanging="720"/>
      </w:pPr>
      <w:r w:rsidRPr="00D7705B">
        <w:t>22.</w:t>
      </w:r>
      <w:r w:rsidRPr="00D7705B">
        <w:tab/>
        <w:t xml:space="preserve">Bøtter-Jensen L, Andersen CE, Duller GAT, &amp; Murray AS (2003) Developments in radiation, stimulation and observation facilities in luminescence measurements. </w:t>
      </w:r>
      <w:r w:rsidRPr="00D7705B">
        <w:rPr>
          <w:i/>
        </w:rPr>
        <w:t>Radiation Measurements</w:t>
      </w:r>
      <w:r w:rsidRPr="00D7705B">
        <w:t xml:space="preserve"> 37(4-5):535-541.</w:t>
      </w:r>
    </w:p>
    <w:p w14:paraId="5515A4E7" w14:textId="77777777" w:rsidR="00D7705B" w:rsidRPr="00D7705B" w:rsidRDefault="00D7705B" w:rsidP="00D7705B">
      <w:pPr>
        <w:pStyle w:val="EndNoteBibliography"/>
        <w:spacing w:after="0"/>
        <w:ind w:left="720" w:hanging="720"/>
      </w:pPr>
      <w:r w:rsidRPr="00D7705B">
        <w:t>23.</w:t>
      </w:r>
      <w:r w:rsidRPr="00D7705B">
        <w:tab/>
        <w:t xml:space="preserve">Duller GAT, Bøtter-Jensen L, Murray AS, &amp; Truscott AJ (1999) Single grain laser luminescence (SGLL) measurements using a novel automated reader. </w:t>
      </w:r>
      <w:r w:rsidRPr="00D7705B">
        <w:rPr>
          <w:i/>
        </w:rPr>
        <w:t>Nuclear Instruments and Methods in Physics Research, Section B: Beam Interactions with Materials and Atoms</w:t>
      </w:r>
      <w:r w:rsidRPr="00D7705B">
        <w:t xml:space="preserve"> 155(4):506-514.</w:t>
      </w:r>
    </w:p>
    <w:p w14:paraId="3C5A4A59" w14:textId="77777777" w:rsidR="00D7705B" w:rsidRPr="00D7705B" w:rsidRDefault="00D7705B" w:rsidP="00D7705B">
      <w:pPr>
        <w:pStyle w:val="EndNoteBibliography"/>
        <w:spacing w:after="0"/>
        <w:ind w:left="720" w:hanging="720"/>
      </w:pPr>
      <w:r w:rsidRPr="00D7705B">
        <w:t>24.</w:t>
      </w:r>
      <w:r w:rsidRPr="00D7705B">
        <w:tab/>
        <w:t xml:space="preserve">Duller GAT, Bøtter-Jensen L, &amp; Murray AS (2003) Combining infrared- and green-laser stimulation sources in single-grain luminescence measurements of feldspar and quartz. </w:t>
      </w:r>
      <w:r w:rsidRPr="00D7705B">
        <w:rPr>
          <w:i/>
        </w:rPr>
        <w:t>Radiation Measurements</w:t>
      </w:r>
      <w:r w:rsidRPr="00D7705B">
        <w:t xml:space="preserve"> 37(4-5):543-550.</w:t>
      </w:r>
    </w:p>
    <w:p w14:paraId="1A1CFE10" w14:textId="77777777" w:rsidR="00D7705B" w:rsidRPr="00D7705B" w:rsidRDefault="00D7705B" w:rsidP="00D7705B">
      <w:pPr>
        <w:pStyle w:val="EndNoteBibliography"/>
        <w:spacing w:after="0"/>
        <w:ind w:left="720" w:hanging="720"/>
      </w:pPr>
      <w:r w:rsidRPr="00D7705B">
        <w:t>25.</w:t>
      </w:r>
      <w:r w:rsidRPr="00D7705B">
        <w:tab/>
        <w:t xml:space="preserve">Armitage SJ &amp; Bailey RM (2005) The measured dependence of laboratory beta dose rates on sample grain size. </w:t>
      </w:r>
      <w:r w:rsidRPr="00D7705B">
        <w:rPr>
          <w:i/>
        </w:rPr>
        <w:t>Radiation Measurements</w:t>
      </w:r>
      <w:r w:rsidRPr="00D7705B">
        <w:t xml:space="preserve"> 39(2):123-127.</w:t>
      </w:r>
    </w:p>
    <w:p w14:paraId="40B8C122" w14:textId="77777777" w:rsidR="00D7705B" w:rsidRPr="00D7705B" w:rsidRDefault="00D7705B" w:rsidP="00D7705B">
      <w:pPr>
        <w:pStyle w:val="EndNoteBibliography"/>
        <w:spacing w:after="0"/>
        <w:ind w:left="720" w:hanging="720"/>
      </w:pPr>
      <w:r w:rsidRPr="00D7705B">
        <w:t>26.</w:t>
      </w:r>
      <w:r w:rsidRPr="00D7705B">
        <w:tab/>
        <w:t xml:space="preserve">Ballarini M, Wintle AG, &amp; Wallinga J (2006) Spatial variation of dose rate from beta sources as measured using single grains. </w:t>
      </w:r>
      <w:r w:rsidRPr="00D7705B">
        <w:rPr>
          <w:i/>
        </w:rPr>
        <w:t>Ancient TL</w:t>
      </w:r>
      <w:r w:rsidRPr="00D7705B">
        <w:t xml:space="preserve"> 24(1):1-7.</w:t>
      </w:r>
    </w:p>
    <w:p w14:paraId="50C9BFB4" w14:textId="77777777" w:rsidR="00D7705B" w:rsidRPr="00D7705B" w:rsidRDefault="00D7705B" w:rsidP="00D7705B">
      <w:pPr>
        <w:pStyle w:val="EndNoteBibliography"/>
        <w:spacing w:after="0"/>
        <w:ind w:left="720" w:hanging="720"/>
      </w:pPr>
      <w:r w:rsidRPr="00D7705B">
        <w:t>27.</w:t>
      </w:r>
      <w:r w:rsidRPr="00D7705B">
        <w:tab/>
        <w:t xml:space="preserve">Murray AS &amp; Wintle AG (2000) Luminescence dating of quartz using an improved single-aliquot regenerative-dose protocol. </w:t>
      </w:r>
      <w:r w:rsidRPr="00D7705B">
        <w:rPr>
          <w:i/>
        </w:rPr>
        <w:t>Radiation Measurements</w:t>
      </w:r>
      <w:r w:rsidRPr="00D7705B">
        <w:t xml:space="preserve"> 32(1):57-73.</w:t>
      </w:r>
    </w:p>
    <w:p w14:paraId="0A1E647B" w14:textId="77777777" w:rsidR="00D7705B" w:rsidRPr="00D7705B" w:rsidRDefault="00D7705B" w:rsidP="00D7705B">
      <w:pPr>
        <w:pStyle w:val="EndNoteBibliography"/>
        <w:spacing w:after="0"/>
        <w:ind w:left="720" w:hanging="720"/>
      </w:pPr>
      <w:r w:rsidRPr="00D7705B">
        <w:t>28.</w:t>
      </w:r>
      <w:r w:rsidRPr="00D7705B">
        <w:tab/>
        <w:t xml:space="preserve">Thomsen KJ, Murray AS, Jain M, &amp; Bøtter-Jensen L (2008) Laboratory fading rates of various luminescence signals from feldspar-rich sediment extracts. </w:t>
      </w:r>
      <w:r w:rsidRPr="00D7705B">
        <w:rPr>
          <w:i/>
        </w:rPr>
        <w:t>Radiation Measurements</w:t>
      </w:r>
      <w:r w:rsidRPr="00D7705B">
        <w:t xml:space="preserve"> 43(9-10):1474-1486.</w:t>
      </w:r>
    </w:p>
    <w:p w14:paraId="6927A858" w14:textId="77777777" w:rsidR="00D7705B" w:rsidRPr="00D7705B" w:rsidRDefault="00D7705B" w:rsidP="00D7705B">
      <w:pPr>
        <w:pStyle w:val="EndNoteBibliography"/>
        <w:spacing w:after="0"/>
        <w:ind w:left="720" w:hanging="720"/>
      </w:pPr>
      <w:r w:rsidRPr="00D7705B">
        <w:t>29.</w:t>
      </w:r>
      <w:r w:rsidRPr="00D7705B">
        <w:tab/>
        <w:t xml:space="preserve">Li B, Jacobs Z, Roberts RG, &amp; Li SH (2014) Review and assessment of the potential of post-ir irsl dating methods to circumvent the problem of anomalous fading in feldspar luminescence. </w:t>
      </w:r>
      <w:r w:rsidRPr="00D7705B">
        <w:rPr>
          <w:i/>
        </w:rPr>
        <w:t>Geochronometria</w:t>
      </w:r>
      <w:r w:rsidRPr="00D7705B">
        <w:t xml:space="preserve"> 41(3):178-201.</w:t>
      </w:r>
    </w:p>
    <w:p w14:paraId="36EF57C8" w14:textId="77777777" w:rsidR="00D7705B" w:rsidRPr="00D7705B" w:rsidRDefault="00D7705B" w:rsidP="00D7705B">
      <w:pPr>
        <w:pStyle w:val="EndNoteBibliography"/>
        <w:spacing w:after="0"/>
        <w:ind w:left="720" w:hanging="720"/>
      </w:pPr>
      <w:r w:rsidRPr="00D7705B">
        <w:t>30.</w:t>
      </w:r>
      <w:r w:rsidRPr="00D7705B">
        <w:tab/>
        <w:t xml:space="preserve">Colarossi D, Duller GAT, &amp; Roberts HM (2018) Exploring the behaviour of luminescence signals from feldspars: Implications for the single aliquot regenerative dose protocol. </w:t>
      </w:r>
      <w:r w:rsidRPr="00D7705B">
        <w:rPr>
          <w:i/>
        </w:rPr>
        <w:t>Radiation Measurements</w:t>
      </w:r>
      <w:r w:rsidRPr="00D7705B">
        <w:t xml:space="preserve"> 109:35-44.</w:t>
      </w:r>
    </w:p>
    <w:p w14:paraId="121A7D28" w14:textId="77777777" w:rsidR="00D7705B" w:rsidRPr="00D7705B" w:rsidRDefault="00D7705B" w:rsidP="00D7705B">
      <w:pPr>
        <w:pStyle w:val="EndNoteBibliography"/>
        <w:spacing w:after="0"/>
        <w:ind w:left="720" w:hanging="720"/>
      </w:pPr>
      <w:r w:rsidRPr="00D7705B">
        <w:t>31.</w:t>
      </w:r>
      <w:r w:rsidRPr="00D7705B">
        <w:tab/>
        <w:t xml:space="preserve">Duller GAT (2003) Distinguishing quartz and feldspar in single grain luminescence measurements. </w:t>
      </w:r>
      <w:r w:rsidRPr="00D7705B">
        <w:rPr>
          <w:i/>
        </w:rPr>
        <w:t>Radiation Measurements</w:t>
      </w:r>
      <w:r w:rsidRPr="00D7705B">
        <w:t xml:space="preserve"> 37(2):161-165.</w:t>
      </w:r>
    </w:p>
    <w:p w14:paraId="2F8F7EDD" w14:textId="77777777" w:rsidR="00D7705B" w:rsidRPr="00D7705B" w:rsidRDefault="00D7705B" w:rsidP="00D7705B">
      <w:pPr>
        <w:pStyle w:val="EndNoteBibliography"/>
        <w:spacing w:after="0"/>
        <w:ind w:left="720" w:hanging="720"/>
      </w:pPr>
      <w:r w:rsidRPr="00D7705B">
        <w:t>32.</w:t>
      </w:r>
      <w:r w:rsidRPr="00D7705B">
        <w:tab/>
        <w:t xml:space="preserve">Balian HG &amp; Eddy NW (1977) Figure-of-merit (FOM), an improved criterion over the normalized Chi-squared test for assessing goodness-of-fit of gamma-ray spectral peaks. </w:t>
      </w:r>
      <w:r w:rsidRPr="00D7705B">
        <w:rPr>
          <w:i/>
        </w:rPr>
        <w:t>Nuclear Instruments and Methods</w:t>
      </w:r>
      <w:r w:rsidRPr="00D7705B">
        <w:t xml:space="preserve"> 145:389-395.</w:t>
      </w:r>
    </w:p>
    <w:p w14:paraId="29F04FFA" w14:textId="77777777" w:rsidR="00D7705B" w:rsidRPr="00D7705B" w:rsidRDefault="00D7705B" w:rsidP="00D7705B">
      <w:pPr>
        <w:pStyle w:val="EndNoteBibliography"/>
        <w:spacing w:after="0"/>
        <w:ind w:left="720" w:hanging="720"/>
      </w:pPr>
      <w:r w:rsidRPr="00D7705B">
        <w:t>33.</w:t>
      </w:r>
      <w:r w:rsidRPr="00D7705B">
        <w:tab/>
        <w:t xml:space="preserve">Peng J, Pagonis V, &amp; Li B (2016) On the intrinsic accuracy and precision of the standardised growth curve (SGC) and global-SGC (gSGC) methods for equivalent dose determination: A simulation study. </w:t>
      </w:r>
      <w:r w:rsidRPr="00D7705B">
        <w:rPr>
          <w:i/>
        </w:rPr>
        <w:t>Radiation Measurements</w:t>
      </w:r>
      <w:r w:rsidRPr="00D7705B">
        <w:t xml:space="preserve"> 94:53-64.</w:t>
      </w:r>
    </w:p>
    <w:p w14:paraId="67FAF06F" w14:textId="77777777" w:rsidR="00D7705B" w:rsidRPr="00D7705B" w:rsidRDefault="00D7705B" w:rsidP="00D7705B">
      <w:pPr>
        <w:pStyle w:val="EndNoteBibliography"/>
        <w:spacing w:after="0"/>
        <w:ind w:left="720" w:hanging="720"/>
      </w:pPr>
      <w:r w:rsidRPr="00D7705B">
        <w:t>34.</w:t>
      </w:r>
      <w:r w:rsidRPr="00D7705B">
        <w:tab/>
        <w:t xml:space="preserve">Peng J &amp; Li B (2017) Single-aliquot regenerative-dose (SAR) and standardised growth curve (SGC) equivalent dose determination in a batch model using the R package ‘numOSL’. </w:t>
      </w:r>
      <w:r w:rsidRPr="00D7705B">
        <w:rPr>
          <w:i/>
        </w:rPr>
        <w:t>Ancient TL</w:t>
      </w:r>
      <w:r w:rsidRPr="00D7705B">
        <w:t xml:space="preserve"> 35:32-53.</w:t>
      </w:r>
    </w:p>
    <w:p w14:paraId="65CFE59E" w14:textId="77777777" w:rsidR="00D7705B" w:rsidRPr="00D7705B" w:rsidRDefault="00D7705B" w:rsidP="00D7705B">
      <w:pPr>
        <w:pStyle w:val="EndNoteBibliography"/>
        <w:spacing w:after="0"/>
        <w:ind w:left="720" w:hanging="720"/>
      </w:pPr>
      <w:r w:rsidRPr="00D7705B">
        <w:t>35.</w:t>
      </w:r>
      <w:r w:rsidRPr="00D7705B">
        <w:tab/>
        <w:t xml:space="preserve">Peng J, Dong Z, Han F-Q, Long H, &amp; Liu X-J (2013) R package numOSL: numeric routines for optically stimulated luminescence dating. . </w:t>
      </w:r>
      <w:r w:rsidRPr="00D7705B">
        <w:rPr>
          <w:i/>
        </w:rPr>
        <w:t>Ancient TL</w:t>
      </w:r>
      <w:r w:rsidRPr="00D7705B">
        <w:t xml:space="preserve"> 31:41-48.</w:t>
      </w:r>
    </w:p>
    <w:p w14:paraId="2DCD0A03" w14:textId="77777777" w:rsidR="00D7705B" w:rsidRPr="00D7705B" w:rsidRDefault="00D7705B" w:rsidP="00D7705B">
      <w:pPr>
        <w:pStyle w:val="EndNoteBibliography"/>
        <w:spacing w:after="0"/>
        <w:ind w:left="720" w:hanging="720"/>
      </w:pPr>
      <w:r w:rsidRPr="00D7705B">
        <w:t>36.</w:t>
      </w:r>
      <w:r w:rsidRPr="00D7705B">
        <w:tab/>
        <w:t>Guralnik B</w:t>
      </w:r>
      <w:r w:rsidRPr="00D7705B">
        <w:rPr>
          <w:i/>
        </w:rPr>
        <w:t>, et al.</w:t>
      </w:r>
      <w:r w:rsidRPr="00D7705B">
        <w:t xml:space="preserve"> (2015) Radiation-induced growth and isothermal decay of infrared-stimulated luminescence from feldspar. </w:t>
      </w:r>
      <w:r w:rsidRPr="00D7705B">
        <w:rPr>
          <w:i/>
        </w:rPr>
        <w:t>Radiation Measurements</w:t>
      </w:r>
      <w:r w:rsidRPr="00D7705B">
        <w:t xml:space="preserve"> 81:224-231.</w:t>
      </w:r>
    </w:p>
    <w:p w14:paraId="67A2B699" w14:textId="77777777" w:rsidR="00D7705B" w:rsidRPr="00D7705B" w:rsidRDefault="00D7705B" w:rsidP="00D7705B">
      <w:pPr>
        <w:pStyle w:val="EndNoteBibliography"/>
        <w:spacing w:after="0"/>
        <w:ind w:left="720" w:hanging="720"/>
      </w:pPr>
      <w:r w:rsidRPr="00D7705B">
        <w:t>37.</w:t>
      </w:r>
      <w:r w:rsidRPr="00D7705B">
        <w:tab/>
        <w:t xml:space="preserve">Galbraith RF, Roberts RG, Laslett GM, Yoshida H, &amp; Olley JM (1999) Optical dating of single and multiple grains of quartz from Jinmium rock shelter, northern Australia: Part I, experimental design and statistical models. </w:t>
      </w:r>
      <w:r w:rsidRPr="00D7705B">
        <w:rPr>
          <w:i/>
        </w:rPr>
        <w:t>Archaeometry</w:t>
      </w:r>
      <w:r w:rsidRPr="00D7705B">
        <w:t xml:space="preserve"> 41(2):339-364.</w:t>
      </w:r>
    </w:p>
    <w:p w14:paraId="4B7E7C04" w14:textId="77777777" w:rsidR="00D7705B" w:rsidRPr="00D7705B" w:rsidRDefault="00D7705B" w:rsidP="00D7705B">
      <w:pPr>
        <w:pStyle w:val="EndNoteBibliography"/>
        <w:spacing w:after="0"/>
        <w:ind w:left="720" w:hanging="720"/>
      </w:pPr>
      <w:r w:rsidRPr="00D7705B">
        <w:t>38.</w:t>
      </w:r>
      <w:r w:rsidRPr="00D7705B">
        <w:tab/>
        <w:t xml:space="preserve">Duller G (2007) Assessing the error on equivalent dose estimates derived from single aliquot regenerative dose measurements. </w:t>
      </w:r>
      <w:r w:rsidRPr="00D7705B">
        <w:rPr>
          <w:i/>
        </w:rPr>
        <w:t>Ancient TL</w:t>
      </w:r>
      <w:r w:rsidRPr="00D7705B">
        <w:t xml:space="preserve"> 25:15-24.</w:t>
      </w:r>
    </w:p>
    <w:p w14:paraId="1A276F13" w14:textId="77777777" w:rsidR="00D7705B" w:rsidRPr="00D7705B" w:rsidRDefault="00D7705B" w:rsidP="00D7705B">
      <w:pPr>
        <w:pStyle w:val="EndNoteBibliography"/>
        <w:spacing w:after="0"/>
        <w:ind w:left="720" w:hanging="720"/>
      </w:pPr>
      <w:r w:rsidRPr="00D7705B">
        <w:t>39.</w:t>
      </w:r>
      <w:r w:rsidRPr="00D7705B">
        <w:tab/>
        <w:t xml:space="preserve">Huntley DJ &amp; Lamothe M (2001) Ubiquity of anomalous fading in K-feldspars and the measurement and correction for it in optical dating. </w:t>
      </w:r>
      <w:r w:rsidRPr="00D7705B">
        <w:rPr>
          <w:i/>
        </w:rPr>
        <w:t>Canadian Journal of Earth Sciences</w:t>
      </w:r>
      <w:r w:rsidRPr="00D7705B">
        <w:t xml:space="preserve"> 38(7):1093-1106.</w:t>
      </w:r>
    </w:p>
    <w:p w14:paraId="578DEA32" w14:textId="77777777" w:rsidR="00D7705B" w:rsidRPr="00D7705B" w:rsidRDefault="00D7705B" w:rsidP="00D7705B">
      <w:pPr>
        <w:pStyle w:val="EndNoteBibliography"/>
        <w:spacing w:after="0"/>
        <w:ind w:left="720" w:hanging="720"/>
      </w:pPr>
      <w:r w:rsidRPr="00D7705B">
        <w:t>40.</w:t>
      </w:r>
      <w:r w:rsidRPr="00D7705B">
        <w:tab/>
        <w:t>Sharp WD</w:t>
      </w:r>
      <w:r w:rsidRPr="00D7705B">
        <w:rPr>
          <w:i/>
        </w:rPr>
        <w:t>, et al.</w:t>
      </w:r>
      <w:r w:rsidRPr="00D7705B">
        <w:t xml:space="preserve"> (2019) 230Th/U burial dating of ostrich eggshell. </w:t>
      </w:r>
      <w:r w:rsidRPr="00D7705B">
        <w:rPr>
          <w:i/>
        </w:rPr>
        <w:t>Quaternary Science Reviews</w:t>
      </w:r>
      <w:r w:rsidRPr="00D7705B">
        <w:t xml:space="preserve"> 219:263-276.</w:t>
      </w:r>
    </w:p>
    <w:p w14:paraId="2A3C4059" w14:textId="77777777" w:rsidR="00D7705B" w:rsidRPr="00D7705B" w:rsidRDefault="00D7705B" w:rsidP="00D7705B">
      <w:pPr>
        <w:pStyle w:val="EndNoteBibliography"/>
        <w:spacing w:after="0"/>
        <w:ind w:left="720" w:hanging="720"/>
      </w:pPr>
      <w:r w:rsidRPr="00D7705B">
        <w:lastRenderedPageBreak/>
        <w:t>41.</w:t>
      </w:r>
      <w:r w:rsidRPr="00D7705B">
        <w:tab/>
        <w:t xml:space="preserve">Niespolo EM, Sharp WD, Avery G, &amp; Dawson TE (In review) Early, intensive marine resource exploitation by Middle Stone Age humans at Ysterfontein 1 rockshelter, South Africa. </w:t>
      </w:r>
      <w:r w:rsidRPr="00D7705B">
        <w:rPr>
          <w:i/>
        </w:rPr>
        <w:t>Proceedings of the National Academy of Sciences, USA</w:t>
      </w:r>
      <w:r w:rsidRPr="00D7705B">
        <w:t>.</w:t>
      </w:r>
    </w:p>
    <w:p w14:paraId="3A288676" w14:textId="77777777" w:rsidR="00D7705B" w:rsidRPr="00D7705B" w:rsidRDefault="00D7705B" w:rsidP="00D7705B">
      <w:pPr>
        <w:pStyle w:val="EndNoteBibliography"/>
        <w:spacing w:after="0"/>
        <w:ind w:left="720" w:hanging="720"/>
      </w:pPr>
      <w:r w:rsidRPr="00D7705B">
        <w:t>42.</w:t>
      </w:r>
      <w:r w:rsidRPr="00D7705B">
        <w:tab/>
        <w:t xml:space="preserve">Jaffey AH, Flynn KF, Glendenin LE, &amp; Essling AM (1971) Precision measurement of half-lives and specific activities of </w:t>
      </w:r>
      <w:r w:rsidRPr="00D7705B">
        <w:rPr>
          <w:vertAlign w:val="superscript"/>
        </w:rPr>
        <w:t>235</w:t>
      </w:r>
      <w:r w:rsidRPr="00D7705B">
        <w:t xml:space="preserve">U and </w:t>
      </w:r>
      <w:r w:rsidRPr="00D7705B">
        <w:rPr>
          <w:vertAlign w:val="superscript"/>
        </w:rPr>
        <w:t>238</w:t>
      </w:r>
      <w:r w:rsidRPr="00D7705B">
        <w:t xml:space="preserve">U. </w:t>
      </w:r>
      <w:r w:rsidRPr="00D7705B">
        <w:rPr>
          <w:i/>
        </w:rPr>
        <w:t>Physical Review C</w:t>
      </w:r>
      <w:r w:rsidRPr="00D7705B">
        <w:t xml:space="preserve"> 4:1889-1906.</w:t>
      </w:r>
    </w:p>
    <w:p w14:paraId="4E2B4D17" w14:textId="77777777" w:rsidR="00D7705B" w:rsidRPr="00D7705B" w:rsidRDefault="00D7705B" w:rsidP="00D7705B">
      <w:pPr>
        <w:pStyle w:val="EndNoteBibliography"/>
        <w:spacing w:after="0"/>
        <w:ind w:left="720" w:hanging="720"/>
      </w:pPr>
      <w:r w:rsidRPr="00D7705B">
        <w:t>43.</w:t>
      </w:r>
      <w:r w:rsidRPr="00D7705B">
        <w:tab/>
        <w:t>Cheng H</w:t>
      </w:r>
      <w:r w:rsidRPr="00D7705B">
        <w:rPr>
          <w:i/>
        </w:rPr>
        <w:t>, et al.</w:t>
      </w:r>
      <w:r w:rsidRPr="00D7705B">
        <w:t xml:space="preserve"> (2013) Improvements in </w:t>
      </w:r>
      <w:r w:rsidRPr="00D7705B">
        <w:rPr>
          <w:vertAlign w:val="superscript"/>
        </w:rPr>
        <w:t>230</w:t>
      </w:r>
      <w:r w:rsidRPr="00D7705B">
        <w:t xml:space="preserve">Th dating, </w:t>
      </w:r>
      <w:r w:rsidRPr="00D7705B">
        <w:rPr>
          <w:vertAlign w:val="superscript"/>
        </w:rPr>
        <w:t>230</w:t>
      </w:r>
      <w:r w:rsidRPr="00D7705B">
        <w:t xml:space="preserve">Th and </w:t>
      </w:r>
      <w:r w:rsidRPr="00D7705B">
        <w:rPr>
          <w:vertAlign w:val="superscript"/>
        </w:rPr>
        <w:t>234</w:t>
      </w:r>
      <w:r w:rsidRPr="00D7705B">
        <w:t xml:space="preserve">U half-life values, and U–Th isotopic measurements by multi-collector inductively coupled plasma mass spectrometry. </w:t>
      </w:r>
      <w:r w:rsidRPr="00D7705B">
        <w:rPr>
          <w:i/>
        </w:rPr>
        <w:t>Earth and Planetary Science Letters</w:t>
      </w:r>
      <w:r w:rsidRPr="00D7705B">
        <w:t xml:space="preserve"> 371-372:82-91.</w:t>
      </w:r>
    </w:p>
    <w:p w14:paraId="68C815C7" w14:textId="77777777" w:rsidR="00D7705B" w:rsidRPr="00D7705B" w:rsidRDefault="00D7705B" w:rsidP="00D7705B">
      <w:pPr>
        <w:pStyle w:val="EndNoteBibliography"/>
        <w:spacing w:after="0"/>
        <w:ind w:left="720" w:hanging="720"/>
      </w:pPr>
      <w:r w:rsidRPr="00D7705B">
        <w:t>44.</w:t>
      </w:r>
      <w:r w:rsidRPr="00D7705B">
        <w:tab/>
        <w:t>Neumann K</w:t>
      </w:r>
      <w:r w:rsidRPr="00D7705B">
        <w:rPr>
          <w:i/>
        </w:rPr>
        <w:t>, et al.</w:t>
      </w:r>
      <w:r w:rsidRPr="00D7705B">
        <w:t xml:space="preserve"> (2019) International Code for Phytolith Nomenclature (ICPN) 2.0. </w:t>
      </w:r>
      <w:r w:rsidRPr="00D7705B">
        <w:rPr>
          <w:i/>
        </w:rPr>
        <w:t>Annals of Botany</w:t>
      </w:r>
      <w:r w:rsidRPr="00D7705B">
        <w:t xml:space="preserve"> 124:189-199.</w:t>
      </w:r>
    </w:p>
    <w:p w14:paraId="116D45AF" w14:textId="77777777" w:rsidR="00D7705B" w:rsidRPr="00D7705B" w:rsidRDefault="00D7705B" w:rsidP="00D7705B">
      <w:pPr>
        <w:pStyle w:val="EndNoteBibliography"/>
        <w:spacing w:after="0"/>
        <w:ind w:left="720" w:hanging="720"/>
      </w:pPr>
      <w:r w:rsidRPr="00D7705B">
        <w:t>45.</w:t>
      </w:r>
      <w:r w:rsidRPr="00D7705B">
        <w:tab/>
        <w:t xml:space="preserve">Cordova CE (2013) C3 Poaceae and Restionaceae phytoliths as potential proxies for reconstructing winter rainfall in South Africa. </w:t>
      </w:r>
      <w:r w:rsidRPr="00D7705B">
        <w:rPr>
          <w:i/>
        </w:rPr>
        <w:t>Quaternary International</w:t>
      </w:r>
      <w:r w:rsidRPr="00D7705B">
        <w:t xml:space="preserve"> 287:121-140.</w:t>
      </w:r>
    </w:p>
    <w:p w14:paraId="16E8F5B5" w14:textId="77777777" w:rsidR="00D7705B" w:rsidRPr="00D7705B" w:rsidRDefault="00D7705B" w:rsidP="00D7705B">
      <w:pPr>
        <w:pStyle w:val="EndNoteBibliography"/>
        <w:spacing w:after="0"/>
        <w:ind w:left="720" w:hanging="720"/>
      </w:pPr>
      <w:r w:rsidRPr="00D7705B">
        <w:t>46.</w:t>
      </w:r>
      <w:r w:rsidRPr="00D7705B">
        <w:tab/>
        <w:t>Esteban I</w:t>
      </w:r>
      <w:r w:rsidRPr="00D7705B">
        <w:rPr>
          <w:i/>
        </w:rPr>
        <w:t>, et al.</w:t>
      </w:r>
      <w:r w:rsidRPr="00D7705B">
        <w:t xml:space="preserve"> (2017) Modern soil phytolith assemblages used as proxies for paleoscape reconstruction on the south coast of South Africa. </w:t>
      </w:r>
      <w:r w:rsidRPr="00D7705B">
        <w:rPr>
          <w:i/>
        </w:rPr>
        <w:t>Quaternary International</w:t>
      </w:r>
      <w:r w:rsidRPr="00D7705B">
        <w:t xml:space="preserve"> 434:160-179.</w:t>
      </w:r>
    </w:p>
    <w:p w14:paraId="3FF78D5A" w14:textId="77777777" w:rsidR="00D7705B" w:rsidRPr="00D7705B" w:rsidRDefault="00D7705B" w:rsidP="00D7705B">
      <w:pPr>
        <w:pStyle w:val="EndNoteBibliography"/>
        <w:spacing w:after="0"/>
        <w:ind w:left="720" w:hanging="720"/>
      </w:pPr>
      <w:r w:rsidRPr="00D7705B">
        <w:t>47.</w:t>
      </w:r>
      <w:r w:rsidRPr="00D7705B">
        <w:tab/>
        <w:t xml:space="preserve">Novello A, Bamford MK, van Wijk Y, &amp; Wurz S (2018) Phytoliths in modern plants and soils from Klasies River, Cape Region (South Africa). </w:t>
      </w:r>
      <w:r w:rsidRPr="00D7705B">
        <w:rPr>
          <w:i/>
        </w:rPr>
        <w:t>Quaternary International</w:t>
      </w:r>
      <w:r w:rsidRPr="00D7705B">
        <w:t xml:space="preserve"> 464:440-459.</w:t>
      </w:r>
    </w:p>
    <w:p w14:paraId="0DA7F887" w14:textId="77777777" w:rsidR="00D7705B" w:rsidRPr="00D7705B" w:rsidRDefault="00D7705B" w:rsidP="00D7705B">
      <w:pPr>
        <w:pStyle w:val="EndNoteBibliography"/>
        <w:spacing w:after="0"/>
        <w:ind w:left="720" w:hanging="720"/>
      </w:pPr>
      <w:r w:rsidRPr="00D7705B">
        <w:t>48.</w:t>
      </w:r>
      <w:r w:rsidRPr="00D7705B">
        <w:tab/>
        <w:t xml:space="preserve">Skinner JD &amp; Chimimba CT (2005) </w:t>
      </w:r>
      <w:r w:rsidRPr="00D7705B">
        <w:rPr>
          <w:i/>
        </w:rPr>
        <w:t>The Mammals of the Southern African Subregion</w:t>
      </w:r>
      <w:r w:rsidRPr="00D7705B">
        <w:t xml:space="preserve"> (Cambridge University Press, Cambridge) 3rd edition Ed.</w:t>
      </w:r>
    </w:p>
    <w:p w14:paraId="1DC12B86" w14:textId="77777777" w:rsidR="00D7705B" w:rsidRPr="00D7705B" w:rsidRDefault="00D7705B" w:rsidP="00D7705B">
      <w:pPr>
        <w:pStyle w:val="EndNoteBibliography"/>
        <w:spacing w:after="0"/>
        <w:ind w:left="720" w:hanging="720"/>
      </w:pPr>
      <w:r w:rsidRPr="00D7705B">
        <w:t>49.</w:t>
      </w:r>
      <w:r w:rsidRPr="00D7705B">
        <w:tab/>
        <w:t xml:space="preserve">Collins B &amp; Steele TE (2017) An often overlooked resource: Ostrich ( Struthio spp.) eggshell in the archaeological record. </w:t>
      </w:r>
      <w:r w:rsidRPr="00D7705B">
        <w:rPr>
          <w:i/>
        </w:rPr>
        <w:t>Journal of Archaeological Science: Reports</w:t>
      </w:r>
      <w:r w:rsidRPr="00D7705B">
        <w:t xml:space="preserve"> 13:121-131.</w:t>
      </w:r>
    </w:p>
    <w:p w14:paraId="35FBE135" w14:textId="77777777" w:rsidR="00D7705B" w:rsidRPr="00D7705B" w:rsidRDefault="00D7705B" w:rsidP="00D7705B">
      <w:pPr>
        <w:pStyle w:val="EndNoteBibliography"/>
        <w:spacing w:after="0"/>
        <w:ind w:left="720" w:hanging="720"/>
      </w:pPr>
      <w:r w:rsidRPr="00D7705B">
        <w:t>50.</w:t>
      </w:r>
      <w:r w:rsidRPr="00D7705B">
        <w:tab/>
        <w:t xml:space="preserve">Kandel AW (2004) Modification of ostrich eggs by carnivores and its bearing on the interpretation of archaeological and paleontological find. </w:t>
      </w:r>
      <w:r w:rsidRPr="00D7705B">
        <w:rPr>
          <w:i/>
        </w:rPr>
        <w:t>Journal of Archaeological Science</w:t>
      </w:r>
      <w:r w:rsidRPr="00D7705B">
        <w:t xml:space="preserve"> 31:377-391.</w:t>
      </w:r>
    </w:p>
    <w:p w14:paraId="05684049" w14:textId="77777777" w:rsidR="00D7705B" w:rsidRPr="00D7705B" w:rsidRDefault="00D7705B" w:rsidP="00D7705B">
      <w:pPr>
        <w:pStyle w:val="EndNoteBibliography"/>
        <w:spacing w:after="0"/>
        <w:ind w:left="720" w:hanging="720"/>
      </w:pPr>
      <w:r w:rsidRPr="00D7705B">
        <w:t>51.</w:t>
      </w:r>
      <w:r w:rsidRPr="00D7705B">
        <w:tab/>
        <w:t>Mackay A (2009) History and Selection in the Late Pleistocene Archaeology of the Western Cape, South Africa. PhD (Australian National University).</w:t>
      </w:r>
    </w:p>
    <w:p w14:paraId="6D294761" w14:textId="77777777" w:rsidR="00D7705B" w:rsidRPr="00D7705B" w:rsidRDefault="00D7705B" w:rsidP="00D7705B">
      <w:pPr>
        <w:pStyle w:val="EndNoteBibliography"/>
        <w:spacing w:after="0"/>
        <w:ind w:left="720" w:hanging="720"/>
      </w:pPr>
      <w:r w:rsidRPr="00D7705B">
        <w:t>52.</w:t>
      </w:r>
      <w:r w:rsidRPr="00D7705B">
        <w:tab/>
        <w:t xml:space="preserve">Mackay A (2010) The Late Pleistocene archaeology of Klein Kliphuis rockshelter, Western Cape, South Africa: 2006 excavations. </w:t>
      </w:r>
      <w:r w:rsidRPr="00D7705B">
        <w:rPr>
          <w:i/>
        </w:rPr>
        <w:t>South African Archaeological Bulletin</w:t>
      </w:r>
      <w:r w:rsidRPr="00D7705B">
        <w:t xml:space="preserve"> 65(192):132-147.</w:t>
      </w:r>
    </w:p>
    <w:p w14:paraId="03C16DE4" w14:textId="77777777" w:rsidR="00D7705B" w:rsidRPr="00D7705B" w:rsidRDefault="00D7705B" w:rsidP="00D7705B">
      <w:pPr>
        <w:pStyle w:val="EndNoteBibliography"/>
        <w:spacing w:after="0"/>
        <w:ind w:left="720" w:hanging="720"/>
      </w:pPr>
      <w:r w:rsidRPr="00D7705B">
        <w:t>53.</w:t>
      </w:r>
      <w:r w:rsidRPr="00D7705B">
        <w:tab/>
        <w:t>Mackay A</w:t>
      </w:r>
      <w:r w:rsidRPr="00D7705B">
        <w:rPr>
          <w:i/>
        </w:rPr>
        <w:t>, et al.</w:t>
      </w:r>
      <w:r w:rsidRPr="00D7705B">
        <w:t xml:space="preserve"> (2014) Putslaagte 1 (PL1), the Doring River, and the later Middle Stone Age in southern Africa’s Winter Rainfall Zone. </w:t>
      </w:r>
      <w:r w:rsidRPr="00D7705B">
        <w:rPr>
          <w:i/>
        </w:rPr>
        <w:t>Quaternary International</w:t>
      </w:r>
      <w:r w:rsidRPr="00D7705B">
        <w:t xml:space="preserve"> 350:43-58.</w:t>
      </w:r>
    </w:p>
    <w:p w14:paraId="1D2237D7" w14:textId="77777777" w:rsidR="00D7705B" w:rsidRPr="00D7705B" w:rsidRDefault="00D7705B" w:rsidP="00D7705B">
      <w:pPr>
        <w:pStyle w:val="EndNoteBibliography"/>
        <w:spacing w:after="0"/>
        <w:ind w:left="720" w:hanging="720"/>
      </w:pPr>
      <w:r w:rsidRPr="00D7705B">
        <w:t>54.</w:t>
      </w:r>
      <w:r w:rsidRPr="00D7705B">
        <w:tab/>
        <w:t xml:space="preserve">Schmidt P, Buck G, Berthold C, Lauer C, &amp; Nickel KG (2018) The mechanical properties of heat-treated rocks: a comparison between chert and silcrete. </w:t>
      </w:r>
      <w:r w:rsidRPr="00D7705B">
        <w:rPr>
          <w:i/>
        </w:rPr>
        <w:t>Archaeological and Anthropological Sciences</w:t>
      </w:r>
      <w:r w:rsidRPr="00D7705B">
        <w:t>.</w:t>
      </w:r>
    </w:p>
    <w:p w14:paraId="7D748768" w14:textId="77777777" w:rsidR="00D7705B" w:rsidRPr="00D7705B" w:rsidRDefault="00D7705B" w:rsidP="00D7705B">
      <w:pPr>
        <w:pStyle w:val="EndNoteBibliography"/>
        <w:spacing w:after="0"/>
        <w:ind w:left="720" w:hanging="720"/>
      </w:pPr>
      <w:r w:rsidRPr="00D7705B">
        <w:t>55.</w:t>
      </w:r>
      <w:r w:rsidRPr="00D7705B">
        <w:tab/>
        <w:t xml:space="preserve">Soriano S, Villa P, &amp; Wadley L (2007) Blade technology and tool forms in the Middle Stone Age of South Africa: the Howiesons Poort and post-Howiesons Poort at Rose Cottage Cave. </w:t>
      </w:r>
      <w:r w:rsidRPr="00D7705B">
        <w:rPr>
          <w:i/>
        </w:rPr>
        <w:t>Journal of Archaeological Science</w:t>
      </w:r>
      <w:r w:rsidRPr="00D7705B">
        <w:t xml:space="preserve"> 34(5):681-703.</w:t>
      </w:r>
    </w:p>
    <w:p w14:paraId="45446A5C" w14:textId="77777777" w:rsidR="00D7705B" w:rsidRPr="00D7705B" w:rsidRDefault="00D7705B" w:rsidP="00D7705B">
      <w:pPr>
        <w:pStyle w:val="EndNoteBibliography"/>
        <w:spacing w:after="0"/>
        <w:ind w:left="720" w:hanging="720"/>
      </w:pPr>
      <w:r w:rsidRPr="00D7705B">
        <w:t>56.</w:t>
      </w:r>
      <w:r w:rsidRPr="00D7705B">
        <w:tab/>
        <w:t>Schmidt P</w:t>
      </w:r>
      <w:r w:rsidRPr="00D7705B">
        <w:rPr>
          <w:i/>
        </w:rPr>
        <w:t>, et al.</w:t>
      </w:r>
      <w:r w:rsidRPr="00D7705B">
        <w:t xml:space="preserve"> (2013) Heat treatment in the South African Middle Stone Age: temperature induced transformations of silcrete and their technological implications. </w:t>
      </w:r>
      <w:r w:rsidRPr="00D7705B">
        <w:rPr>
          <w:i/>
        </w:rPr>
        <w:t>Journal of Archaeological Science</w:t>
      </w:r>
      <w:r w:rsidRPr="00D7705B">
        <w:t xml:space="preserve"> 40(9):3519-3531.</w:t>
      </w:r>
    </w:p>
    <w:p w14:paraId="63064BFA" w14:textId="77777777" w:rsidR="00D7705B" w:rsidRPr="00D7705B" w:rsidRDefault="00D7705B" w:rsidP="00D7705B">
      <w:pPr>
        <w:pStyle w:val="EndNoteBibliography"/>
        <w:ind w:left="720" w:hanging="720"/>
      </w:pPr>
      <w:r w:rsidRPr="00D7705B">
        <w:t>57.</w:t>
      </w:r>
      <w:r w:rsidRPr="00D7705B">
        <w:tab/>
        <w:t>Schmidt P</w:t>
      </w:r>
      <w:r w:rsidRPr="00D7705B">
        <w:rPr>
          <w:i/>
        </w:rPr>
        <w:t>, et al.</w:t>
      </w:r>
      <w:r w:rsidRPr="00D7705B">
        <w:t xml:space="preserve"> (2015) A previously undescribed organic residue sheds light on heat treatment in the Middle Stone Age. </w:t>
      </w:r>
      <w:r w:rsidRPr="00D7705B">
        <w:rPr>
          <w:i/>
        </w:rPr>
        <w:t>J Hum Evol</w:t>
      </w:r>
      <w:r w:rsidRPr="00D7705B">
        <w:t>.</w:t>
      </w:r>
    </w:p>
    <w:p w14:paraId="4D48AACE" w14:textId="3441FEE7" w:rsidR="00A05BD3" w:rsidRPr="00E55137" w:rsidRDefault="00A117C7">
      <w:pPr>
        <w:rPr>
          <w:rFonts w:ascii="Arial" w:hAnsi="Arial" w:cs="Arial"/>
        </w:rPr>
      </w:pPr>
      <w:r w:rsidRPr="00E55137">
        <w:rPr>
          <w:rFonts w:ascii="Arial" w:hAnsi="Arial" w:cs="Arial"/>
        </w:rPr>
        <w:fldChar w:fldCharType="end"/>
      </w:r>
    </w:p>
    <w:sectPr w:rsidR="00A05BD3" w:rsidRPr="00E55137" w:rsidSect="00420C0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204CA" w14:textId="77777777" w:rsidR="006C6CB8" w:rsidRDefault="006C6CB8" w:rsidP="00DD220F">
      <w:pPr>
        <w:spacing w:after="0" w:line="240" w:lineRule="auto"/>
      </w:pPr>
      <w:r>
        <w:separator/>
      </w:r>
    </w:p>
  </w:endnote>
  <w:endnote w:type="continuationSeparator" w:id="0">
    <w:p w14:paraId="78AD5AA8" w14:textId="77777777" w:rsidR="006C6CB8" w:rsidRDefault="006C6CB8" w:rsidP="00DD2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Corbel"/>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imes Roman">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3A661" w14:textId="77777777" w:rsidR="006C6CB8" w:rsidRDefault="006C6CB8" w:rsidP="00DD220F">
      <w:pPr>
        <w:spacing w:after="0" w:line="240" w:lineRule="auto"/>
      </w:pPr>
      <w:r>
        <w:separator/>
      </w:r>
    </w:p>
  </w:footnote>
  <w:footnote w:type="continuationSeparator" w:id="0">
    <w:p w14:paraId="421D7A21" w14:textId="77777777" w:rsidR="006C6CB8" w:rsidRDefault="006C6CB8" w:rsidP="00DD2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D2BCA"/>
    <w:multiLevelType w:val="hybridMultilevel"/>
    <w:tmpl w:val="A42E25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NA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s0ed2eaa0v0d2ewr5xptev5z9vf0w952s50&quot;&gt;Mackay_research_reference-v3&lt;record-ids&gt;&lt;item&gt;2087&lt;/item&gt;&lt;item&gt;2262&lt;/item&gt;&lt;item&gt;2264&lt;/item&gt;&lt;item&gt;2458&lt;/item&gt;&lt;item&gt;3032&lt;/item&gt;&lt;item&gt;3409&lt;/item&gt;&lt;item&gt;3420&lt;/item&gt;&lt;item&gt;3794&lt;/item&gt;&lt;item&gt;4745&lt;/item&gt;&lt;item&gt;5319&lt;/item&gt;&lt;item&gt;5803&lt;/item&gt;&lt;item&gt;5960&lt;/item&gt;&lt;item&gt;6097&lt;/item&gt;&lt;item&gt;6329&lt;/item&gt;&lt;item&gt;6410&lt;/item&gt;&lt;item&gt;6411&lt;/item&gt;&lt;item&gt;6421&lt;/item&gt;&lt;item&gt;6422&lt;/item&gt;&lt;item&gt;6423&lt;/item&gt;&lt;item&gt;6424&lt;/item&gt;&lt;item&gt;6425&lt;/item&gt;&lt;item&gt;6426&lt;/item&gt;&lt;item&gt;6438&lt;/item&gt;&lt;item&gt;6439&lt;/item&gt;&lt;item&gt;6440&lt;/item&gt;&lt;item&gt;6441&lt;/item&gt;&lt;item&gt;6442&lt;/item&gt;&lt;item&gt;6443&lt;/item&gt;&lt;item&gt;6444&lt;/item&gt;&lt;item&gt;6445&lt;/item&gt;&lt;item&gt;6446&lt;/item&gt;&lt;item&gt;6447&lt;/item&gt;&lt;item&gt;6448&lt;/item&gt;&lt;item&gt;6449&lt;/item&gt;&lt;item&gt;6450&lt;/item&gt;&lt;item&gt;6452&lt;/item&gt;&lt;item&gt;6465&lt;/item&gt;&lt;item&gt;6466&lt;/item&gt;&lt;item&gt;6467&lt;/item&gt;&lt;/record-ids&gt;&lt;/item&gt;&lt;/Libraries&gt;"/>
  </w:docVars>
  <w:rsids>
    <w:rsidRoot w:val="00BD0B17"/>
    <w:rsid w:val="000268BD"/>
    <w:rsid w:val="0003072B"/>
    <w:rsid w:val="00037063"/>
    <w:rsid w:val="00065192"/>
    <w:rsid w:val="0010221A"/>
    <w:rsid w:val="00104F2A"/>
    <w:rsid w:val="00105A51"/>
    <w:rsid w:val="00107506"/>
    <w:rsid w:val="00127EED"/>
    <w:rsid w:val="0014184C"/>
    <w:rsid w:val="00153440"/>
    <w:rsid w:val="00186DDC"/>
    <w:rsid w:val="00191F98"/>
    <w:rsid w:val="001A1AD6"/>
    <w:rsid w:val="001C6A4B"/>
    <w:rsid w:val="001E4571"/>
    <w:rsid w:val="001E67E0"/>
    <w:rsid w:val="002B20D6"/>
    <w:rsid w:val="002F3D04"/>
    <w:rsid w:val="0030202C"/>
    <w:rsid w:val="00314BD6"/>
    <w:rsid w:val="00315D53"/>
    <w:rsid w:val="00326C76"/>
    <w:rsid w:val="003638FD"/>
    <w:rsid w:val="00365AA3"/>
    <w:rsid w:val="00373CDC"/>
    <w:rsid w:val="00396313"/>
    <w:rsid w:val="00420C05"/>
    <w:rsid w:val="00445A7A"/>
    <w:rsid w:val="00462BB8"/>
    <w:rsid w:val="00495516"/>
    <w:rsid w:val="004B09EB"/>
    <w:rsid w:val="004C4089"/>
    <w:rsid w:val="004E0021"/>
    <w:rsid w:val="004E1EE4"/>
    <w:rsid w:val="00502219"/>
    <w:rsid w:val="005109B2"/>
    <w:rsid w:val="00522106"/>
    <w:rsid w:val="00591DCA"/>
    <w:rsid w:val="005A7FA7"/>
    <w:rsid w:val="005E478D"/>
    <w:rsid w:val="0060644F"/>
    <w:rsid w:val="00612486"/>
    <w:rsid w:val="00612E34"/>
    <w:rsid w:val="00620DAA"/>
    <w:rsid w:val="00645C0C"/>
    <w:rsid w:val="00660A0A"/>
    <w:rsid w:val="00677E09"/>
    <w:rsid w:val="006821BC"/>
    <w:rsid w:val="00694486"/>
    <w:rsid w:val="006B573E"/>
    <w:rsid w:val="006C6CB8"/>
    <w:rsid w:val="006F2872"/>
    <w:rsid w:val="006F48B2"/>
    <w:rsid w:val="00722735"/>
    <w:rsid w:val="00757223"/>
    <w:rsid w:val="00765A37"/>
    <w:rsid w:val="00776FE2"/>
    <w:rsid w:val="00780B9B"/>
    <w:rsid w:val="007842C4"/>
    <w:rsid w:val="007A3C60"/>
    <w:rsid w:val="007C00F3"/>
    <w:rsid w:val="007E0E04"/>
    <w:rsid w:val="007F3D89"/>
    <w:rsid w:val="00845F75"/>
    <w:rsid w:val="00872D70"/>
    <w:rsid w:val="00877AE3"/>
    <w:rsid w:val="00896EC3"/>
    <w:rsid w:val="00957647"/>
    <w:rsid w:val="0096006B"/>
    <w:rsid w:val="009804DC"/>
    <w:rsid w:val="00990B82"/>
    <w:rsid w:val="009A074E"/>
    <w:rsid w:val="009C0543"/>
    <w:rsid w:val="00A05BD3"/>
    <w:rsid w:val="00A117C7"/>
    <w:rsid w:val="00A26A64"/>
    <w:rsid w:val="00A40753"/>
    <w:rsid w:val="00A6014F"/>
    <w:rsid w:val="00A866E2"/>
    <w:rsid w:val="00AA4B3A"/>
    <w:rsid w:val="00AE3535"/>
    <w:rsid w:val="00AE77AF"/>
    <w:rsid w:val="00AF02FB"/>
    <w:rsid w:val="00AF32C7"/>
    <w:rsid w:val="00B4659F"/>
    <w:rsid w:val="00B76DB7"/>
    <w:rsid w:val="00BB2D47"/>
    <w:rsid w:val="00BC3F18"/>
    <w:rsid w:val="00BD0B17"/>
    <w:rsid w:val="00C21444"/>
    <w:rsid w:val="00C55A39"/>
    <w:rsid w:val="00C57AFF"/>
    <w:rsid w:val="00CA74A8"/>
    <w:rsid w:val="00CD070B"/>
    <w:rsid w:val="00CE2EE1"/>
    <w:rsid w:val="00D422E8"/>
    <w:rsid w:val="00D7705B"/>
    <w:rsid w:val="00DA2295"/>
    <w:rsid w:val="00DC1521"/>
    <w:rsid w:val="00DD220F"/>
    <w:rsid w:val="00DD4B35"/>
    <w:rsid w:val="00DE5187"/>
    <w:rsid w:val="00E163AB"/>
    <w:rsid w:val="00E354E8"/>
    <w:rsid w:val="00E55137"/>
    <w:rsid w:val="00E87A82"/>
    <w:rsid w:val="00EA76E9"/>
    <w:rsid w:val="00EE009D"/>
    <w:rsid w:val="00F31AB4"/>
    <w:rsid w:val="00F4076E"/>
    <w:rsid w:val="00F42D6A"/>
    <w:rsid w:val="00F56980"/>
    <w:rsid w:val="00F8126F"/>
    <w:rsid w:val="00FA1F9B"/>
    <w:rsid w:val="00FB60E6"/>
    <w:rsid w:val="00FD49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C08DF"/>
  <w15:chartTrackingRefBased/>
  <w15:docId w15:val="{2DE180B9-D4D3-4E35-AC2C-0B2F1036B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55A39"/>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n-US"/>
      <w14:textOutline w14:w="0" w14:cap="flat" w14:cmpd="sng" w14:algn="ctr">
        <w14:noFill/>
        <w14:prstDash w14:val="solid"/>
        <w14:bevel/>
      </w14:textOutline>
    </w:rPr>
  </w:style>
  <w:style w:type="paragraph" w:customStyle="1" w:styleId="TableStyle1">
    <w:name w:val="Table Style 1"/>
    <w:rsid w:val="00C55A39"/>
    <w:pPr>
      <w:pBdr>
        <w:top w:val="nil"/>
        <w:left w:val="nil"/>
        <w:bottom w:val="nil"/>
        <w:right w:val="nil"/>
        <w:between w:val="nil"/>
        <w:bar w:val="nil"/>
      </w:pBdr>
      <w:spacing w:after="0" w:line="240" w:lineRule="auto"/>
    </w:pPr>
    <w:rPr>
      <w:rFonts w:ascii="Helvetica Neue" w:eastAsia="Helvetica Neue" w:hAnsi="Helvetica Neue" w:cs="Helvetica Neue"/>
      <w:b/>
      <w:bCs/>
      <w:color w:val="000000"/>
      <w:sz w:val="20"/>
      <w:szCs w:val="20"/>
      <w:bdr w:val="nil"/>
      <w:lang w:val="en-US"/>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C55A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A39"/>
    <w:rPr>
      <w:rFonts w:ascii="Segoe UI" w:hAnsi="Segoe UI" w:cs="Segoe UI"/>
      <w:sz w:val="18"/>
      <w:szCs w:val="18"/>
    </w:rPr>
  </w:style>
  <w:style w:type="table" w:styleId="TableGrid">
    <w:name w:val="Table Grid"/>
    <w:basedOn w:val="TableNormal"/>
    <w:uiPriority w:val="59"/>
    <w:rsid w:val="00A05BD3"/>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117C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117C7"/>
    <w:rPr>
      <w:rFonts w:ascii="Calibri" w:hAnsi="Calibri" w:cs="Calibri"/>
      <w:noProof/>
      <w:lang w:val="en-US"/>
    </w:rPr>
  </w:style>
  <w:style w:type="paragraph" w:customStyle="1" w:styleId="EndNoteBibliography">
    <w:name w:val="EndNote Bibliography"/>
    <w:basedOn w:val="Normal"/>
    <w:link w:val="EndNoteBibliographyChar"/>
    <w:rsid w:val="00A117C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117C7"/>
    <w:rPr>
      <w:rFonts w:ascii="Calibri" w:hAnsi="Calibri" w:cs="Calibri"/>
      <w:noProof/>
      <w:lang w:val="en-US"/>
    </w:rPr>
  </w:style>
  <w:style w:type="character" w:styleId="CommentReference">
    <w:name w:val="annotation reference"/>
    <w:basedOn w:val="DefaultParagraphFont"/>
    <w:uiPriority w:val="99"/>
    <w:semiHidden/>
    <w:unhideWhenUsed/>
    <w:rsid w:val="004C4089"/>
    <w:rPr>
      <w:sz w:val="16"/>
      <w:szCs w:val="16"/>
    </w:rPr>
  </w:style>
  <w:style w:type="paragraph" w:styleId="CommentText">
    <w:name w:val="annotation text"/>
    <w:basedOn w:val="Normal"/>
    <w:link w:val="CommentTextChar"/>
    <w:uiPriority w:val="99"/>
    <w:semiHidden/>
    <w:unhideWhenUsed/>
    <w:rsid w:val="004C4089"/>
    <w:pPr>
      <w:spacing w:line="240" w:lineRule="auto"/>
    </w:pPr>
    <w:rPr>
      <w:sz w:val="20"/>
      <w:szCs w:val="20"/>
    </w:rPr>
  </w:style>
  <w:style w:type="character" w:customStyle="1" w:styleId="CommentTextChar">
    <w:name w:val="Comment Text Char"/>
    <w:basedOn w:val="DefaultParagraphFont"/>
    <w:link w:val="CommentText"/>
    <w:uiPriority w:val="99"/>
    <w:semiHidden/>
    <w:rsid w:val="004C4089"/>
    <w:rPr>
      <w:sz w:val="20"/>
      <w:szCs w:val="20"/>
    </w:rPr>
  </w:style>
  <w:style w:type="paragraph" w:styleId="Header">
    <w:name w:val="header"/>
    <w:basedOn w:val="Normal"/>
    <w:link w:val="HeaderChar"/>
    <w:uiPriority w:val="99"/>
    <w:unhideWhenUsed/>
    <w:rsid w:val="00DD22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220F"/>
  </w:style>
  <w:style w:type="paragraph" w:styleId="Footer">
    <w:name w:val="footer"/>
    <w:basedOn w:val="Normal"/>
    <w:link w:val="FooterChar"/>
    <w:uiPriority w:val="99"/>
    <w:unhideWhenUsed/>
    <w:rsid w:val="00DD22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220F"/>
  </w:style>
  <w:style w:type="paragraph" w:styleId="ListParagraph">
    <w:name w:val="List Paragraph"/>
    <w:basedOn w:val="Normal"/>
    <w:uiPriority w:val="34"/>
    <w:qFormat/>
    <w:rsid w:val="00DD220F"/>
    <w:pPr>
      <w:ind w:left="720"/>
      <w:contextualSpacing/>
    </w:pPr>
    <w:rPr>
      <w:lang w:eastAsia="en-GB"/>
    </w:rPr>
  </w:style>
  <w:style w:type="character" w:customStyle="1" w:styleId="frlabel">
    <w:name w:val="fr_label"/>
    <w:rsid w:val="00A26A64"/>
  </w:style>
  <w:style w:type="paragraph" w:styleId="CommentSubject">
    <w:name w:val="annotation subject"/>
    <w:basedOn w:val="CommentText"/>
    <w:next w:val="CommentText"/>
    <w:link w:val="CommentSubjectChar"/>
    <w:uiPriority w:val="99"/>
    <w:semiHidden/>
    <w:unhideWhenUsed/>
    <w:rsid w:val="005109B2"/>
    <w:rPr>
      <w:b/>
      <w:bCs/>
      <w:lang w:val="en-US"/>
    </w:rPr>
  </w:style>
  <w:style w:type="character" w:customStyle="1" w:styleId="CommentSubjectChar">
    <w:name w:val="Comment Subject Char"/>
    <w:basedOn w:val="CommentTextChar"/>
    <w:link w:val="CommentSubject"/>
    <w:uiPriority w:val="99"/>
    <w:semiHidden/>
    <w:rsid w:val="005109B2"/>
    <w:rPr>
      <w:b/>
      <w:bCs/>
      <w:sz w:val="20"/>
      <w:szCs w:val="20"/>
      <w:lang w:val="en-US"/>
    </w:rPr>
  </w:style>
  <w:style w:type="character" w:styleId="LineNumber">
    <w:name w:val="line number"/>
    <w:basedOn w:val="DefaultParagraphFont"/>
    <w:uiPriority w:val="99"/>
    <w:semiHidden/>
    <w:unhideWhenUsed/>
    <w:rsid w:val="005A7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179932">
      <w:bodyDiv w:val="1"/>
      <w:marLeft w:val="0"/>
      <w:marRight w:val="0"/>
      <w:marTop w:val="0"/>
      <w:marBottom w:val="0"/>
      <w:divBdr>
        <w:top w:val="none" w:sz="0" w:space="0" w:color="auto"/>
        <w:left w:val="none" w:sz="0" w:space="0" w:color="auto"/>
        <w:bottom w:val="none" w:sz="0" w:space="0" w:color="auto"/>
        <w:right w:val="none" w:sz="0" w:space="0" w:color="auto"/>
      </w:divBdr>
    </w:div>
    <w:div w:id="861015678">
      <w:bodyDiv w:val="1"/>
      <w:marLeft w:val="0"/>
      <w:marRight w:val="0"/>
      <w:marTop w:val="0"/>
      <w:marBottom w:val="0"/>
      <w:divBdr>
        <w:top w:val="none" w:sz="0" w:space="0" w:color="auto"/>
        <w:left w:val="none" w:sz="0" w:space="0" w:color="auto"/>
        <w:bottom w:val="none" w:sz="0" w:space="0" w:color="auto"/>
        <w:right w:val="none" w:sz="0" w:space="0" w:color="auto"/>
      </w:divBdr>
    </w:div>
    <w:div w:id="1212425871">
      <w:bodyDiv w:val="1"/>
      <w:marLeft w:val="0"/>
      <w:marRight w:val="0"/>
      <w:marTop w:val="0"/>
      <w:marBottom w:val="0"/>
      <w:divBdr>
        <w:top w:val="none" w:sz="0" w:space="0" w:color="auto"/>
        <w:left w:val="none" w:sz="0" w:space="0" w:color="auto"/>
        <w:bottom w:val="none" w:sz="0" w:space="0" w:color="auto"/>
        <w:right w:val="none" w:sz="0" w:space="0" w:color="auto"/>
      </w:divBdr>
    </w:div>
    <w:div w:id="202463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image" Target="media/image20.tiff"/><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png"/><Relationship Id="rId25" Type="http://schemas.openxmlformats.org/officeDocument/2006/relationships/image" Target="media/image19.tif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tif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tiff"/><Relationship Id="rId28"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tif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45</Pages>
  <Words>19311</Words>
  <Characters>115484</Characters>
  <Application>Microsoft Office Word</Application>
  <DocSecurity>0</DocSecurity>
  <Lines>2138</Lines>
  <Paragraphs>983</Paragraphs>
  <ScaleCrop>false</ScaleCrop>
  <HeadingPairs>
    <vt:vector size="2" baseType="variant">
      <vt:variant>
        <vt:lpstr>Title</vt:lpstr>
      </vt:variant>
      <vt:variant>
        <vt:i4>1</vt:i4>
      </vt:variant>
    </vt:vector>
  </HeadingPairs>
  <TitlesOfParts>
    <vt:vector size="1" baseType="lpstr">
      <vt:lpstr/>
    </vt:vector>
  </TitlesOfParts>
  <Company>University of Wollongong</Company>
  <LinksUpToDate>false</LinksUpToDate>
  <CharactersWithSpaces>133812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Mackay</dc:creator>
  <cp:keywords/>
  <dc:description/>
  <cp:lastModifiedBy>A Mackay</cp:lastModifiedBy>
  <cp:revision>12</cp:revision>
  <dcterms:created xsi:type="dcterms:W3CDTF">2021-03-05T02:58:00Z</dcterms:created>
  <dcterms:modified xsi:type="dcterms:W3CDTF">2021-04-13T22:40:00Z</dcterms:modified>
</cp:coreProperties>
</file>