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42545" w14:textId="77777777" w:rsidR="000B6492" w:rsidRPr="00C15599" w:rsidRDefault="000B6492" w:rsidP="000B6492">
      <w:pPr>
        <w:spacing w:line="480" w:lineRule="auto"/>
        <w:rPr>
          <w:rFonts w:cs="Arial"/>
          <w:b/>
          <w:sz w:val="24"/>
          <w:szCs w:val="24"/>
        </w:rPr>
      </w:pPr>
      <w:r w:rsidRPr="00C15599">
        <w:rPr>
          <w:rFonts w:cs="Arial"/>
          <w:b/>
          <w:sz w:val="24"/>
          <w:szCs w:val="24"/>
        </w:rPr>
        <w:t>Supplementary Table 1</w:t>
      </w:r>
      <w:r w:rsidRPr="00C15599">
        <w:rPr>
          <w:rFonts w:cs="Arial"/>
          <w:b/>
          <w:bCs/>
          <w:sz w:val="24"/>
          <w:szCs w:val="24"/>
        </w:rPr>
        <w:t xml:space="preserve">. </w:t>
      </w:r>
      <w:r w:rsidRPr="00085868">
        <w:rPr>
          <w:sz w:val="24"/>
        </w:rPr>
        <w:t xml:space="preserve">Variables and </w:t>
      </w:r>
      <w:r w:rsidRPr="00085868">
        <w:rPr>
          <w:rFonts w:cs="Arial"/>
          <w:sz w:val="24"/>
          <w:szCs w:val="24"/>
        </w:rPr>
        <w:t>data sources</w:t>
      </w:r>
      <w:r w:rsidRPr="00085868">
        <w:rPr>
          <w:sz w:val="24"/>
        </w:rPr>
        <w:t xml:space="preserve"> used in </w:t>
      </w:r>
      <w:r w:rsidRPr="00085868">
        <w:rPr>
          <w:rFonts w:cs="Arial"/>
          <w:sz w:val="24"/>
          <w:szCs w:val="24"/>
        </w:rPr>
        <w:t xml:space="preserve">the </w:t>
      </w:r>
      <w:proofErr w:type="gramStart"/>
      <w:r w:rsidRPr="00085868">
        <w:rPr>
          <w:sz w:val="24"/>
        </w:rPr>
        <w:t>analysis</w:t>
      </w:r>
      <w:proofErr w:type="gramEnd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46"/>
      </w:tblGrid>
      <w:tr w:rsidR="000B6492" w:rsidRPr="00C15599" w14:paraId="51A9457F" w14:textId="77777777" w:rsidTr="00262273">
        <w:tc>
          <w:tcPr>
            <w:tcW w:w="5220" w:type="dxa"/>
            <w:tcBorders>
              <w:top w:val="single" w:sz="4" w:space="0" w:color="auto"/>
            </w:tcBorders>
          </w:tcPr>
          <w:p w14:paraId="70C69E28" w14:textId="77777777" w:rsidR="000B6492" w:rsidRPr="00C15599" w:rsidRDefault="000B6492" w:rsidP="00262273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C15599">
              <w:rPr>
                <w:rFonts w:cs="Arial"/>
                <w:sz w:val="24"/>
                <w:szCs w:val="24"/>
              </w:rPr>
              <w:t>Data Source</w:t>
            </w:r>
          </w:p>
        </w:tc>
        <w:tc>
          <w:tcPr>
            <w:tcW w:w="5246" w:type="dxa"/>
            <w:tcBorders>
              <w:top w:val="single" w:sz="4" w:space="0" w:color="auto"/>
            </w:tcBorders>
          </w:tcPr>
          <w:p w14:paraId="0EAE596C" w14:textId="77777777" w:rsidR="000B6492" w:rsidRPr="00C15599" w:rsidRDefault="000B6492" w:rsidP="00262273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C15599">
              <w:rPr>
                <w:rFonts w:cs="Arial"/>
                <w:sz w:val="24"/>
                <w:szCs w:val="24"/>
              </w:rPr>
              <w:t>Variables</w:t>
            </w:r>
          </w:p>
        </w:tc>
      </w:tr>
      <w:tr w:rsidR="000B6492" w:rsidRPr="00C15599" w14:paraId="73DD2776" w14:textId="77777777" w:rsidTr="00262273">
        <w:tc>
          <w:tcPr>
            <w:tcW w:w="5220" w:type="dxa"/>
            <w:tcBorders>
              <w:top w:val="single" w:sz="4" w:space="0" w:color="auto"/>
            </w:tcBorders>
          </w:tcPr>
          <w:p w14:paraId="65DBFAFE" w14:textId="77777777" w:rsidR="000B6492" w:rsidRPr="00C15599" w:rsidRDefault="000B6492" w:rsidP="00262273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C15599">
              <w:rPr>
                <w:rFonts w:cs="Arial"/>
                <w:color w:val="000000"/>
                <w:sz w:val="24"/>
                <w:szCs w:val="24"/>
              </w:rPr>
              <w:t>Codes used for health insurance</w:t>
            </w:r>
          </w:p>
        </w:tc>
        <w:tc>
          <w:tcPr>
            <w:tcW w:w="5246" w:type="dxa"/>
            <w:tcBorders>
              <w:top w:val="single" w:sz="4" w:space="0" w:color="auto"/>
            </w:tcBorders>
          </w:tcPr>
          <w:p w14:paraId="4338C4A8" w14:textId="77777777" w:rsidR="000B6492" w:rsidRPr="00C15599" w:rsidRDefault="000B6492" w:rsidP="00262273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Age,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sex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, use of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a 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urinary catheter,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d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uration since first visit,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u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se of home oxygen therapy,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t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erminal cancer status, medical history (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u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rinary tract infection,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h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eart failure,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c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oronary artery disease,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m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yocardial infarction, COPD,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r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enal failure,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p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neumonia,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s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troke,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d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iabetes,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l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 xml:space="preserve">eg ulcer, </w:t>
            </w:r>
            <w:r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c</w:t>
            </w: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ancer)</w:t>
            </w:r>
          </w:p>
        </w:tc>
      </w:tr>
      <w:tr w:rsidR="000B6492" w:rsidRPr="00C15599" w14:paraId="13185550" w14:textId="77777777" w:rsidTr="00262273">
        <w:tc>
          <w:tcPr>
            <w:tcW w:w="5220" w:type="dxa"/>
          </w:tcPr>
          <w:p w14:paraId="063FD02F" w14:textId="77777777" w:rsidR="000B6492" w:rsidRPr="00C15599" w:rsidRDefault="000B6492" w:rsidP="00262273">
            <w:pPr>
              <w:spacing w:line="480" w:lineRule="auto"/>
              <w:rPr>
                <w:rFonts w:cs="Arial"/>
                <w:color w:val="000000"/>
                <w:sz w:val="24"/>
                <w:szCs w:val="24"/>
              </w:rPr>
            </w:pPr>
            <w:r w:rsidRPr="00C15599">
              <w:rPr>
                <w:rFonts w:cs="Arial"/>
                <w:color w:val="000000"/>
                <w:sz w:val="24"/>
                <w:szCs w:val="24"/>
              </w:rPr>
              <w:t>Clinic’s existing database</w:t>
            </w:r>
          </w:p>
        </w:tc>
        <w:tc>
          <w:tcPr>
            <w:tcW w:w="5246" w:type="dxa"/>
          </w:tcPr>
          <w:p w14:paraId="5922475B" w14:textId="77777777" w:rsidR="000B6492" w:rsidRPr="00C15599" w:rsidRDefault="000B6492" w:rsidP="00262273">
            <w:pPr>
              <w:spacing w:line="480" w:lineRule="auto"/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</w:pP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Death, </w:t>
            </w:r>
            <w:r>
              <w:rPr>
                <w:rFonts w:cs="Arial"/>
                <w:color w:val="000000"/>
                <w:sz w:val="24"/>
                <w:szCs w:val="24"/>
              </w:rPr>
              <w:t>s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>ocioeconomic status</w:t>
            </w:r>
          </w:p>
        </w:tc>
      </w:tr>
      <w:tr w:rsidR="000B6492" w:rsidRPr="00C15599" w14:paraId="06C06764" w14:textId="77777777" w:rsidTr="00262273">
        <w:tc>
          <w:tcPr>
            <w:tcW w:w="5220" w:type="dxa"/>
          </w:tcPr>
          <w:p w14:paraId="278D9D14" w14:textId="77777777" w:rsidR="000B6492" w:rsidRPr="00C15599" w:rsidRDefault="000B6492" w:rsidP="00262273">
            <w:pPr>
              <w:spacing w:line="480" w:lineRule="auto"/>
              <w:rPr>
                <w:rFonts w:cs="Arial"/>
                <w:color w:val="000000"/>
                <w:sz w:val="24"/>
                <w:szCs w:val="24"/>
              </w:rPr>
            </w:pPr>
            <w:r w:rsidRPr="00C15599">
              <w:rPr>
                <w:rFonts w:cs="Arial"/>
                <w:color w:val="000000"/>
                <w:sz w:val="24"/>
                <w:szCs w:val="24"/>
              </w:rPr>
              <w:t>Medical records</w:t>
            </w:r>
          </w:p>
        </w:tc>
        <w:tc>
          <w:tcPr>
            <w:tcW w:w="5246" w:type="dxa"/>
          </w:tcPr>
          <w:p w14:paraId="7ECFD8E3" w14:textId="77777777" w:rsidR="000B6492" w:rsidRPr="00C15599" w:rsidRDefault="000B6492" w:rsidP="00262273">
            <w:pPr>
              <w:spacing w:line="480" w:lineRule="auto"/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</w:pPr>
            <w:r w:rsidRPr="00C15599"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  <w:t>Prospects for functional improvement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 and number of medications</w:t>
            </w:r>
          </w:p>
        </w:tc>
      </w:tr>
      <w:tr w:rsidR="000B6492" w:rsidRPr="00C15599" w14:paraId="63E3B33E" w14:textId="77777777" w:rsidTr="00262273">
        <w:tc>
          <w:tcPr>
            <w:tcW w:w="5220" w:type="dxa"/>
            <w:tcBorders>
              <w:bottom w:val="single" w:sz="4" w:space="0" w:color="auto"/>
            </w:tcBorders>
          </w:tcPr>
          <w:p w14:paraId="1E4B2299" w14:textId="77777777" w:rsidR="000B6492" w:rsidRPr="00C15599" w:rsidRDefault="000B6492" w:rsidP="00262273">
            <w:pPr>
              <w:spacing w:line="48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atients and their caregivers </w:t>
            </w:r>
          </w:p>
        </w:tc>
        <w:tc>
          <w:tcPr>
            <w:tcW w:w="5246" w:type="dxa"/>
            <w:tcBorders>
              <w:bottom w:val="single" w:sz="4" w:space="0" w:color="auto"/>
            </w:tcBorders>
          </w:tcPr>
          <w:p w14:paraId="437B150F" w14:textId="77777777" w:rsidR="000B6492" w:rsidRPr="00C15599" w:rsidRDefault="000B6492" w:rsidP="00262273">
            <w:pPr>
              <w:spacing w:line="480" w:lineRule="auto"/>
              <w:rPr>
                <w:rFonts w:eastAsia="ＭＳ Ｐゴシック" w:cs="Arial"/>
                <w:color w:val="000000"/>
                <w:kern w:val="0"/>
                <w:sz w:val="24"/>
                <w:szCs w:val="24"/>
              </w:rPr>
            </w:pPr>
            <w:r w:rsidRPr="00C15599">
              <w:rPr>
                <w:rFonts w:cs="Arial"/>
                <w:color w:val="000000"/>
                <w:sz w:val="24"/>
                <w:szCs w:val="24"/>
              </w:rPr>
              <w:t>Prior ED visits within 6 months, presence of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a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 caregiver, presence of symptoms (chest pain, dyspnea, dizziness, arrhythmia), </w:t>
            </w:r>
            <w:r>
              <w:rPr>
                <w:rFonts w:cs="Arial"/>
                <w:color w:val="000000"/>
                <w:sz w:val="24"/>
                <w:szCs w:val="24"/>
              </w:rPr>
              <w:t>m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ood symptoms, </w:t>
            </w:r>
            <w:r>
              <w:rPr>
                <w:rFonts w:cs="Arial"/>
                <w:color w:val="000000"/>
                <w:sz w:val="24"/>
                <w:szCs w:val="24"/>
              </w:rPr>
              <w:t>w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eight loss, </w:t>
            </w:r>
            <w:r>
              <w:rPr>
                <w:rFonts w:cs="Arial"/>
                <w:color w:val="000000"/>
                <w:sz w:val="24"/>
                <w:szCs w:val="24"/>
              </w:rPr>
              <w:t>a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ny falls within 90 days, </w:t>
            </w:r>
            <w:r>
              <w:rPr>
                <w:rFonts w:cs="Arial"/>
                <w:color w:val="000000"/>
                <w:sz w:val="24"/>
                <w:szCs w:val="24"/>
              </w:rPr>
              <w:t>a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bility to go out without help, </w:t>
            </w:r>
            <w:bookmarkStart w:id="0" w:name="_Hlk128222175"/>
            <w:r>
              <w:rPr>
                <w:rFonts w:cs="Arial"/>
                <w:color w:val="000000"/>
                <w:sz w:val="24"/>
                <w:szCs w:val="24"/>
              </w:rPr>
              <w:t>m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emory </w:t>
            </w:r>
            <w:bookmarkEnd w:id="0"/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loss, </w:t>
            </w:r>
            <w:r>
              <w:rPr>
                <w:rFonts w:cs="Arial"/>
                <w:color w:val="000000"/>
                <w:sz w:val="24"/>
                <w:szCs w:val="24"/>
              </w:rPr>
              <w:t>s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elf-assessment of health status, </w:t>
            </w:r>
            <w:r>
              <w:rPr>
                <w:rFonts w:cs="Arial"/>
                <w:color w:val="000000"/>
                <w:sz w:val="24"/>
                <w:szCs w:val="24"/>
              </w:rPr>
              <w:t>receipt of</w:t>
            </w:r>
            <w:r w:rsidRPr="00C15599">
              <w:rPr>
                <w:rFonts w:cs="Arial"/>
                <w:color w:val="000000"/>
                <w:sz w:val="24"/>
                <w:szCs w:val="24"/>
              </w:rPr>
              <w:t xml:space="preserve"> ACP</w:t>
            </w:r>
          </w:p>
        </w:tc>
      </w:tr>
    </w:tbl>
    <w:p w14:paraId="316046B6" w14:textId="77777777" w:rsidR="000B6492" w:rsidRPr="00C15599" w:rsidRDefault="000B6492" w:rsidP="000B6492">
      <w:pPr>
        <w:spacing w:line="480" w:lineRule="auto"/>
        <w:rPr>
          <w:rFonts w:eastAsia="Times New Roman" w:cs="Arial"/>
          <w:color w:val="000000"/>
          <w:sz w:val="24"/>
          <w:szCs w:val="24"/>
        </w:rPr>
      </w:pPr>
      <w:r w:rsidRPr="00C15599">
        <w:rPr>
          <w:rFonts w:eastAsia="Times New Roman" w:cs="Arial"/>
          <w:color w:val="000000"/>
          <w:sz w:val="24"/>
          <w:szCs w:val="24"/>
        </w:rPr>
        <w:t xml:space="preserve">Abbreviations: ACP, </w:t>
      </w:r>
      <w:r w:rsidRPr="00C15599">
        <w:rPr>
          <w:rFonts w:eastAsia="ＭＳ Ｐゴシック" w:cs="Arial"/>
          <w:color w:val="000000"/>
          <w:kern w:val="0"/>
          <w:sz w:val="24"/>
          <w:szCs w:val="24"/>
        </w:rPr>
        <w:t>advance</w:t>
      </w:r>
      <w:r>
        <w:rPr>
          <w:rFonts w:eastAsia="ＭＳ Ｐゴシック" w:cs="Arial"/>
          <w:color w:val="000000"/>
          <w:kern w:val="0"/>
          <w:sz w:val="24"/>
          <w:szCs w:val="24"/>
        </w:rPr>
        <w:t>d</w:t>
      </w:r>
      <w:r w:rsidRPr="00C15599">
        <w:rPr>
          <w:rFonts w:eastAsia="ＭＳ Ｐゴシック" w:cs="Arial"/>
          <w:color w:val="000000"/>
          <w:kern w:val="0"/>
          <w:sz w:val="24"/>
          <w:szCs w:val="24"/>
        </w:rPr>
        <w:t xml:space="preserve"> care planning</w:t>
      </w:r>
      <w:r>
        <w:rPr>
          <w:rFonts w:eastAsia="ＭＳ Ｐゴシック" w:cs="Arial"/>
          <w:color w:val="000000"/>
          <w:kern w:val="0"/>
          <w:sz w:val="24"/>
          <w:szCs w:val="24"/>
        </w:rPr>
        <w:t xml:space="preserve">; </w:t>
      </w:r>
      <w:r w:rsidRPr="00C15599">
        <w:rPr>
          <w:rFonts w:cs="Arial"/>
          <w:color w:val="000000"/>
          <w:sz w:val="24"/>
          <w:szCs w:val="24"/>
        </w:rPr>
        <w:t xml:space="preserve">ADL, activities of daily living; </w:t>
      </w:r>
      <w:r w:rsidRPr="00DB49F6">
        <w:rPr>
          <w:rFonts w:cs="Arial"/>
          <w:color w:val="000000"/>
          <w:sz w:val="24"/>
          <w:szCs w:val="24"/>
        </w:rPr>
        <w:t xml:space="preserve">COPD, chronic obstructive pulmonary disease; </w:t>
      </w:r>
      <w:r w:rsidRPr="00C15599">
        <w:rPr>
          <w:rFonts w:eastAsia="Times New Roman" w:cs="Arial"/>
          <w:color w:val="000000"/>
          <w:sz w:val="24"/>
          <w:szCs w:val="24"/>
        </w:rPr>
        <w:t>ED, emergency department</w:t>
      </w:r>
    </w:p>
    <w:p w14:paraId="7D9CFC72" w14:textId="77777777" w:rsidR="000B6492" w:rsidRPr="000B6492" w:rsidRDefault="000B6492"/>
    <w:sectPr w:rsidR="000B6492" w:rsidRPr="000B6492" w:rsidSect="00280D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(Body CS)">
    <w:altName w:val="Arial"/>
    <w:charset w:val="0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92"/>
    <w:rsid w:val="000B6492"/>
    <w:rsid w:val="0028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4C1165"/>
  <w15:chartTrackingRefBased/>
  <w15:docId w15:val="{90756914-7566-4786-880F-F4F98BBC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492"/>
    <w:pPr>
      <w:widowControl w:val="0"/>
      <w:spacing w:after="0" w:line="240" w:lineRule="auto"/>
      <w:jc w:val="both"/>
    </w:pPr>
    <w:rPr>
      <w:rFonts w:ascii="Arial" w:eastAsia="Arial Unicode MS" w:hAnsi="Arial" w:cs="Arial (Body CS)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64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4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4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4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4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4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4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4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64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64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64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6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6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6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6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64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64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64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6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4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64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64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4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64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6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64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64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0B6492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oono takao</dc:creator>
  <cp:keywords/>
  <dc:description/>
  <cp:lastModifiedBy>oono takao</cp:lastModifiedBy>
  <cp:revision>1</cp:revision>
  <dcterms:created xsi:type="dcterms:W3CDTF">2024-04-03T13:51:00Z</dcterms:created>
  <dcterms:modified xsi:type="dcterms:W3CDTF">2024-04-03T13:52:00Z</dcterms:modified>
</cp:coreProperties>
</file>