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279CB" w14:textId="77777777" w:rsidR="00726453" w:rsidRPr="00DC4B6D" w:rsidRDefault="00726453" w:rsidP="00726453">
      <w:pPr>
        <w:spacing w:line="480" w:lineRule="auto"/>
        <w:rPr>
          <w:rFonts w:ascii="Times New Roman" w:hAnsi="Times New Roman" w:cs="Times New Roman"/>
          <w:snapToGrid w:val="0"/>
          <w:color w:val="000000"/>
          <w:sz w:val="20"/>
          <w:szCs w:val="20"/>
        </w:rPr>
      </w:pPr>
      <w:r w:rsidRPr="00785684">
        <w:rPr>
          <w:rFonts w:ascii="Times New Roman" w:hAnsi="Times New Roman" w:cs="Times New Roman"/>
          <w:b/>
          <w:bCs/>
          <w:snapToGrid w:val="0"/>
          <w:color w:val="000000"/>
          <w:sz w:val="20"/>
          <w:szCs w:val="20"/>
        </w:rPr>
        <w:t>Supplementary Table S</w:t>
      </w:r>
      <w:proofErr w:type="gramStart"/>
      <w:r>
        <w:rPr>
          <w:rFonts w:ascii="Times New Roman" w:hAnsi="Times New Roman" w:cs="Times New Roman" w:hint="eastAsia"/>
          <w:b/>
          <w:bCs/>
          <w:snapToGrid w:val="0"/>
          <w:color w:val="000000"/>
          <w:sz w:val="20"/>
          <w:szCs w:val="20"/>
        </w:rPr>
        <w:t>2.</w:t>
      </w:r>
      <w:r w:rsidRPr="00DC4B6D">
        <w:rPr>
          <w:rFonts w:ascii="Times New Roman" w:hAnsi="Times New Roman" w:cs="Times New Roman"/>
          <w:snapToGrid w:val="0"/>
          <w:sz w:val="20"/>
          <w:szCs w:val="20"/>
        </w:rPr>
        <w:t>Improvement</w:t>
      </w:r>
      <w:proofErr w:type="gramEnd"/>
      <w:r w:rsidRPr="00DC4B6D">
        <w:rPr>
          <w:rFonts w:ascii="Times New Roman" w:hAnsi="Times New Roman" w:cs="Times New Roman"/>
          <w:snapToGrid w:val="0"/>
          <w:sz w:val="20"/>
          <w:szCs w:val="20"/>
        </w:rPr>
        <w:t xml:space="preserve"> in discrimination and risk reclassification for hypertension after including </w:t>
      </w:r>
      <w:proofErr w:type="spellStart"/>
      <w:r>
        <w:rPr>
          <w:rFonts w:ascii="Times New Roman" w:hAnsi="Times New Roman" w:cs="Times New Roman"/>
          <w:snapToGrid w:val="0"/>
          <w:sz w:val="20"/>
          <w:szCs w:val="20"/>
        </w:rPr>
        <w:t>TyG</w:t>
      </w:r>
      <w:proofErr w:type="spellEnd"/>
      <w:r>
        <w:rPr>
          <w:rFonts w:ascii="Times New Roman" w:hAnsi="Times New Roman" w:cs="Times New Roman"/>
          <w:snapToGrid w:val="0"/>
          <w:sz w:val="20"/>
          <w:szCs w:val="20"/>
        </w:rPr>
        <w:t>-BMI index</w:t>
      </w:r>
      <w:r w:rsidRPr="00DC4B6D">
        <w:rPr>
          <w:rFonts w:ascii="Times New Roman" w:hAnsi="Times New Roman" w:cs="Times New Roman"/>
          <w:snapToGrid w:val="0"/>
          <w:sz w:val="20"/>
          <w:szCs w:val="20"/>
        </w:rPr>
        <w:t xml:space="preserve"> in patients with ACS</w:t>
      </w:r>
    </w:p>
    <w:tbl>
      <w:tblPr>
        <w:tblStyle w:val="a7"/>
        <w:tblW w:w="8901" w:type="dxa"/>
        <w:tblLook w:val="04A0" w:firstRow="1" w:lastRow="0" w:firstColumn="1" w:lastColumn="0" w:noHBand="0" w:noVBand="1"/>
      </w:tblPr>
      <w:tblGrid>
        <w:gridCol w:w="1418"/>
        <w:gridCol w:w="1559"/>
        <w:gridCol w:w="900"/>
        <w:gridCol w:w="1652"/>
        <w:gridCol w:w="900"/>
        <w:gridCol w:w="1651"/>
        <w:gridCol w:w="821"/>
      </w:tblGrid>
      <w:tr w:rsidR="00726453" w14:paraId="0EDEFC8C" w14:textId="77777777" w:rsidTr="00C00F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8" w:type="dxa"/>
          </w:tcPr>
          <w:p w14:paraId="60F72275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Model</w:t>
            </w:r>
          </w:p>
        </w:tc>
        <w:tc>
          <w:tcPr>
            <w:tcW w:w="1559" w:type="dxa"/>
          </w:tcPr>
          <w:p w14:paraId="03F1D350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C-statistic</w:t>
            </w:r>
          </w:p>
          <w:p w14:paraId="6F4455F6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(95% CI)</w:t>
            </w:r>
          </w:p>
        </w:tc>
        <w:tc>
          <w:tcPr>
            <w:tcW w:w="900" w:type="dxa"/>
          </w:tcPr>
          <w:p w14:paraId="2BA2BD86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 xml:space="preserve">P </w:t>
            </w:r>
          </w:p>
        </w:tc>
        <w:tc>
          <w:tcPr>
            <w:tcW w:w="1652" w:type="dxa"/>
          </w:tcPr>
          <w:p w14:paraId="1D4D7A99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NRI</w:t>
            </w:r>
          </w:p>
          <w:p w14:paraId="40650CE9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(95% CI)</w:t>
            </w:r>
          </w:p>
        </w:tc>
        <w:tc>
          <w:tcPr>
            <w:tcW w:w="900" w:type="dxa"/>
          </w:tcPr>
          <w:p w14:paraId="7FAD0B80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 xml:space="preserve">P </w:t>
            </w:r>
          </w:p>
        </w:tc>
        <w:tc>
          <w:tcPr>
            <w:tcW w:w="1651" w:type="dxa"/>
          </w:tcPr>
          <w:p w14:paraId="2C9F2AEE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IDI</w:t>
            </w:r>
          </w:p>
          <w:p w14:paraId="713EC8FF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(95% CI)</w:t>
            </w:r>
          </w:p>
        </w:tc>
        <w:tc>
          <w:tcPr>
            <w:tcW w:w="821" w:type="dxa"/>
          </w:tcPr>
          <w:p w14:paraId="10B1C4FE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 xml:space="preserve">P </w:t>
            </w:r>
          </w:p>
        </w:tc>
      </w:tr>
      <w:tr w:rsidR="00726453" w14:paraId="3ED4DB04" w14:textId="77777777" w:rsidTr="00C00F79">
        <w:tc>
          <w:tcPr>
            <w:tcW w:w="1418" w:type="dxa"/>
          </w:tcPr>
          <w:p w14:paraId="1B8B4A26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Baseline risk model</w:t>
            </w:r>
          </w:p>
        </w:tc>
        <w:tc>
          <w:tcPr>
            <w:tcW w:w="1559" w:type="dxa"/>
          </w:tcPr>
          <w:p w14:paraId="49A84BA0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0.6771 (0.6563–0.6978)</w:t>
            </w:r>
          </w:p>
        </w:tc>
        <w:tc>
          <w:tcPr>
            <w:tcW w:w="900" w:type="dxa"/>
          </w:tcPr>
          <w:p w14:paraId="586A1F53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Ref</w:t>
            </w:r>
          </w:p>
        </w:tc>
        <w:tc>
          <w:tcPr>
            <w:tcW w:w="1652" w:type="dxa"/>
          </w:tcPr>
          <w:p w14:paraId="7A40AA0F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Ref</w:t>
            </w:r>
          </w:p>
        </w:tc>
        <w:tc>
          <w:tcPr>
            <w:tcW w:w="900" w:type="dxa"/>
          </w:tcPr>
          <w:p w14:paraId="1DC90BC5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651" w:type="dxa"/>
          </w:tcPr>
          <w:p w14:paraId="44D54408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Ref</w:t>
            </w:r>
          </w:p>
        </w:tc>
        <w:tc>
          <w:tcPr>
            <w:tcW w:w="821" w:type="dxa"/>
          </w:tcPr>
          <w:p w14:paraId="449FBAFA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</w:p>
        </w:tc>
      </w:tr>
      <w:tr w:rsidR="00726453" w14:paraId="1FEC3934" w14:textId="77777777" w:rsidTr="00C00F79">
        <w:tc>
          <w:tcPr>
            <w:tcW w:w="1418" w:type="dxa"/>
          </w:tcPr>
          <w:p w14:paraId="06E30C43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+TG</w:t>
            </w:r>
          </w:p>
        </w:tc>
        <w:tc>
          <w:tcPr>
            <w:tcW w:w="1559" w:type="dxa"/>
          </w:tcPr>
          <w:p w14:paraId="4F5A17B8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0.6771 (0.6563–0.6978)</w:t>
            </w:r>
          </w:p>
        </w:tc>
        <w:tc>
          <w:tcPr>
            <w:tcW w:w="900" w:type="dxa"/>
          </w:tcPr>
          <w:p w14:paraId="4E4CBC38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0.9953</w:t>
            </w:r>
          </w:p>
        </w:tc>
        <w:tc>
          <w:tcPr>
            <w:tcW w:w="1652" w:type="dxa"/>
          </w:tcPr>
          <w:p w14:paraId="70DD8A08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0.0026 (-0.0041–0.0093)</w:t>
            </w:r>
          </w:p>
        </w:tc>
        <w:tc>
          <w:tcPr>
            <w:tcW w:w="900" w:type="dxa"/>
          </w:tcPr>
          <w:p w14:paraId="7E053F00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0.4480</w:t>
            </w:r>
          </w:p>
        </w:tc>
        <w:tc>
          <w:tcPr>
            <w:tcW w:w="1651" w:type="dxa"/>
          </w:tcPr>
          <w:p w14:paraId="2A4EEAFF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0.0002 (-0.0003–0.0006)</w:t>
            </w:r>
          </w:p>
        </w:tc>
        <w:tc>
          <w:tcPr>
            <w:tcW w:w="821" w:type="dxa"/>
          </w:tcPr>
          <w:p w14:paraId="309A0630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0.4868</w:t>
            </w:r>
          </w:p>
        </w:tc>
      </w:tr>
      <w:tr w:rsidR="00726453" w14:paraId="42E1A3A6" w14:textId="77777777" w:rsidTr="00C00F79">
        <w:tc>
          <w:tcPr>
            <w:tcW w:w="1418" w:type="dxa"/>
          </w:tcPr>
          <w:p w14:paraId="445B4A98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+FBG</w:t>
            </w:r>
          </w:p>
        </w:tc>
        <w:tc>
          <w:tcPr>
            <w:tcW w:w="1559" w:type="dxa"/>
          </w:tcPr>
          <w:p w14:paraId="7D4986BA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0.6803 (0.6597–0.7009)</w:t>
            </w:r>
          </w:p>
        </w:tc>
        <w:tc>
          <w:tcPr>
            <w:tcW w:w="900" w:type="dxa"/>
          </w:tcPr>
          <w:p w14:paraId="08C281CA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0.1626</w:t>
            </w:r>
          </w:p>
        </w:tc>
        <w:tc>
          <w:tcPr>
            <w:tcW w:w="1652" w:type="dxa"/>
          </w:tcPr>
          <w:p w14:paraId="28F9CB5F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0.0103 (-0.0012–0.0218)</w:t>
            </w:r>
          </w:p>
        </w:tc>
        <w:tc>
          <w:tcPr>
            <w:tcW w:w="900" w:type="dxa"/>
          </w:tcPr>
          <w:p w14:paraId="11FBBCB4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0.0806</w:t>
            </w:r>
          </w:p>
        </w:tc>
        <w:tc>
          <w:tcPr>
            <w:tcW w:w="1651" w:type="dxa"/>
          </w:tcPr>
          <w:p w14:paraId="0182F9EB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0.0033 (0.0010–0.0055)</w:t>
            </w:r>
          </w:p>
        </w:tc>
        <w:tc>
          <w:tcPr>
            <w:tcW w:w="821" w:type="dxa"/>
          </w:tcPr>
          <w:p w14:paraId="18BA6C83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0.0046</w:t>
            </w:r>
          </w:p>
        </w:tc>
      </w:tr>
      <w:tr w:rsidR="00726453" w14:paraId="6C90C598" w14:textId="77777777" w:rsidTr="00C00F79">
        <w:tc>
          <w:tcPr>
            <w:tcW w:w="1418" w:type="dxa"/>
          </w:tcPr>
          <w:p w14:paraId="654FF646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+BMI</w:t>
            </w:r>
          </w:p>
        </w:tc>
        <w:tc>
          <w:tcPr>
            <w:tcW w:w="1559" w:type="dxa"/>
          </w:tcPr>
          <w:p w14:paraId="47A7D138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0.6786 (0.6579–0.6993)</w:t>
            </w:r>
          </w:p>
        </w:tc>
        <w:tc>
          <w:tcPr>
            <w:tcW w:w="900" w:type="dxa"/>
          </w:tcPr>
          <w:p w14:paraId="0C121981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0.5049</w:t>
            </w:r>
          </w:p>
        </w:tc>
        <w:tc>
          <w:tcPr>
            <w:tcW w:w="1652" w:type="dxa"/>
          </w:tcPr>
          <w:p w14:paraId="2D691A45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0.0064 (-0.0082–0.0209)</w:t>
            </w:r>
          </w:p>
        </w:tc>
        <w:tc>
          <w:tcPr>
            <w:tcW w:w="900" w:type="dxa"/>
          </w:tcPr>
          <w:p w14:paraId="34218995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0.3894</w:t>
            </w:r>
          </w:p>
        </w:tc>
        <w:tc>
          <w:tcPr>
            <w:tcW w:w="1651" w:type="dxa"/>
          </w:tcPr>
          <w:p w14:paraId="05A7DBAB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0.0029 (0.0008–0.0051)</w:t>
            </w:r>
          </w:p>
        </w:tc>
        <w:tc>
          <w:tcPr>
            <w:tcW w:w="821" w:type="dxa"/>
          </w:tcPr>
          <w:p w14:paraId="13A2EDFD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0.0081</w:t>
            </w:r>
          </w:p>
        </w:tc>
      </w:tr>
      <w:tr w:rsidR="00726453" w14:paraId="5DA7CD94" w14:textId="77777777" w:rsidTr="00C00F79">
        <w:tc>
          <w:tcPr>
            <w:tcW w:w="1418" w:type="dxa"/>
          </w:tcPr>
          <w:p w14:paraId="08F94B63" w14:textId="77777777" w:rsidR="00726453" w:rsidRPr="00DC4B6D" w:rsidRDefault="00726453" w:rsidP="00C00F79">
            <w:pPr>
              <w:pStyle w:val="HTML"/>
              <w:shd w:val="clear" w:color="auto" w:fill="FFFFFF"/>
              <w:wordWrap w:val="0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+</w:t>
            </w:r>
            <w:proofErr w:type="spellStart"/>
            <w:r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TyG</w:t>
            </w:r>
            <w:proofErr w:type="spellEnd"/>
            <w:r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-BMI index</w:t>
            </w: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ECDCF7B" w14:textId="77777777" w:rsidR="00726453" w:rsidRPr="00DC4B6D" w:rsidRDefault="00726453" w:rsidP="00C00F79">
            <w:pPr>
              <w:pStyle w:val="HTML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0.6786 (0.6579–</w:t>
            </w:r>
            <w:bookmarkStart w:id="0" w:name="_Hlk156071902"/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0.6993</w:t>
            </w:r>
            <w:bookmarkEnd w:id="0"/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14:paraId="189D9C92" w14:textId="77777777" w:rsidR="00726453" w:rsidRPr="00DC4B6D" w:rsidRDefault="00726453" w:rsidP="00C00F79">
            <w:pPr>
              <w:pStyle w:val="HTML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0.5049</w:t>
            </w:r>
          </w:p>
        </w:tc>
        <w:tc>
          <w:tcPr>
            <w:tcW w:w="1652" w:type="dxa"/>
          </w:tcPr>
          <w:p w14:paraId="718C3C51" w14:textId="77777777" w:rsidR="00726453" w:rsidRPr="00DC4B6D" w:rsidRDefault="00726453" w:rsidP="00C00F79">
            <w:pPr>
              <w:pStyle w:val="HTML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0.0065 (-0.0059–0.0188)</w:t>
            </w:r>
          </w:p>
        </w:tc>
        <w:tc>
          <w:tcPr>
            <w:tcW w:w="900" w:type="dxa"/>
          </w:tcPr>
          <w:p w14:paraId="2BF2E0DE" w14:textId="77777777" w:rsidR="00726453" w:rsidRPr="00DC4B6D" w:rsidRDefault="00726453" w:rsidP="00C00F79">
            <w:pPr>
              <w:pStyle w:val="HTML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0.3038</w:t>
            </w:r>
          </w:p>
        </w:tc>
        <w:tc>
          <w:tcPr>
            <w:tcW w:w="1651" w:type="dxa"/>
          </w:tcPr>
          <w:p w14:paraId="1FA97ECA" w14:textId="77777777" w:rsidR="00726453" w:rsidRPr="00DC4B6D" w:rsidRDefault="00726453" w:rsidP="00C00F79">
            <w:pPr>
              <w:pStyle w:val="HTML"/>
              <w:spacing w:line="480" w:lineRule="auto"/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</w:pPr>
            <w:r w:rsidRPr="00DC4B6D">
              <w:rPr>
                <w:rFonts w:ascii="Times New Roman" w:eastAsiaTheme="minorEastAsia" w:hAnsi="Times New Roman" w:cs="Times New Roman"/>
                <w:snapToGrid w:val="0"/>
                <w:color w:val="000000"/>
                <w:kern w:val="2"/>
                <w:sz w:val="20"/>
                <w:szCs w:val="20"/>
              </w:rPr>
              <w:t>0.0016 (0.0001–0.0032)</w:t>
            </w:r>
          </w:p>
        </w:tc>
        <w:tc>
          <w:tcPr>
            <w:tcW w:w="821" w:type="dxa"/>
          </w:tcPr>
          <w:p w14:paraId="4471D291" w14:textId="77777777" w:rsidR="00726453" w:rsidRPr="00DC4B6D" w:rsidRDefault="00726453" w:rsidP="00C00F79">
            <w:pPr>
              <w:spacing w:line="480" w:lineRule="auto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 w:rsidRPr="00DC4B6D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  <w:t>0.0398</w:t>
            </w:r>
          </w:p>
        </w:tc>
      </w:tr>
    </w:tbl>
    <w:p w14:paraId="09869CDB" w14:textId="77777777" w:rsidR="00726453" w:rsidRPr="00DC4B6D" w:rsidRDefault="00726453" w:rsidP="00726453">
      <w:pPr>
        <w:spacing w:line="480" w:lineRule="auto"/>
        <w:rPr>
          <w:rFonts w:ascii="Times New Roman" w:hAnsi="Times New Roman" w:cs="Times New Roman"/>
          <w:snapToGrid w:val="0"/>
          <w:sz w:val="20"/>
          <w:szCs w:val="20"/>
        </w:rPr>
      </w:pPr>
      <w:r w:rsidRPr="00DC4B6D">
        <w:rPr>
          <w:rFonts w:ascii="Times New Roman" w:hAnsi="Times New Roman" w:cs="Times New Roman"/>
          <w:snapToGrid w:val="0"/>
          <w:sz w:val="20"/>
          <w:szCs w:val="20"/>
        </w:rPr>
        <w:t xml:space="preserve">The baseline risk model included age, HDL-C, eGFR, creatinine, uric acid, glycemia, Hb, </w:t>
      </w:r>
      <w:proofErr w:type="spellStart"/>
      <w:r w:rsidRPr="00DC4B6D">
        <w:rPr>
          <w:rFonts w:ascii="Times New Roman" w:hAnsi="Times New Roman" w:cs="Times New Roman"/>
          <w:snapToGrid w:val="0"/>
          <w:sz w:val="20"/>
          <w:szCs w:val="20"/>
        </w:rPr>
        <w:t>hs</w:t>
      </w:r>
      <w:proofErr w:type="spellEnd"/>
      <w:r w:rsidRPr="00DC4B6D">
        <w:rPr>
          <w:rFonts w:ascii="Times New Roman" w:hAnsi="Times New Roman" w:cs="Times New Roman"/>
          <w:snapToGrid w:val="0"/>
          <w:sz w:val="20"/>
          <w:szCs w:val="20"/>
        </w:rPr>
        <w:t>-CRP, HbA1c, LVEF, sex, smoking status, previous stroke, and DM.</w:t>
      </w:r>
    </w:p>
    <w:p w14:paraId="348B9CEE" w14:textId="77777777" w:rsidR="009A7CB3" w:rsidRPr="00726453" w:rsidRDefault="009A7CB3"/>
    <w:sectPr w:rsidR="009A7CB3" w:rsidRPr="007264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D51B1" w14:textId="77777777" w:rsidR="00894A76" w:rsidRDefault="00894A76" w:rsidP="00726453">
      <w:r>
        <w:separator/>
      </w:r>
    </w:p>
  </w:endnote>
  <w:endnote w:type="continuationSeparator" w:id="0">
    <w:p w14:paraId="167975D1" w14:textId="77777777" w:rsidR="00894A76" w:rsidRDefault="00894A76" w:rsidP="00726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68A7F" w14:textId="77777777" w:rsidR="00894A76" w:rsidRDefault="00894A76" w:rsidP="00726453">
      <w:r>
        <w:separator/>
      </w:r>
    </w:p>
  </w:footnote>
  <w:footnote w:type="continuationSeparator" w:id="0">
    <w:p w14:paraId="2E8DE84A" w14:textId="77777777" w:rsidR="00894A76" w:rsidRDefault="00894A76" w:rsidP="00726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01"/>
    <w:rsid w:val="000F6701"/>
    <w:rsid w:val="0064426A"/>
    <w:rsid w:val="00726453"/>
    <w:rsid w:val="00894A76"/>
    <w:rsid w:val="00933429"/>
    <w:rsid w:val="009A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41BDCD3-609E-4D66-AA43-1686F71C6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6453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64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7264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645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726453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rsid w:val="0072645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qFormat/>
    <w:rsid w:val="00726453"/>
    <w:rPr>
      <w:rFonts w:ascii="宋体" w:eastAsia="宋体" w:hAnsi="宋体" w:cs="宋体"/>
      <w:kern w:val="0"/>
      <w:sz w:val="24"/>
      <w:szCs w:val="24"/>
      <w:lang w:val="en-GB"/>
    </w:rPr>
  </w:style>
  <w:style w:type="table" w:customStyle="1" w:styleId="a7">
    <w:name w:val="三线表"/>
    <w:basedOn w:val="a1"/>
    <w:uiPriority w:val="99"/>
    <w:rsid w:val="00726453"/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2</cp:revision>
  <dcterms:created xsi:type="dcterms:W3CDTF">2024-03-29T09:15:00Z</dcterms:created>
  <dcterms:modified xsi:type="dcterms:W3CDTF">2024-03-29T09:15:00Z</dcterms:modified>
</cp:coreProperties>
</file>