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AB436" w14:textId="313A1D87" w:rsidR="00C12AE7" w:rsidRPr="00C12AE7" w:rsidRDefault="00C12AE7" w:rsidP="00C12AE7">
      <w:pPr>
        <w:spacing w:line="480" w:lineRule="auto"/>
        <w:rPr>
          <w:rFonts w:ascii="Times New Roman" w:eastAsia="ＭＳ 明朝" w:hAnsi="Times New Roman" w:cs="Times New Roman"/>
          <w:b/>
          <w:bCs/>
          <w:sz w:val="22"/>
          <w:szCs w:val="22"/>
        </w:rPr>
      </w:pPr>
      <w:r w:rsidRPr="00C12AE7">
        <w:rPr>
          <w:rFonts w:ascii="Times New Roman" w:eastAsia="ＭＳ 明朝" w:hAnsi="Times New Roman" w:cs="Times New Roman"/>
          <w:b/>
          <w:bCs/>
          <w:sz w:val="22"/>
          <w:szCs w:val="22"/>
        </w:rPr>
        <w:t>Supplementary information</w:t>
      </w:r>
    </w:p>
    <w:p w14:paraId="1E71E50B" w14:textId="591C67D8" w:rsidR="00C12AE7" w:rsidRPr="00223D22" w:rsidRDefault="000D3E22" w:rsidP="00C12AE7">
      <w:pPr>
        <w:spacing w:line="480" w:lineRule="auto"/>
        <w:rPr>
          <w:rFonts w:ascii="Times New Roman" w:eastAsia="ＭＳ 明朝" w:hAnsi="Times New Roman" w:cs="Times New Roman"/>
          <w:sz w:val="22"/>
          <w:szCs w:val="22"/>
        </w:rPr>
      </w:pPr>
      <w:bookmarkStart w:id="0" w:name="_Hlk168349531"/>
      <w:r w:rsidRPr="00223D22">
        <w:rPr>
          <w:rFonts w:ascii="Times New Roman" w:eastAsia="ＭＳ 明朝" w:hAnsi="Times New Roman" w:cs="Times New Roman"/>
          <w:sz w:val="22"/>
          <w:szCs w:val="22"/>
        </w:rPr>
        <w:t>Suppl</w:t>
      </w:r>
      <w:r w:rsidR="00BE0214" w:rsidRPr="00223D22">
        <w:rPr>
          <w:rFonts w:ascii="Times New Roman" w:eastAsia="ＭＳ 明朝" w:hAnsi="Times New Roman" w:cs="Times New Roman"/>
          <w:sz w:val="22"/>
          <w:szCs w:val="22"/>
        </w:rPr>
        <w:t>ement</w:t>
      </w:r>
      <w:r w:rsidR="00C12AE7" w:rsidRPr="00223D22">
        <w:rPr>
          <w:rFonts w:ascii="Times New Roman" w:eastAsia="ＭＳ 明朝" w:hAnsi="Times New Roman" w:cs="Times New Roman"/>
          <w:sz w:val="22"/>
          <w:szCs w:val="22"/>
        </w:rPr>
        <w:t xml:space="preserve"> 1. Distribution and Median Age of Malignant and Benign </w:t>
      </w:r>
      <w:r w:rsidR="00E77BDA" w:rsidRPr="00223D22">
        <w:rPr>
          <w:rFonts w:ascii="Times New Roman" w:eastAsia="ＭＳ 明朝" w:hAnsi="Times New Roman" w:cs="Times New Roman"/>
          <w:sz w:val="22"/>
          <w:szCs w:val="22"/>
        </w:rPr>
        <w:t>Diagnoses</w:t>
      </w:r>
    </w:p>
    <w:tbl>
      <w:tblPr>
        <w:tblW w:w="836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8"/>
        <w:gridCol w:w="1701"/>
        <w:gridCol w:w="1843"/>
        <w:gridCol w:w="1464"/>
        <w:gridCol w:w="1938"/>
      </w:tblGrid>
      <w:tr w:rsidR="00C12AE7" w:rsidRPr="0036365C" w14:paraId="54F51CCB" w14:textId="77777777" w:rsidTr="00487E2B">
        <w:trPr>
          <w:trHeight w:val="380"/>
        </w:trPr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26CA1ED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CCD26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14:paraId="70A712A7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AI model training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54838794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Real-time object detection under a microscope</w:t>
            </w:r>
          </w:p>
        </w:tc>
      </w:tr>
      <w:tr w:rsidR="00C12AE7" w:rsidRPr="0036365C" w14:paraId="6BC87CE7" w14:textId="77777777" w:rsidTr="00487E2B">
        <w:trPr>
          <w:trHeight w:val="380"/>
        </w:trPr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8464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D8B3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4FCB4C34" w14:textId="31C8AFBF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Training, validation, and testing</w:t>
            </w:r>
          </w:p>
          <w:p w14:paraId="4537466D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(</w:t>
            </w:r>
            <w:r w:rsidRPr="00D2670C">
              <w:rPr>
                <w:rFonts w:ascii="Times New Roman" w:eastAsia="ＭＳ 明朝" w:hAnsi="Times New Roman" w:cs="Times New Roman"/>
                <w:i/>
                <w:iCs/>
                <w:sz w:val="18"/>
                <w:szCs w:val="18"/>
              </w:rPr>
              <w:t>n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 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 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96)</w:t>
            </w:r>
          </w:p>
        </w:tc>
        <w:tc>
          <w:tcPr>
            <w:tcW w:w="1464" w:type="dxa"/>
            <w:vMerge w:val="restart"/>
            <w:tcBorders>
              <w:top w:val="single" w:sz="12" w:space="0" w:color="auto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74958DC6" w14:textId="7187C2C0" w:rsidR="00C12AE7" w:rsidRPr="0036365C" w:rsidRDefault="00E77BDA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>C</w:t>
            </w:r>
            <w:r w:rsidR="00C12AE7"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ell cluster and slide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 </w:t>
            </w:r>
            <w:r w:rsidR="00C12AE7"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level assessment</w:t>
            </w:r>
          </w:p>
          <w:p w14:paraId="286CDE64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(</w:t>
            </w:r>
            <w:r w:rsidRPr="00D2670C">
              <w:rPr>
                <w:rFonts w:ascii="Times New Roman" w:eastAsia="ＭＳ 明朝" w:hAnsi="Times New Roman" w:cs="Times New Roman"/>
                <w:i/>
                <w:iCs/>
                <w:sz w:val="18"/>
                <w:szCs w:val="18"/>
              </w:rPr>
              <w:t>n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 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 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30)</w:t>
            </w:r>
          </w:p>
        </w:tc>
        <w:tc>
          <w:tcPr>
            <w:tcW w:w="1938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739C66BC" w14:textId="004725E2" w:rsidR="00C12AE7" w:rsidRPr="0036365C" w:rsidRDefault="00E77BDA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>Verification of di</w:t>
            </w:r>
            <w:r w:rsidR="00C12AE7"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agnostic concordance with/without AI</w:t>
            </w:r>
          </w:p>
          <w:p w14:paraId="521E3448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(</w:t>
            </w:r>
            <w:r w:rsidRPr="00D2670C">
              <w:rPr>
                <w:rFonts w:ascii="Times New Roman" w:eastAsia="ＭＳ 明朝" w:hAnsi="Times New Roman" w:cs="Times New Roman"/>
                <w:i/>
                <w:iCs/>
                <w:sz w:val="18"/>
                <w:szCs w:val="18"/>
              </w:rPr>
              <w:t>n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 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 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20)</w:t>
            </w:r>
          </w:p>
        </w:tc>
      </w:tr>
      <w:tr w:rsidR="00C12AE7" w:rsidRPr="0036365C" w14:paraId="61A51806" w14:textId="77777777" w:rsidTr="00487E2B">
        <w:trPr>
          <w:trHeight w:val="380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CA674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A5F6C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3E6B7D50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</w:p>
        </w:tc>
        <w:tc>
          <w:tcPr>
            <w:tcW w:w="1464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3CB3400D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</w:p>
        </w:tc>
        <w:tc>
          <w:tcPr>
            <w:tcW w:w="1938" w:type="dxa"/>
            <w:vMerge/>
            <w:tcBorders>
              <w:bottom w:val="single" w:sz="12" w:space="0" w:color="auto"/>
            </w:tcBorders>
            <w:vAlign w:val="center"/>
          </w:tcPr>
          <w:p w14:paraId="43AD1255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</w:p>
        </w:tc>
      </w:tr>
      <w:tr w:rsidR="00C12AE7" w:rsidRPr="0036365C" w14:paraId="39B9A873" w14:textId="77777777" w:rsidTr="00487E2B">
        <w:trPr>
          <w:trHeight w:val="360"/>
        </w:trPr>
        <w:tc>
          <w:tcPr>
            <w:tcW w:w="1418" w:type="dxa"/>
            <w:vMerge w:val="restart"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15979385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b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b/>
                <w:sz w:val="18"/>
                <w:szCs w:val="18"/>
              </w:rPr>
              <w:t>Malignant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31A06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Median age (range)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A47AC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57 (31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>–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82)</w:t>
            </w:r>
          </w:p>
        </w:tc>
        <w:tc>
          <w:tcPr>
            <w:tcW w:w="146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C761C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58 (38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>–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83)</w:t>
            </w:r>
          </w:p>
        </w:tc>
        <w:tc>
          <w:tcPr>
            <w:tcW w:w="19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FC0E34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54 (28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>–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77)</w:t>
            </w:r>
          </w:p>
        </w:tc>
      </w:tr>
      <w:tr w:rsidR="00C12AE7" w:rsidRPr="0036365C" w14:paraId="6E0E0ED1" w14:textId="77777777" w:rsidTr="00487E2B">
        <w:trPr>
          <w:trHeight w:val="360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280092A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C4B61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Number of cases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487C8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9B854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1162F5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20</w:t>
            </w:r>
          </w:p>
        </w:tc>
      </w:tr>
      <w:tr w:rsidR="00C12AE7" w:rsidRPr="0036365C" w14:paraId="7FEBFD92" w14:textId="77777777" w:rsidTr="00487E2B">
        <w:trPr>
          <w:trHeight w:val="360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B6283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Endometrioid carcinoma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F55C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Grade 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A5FC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8D0B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A7FF7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5</w:t>
            </w:r>
          </w:p>
        </w:tc>
      </w:tr>
      <w:tr w:rsidR="00C12AE7" w:rsidRPr="0036365C" w14:paraId="60337610" w14:textId="77777777" w:rsidTr="00487E2B">
        <w:trPr>
          <w:trHeight w:val="360"/>
        </w:trPr>
        <w:tc>
          <w:tcPr>
            <w:tcW w:w="1418" w:type="dxa"/>
            <w:vMerge/>
            <w:vAlign w:val="center"/>
            <w:hideMark/>
          </w:tcPr>
          <w:p w14:paraId="1B6BB7E3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3E09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Grade 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8616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B0EA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DE052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4</w:t>
            </w:r>
          </w:p>
        </w:tc>
      </w:tr>
      <w:tr w:rsidR="00C12AE7" w:rsidRPr="0036365C" w14:paraId="14C6D704" w14:textId="77777777" w:rsidTr="00487E2B">
        <w:trPr>
          <w:trHeight w:val="360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1454092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AE513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Grade 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2E10C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0465B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D7BEFD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0</w:t>
            </w:r>
          </w:p>
        </w:tc>
      </w:tr>
      <w:tr w:rsidR="00C12AE7" w:rsidRPr="0036365C" w14:paraId="04C4DE12" w14:textId="77777777" w:rsidTr="00487E2B">
        <w:trPr>
          <w:trHeight w:val="380"/>
        </w:trPr>
        <w:tc>
          <w:tcPr>
            <w:tcW w:w="31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36588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Serous carcinoma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AEB45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0A03E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F002CD6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1</w:t>
            </w:r>
          </w:p>
        </w:tc>
      </w:tr>
      <w:tr w:rsidR="00C12AE7" w:rsidRPr="0036365C" w14:paraId="0A9DABF2" w14:textId="77777777" w:rsidTr="00487E2B">
        <w:trPr>
          <w:trHeight w:val="360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0F88013A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b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b/>
                <w:sz w:val="18"/>
                <w:szCs w:val="18"/>
              </w:rPr>
              <w:t>Benign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3D9BF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Median age (range)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55FC1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47 (37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>–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73)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77A8E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46 (30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>–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57)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4574C6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45.5 (38</w:t>
            </w:r>
            <w:r>
              <w:rPr>
                <w:rFonts w:ascii="Times New Roman" w:eastAsia="ＭＳ 明朝" w:hAnsi="Times New Roman" w:cs="Times New Roman"/>
                <w:sz w:val="18"/>
                <w:szCs w:val="18"/>
              </w:rPr>
              <w:t>–</w:t>
            </w: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51)</w:t>
            </w:r>
          </w:p>
        </w:tc>
      </w:tr>
      <w:tr w:rsidR="00C12AE7" w:rsidRPr="0036365C" w14:paraId="6FDB70F6" w14:textId="77777777" w:rsidTr="00487E2B">
        <w:trPr>
          <w:trHeight w:val="360"/>
        </w:trPr>
        <w:tc>
          <w:tcPr>
            <w:tcW w:w="1418" w:type="dxa"/>
            <w:vMerge/>
            <w:vAlign w:val="center"/>
            <w:hideMark/>
          </w:tcPr>
          <w:p w14:paraId="5DDA187C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A4862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Number of cases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78A54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2913C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7A60AC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20</w:t>
            </w:r>
          </w:p>
        </w:tc>
      </w:tr>
      <w:tr w:rsidR="00C12AE7" w:rsidRPr="0036365C" w14:paraId="72A17239" w14:textId="77777777" w:rsidTr="00487E2B">
        <w:trPr>
          <w:trHeight w:val="360"/>
        </w:trPr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97C56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Leiomyoma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3C988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73B87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836AB4" w14:textId="77777777" w:rsidR="00C12AE7" w:rsidRPr="0036365C" w:rsidRDefault="00C12AE7" w:rsidP="00487E2B">
            <w:pPr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ＭＳ 明朝" w:hAnsi="Times New Roman" w:cs="Times New Roman"/>
                <w:sz w:val="18"/>
                <w:szCs w:val="18"/>
              </w:rPr>
              <w:t>20</w:t>
            </w:r>
          </w:p>
        </w:tc>
      </w:tr>
    </w:tbl>
    <w:p w14:paraId="36A7F80F" w14:textId="234DE2A7" w:rsidR="00C507AC" w:rsidRDefault="00C507AC" w:rsidP="00C12AE7">
      <w:pPr>
        <w:spacing w:line="480" w:lineRule="auto"/>
        <w:ind w:right="240"/>
        <w:rPr>
          <w:rFonts w:ascii="Times New Roman" w:eastAsia="ＭＳ 明朝" w:hAnsi="Times New Roman" w:cs="Times New Roman"/>
          <w:sz w:val="18"/>
          <w:szCs w:val="18"/>
        </w:rPr>
      </w:pPr>
    </w:p>
    <w:bookmarkEnd w:id="0"/>
    <w:p w14:paraId="7DFCE2FA" w14:textId="77777777" w:rsidR="00C507AC" w:rsidRDefault="00C507AC">
      <w:pPr>
        <w:rPr>
          <w:rFonts w:ascii="Times New Roman" w:eastAsia="ＭＳ 明朝" w:hAnsi="Times New Roman" w:cs="Times New Roman"/>
          <w:sz w:val="18"/>
          <w:szCs w:val="18"/>
        </w:rPr>
      </w:pPr>
      <w:r>
        <w:rPr>
          <w:rFonts w:ascii="Times New Roman" w:eastAsia="ＭＳ 明朝" w:hAnsi="Times New Roman" w:cs="Times New Roman"/>
          <w:sz w:val="18"/>
          <w:szCs w:val="18"/>
        </w:rPr>
        <w:br w:type="page"/>
      </w:r>
    </w:p>
    <w:p w14:paraId="5C512A08" w14:textId="77777777" w:rsidR="00486DD9" w:rsidRDefault="00486DD9" w:rsidP="00486DD9">
      <w:pPr>
        <w:spacing w:line="480" w:lineRule="auto"/>
        <w:ind w:right="240"/>
        <w:rPr>
          <w:rFonts w:ascii="Times New Roman" w:eastAsia="ＭＳ 明朝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lastRenderedPageBreak/>
        <w:t>Supplement</w:t>
      </w:r>
      <w:r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2</w:t>
      </w:r>
    </w:p>
    <w:p w14:paraId="30C6538B" w14:textId="77777777" w:rsidR="00486DD9" w:rsidRPr="0036365C" w:rsidRDefault="00486DD9" w:rsidP="00486DD9">
      <w:pPr>
        <w:spacing w:line="480" w:lineRule="auto"/>
        <w:ind w:right="240"/>
        <w:rPr>
          <w:rFonts w:ascii="Times New Roman" w:eastAsia="ＭＳ 明朝" w:hAnsi="Times New Roman" w:cs="Times New Roman"/>
          <w:sz w:val="18"/>
          <w:szCs w:val="18"/>
        </w:rPr>
      </w:pPr>
      <w:r>
        <w:rPr>
          <w:rFonts w:ascii="Times New Roman" w:eastAsia="ＭＳ 明朝" w:hAnsi="Times New Roman" w:cs="Times New Roman"/>
          <w:noProof/>
          <w:sz w:val="18"/>
          <w:szCs w:val="18"/>
          <w14:ligatures w14:val="standardContextual"/>
        </w:rPr>
        <w:drawing>
          <wp:inline distT="0" distB="0" distL="0" distR="0" wp14:anchorId="66130A4E" wp14:editId="2447CE22">
            <wp:extent cx="5029200" cy="3771900"/>
            <wp:effectExtent l="0" t="0" r="0" b="0"/>
            <wp:docPr id="1653388880" name="図 1" descr="グラフィカル ユーザー インターフェイス, アプリケーション, Word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388880" name="図 1" descr="グラフィカル ユーザー インターフェイス, アプリケーション, Word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FBEC8" w14:textId="2641A191" w:rsidR="00486DD9" w:rsidRPr="00B6606F" w:rsidRDefault="00A25C04" w:rsidP="00486DD9">
      <w:pPr>
        <w:rPr>
          <w:rFonts w:ascii="Times New Roman" w:hAnsi="Times New Roman" w:cs="Times New Roman"/>
          <w:sz w:val="18"/>
          <w:szCs w:val="18"/>
        </w:rPr>
      </w:pPr>
      <w:r w:rsidRPr="00BF4676">
        <w:rPr>
          <w:rFonts w:ascii="Times New Roman" w:hAnsi="Times New Roman" w:cs="Times New Roman"/>
          <w:sz w:val="18"/>
          <w:szCs w:val="18"/>
        </w:rPr>
        <w:t>Supplement</w:t>
      </w:r>
      <w:r w:rsidR="00486DD9" w:rsidRPr="00BF4676">
        <w:rPr>
          <w:rFonts w:ascii="Times New Roman" w:hAnsi="Times New Roman" w:cs="Times New Roman"/>
          <w:sz w:val="18"/>
          <w:szCs w:val="18"/>
        </w:rPr>
        <w:t xml:space="preserve"> </w:t>
      </w:r>
      <w:r w:rsidR="00486DD9">
        <w:rPr>
          <w:rFonts w:ascii="Times New Roman" w:hAnsi="Times New Roman" w:cs="Times New Roman"/>
          <w:sz w:val="18"/>
          <w:szCs w:val="18"/>
        </w:rPr>
        <w:t>2</w:t>
      </w:r>
      <w:r w:rsidR="00486DD9" w:rsidRPr="00BF4676">
        <w:rPr>
          <w:rFonts w:ascii="Times New Roman" w:hAnsi="Times New Roman" w:cs="Times New Roman"/>
          <w:sz w:val="18"/>
          <w:szCs w:val="18"/>
        </w:rPr>
        <w:t xml:space="preserve">. </w:t>
      </w:r>
      <w:r w:rsidR="004C1154" w:rsidRPr="004C1154">
        <w:rPr>
          <w:rFonts w:ascii="Times New Roman" w:hAnsi="Times New Roman" w:cs="Times New Roman"/>
          <w:sz w:val="18"/>
          <w:szCs w:val="18"/>
        </w:rPr>
        <w:t xml:space="preserve">Architecture of YOLOv5, </w:t>
      </w:r>
      <w:r w:rsidR="00E77BDA">
        <w:rPr>
          <w:rFonts w:ascii="Times New Roman" w:hAnsi="Times New Roman" w:cs="Times New Roman"/>
          <w:sz w:val="18"/>
          <w:szCs w:val="18"/>
        </w:rPr>
        <w:t>detailing</w:t>
      </w:r>
      <w:r w:rsidR="004C1154" w:rsidRPr="004C1154">
        <w:rPr>
          <w:rFonts w:ascii="Times New Roman" w:hAnsi="Times New Roman" w:cs="Times New Roman"/>
          <w:sz w:val="18"/>
          <w:szCs w:val="18"/>
        </w:rPr>
        <w:t xml:space="preserve"> the process from image input to detection. The original images</w:t>
      </w:r>
      <w:r w:rsidR="00E77BDA">
        <w:rPr>
          <w:rFonts w:ascii="Times New Roman" w:hAnsi="Times New Roman" w:cs="Times New Roman"/>
          <w:sz w:val="18"/>
          <w:szCs w:val="18"/>
        </w:rPr>
        <w:t>,</w:t>
      </w:r>
      <w:r w:rsidR="004C1154" w:rsidRPr="004C1154">
        <w:rPr>
          <w:rFonts w:ascii="Times New Roman" w:hAnsi="Times New Roman" w:cs="Times New Roman"/>
          <w:sz w:val="18"/>
          <w:szCs w:val="18"/>
        </w:rPr>
        <w:t xml:space="preserve"> with a resolution of 4,032 × 3,024 pixels</w:t>
      </w:r>
      <w:r w:rsidR="00E77BDA">
        <w:rPr>
          <w:rFonts w:ascii="Times New Roman" w:hAnsi="Times New Roman" w:cs="Times New Roman"/>
          <w:sz w:val="18"/>
          <w:szCs w:val="18"/>
        </w:rPr>
        <w:t>,</w:t>
      </w:r>
      <w:r w:rsidR="004C1154" w:rsidRPr="004C1154">
        <w:rPr>
          <w:rFonts w:ascii="Times New Roman" w:hAnsi="Times New Roman" w:cs="Times New Roman"/>
          <w:sz w:val="18"/>
          <w:szCs w:val="18"/>
        </w:rPr>
        <w:t xml:space="preserve"> were first resized to 640 × 640 pixels during </w:t>
      </w:r>
      <w:r w:rsidR="00E77BDA">
        <w:rPr>
          <w:rFonts w:ascii="Times New Roman" w:hAnsi="Times New Roman" w:cs="Times New Roman"/>
          <w:sz w:val="18"/>
          <w:szCs w:val="18"/>
        </w:rPr>
        <w:t>pre</w:t>
      </w:r>
      <w:r w:rsidR="004C1154" w:rsidRPr="004C1154">
        <w:rPr>
          <w:rFonts w:ascii="Times New Roman" w:hAnsi="Times New Roman" w:cs="Times New Roman"/>
          <w:sz w:val="18"/>
          <w:szCs w:val="18"/>
        </w:rPr>
        <w:t>processing.</w:t>
      </w:r>
      <w:r w:rsidR="004C1154">
        <w:rPr>
          <w:rFonts w:ascii="Times New Roman" w:hAnsi="Times New Roman" w:cs="Times New Roman"/>
          <w:sz w:val="18"/>
          <w:szCs w:val="18"/>
        </w:rPr>
        <w:t xml:space="preserve"> </w:t>
      </w:r>
      <w:r w:rsidR="00486DD9" w:rsidRPr="00F16B05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The YOLOv5 architecture </w:t>
      </w:r>
      <w:r w:rsidR="00E77BDA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comprises</w:t>
      </w:r>
      <w:r w:rsidR="00486DD9" w:rsidRPr="00F16B05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three main components: backbone, neck, and head. The backbone uses a cross-stage partial network with DarkNet53 to enhance feature map processing efficiency. </w:t>
      </w:r>
      <w:r w:rsidR="00E77BDA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This is achieved by splitting</w:t>
      </w:r>
      <w:r w:rsidR="00486DD9" w:rsidRPr="00F16B05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the input into two paths, preserv</w:t>
      </w:r>
      <w:r w:rsidR="00E77BDA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ing</w:t>
      </w:r>
      <w:r w:rsidR="00486DD9" w:rsidRPr="00F16B05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computational resources and information diversity. The neck uses a path aggregation network for improved feature propagation and spatial pyramid pooling fusion to handle inputs of varying sizes</w:t>
      </w:r>
      <w:r w:rsidR="00E77BDA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 This ensures</w:t>
      </w:r>
      <w:r w:rsidR="00486DD9" w:rsidRPr="00F16B05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robust detection across different object scales and contexts. The YOLOv3 architecture was used to complete the detection process.</w:t>
      </w:r>
      <w:r w:rsidR="00486DD9" w:rsidRPr="00F16B05">
        <w:rPr>
          <w:rFonts w:ascii="Times New Roman" w:hAnsi="Times New Roman" w:cs="Times New Roman"/>
          <w:sz w:val="18"/>
          <w:szCs w:val="18"/>
          <w:vertAlign w:val="superscript"/>
        </w:rPr>
        <w:t>15</w:t>
      </w:r>
    </w:p>
    <w:p w14:paraId="16C6DCD8" w14:textId="77777777" w:rsidR="00486DD9" w:rsidRDefault="00486DD9" w:rsidP="00486DD9">
      <w:r>
        <w:br w:type="page"/>
      </w:r>
    </w:p>
    <w:p w14:paraId="699C8781" w14:textId="3EDFF544" w:rsidR="00C507AC" w:rsidRPr="0045404A" w:rsidRDefault="00293C16" w:rsidP="00C507AC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45404A">
        <w:rPr>
          <w:rFonts w:ascii="Times New Roman" w:eastAsia="ＭＳ 明朝" w:hAnsi="Times New Roman" w:cs="Times New Roman"/>
          <w:sz w:val="22"/>
          <w:szCs w:val="22"/>
        </w:rPr>
        <w:lastRenderedPageBreak/>
        <w:t>Supplement</w:t>
      </w:r>
      <w:r w:rsidR="00C507AC" w:rsidRPr="0045404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486DD9" w:rsidRPr="0045404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3</w:t>
      </w:r>
      <w:r w:rsidR="00C507AC" w:rsidRPr="0045404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: </w:t>
      </w:r>
      <w:r w:rsidR="00E77BDA" w:rsidRPr="0045404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Parameter</w:t>
      </w:r>
      <w:r w:rsidR="00C507AC" w:rsidRPr="0045404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E77BDA" w:rsidRPr="0045404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settings</w:t>
      </w:r>
      <w:r w:rsidR="00C507AC" w:rsidRPr="0045404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for model optimization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56"/>
        <w:gridCol w:w="1374"/>
        <w:gridCol w:w="944"/>
        <w:gridCol w:w="1335"/>
        <w:gridCol w:w="1660"/>
        <w:gridCol w:w="1735"/>
      </w:tblGrid>
      <w:tr w:rsidR="00C507AC" w:rsidRPr="0036365C" w14:paraId="140E73DF" w14:textId="77777777" w:rsidTr="0040480D">
        <w:trPr>
          <w:trHeight w:val="357"/>
        </w:trPr>
        <w:tc>
          <w:tcPr>
            <w:tcW w:w="85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75547" w14:textId="77777777" w:rsidR="00C507AC" w:rsidRPr="0036365C" w:rsidRDefault="00C507AC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Settings</w:t>
            </w:r>
          </w:p>
        </w:tc>
        <w:tc>
          <w:tcPr>
            <w:tcW w:w="80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F5078" w14:textId="30D11762" w:rsidR="00C507AC" w:rsidRPr="0036365C" w:rsidRDefault="00E77BDA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</w:t>
            </w:r>
            <w:r w:rsidR="00C507AC" w:rsidRPr="0036365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atch size</w:t>
            </w:r>
          </w:p>
        </w:tc>
        <w:tc>
          <w:tcPr>
            <w:tcW w:w="55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EF6F7" w14:textId="607AD0BC" w:rsidR="00C507AC" w:rsidRPr="0036365C" w:rsidRDefault="00E77BDA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</w:t>
            </w:r>
            <w:r w:rsidR="00C507AC" w:rsidRPr="0036365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poch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546CF" w14:textId="62A696BC" w:rsidR="00C507AC" w:rsidRPr="0036365C" w:rsidRDefault="00E77BDA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</w:t>
            </w:r>
            <w:r w:rsidR="00C507AC" w:rsidRPr="0036365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ptimizer</w:t>
            </w:r>
          </w:p>
        </w:tc>
        <w:tc>
          <w:tcPr>
            <w:tcW w:w="97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A4E50" w14:textId="2BF18D5B" w:rsidR="00C507AC" w:rsidRPr="0036365C" w:rsidRDefault="00E77BDA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L</w:t>
            </w:r>
            <w:r w:rsidR="00C507AC" w:rsidRPr="0036365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earning rate</w:t>
            </w:r>
          </w:p>
        </w:tc>
        <w:tc>
          <w:tcPr>
            <w:tcW w:w="102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B281B" w14:textId="6CC8947A" w:rsidR="00C507AC" w:rsidRPr="0036365C" w:rsidRDefault="00E77BDA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</w:t>
            </w:r>
            <w:r w:rsidR="00C507AC" w:rsidRPr="0036365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eight decay</w:t>
            </w:r>
          </w:p>
        </w:tc>
      </w:tr>
      <w:tr w:rsidR="00C507AC" w:rsidRPr="0036365C" w14:paraId="320A76A4" w14:textId="77777777" w:rsidTr="0040480D">
        <w:trPr>
          <w:trHeight w:val="357"/>
        </w:trPr>
        <w:tc>
          <w:tcPr>
            <w:tcW w:w="8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FE03F" w14:textId="77777777" w:rsidR="00C507AC" w:rsidRPr="0036365C" w:rsidRDefault="00C507AC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YOLOv5x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A8723" w14:textId="77777777" w:rsidR="00C507AC" w:rsidRPr="0036365C" w:rsidRDefault="00C507AC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F10AC" w14:textId="77777777" w:rsidR="00C507AC" w:rsidRPr="0036365C" w:rsidRDefault="00C507AC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F70DA" w14:textId="77777777" w:rsidR="00C507AC" w:rsidRPr="0036365C" w:rsidRDefault="00C507AC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SGD</w:t>
            </w:r>
          </w:p>
        </w:tc>
        <w:tc>
          <w:tcPr>
            <w:tcW w:w="9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910EC" w14:textId="77777777" w:rsidR="00C507AC" w:rsidRPr="0036365C" w:rsidRDefault="00C507AC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AEA48" w14:textId="77777777" w:rsidR="00C507AC" w:rsidRPr="0036365C" w:rsidRDefault="00C507AC" w:rsidP="0040480D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0.0005</w:t>
            </w:r>
          </w:p>
        </w:tc>
      </w:tr>
    </w:tbl>
    <w:p w14:paraId="56764B0B" w14:textId="77777777" w:rsidR="00C507AC" w:rsidRPr="0036365C" w:rsidRDefault="00C507AC" w:rsidP="00C507AC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6EEC36AF" w14:textId="67CF4FF2" w:rsidR="00350B2F" w:rsidRDefault="00F629EA" w:rsidP="0045404A">
      <w:pPr>
        <w:spacing w:line="276" w:lineRule="auto"/>
        <w:ind w:right="24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59BC99E8">
        <w:rPr>
          <w:rFonts w:ascii="Times New Roman" w:eastAsia="ＭＳ 明朝" w:hAnsi="Times New Roman" w:cs="Times New Roman"/>
          <w:sz w:val="18"/>
          <w:szCs w:val="18"/>
        </w:rPr>
        <w:br w:type="page"/>
      </w:r>
      <w:r w:rsidR="00350B2F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lastRenderedPageBreak/>
        <w:t>Supplement 4</w:t>
      </w:r>
      <w:r w:rsidR="0045404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: </w:t>
      </w:r>
      <w:r w:rsid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M</w:t>
      </w:r>
      <w:r w:rsidR="00350B2F" w:rsidRPr="004278A6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etrics</w:t>
      </w:r>
      <w:r w:rsidR="00350B2F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for evaluating the p</w:t>
      </w:r>
      <w:r w:rsidR="00513E9A" w:rsidRPr="004278A6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erformance </w:t>
      </w:r>
      <w:r w:rsid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of </w:t>
      </w:r>
      <w:r w:rsidR="00350B2F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YOLOv5x</w:t>
      </w:r>
      <w:r w:rsidR="000062F1" w:rsidRPr="000062F1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062F1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trained </w:t>
      </w:r>
      <w:r w:rsid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on</w:t>
      </w:r>
      <w:r w:rsidR="00350B2F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static images of endometrial cytology</w:t>
      </w:r>
    </w:p>
    <w:p w14:paraId="7F704EAF" w14:textId="77777777" w:rsidR="00513E9A" w:rsidRDefault="00513E9A" w:rsidP="0045404A">
      <w:pPr>
        <w:spacing w:line="276" w:lineRule="auto"/>
        <w:ind w:right="24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76FADB72" w14:textId="0E35CF78" w:rsidR="00350B2F" w:rsidRPr="00513E9A" w:rsidRDefault="00350B2F" w:rsidP="00513E9A">
      <w:pPr>
        <w:pStyle w:val="a9"/>
        <w:numPr>
          <w:ilvl w:val="0"/>
          <w:numId w:val="1"/>
        </w:numPr>
        <w:spacing w:line="276" w:lineRule="auto"/>
        <w:ind w:right="24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Precision</w:t>
      </w:r>
      <w:r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quantifies</w:t>
      </w:r>
      <w:r w:rsid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the </w:t>
      </w:r>
      <w:r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proportion</w:t>
      </w:r>
      <w:r w:rsidRP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of accurate positive identifications </w:t>
      </w:r>
      <w:r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relative </w:t>
      </w:r>
      <w:r w:rsidRP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to all positive identifications made by the model. It is expressed as</w:t>
      </w:r>
      <w:r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follows</w:t>
      </w:r>
      <w:r w:rsidRP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:</w:t>
      </w:r>
    </w:p>
    <w:p w14:paraId="0748A2B3" w14:textId="77777777" w:rsidR="00513E9A" w:rsidRPr="00513E9A" w:rsidRDefault="00350B2F" w:rsidP="0045404A">
      <w:pPr>
        <w:spacing w:line="276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m:oMathPara>
        <m:oMath>
          <m:r>
            <w:rPr>
              <w:rFonts w:ascii="Cambria Math" w:hAnsi="Cambria Math" w:cs="Times New Roman"/>
              <w:sz w:val="22"/>
              <w:szCs w:val="22"/>
            </w:rPr>
            <m:t>Presicion = </m:t>
          </m:r>
          <m:f>
            <m:fPr>
              <m:ctrlPr>
                <w:rPr>
                  <w:rFonts w:ascii="Cambria Math" w:hAnsi="Cambria Math" w:cs="Times New Roman"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 w:hAnsi="Cambria Math" w:cs="Times New Roman"/>
                  <w:sz w:val="22"/>
                  <w:szCs w:val="22"/>
                </w:rPr>
                <m:t>TP</m:t>
              </m:r>
            </m:num>
            <m:den>
              <m:r>
                <w:rPr>
                  <w:rFonts w:ascii="Cambria Math" w:hAnsi="Cambria Math" w:cs="Times New Roman"/>
                  <w:sz w:val="22"/>
                  <w:szCs w:val="22"/>
                </w:rPr>
                <m:t>TP+FP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</w:rPr>
            <w:br/>
          </m:r>
        </m:oMath>
      </m:oMathPara>
    </w:p>
    <w:p w14:paraId="57679F08" w14:textId="7E4063FB" w:rsidR="00513E9A" w:rsidRDefault="00350B2F" w:rsidP="00513E9A">
      <w:pPr>
        <w:pStyle w:val="a9"/>
        <w:spacing w:line="276" w:lineRule="auto"/>
        <w:ind w:left="360" w:right="24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D51BF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where TP and FP denote true positives and false positives, respectively. </w:t>
      </w:r>
    </w:p>
    <w:p w14:paraId="10C198A2" w14:textId="1EC06A4E" w:rsidR="00350B2F" w:rsidRPr="0036365C" w:rsidRDefault="00350B2F" w:rsidP="00513E9A">
      <w:pPr>
        <w:pStyle w:val="a9"/>
        <w:numPr>
          <w:ilvl w:val="0"/>
          <w:numId w:val="1"/>
        </w:numPr>
        <w:spacing w:line="276" w:lineRule="auto"/>
        <w:ind w:right="24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Recall, also known as sensitivity, </w:t>
      </w:r>
      <w:r w:rsid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is</w:t>
      </w:r>
      <w:r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the proportion of accurate positive identifications to all actual positive instances</w:t>
      </w:r>
      <w:r w:rsid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. It</w:t>
      </w:r>
      <w:r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is expressed as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:</w:t>
      </w:r>
    </w:p>
    <w:p w14:paraId="6E0927D6" w14:textId="77777777" w:rsidR="00350B2F" w:rsidRPr="0036365C" w:rsidRDefault="00350B2F" w:rsidP="0045404A">
      <w:pPr>
        <w:spacing w:line="276" w:lineRule="auto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  <w:sz w:val="22"/>
              <w:szCs w:val="22"/>
            </w:rPr>
            <m:t>Recall = </m:t>
          </m:r>
          <m:f>
            <m:fPr>
              <m:ctrlPr>
                <w:rPr>
                  <w:rFonts w:ascii="Cambria Math" w:hAnsi="Cambria Math" w:cs="Times New Roman"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 w:hAnsi="Cambria Math" w:cs="Times New Roman"/>
                  <w:sz w:val="22"/>
                  <w:szCs w:val="22"/>
                </w:rPr>
                <m:t>TP</m:t>
              </m:r>
            </m:num>
            <m:den>
              <m:r>
                <w:rPr>
                  <w:rFonts w:ascii="Cambria Math" w:hAnsi="Cambria Math" w:cs="Times New Roman"/>
                  <w:sz w:val="22"/>
                  <w:szCs w:val="22"/>
                </w:rPr>
                <m:t>TP+FN</m:t>
              </m:r>
            </m:den>
          </m:f>
        </m:oMath>
      </m:oMathPara>
    </w:p>
    <w:p w14:paraId="4B3FD0B7" w14:textId="56BAFD90" w:rsidR="00513E9A" w:rsidRDefault="00350B2F" w:rsidP="00513E9A">
      <w:pPr>
        <w:pStyle w:val="a9"/>
        <w:spacing w:line="276" w:lineRule="auto"/>
        <w:ind w:left="360" w:right="24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D51BF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where FN denotes false negatives. </w:t>
      </w:r>
    </w:p>
    <w:p w14:paraId="704A244A" w14:textId="71550B64" w:rsidR="00350B2F" w:rsidRPr="0036365C" w:rsidRDefault="00350B2F" w:rsidP="00513E9A">
      <w:pPr>
        <w:pStyle w:val="a9"/>
        <w:numPr>
          <w:ilvl w:val="0"/>
          <w:numId w:val="1"/>
        </w:numPr>
        <w:spacing w:line="276" w:lineRule="auto"/>
        <w:ind w:right="24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D51BF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F1 score is the harmonic mean of precision and recall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</w:t>
      </w:r>
      <w:r w:rsidRPr="00D51BF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and is defined as follows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:</w:t>
      </w:r>
    </w:p>
    <w:p w14:paraId="675F2C22" w14:textId="77777777" w:rsidR="00350B2F" w:rsidRPr="0036365C" w:rsidRDefault="00350B2F" w:rsidP="0045404A">
      <w:pPr>
        <w:spacing w:line="276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m:oMathPara>
        <m:oMath>
          <m:r>
            <w:rPr>
              <w:rFonts w:ascii="Cambria Math" w:hAnsi="Cambria Math" w:cs="Times New Roman"/>
              <w:sz w:val="22"/>
              <w:szCs w:val="22"/>
            </w:rPr>
            <m:t>F1 Score = </m:t>
          </m:r>
          <m:f>
            <m:fPr>
              <m:ctrlPr>
                <w:rPr>
                  <w:rFonts w:ascii="Cambria Math" w:hAnsi="Cambria Math" w:cs="Times New Roman"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 w:hAnsi="Cambria Math" w:cs="Times New Roman"/>
                  <w:sz w:val="22"/>
                  <w:szCs w:val="22"/>
                </w:rPr>
                <m:t>2 × Precision×Recall</m:t>
              </m:r>
            </m:num>
            <m:den>
              <m:r>
                <w:rPr>
                  <w:rFonts w:ascii="Cambria Math" w:hAnsi="Cambria Math" w:cs="Times New Roman"/>
                  <w:sz w:val="22"/>
                  <w:szCs w:val="22"/>
                </w:rPr>
                <m:t>Precision+Recall</m:t>
              </m:r>
            </m:den>
          </m:f>
        </m:oMath>
      </m:oMathPara>
    </w:p>
    <w:p w14:paraId="492CFAEE" w14:textId="77777777" w:rsidR="00350B2F" w:rsidRPr="0036365C" w:rsidRDefault="00350B2F" w:rsidP="0045404A">
      <w:pPr>
        <w:spacing w:line="276" w:lineRule="auto"/>
        <w:rPr>
          <w:rFonts w:ascii="Times New Roman" w:eastAsia="Times New Roman" w:hAnsi="Times New Roman" w:cs="Times New Roman"/>
          <w:color w:val="1D1C1D"/>
          <w:sz w:val="21"/>
          <w:szCs w:val="21"/>
        </w:rPr>
      </w:pPr>
    </w:p>
    <w:p w14:paraId="5DA3497C" w14:textId="727631AA" w:rsidR="00350B2F" w:rsidRPr="0036365C" w:rsidRDefault="00513E9A" w:rsidP="00513E9A">
      <w:pPr>
        <w:pStyle w:val="a9"/>
        <w:numPr>
          <w:ilvl w:val="0"/>
          <w:numId w:val="1"/>
        </w:numPr>
        <w:spacing w:line="276" w:lineRule="auto"/>
        <w:ind w:right="24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P</w:t>
      </w:r>
      <w:r w:rsidR="00350B2F"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recision</w:t>
      </w:r>
      <w:r w:rsidR="0052232F" w:rsidRPr="0052232F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–</w:t>
      </w:r>
      <w:r w:rsidR="00350B2F"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recall (PR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)</w:t>
      </w:r>
      <w:r w:rsidR="0052232F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curves</w:t>
      </w:r>
      <w:r w:rsidR="00350B2F"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plot precision against recall, where the area under the curve</w:t>
      </w:r>
      <w:r w:rsidR="00350B2F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(AUC)</w:t>
      </w:r>
      <w:r w:rsidR="00350B2F"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measures the average precision (AP), a standard in object detection evaluation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that</w:t>
      </w:r>
      <w:r w:rsidR="00350B2F"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provid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es</w:t>
      </w:r>
      <w:r w:rsidR="00350B2F"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a comprehensive metric by averaging the maximum precision values across various recall thresholds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. AP is</w:t>
      </w:r>
      <w:r w:rsidR="00350B2F" w:rsidRPr="00EA0A6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defined as</w:t>
      </w:r>
      <w:r w:rsidR="00350B2F"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:</w:t>
      </w:r>
    </w:p>
    <w:p w14:paraId="5C470FC2" w14:textId="77777777" w:rsidR="00350B2F" w:rsidRPr="0036365C" w:rsidRDefault="00350B2F" w:rsidP="0045404A">
      <w:pPr>
        <w:spacing w:line="276" w:lineRule="auto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AP=</m:t>
          </m:r>
          <m:nary>
            <m:naryPr>
              <m:chr m:val="∑"/>
              <m:ctrlPr>
                <w:rPr>
                  <w:rFonts w:ascii="Cambria Math" w:hAnsi="Cambria Math" w:cs="Times New Roman"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k=1</m:t>
              </m:r>
            </m:sub>
            <m:sup>
              <m:r>
                <w:rPr>
                  <w:rFonts w:ascii="Cambria Math" w:hAnsi="Cambria Math" w:cs="Times New Roman"/>
                </w:rPr>
                <m:t>m</m:t>
              </m:r>
            </m:sup>
            <m:e>
              <m:r>
                <w:rPr>
                  <w:rFonts w:ascii="Cambria Math" w:hAnsi="Cambria Math" w:cs="Times New Roman"/>
                </w:rPr>
                <m:t>p</m:t>
              </m:r>
              <m:d>
                <m:dPr>
                  <m:ctrlPr>
                    <w:rPr>
                      <w:rFonts w:ascii="Cambria Math" w:hAnsi="Cambria Math" w:cs="Times New Roman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k</m:t>
                  </m:r>
                </m:e>
              </m:d>
            </m:e>
          </m:nary>
          <m:r>
            <w:rPr>
              <w:rFonts w:ascii="Cambria Math" w:hAnsi="Cambria Math" w:cs="Times New Roman"/>
            </w:rPr>
            <m:t>△r</m:t>
          </m:r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k</m:t>
              </m:r>
            </m:e>
          </m:d>
        </m:oMath>
      </m:oMathPara>
    </w:p>
    <w:p w14:paraId="2D346D07" w14:textId="185728A4" w:rsidR="00350B2F" w:rsidRPr="0036365C" w:rsidRDefault="00350B2F" w:rsidP="00513E9A">
      <w:pPr>
        <w:pStyle w:val="a9"/>
        <w:spacing w:line="276" w:lineRule="auto"/>
        <w:ind w:left="360" w:right="24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where </w:t>
      </w:r>
      <w:r w:rsidRPr="0036365C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k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denotes the number of abnormal cell clusters</w:t>
      </w:r>
      <w:r w:rsidRPr="00D51BF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detected, </w:t>
      </w:r>
      <w:r w:rsidRPr="0036365C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p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(</w:t>
      </w:r>
      <w:r w:rsidRPr="0036365C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k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) denotes the precision at </w:t>
      </w:r>
      <w:r w:rsidRPr="0036365C">
        <w:rPr>
          <w:rFonts w:ascii="Times New Roman" w:eastAsia="Times New Roman" w:hAnsi="Times New Roman" w:cs="Times New Roman"/>
          <w:color w:val="000000"/>
          <w:sz w:val="22"/>
          <w:szCs w:val="22"/>
        </w:rPr>
        <w:t>cutoff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36365C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k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in the list, and Δ</w:t>
      </w:r>
      <w:r w:rsidRPr="0036365C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r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(</w:t>
      </w:r>
      <w:r w:rsidRPr="0036365C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k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) denotes the change in recall from items </w:t>
      </w:r>
      <w:r w:rsidRPr="0036365C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 xml:space="preserve">k 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− 1 to </w:t>
      </w:r>
      <w:r w:rsidRPr="0036365C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k</w:t>
      </w:r>
      <w:r w:rsidRPr="0036365C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.</w:t>
      </w:r>
    </w:p>
    <w:p w14:paraId="4F47806E" w14:textId="5D26C82E" w:rsidR="00350B2F" w:rsidRPr="0036365C" w:rsidRDefault="00350B2F" w:rsidP="00513E9A">
      <w:pPr>
        <w:pStyle w:val="a9"/>
        <w:numPr>
          <w:ilvl w:val="0"/>
          <w:numId w:val="1"/>
        </w:numPr>
        <w:spacing w:line="276" w:lineRule="auto"/>
        <w:ind w:right="240"/>
        <w:rPr>
          <w:rFonts w:ascii="Times New Roman" w:eastAsia="Times New Roman" w:hAnsi="Times New Roman" w:cs="Times New Roman"/>
          <w:sz w:val="22"/>
          <w:szCs w:val="22"/>
        </w:rPr>
      </w:pPr>
      <w:r w:rsidRPr="0036365C">
        <w:rPr>
          <w:rFonts w:ascii="Times New Roman" w:eastAsia="Times New Roman" w:hAnsi="Times New Roman" w:cs="Times New Roman"/>
          <w:color w:val="1D1C1D"/>
          <w:szCs w:val="21"/>
        </w:rPr>
        <w:t>mAP</w:t>
      </w:r>
      <w:r w:rsidR="00513E9A">
        <w:rPr>
          <w:rFonts w:ascii="Times New Roman" w:eastAsia="Times New Roman" w:hAnsi="Times New Roman" w:cs="Times New Roman"/>
          <w:color w:val="1D1C1D"/>
          <w:szCs w:val="21"/>
        </w:rPr>
        <w:t xml:space="preserve"> is </w:t>
      </w:r>
      <w:r w:rsidRPr="0036365C">
        <w:rPr>
          <w:rFonts w:ascii="Times New Roman" w:eastAsia="Times New Roman" w:hAnsi="Times New Roman" w:cs="Times New Roman"/>
          <w:color w:val="1D1C1D"/>
          <w:szCs w:val="21"/>
        </w:rPr>
        <w:t xml:space="preserve">the average </w:t>
      </w:r>
      <w:r>
        <w:rPr>
          <w:rFonts w:ascii="Times New Roman" w:eastAsia="Times New Roman" w:hAnsi="Times New Roman" w:cs="Times New Roman"/>
          <w:color w:val="1D1C1D"/>
          <w:szCs w:val="21"/>
        </w:rPr>
        <w:t xml:space="preserve">of </w:t>
      </w:r>
      <w:r w:rsidRPr="0036365C">
        <w:rPr>
          <w:rFonts w:ascii="Times New Roman" w:eastAsia="Times New Roman" w:hAnsi="Times New Roman" w:cs="Times New Roman"/>
          <w:color w:val="1D1C1D"/>
          <w:szCs w:val="21"/>
        </w:rPr>
        <w:t xml:space="preserve">AP, </w:t>
      </w:r>
      <w:r w:rsidR="0052232F">
        <w:rPr>
          <w:rFonts w:ascii="Times New Roman" w:eastAsia="Times New Roman" w:hAnsi="Times New Roman" w:cs="Times New Roman"/>
          <w:color w:val="1D1C1D"/>
          <w:szCs w:val="21"/>
        </w:rPr>
        <w:t>that is,</w:t>
      </w:r>
    </w:p>
    <w:p w14:paraId="0516E277" w14:textId="77777777" w:rsidR="00350B2F" w:rsidRPr="0036365C" w:rsidRDefault="00350B2F" w:rsidP="0045404A">
      <w:pPr>
        <w:spacing w:line="276" w:lineRule="auto"/>
        <w:rPr>
          <w:rFonts w:ascii="Times New Roman" w:eastAsia="Times New Roman" w:hAnsi="Times New Roman" w:cs="Times New Roman"/>
          <w:color w:val="1D1C1D"/>
          <w:sz w:val="21"/>
          <w:szCs w:val="21"/>
        </w:rPr>
      </w:pPr>
      <m:oMathPara>
        <m:oMath>
          <m:r>
            <w:rPr>
              <w:rFonts w:ascii="Cambria Math" w:hAnsi="Cambria Math" w:cs="Times New Roman"/>
            </w:rPr>
            <m:t>mAP=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n</m:t>
              </m:r>
            </m:den>
          </m:f>
          <m:nary>
            <m:naryPr>
              <m:chr m:val="∑"/>
              <m:ctrlPr>
                <w:rPr>
                  <w:rFonts w:ascii="Cambria Math" w:hAnsi="Cambria Math" w:cs="Times New Roman"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</w:rPr>
                <m:t>n</m:t>
              </m:r>
            </m:sup>
            <m:e>
              <m:r>
                <w:rPr>
                  <w:rFonts w:ascii="Cambria Math" w:hAnsi="Cambria Math" w:cs="Times New Roman"/>
                </w:rPr>
                <m:t>AP</m:t>
              </m:r>
              <m:d>
                <m:dPr>
                  <m:ctrlPr>
                    <w:rPr>
                      <w:rFonts w:ascii="Cambria Math" w:hAnsi="Cambria Math" w:cs="Times New Roman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i</m:t>
                  </m:r>
                </m:e>
              </m:d>
            </m:e>
          </m:nary>
        </m:oMath>
      </m:oMathPara>
    </w:p>
    <w:p w14:paraId="59FAB54A" w14:textId="5F6300F3" w:rsidR="00350B2F" w:rsidRPr="0036365C" w:rsidRDefault="00350B2F" w:rsidP="00513E9A">
      <w:pPr>
        <w:pStyle w:val="a9"/>
        <w:spacing w:line="276" w:lineRule="auto"/>
        <w:ind w:left="360" w:right="24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where </w:t>
      </w:r>
      <w:r w:rsidRPr="0089652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denotes the number of classes</w:t>
      </w:r>
      <w:r w:rsidR="0052232F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</w:t>
      </w:r>
      <w:r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and </w:t>
      </w:r>
      <w:r w:rsidRPr="0089652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AP</w:t>
      </w:r>
      <w:r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(</w:t>
      </w:r>
      <w:r w:rsidRPr="0089652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i</w:t>
      </w:r>
      <w:r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) denotes the AP value for class </w:t>
      </w:r>
      <w:r w:rsidRPr="0089652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i</w:t>
      </w:r>
      <w:r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B</w:t>
      </w:r>
      <w:r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ecause only one class of objects was trained, the AP and </w:t>
      </w:r>
      <w:proofErr w:type="spellStart"/>
      <w:r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mAP</w:t>
      </w:r>
      <w:proofErr w:type="spellEnd"/>
      <w:r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513E9A"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in this study</w:t>
      </w:r>
      <w:r w:rsidR="00513E9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were equivalent</w:t>
      </w:r>
      <w:r w:rsidRPr="2AFC0249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.</w:t>
      </w:r>
    </w:p>
    <w:p w14:paraId="25A1D874" w14:textId="271C6430" w:rsidR="00A36F4D" w:rsidRPr="00FB7E91" w:rsidRDefault="59BC99E8" w:rsidP="00FB7E91">
      <w:pPr>
        <w:spacing w:line="480" w:lineRule="auto"/>
        <w:rPr>
          <w:rFonts w:ascii="Times New Roman" w:eastAsiaTheme="minorEastAsia" w:hAnsi="Times New Roman" w:cs="Times New Roman"/>
          <w:color w:val="000000" w:themeColor="text1"/>
          <w:sz w:val="22"/>
          <w:szCs w:val="22"/>
        </w:rPr>
      </w:pPr>
      <w:r w:rsidRPr="00223D22">
        <w:rPr>
          <w:rFonts w:ascii="Times New Roman" w:eastAsia="ＭＳ 明朝" w:hAnsi="Times New Roman" w:cs="Times New Roman"/>
          <w:sz w:val="22"/>
          <w:szCs w:val="22"/>
        </w:rPr>
        <w:lastRenderedPageBreak/>
        <w:t>Supplement</w:t>
      </w:r>
      <w:r w:rsidRPr="00223D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23D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5</w:t>
      </w:r>
    </w:p>
    <w:p w14:paraId="4B2EC3F9" w14:textId="0AAB570C" w:rsidR="00CE479C" w:rsidRDefault="00FB7E91" w:rsidP="59BC99E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14:ligatures w14:val="standardContextual"/>
        </w:rPr>
        <w:drawing>
          <wp:inline distT="0" distB="0" distL="0" distR="0" wp14:anchorId="6A37271F" wp14:editId="046F171D">
            <wp:extent cx="5172024" cy="5239068"/>
            <wp:effectExtent l="0" t="0" r="0" b="0"/>
            <wp:docPr id="118547388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473888" name="図 118547388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0040" cy="5247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9BB5D" w14:textId="6FF26121" w:rsidR="00CE479C" w:rsidRDefault="00B531DF" w:rsidP="59BC99E8">
      <w:r w:rsidRPr="00B531DF">
        <w:rPr>
          <w:rFonts w:ascii="Times New Roman" w:hAnsi="Times New Roman" w:cs="Times New Roman"/>
          <w:sz w:val="20"/>
          <w:szCs w:val="20"/>
        </w:rPr>
        <w:t xml:space="preserve">Supplement </w:t>
      </w:r>
      <w:r w:rsidR="00FB7E91"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B531DF">
        <w:rPr>
          <w:rFonts w:ascii="Times New Roman" w:hAnsi="Times New Roman" w:cs="Times New Roman"/>
          <w:sz w:val="20"/>
          <w:szCs w:val="20"/>
        </w:rPr>
        <w:t xml:space="preserve"> Heatmap of Cohen’s kappa coefficients for comparing accuracy between evaluators</w:t>
      </w:r>
      <w:r w:rsidR="00CE479C" w:rsidRPr="00023A3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based on </w:t>
      </w:r>
      <w:r w:rsidR="00CE479C" w:rsidRPr="00023A37">
        <w:rPr>
          <w:rFonts w:ascii="Times New Roman" w:hAnsi="Times New Roman" w:cs="Times New Roman"/>
          <w:sz w:val="20"/>
          <w:szCs w:val="20"/>
        </w:rPr>
        <w:t>diagnostic concordance of preoperative cytopathology. GS</w:t>
      </w:r>
      <w:r>
        <w:rPr>
          <w:rFonts w:ascii="Times New Roman" w:hAnsi="Times New Roman" w:cs="Times New Roman"/>
          <w:sz w:val="20"/>
          <w:szCs w:val="20"/>
        </w:rPr>
        <w:t>:</w:t>
      </w:r>
      <w:r w:rsidR="00CE479C" w:rsidRPr="00023A37">
        <w:rPr>
          <w:rFonts w:ascii="Times New Roman" w:hAnsi="Times New Roman" w:cs="Times New Roman"/>
          <w:sz w:val="20"/>
          <w:szCs w:val="20"/>
        </w:rPr>
        <w:t xml:space="preserve"> Gold standard; Pathol-1</w:t>
      </w:r>
      <w:r>
        <w:rPr>
          <w:rFonts w:ascii="Times New Roman" w:hAnsi="Times New Roman" w:cs="Times New Roman"/>
          <w:sz w:val="20"/>
          <w:szCs w:val="20"/>
        </w:rPr>
        <w:t>:</w:t>
      </w:r>
      <w:r w:rsidR="00CE479C" w:rsidRPr="00023A37">
        <w:rPr>
          <w:rFonts w:ascii="Times New Roman" w:hAnsi="Times New Roman" w:cs="Times New Roman"/>
          <w:sz w:val="20"/>
          <w:szCs w:val="20"/>
        </w:rPr>
        <w:t xml:space="preserve"> a gynecological pathologist; Pathol-2 and Pathol-3</w:t>
      </w:r>
      <w:r>
        <w:rPr>
          <w:rFonts w:ascii="Times New Roman" w:hAnsi="Times New Roman" w:cs="Times New Roman"/>
          <w:sz w:val="20"/>
          <w:szCs w:val="20"/>
        </w:rPr>
        <w:t>”</w:t>
      </w:r>
      <w:r w:rsidR="00CE479C" w:rsidRPr="00023A37">
        <w:rPr>
          <w:rFonts w:ascii="Times New Roman" w:hAnsi="Times New Roman" w:cs="Times New Roman"/>
          <w:sz w:val="20"/>
          <w:szCs w:val="20"/>
        </w:rPr>
        <w:t xml:space="preserve"> two nongynecological pathologists; Stud-1 and Stud-2</w:t>
      </w:r>
      <w:r>
        <w:rPr>
          <w:rFonts w:ascii="Times New Roman" w:hAnsi="Times New Roman" w:cs="Times New Roman"/>
          <w:sz w:val="20"/>
          <w:szCs w:val="20"/>
        </w:rPr>
        <w:t>:</w:t>
      </w:r>
      <w:r w:rsidR="00CE479C" w:rsidRPr="00023A37">
        <w:rPr>
          <w:rFonts w:ascii="Times New Roman" w:hAnsi="Times New Roman" w:cs="Times New Roman"/>
          <w:sz w:val="20"/>
          <w:szCs w:val="20"/>
        </w:rPr>
        <w:t xml:space="preserve"> two senior medical students; Stud-3 and Stud-4</w:t>
      </w:r>
      <w:r>
        <w:rPr>
          <w:rFonts w:ascii="Times New Roman" w:hAnsi="Times New Roman" w:cs="Times New Roman"/>
          <w:sz w:val="20"/>
          <w:szCs w:val="20"/>
        </w:rPr>
        <w:t>:</w:t>
      </w:r>
      <w:r w:rsidR="00CE479C" w:rsidRPr="00023A37">
        <w:rPr>
          <w:rFonts w:ascii="Times New Roman" w:hAnsi="Times New Roman" w:cs="Times New Roman"/>
          <w:sz w:val="20"/>
          <w:szCs w:val="20"/>
        </w:rPr>
        <w:t xml:space="preserve"> two junior students; A</w:t>
      </w:r>
      <w:r>
        <w:rPr>
          <w:rFonts w:ascii="Times New Roman" w:hAnsi="Times New Roman" w:cs="Times New Roman"/>
          <w:sz w:val="20"/>
          <w:szCs w:val="20"/>
        </w:rPr>
        <w:t xml:space="preserve">I: </w:t>
      </w:r>
      <w:r w:rsidR="00CE479C" w:rsidRPr="00023A37">
        <w:rPr>
          <w:rFonts w:ascii="Times New Roman" w:hAnsi="Times New Roman" w:cs="Times New Roman"/>
          <w:sz w:val="20"/>
          <w:szCs w:val="20"/>
        </w:rPr>
        <w:t>YOLOv5x model. The color scale ranges from -0.01 (no agreement) to 1.00 (perfect agreement)</w:t>
      </w:r>
      <w:r w:rsidR="00CE479C" w:rsidRPr="007159C3">
        <w:t>.</w:t>
      </w:r>
    </w:p>
    <w:p w14:paraId="1A95A3FB" w14:textId="77777777" w:rsidR="0001797A" w:rsidRDefault="0001797A" w:rsidP="59BC99E8"/>
    <w:p w14:paraId="6A29CFAD" w14:textId="52C205D3" w:rsidR="00373D47" w:rsidRDefault="00373D47">
      <w:r>
        <w:br w:type="page"/>
      </w:r>
    </w:p>
    <w:p w14:paraId="086309D6" w14:textId="761A1B79" w:rsidR="00373D47" w:rsidRPr="00223D22" w:rsidRDefault="00373D47" w:rsidP="00373D47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223D22">
        <w:rPr>
          <w:rFonts w:ascii="Times New Roman" w:eastAsiaTheme="minorEastAsia" w:hAnsi="Times New Roman" w:cs="Times New Roman" w:hint="eastAsia"/>
          <w:sz w:val="22"/>
          <w:szCs w:val="22"/>
        </w:rPr>
        <w:lastRenderedPageBreak/>
        <w:t>Supp</w:t>
      </w:r>
      <w:r w:rsidR="003D5DF0" w:rsidRPr="00223D22">
        <w:rPr>
          <w:rFonts w:ascii="Times New Roman" w:eastAsiaTheme="minorEastAsia" w:hAnsi="Times New Roman" w:cs="Times New Roman" w:hint="eastAsia"/>
          <w:sz w:val="22"/>
          <w:szCs w:val="22"/>
        </w:rPr>
        <w:t>lement</w:t>
      </w:r>
      <w:r w:rsidRPr="00223D2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223D22" w:rsidRPr="00223D22">
        <w:rPr>
          <w:rFonts w:ascii="Times New Roman" w:eastAsiaTheme="minorEastAsia" w:hAnsi="Times New Roman" w:cs="Times New Roman"/>
          <w:sz w:val="22"/>
          <w:szCs w:val="22"/>
        </w:rPr>
        <w:t>6</w:t>
      </w:r>
      <w:r w:rsidRPr="00223D22">
        <w:rPr>
          <w:rFonts w:ascii="Times New Roman" w:eastAsia="Times New Roman" w:hAnsi="Times New Roman" w:cs="Times New Roman"/>
          <w:sz w:val="22"/>
          <w:szCs w:val="22"/>
        </w:rPr>
        <w:t>. Performance Metrics and Diagnostic Times with and without AI Assistance</w:t>
      </w:r>
    </w:p>
    <w:tbl>
      <w:tblPr>
        <w:tblW w:w="8364" w:type="dxa"/>
        <w:tblLayout w:type="fixed"/>
        <w:tblLook w:val="06A0" w:firstRow="1" w:lastRow="0" w:firstColumn="1" w:lastColumn="0" w:noHBand="1" w:noVBand="1"/>
      </w:tblPr>
      <w:tblGrid>
        <w:gridCol w:w="1016"/>
        <w:gridCol w:w="118"/>
        <w:gridCol w:w="426"/>
        <w:gridCol w:w="992"/>
        <w:gridCol w:w="992"/>
        <w:gridCol w:w="992"/>
        <w:gridCol w:w="851"/>
        <w:gridCol w:w="992"/>
        <w:gridCol w:w="992"/>
        <w:gridCol w:w="993"/>
      </w:tblGrid>
      <w:tr w:rsidR="00373D47" w:rsidRPr="0036365C" w14:paraId="0F033E0A" w14:textId="77777777" w:rsidTr="00D2670C">
        <w:trPr>
          <w:trHeight w:val="375"/>
        </w:trPr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7D048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Accuracy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2361D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6D7B2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1A5F48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C63E5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53ADF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457C1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B7B59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BE0CF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Stud-4</w:t>
            </w:r>
          </w:p>
        </w:tc>
      </w:tr>
      <w:tr w:rsidR="00373D47" w:rsidRPr="0036365C" w14:paraId="4BD9572A" w14:textId="77777777" w:rsidTr="00B427F3">
        <w:trPr>
          <w:trHeight w:val="492"/>
        </w:trPr>
        <w:tc>
          <w:tcPr>
            <w:tcW w:w="1016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6FB9DD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AI-assist</w:t>
            </w:r>
          </w:p>
        </w:tc>
        <w:tc>
          <w:tcPr>
            <w:tcW w:w="544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39F78C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(- 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9DAB2C3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608DB4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CCFFC3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20ACAC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311179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1C3E98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3E1E34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0.75</w:t>
            </w:r>
          </w:p>
        </w:tc>
      </w:tr>
      <w:tr w:rsidR="00373D47" w:rsidRPr="0036365C" w14:paraId="6B34F78A" w14:textId="77777777" w:rsidTr="00B427F3">
        <w:trPr>
          <w:trHeight w:val="268"/>
        </w:trPr>
        <w:tc>
          <w:tcPr>
            <w:tcW w:w="1016" w:type="dxa"/>
            <w:vMerge/>
            <w:vAlign w:val="center"/>
          </w:tcPr>
          <w:p w14:paraId="6BF1B27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58284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(+ 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B0E8D6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8537F2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643151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68D56F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74F323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446C0B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95D4BE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0.60</w:t>
            </w:r>
          </w:p>
        </w:tc>
      </w:tr>
      <w:tr w:rsidR="00373D47" w:rsidRPr="0036365C" w14:paraId="1EE7143B" w14:textId="77777777" w:rsidTr="00D2670C">
        <w:trPr>
          <w:trHeight w:val="375"/>
        </w:trPr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094C30" w14:textId="418CB90F" w:rsidR="00373D47" w:rsidRPr="0036365C" w:rsidRDefault="00B531DF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mprove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d?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BCAC6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2D97AC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206F2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565CC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321E2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BA97A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59B0F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</w:tr>
      <w:tr w:rsidR="00373D47" w:rsidRPr="0036365C" w14:paraId="2C9E0DEE" w14:textId="77777777" w:rsidTr="00D2670C">
        <w:trPr>
          <w:trHeight w:val="375"/>
        </w:trPr>
        <w:tc>
          <w:tcPr>
            <w:tcW w:w="1016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FFD1C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1ECD6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BABEA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3135E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EED1C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F3F70C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959632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3D6FD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F84614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A51ED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73D47" w:rsidRPr="0036365C" w14:paraId="22B31B99" w14:textId="77777777" w:rsidTr="00D2670C">
        <w:trPr>
          <w:trHeight w:val="375"/>
        </w:trPr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8930DD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Precision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245A1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A1DD7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BA947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DDAE4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74DEE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97DAF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B9406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E797B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Stud-4</w:t>
            </w:r>
          </w:p>
        </w:tc>
      </w:tr>
      <w:tr w:rsidR="00373D47" w:rsidRPr="0036365C" w14:paraId="69889272" w14:textId="77777777" w:rsidTr="00B427F3">
        <w:trPr>
          <w:trHeight w:val="484"/>
        </w:trPr>
        <w:tc>
          <w:tcPr>
            <w:tcW w:w="1016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367C58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AI-assist</w:t>
            </w:r>
          </w:p>
        </w:tc>
        <w:tc>
          <w:tcPr>
            <w:tcW w:w="544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4D2BE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(- 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89A71B8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809852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045CC7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0C1938C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D46433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B8C86C4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91AF07D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0.73</w:t>
            </w:r>
          </w:p>
        </w:tc>
      </w:tr>
      <w:tr w:rsidR="00373D47" w:rsidRPr="0036365C" w14:paraId="04FA37ED" w14:textId="77777777" w:rsidTr="00B427F3">
        <w:trPr>
          <w:trHeight w:val="330"/>
        </w:trPr>
        <w:tc>
          <w:tcPr>
            <w:tcW w:w="1016" w:type="dxa"/>
            <w:vMerge/>
            <w:vAlign w:val="center"/>
          </w:tcPr>
          <w:p w14:paraId="3767119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1B3A4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(+ 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796AC6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A5FB3C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4805EB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BBD62C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B8321C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0B436C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CA51A9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0.60</w:t>
            </w:r>
          </w:p>
        </w:tc>
      </w:tr>
      <w:tr w:rsidR="00373D47" w:rsidRPr="0036365C" w14:paraId="6F6B35BF" w14:textId="77777777" w:rsidTr="00D2670C">
        <w:trPr>
          <w:trHeight w:val="375"/>
        </w:trPr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4043FF" w14:textId="4EA45448" w:rsidR="00373D47" w:rsidRPr="0036365C" w:rsidRDefault="00B531DF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 w:rsidR="00373D47"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mprove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d?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27D550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D32F4D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E8E794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08E71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9549E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A40C46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1BBDF1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</w:tr>
      <w:tr w:rsidR="00373D47" w:rsidRPr="0036365C" w14:paraId="44E63316" w14:textId="77777777" w:rsidTr="00B427F3">
        <w:trPr>
          <w:trHeight w:val="375"/>
        </w:trPr>
        <w:tc>
          <w:tcPr>
            <w:tcW w:w="1016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F9D4E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6966C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398B76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4C200A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1A0E78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4DE26F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989A92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12BD5D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9B7D00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BB39EF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73D47" w:rsidRPr="0036365C" w14:paraId="7DC81A5D" w14:textId="77777777" w:rsidTr="00D2670C">
        <w:trPr>
          <w:trHeight w:val="375"/>
        </w:trPr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42A62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Recall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ED648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37B0D8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8821B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823BC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3B1F8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352B4D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CAF7B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8E4A6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Stud-4</w:t>
            </w:r>
          </w:p>
        </w:tc>
      </w:tr>
      <w:tr w:rsidR="00373D47" w:rsidRPr="0036365C" w14:paraId="244C462C" w14:textId="77777777" w:rsidTr="00B427F3">
        <w:trPr>
          <w:trHeight w:val="476"/>
        </w:trPr>
        <w:tc>
          <w:tcPr>
            <w:tcW w:w="1016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A86BA8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AI-assist</w:t>
            </w:r>
          </w:p>
        </w:tc>
        <w:tc>
          <w:tcPr>
            <w:tcW w:w="544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36C7E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(- 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89FA16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F00432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81D6C1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BC7786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E63ECE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A8424B3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A80A52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</w:tr>
      <w:tr w:rsidR="00373D47" w:rsidRPr="0036365C" w14:paraId="7C79461E" w14:textId="77777777" w:rsidTr="00B427F3">
        <w:trPr>
          <w:trHeight w:val="330"/>
        </w:trPr>
        <w:tc>
          <w:tcPr>
            <w:tcW w:w="1016" w:type="dxa"/>
            <w:vMerge/>
            <w:vAlign w:val="center"/>
          </w:tcPr>
          <w:p w14:paraId="1D2CD5A3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0C84E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(+ 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753CF6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548D72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67284C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25C941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4A93ED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BDCC92C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01E7B9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0.60</w:t>
            </w:r>
          </w:p>
        </w:tc>
      </w:tr>
      <w:tr w:rsidR="00373D47" w:rsidRPr="0036365C" w14:paraId="3B4C20FC" w14:textId="77777777" w:rsidTr="00D2670C">
        <w:trPr>
          <w:trHeight w:val="375"/>
        </w:trPr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83F86A" w14:textId="11423436" w:rsidR="00373D47" w:rsidRPr="0036365C" w:rsidRDefault="00B531DF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mprove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d?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DDDCB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6A1D8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FB4F8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26000C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DCB3B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4E62D0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D59061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</w:tr>
      <w:tr w:rsidR="00373D47" w:rsidRPr="0036365C" w14:paraId="6D8C8C9D" w14:textId="77777777" w:rsidTr="00B427F3">
        <w:trPr>
          <w:trHeight w:val="375"/>
        </w:trPr>
        <w:tc>
          <w:tcPr>
            <w:tcW w:w="1016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9A41F4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E128C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2E51203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8F0C2C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76CFCE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B2FBF2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1C517B4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12B3AB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279698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6D17BF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73D47" w:rsidRPr="0036365C" w14:paraId="74EB7B1D" w14:textId="77777777" w:rsidTr="00D2670C">
        <w:trPr>
          <w:trHeight w:val="375"/>
        </w:trPr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FB487D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F1 score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18BB2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D0958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05CF2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EA282C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14019D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8ED7E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FC7F5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AD498D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Stud-4</w:t>
            </w:r>
          </w:p>
        </w:tc>
      </w:tr>
      <w:tr w:rsidR="00373D47" w:rsidRPr="0036365C" w14:paraId="3382DF82" w14:textId="77777777" w:rsidTr="00B427F3">
        <w:trPr>
          <w:trHeight w:val="354"/>
        </w:trPr>
        <w:tc>
          <w:tcPr>
            <w:tcW w:w="1016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DF000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AI-assist</w:t>
            </w:r>
          </w:p>
        </w:tc>
        <w:tc>
          <w:tcPr>
            <w:tcW w:w="544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109CA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(- 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E568E8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9A6C58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DF5C3B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862D36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254AA4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5151E7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63D94D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0.76</w:t>
            </w:r>
          </w:p>
        </w:tc>
      </w:tr>
      <w:tr w:rsidR="00373D47" w:rsidRPr="0036365C" w14:paraId="3F621B21" w14:textId="77777777" w:rsidTr="00B427F3">
        <w:trPr>
          <w:trHeight w:val="330"/>
        </w:trPr>
        <w:tc>
          <w:tcPr>
            <w:tcW w:w="1016" w:type="dxa"/>
            <w:vMerge/>
            <w:vAlign w:val="center"/>
          </w:tcPr>
          <w:p w14:paraId="3EC5401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387F3C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(+ 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275E23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F73FB0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F72D581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3756DB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AFDB8C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2A67AD8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7C36E1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0.60</w:t>
            </w:r>
          </w:p>
        </w:tc>
      </w:tr>
      <w:tr w:rsidR="00373D47" w:rsidRPr="0036365C" w14:paraId="03B058D1" w14:textId="77777777" w:rsidTr="00D2670C">
        <w:trPr>
          <w:trHeight w:val="375"/>
        </w:trPr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B7871F" w14:textId="33D9BE3B" w:rsidR="00373D47" w:rsidRPr="0036365C" w:rsidRDefault="00B531DF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mprove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d?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C78AB3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20D81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0E7C69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C7BFB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133EE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5FFE67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AF85E4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AFC0249">
              <w:rPr>
                <w:rFonts w:ascii="Times New Roman" w:eastAsia="Times New Roman" w:hAnsi="Times New Roman" w:cs="Times New Roman"/>
                <w:sz w:val="18"/>
                <w:szCs w:val="18"/>
              </w:rPr>
              <w:t>×</w:t>
            </w:r>
          </w:p>
        </w:tc>
      </w:tr>
      <w:tr w:rsidR="00373D47" w:rsidRPr="0036365C" w14:paraId="4A3C593B" w14:textId="77777777" w:rsidTr="00D2670C">
        <w:trPr>
          <w:trHeight w:val="375"/>
        </w:trPr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4C0D5D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A96E8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02A87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0561CD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85D26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E4DC6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E9583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E9A07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BE3D24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73D47" w:rsidRPr="0036365C" w14:paraId="608784C1" w14:textId="77777777" w:rsidTr="00D2670C">
        <w:trPr>
          <w:trHeight w:val="375"/>
        </w:trPr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380D65" w14:textId="4363A344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Diagnostic time (</w:t>
            </w:r>
            <w:r w:rsidR="00B531DF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6690D0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CE7373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2FCE3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0783E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Pathol-3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5C0013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7B937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D64A9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F9ADA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Stud-4</w:t>
            </w:r>
          </w:p>
        </w:tc>
      </w:tr>
      <w:tr w:rsidR="00373D47" w:rsidRPr="0036365C" w14:paraId="1CA1B193" w14:textId="77777777" w:rsidTr="003D5DF0">
        <w:trPr>
          <w:trHeight w:val="357"/>
        </w:trPr>
        <w:tc>
          <w:tcPr>
            <w:tcW w:w="1134" w:type="dxa"/>
            <w:gridSpan w:val="2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FCDCF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AI-assist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B4FAEC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(- 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E0ADC6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3,014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1B5CC0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2,544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6622C38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6,600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F47595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4,458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F3BB8F2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4,681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133014B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4,593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CC56AD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2,940</w:t>
            </w:r>
          </w:p>
        </w:tc>
      </w:tr>
      <w:tr w:rsidR="00373D47" w:rsidRPr="0036365C" w14:paraId="6B326055" w14:textId="77777777" w:rsidTr="003D5DF0">
        <w:trPr>
          <w:trHeight w:val="330"/>
        </w:trPr>
        <w:tc>
          <w:tcPr>
            <w:tcW w:w="1134" w:type="dxa"/>
            <w:gridSpan w:val="2"/>
            <w:vMerge/>
            <w:vAlign w:val="center"/>
          </w:tcPr>
          <w:p w14:paraId="02260F9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312718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(+ 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DB5744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1,800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53A86D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2,040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15507A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2,700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61482FE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1,860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BF20984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3,354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F63CC1D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2,764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29A7976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2,460</w:t>
            </w:r>
          </w:p>
        </w:tc>
      </w:tr>
      <w:tr w:rsidR="00373D47" w:rsidRPr="0036365C" w14:paraId="301F44E9" w14:textId="77777777" w:rsidTr="00D2670C">
        <w:trPr>
          <w:trHeight w:val="375"/>
        </w:trPr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A68D20" w14:textId="607B4CA1" w:rsidR="00373D47" w:rsidRPr="0036365C" w:rsidRDefault="00B531DF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 w:rsidRPr="0036365C">
              <w:rPr>
                <w:rFonts w:ascii="Times New Roman" w:eastAsia="Times New Roman" w:hAnsi="Times New Roman" w:cs="Times New Roman"/>
                <w:sz w:val="18"/>
                <w:szCs w:val="18"/>
              </w:rPr>
              <w:t>mprove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d?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80BBFF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B90864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83CD9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736EB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6BB0FC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717E1A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FF7B05" w14:textId="77777777" w:rsidR="00373D47" w:rsidRPr="0036365C" w:rsidRDefault="00373D47" w:rsidP="00B427F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5C">
              <w:rPr>
                <w:rFonts w:ascii="Segoe UI Symbol" w:eastAsia="Times New Roman" w:hAnsi="Segoe UI Symbol" w:cs="Segoe UI Symbol"/>
                <w:sz w:val="18"/>
                <w:szCs w:val="18"/>
              </w:rPr>
              <w:t>✓</w:t>
            </w:r>
          </w:p>
        </w:tc>
      </w:tr>
    </w:tbl>
    <w:p w14:paraId="2A9FF240" w14:textId="70C13062" w:rsidR="00373D47" w:rsidRPr="0036365C" w:rsidRDefault="00373D47" w:rsidP="00F938E0">
      <w:pPr>
        <w:rPr>
          <w:rFonts w:ascii="Times New Roman" w:eastAsia="Times New Roman" w:hAnsi="Times New Roman" w:cs="Times New Roman"/>
          <w:sz w:val="18"/>
          <w:szCs w:val="18"/>
        </w:rPr>
      </w:pPr>
      <w:r w:rsidRPr="2AFC0249">
        <w:rPr>
          <w:rFonts w:ascii="Times New Roman" w:eastAsia="Times New Roman" w:hAnsi="Times New Roman" w:cs="Times New Roman"/>
          <w:sz w:val="18"/>
          <w:szCs w:val="18"/>
        </w:rPr>
        <w:t>Note: “Pathol-1” represents a gynecological pathologist; “Pathol-2” and “Pathol-3” are nongynecological pathologists; “Stud-1” and “Stud-2” denote medical students involved in AI modeling; and “Stud-3” and “Stud-4” indicate medical students who received a 20 min lecture on endometrial cytology</w:t>
      </w:r>
    </w:p>
    <w:sectPr w:rsidR="00373D47" w:rsidRPr="0036365C">
      <w:headerReference w:type="default" r:id="rId9"/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27357" w14:textId="77777777" w:rsidR="003344ED" w:rsidRDefault="003344ED" w:rsidP="00FB560C">
      <w:r>
        <w:separator/>
      </w:r>
    </w:p>
  </w:endnote>
  <w:endnote w:type="continuationSeparator" w:id="0">
    <w:p w14:paraId="6F8E3B3F" w14:textId="77777777" w:rsidR="003344ED" w:rsidRDefault="003344ED" w:rsidP="00FB560C">
      <w:r>
        <w:continuationSeparator/>
      </w:r>
    </w:p>
  </w:endnote>
  <w:endnote w:type="continuationNotice" w:id="1">
    <w:p w14:paraId="61502585" w14:textId="77777777" w:rsidR="003344ED" w:rsidRDefault="003344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68E7D" w14:textId="77777777" w:rsidR="00020CA3" w:rsidRDefault="00020CA3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94AA2" w14:textId="77777777" w:rsidR="003344ED" w:rsidRDefault="003344ED" w:rsidP="00FB560C">
      <w:r>
        <w:separator/>
      </w:r>
    </w:p>
  </w:footnote>
  <w:footnote w:type="continuationSeparator" w:id="0">
    <w:p w14:paraId="583CCBB1" w14:textId="77777777" w:rsidR="003344ED" w:rsidRDefault="003344ED" w:rsidP="00FB560C">
      <w:r>
        <w:continuationSeparator/>
      </w:r>
    </w:p>
  </w:footnote>
  <w:footnote w:type="continuationNotice" w:id="1">
    <w:p w14:paraId="73706940" w14:textId="77777777" w:rsidR="003344ED" w:rsidRDefault="003344E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CB075" w14:textId="77777777" w:rsidR="00020CA3" w:rsidRDefault="00020CA3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26741"/>
    <w:multiLevelType w:val="hybridMultilevel"/>
    <w:tmpl w:val="D280F4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32957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AE7"/>
    <w:rsid w:val="000062F1"/>
    <w:rsid w:val="0001797A"/>
    <w:rsid w:val="00020CA3"/>
    <w:rsid w:val="00023A37"/>
    <w:rsid w:val="00026D02"/>
    <w:rsid w:val="000350FE"/>
    <w:rsid w:val="00046413"/>
    <w:rsid w:val="000925C8"/>
    <w:rsid w:val="000D3E22"/>
    <w:rsid w:val="00184B67"/>
    <w:rsid w:val="00191D77"/>
    <w:rsid w:val="001946B7"/>
    <w:rsid w:val="001B34D8"/>
    <w:rsid w:val="00223D22"/>
    <w:rsid w:val="00246048"/>
    <w:rsid w:val="00274D89"/>
    <w:rsid w:val="00293C16"/>
    <w:rsid w:val="00295386"/>
    <w:rsid w:val="002A7938"/>
    <w:rsid w:val="002E4499"/>
    <w:rsid w:val="002F649B"/>
    <w:rsid w:val="003344ED"/>
    <w:rsid w:val="00350B2F"/>
    <w:rsid w:val="00373D47"/>
    <w:rsid w:val="003D0A00"/>
    <w:rsid w:val="003D5DF0"/>
    <w:rsid w:val="0040783C"/>
    <w:rsid w:val="0045404A"/>
    <w:rsid w:val="004775D5"/>
    <w:rsid w:val="004841EE"/>
    <w:rsid w:val="00486DD9"/>
    <w:rsid w:val="004C1154"/>
    <w:rsid w:val="004F47E9"/>
    <w:rsid w:val="00513E9A"/>
    <w:rsid w:val="0052232F"/>
    <w:rsid w:val="005701F4"/>
    <w:rsid w:val="00585F6A"/>
    <w:rsid w:val="005B1F18"/>
    <w:rsid w:val="005D1B04"/>
    <w:rsid w:val="006074F7"/>
    <w:rsid w:val="00622704"/>
    <w:rsid w:val="00644A30"/>
    <w:rsid w:val="007159C3"/>
    <w:rsid w:val="007738FD"/>
    <w:rsid w:val="00774A7E"/>
    <w:rsid w:val="00831081"/>
    <w:rsid w:val="00832ECA"/>
    <w:rsid w:val="0085756E"/>
    <w:rsid w:val="00870E58"/>
    <w:rsid w:val="008E07F1"/>
    <w:rsid w:val="008F53D5"/>
    <w:rsid w:val="00923629"/>
    <w:rsid w:val="009A28B9"/>
    <w:rsid w:val="009A3AD1"/>
    <w:rsid w:val="009B2F6C"/>
    <w:rsid w:val="009C0427"/>
    <w:rsid w:val="009D3704"/>
    <w:rsid w:val="009E44B9"/>
    <w:rsid w:val="00A16931"/>
    <w:rsid w:val="00A25C04"/>
    <w:rsid w:val="00A36F4D"/>
    <w:rsid w:val="00A87250"/>
    <w:rsid w:val="00AF5BB8"/>
    <w:rsid w:val="00B37766"/>
    <w:rsid w:val="00B531DF"/>
    <w:rsid w:val="00B6606F"/>
    <w:rsid w:val="00B83612"/>
    <w:rsid w:val="00B91922"/>
    <w:rsid w:val="00BC5036"/>
    <w:rsid w:val="00BE0214"/>
    <w:rsid w:val="00BF4676"/>
    <w:rsid w:val="00C07B7D"/>
    <w:rsid w:val="00C12AE7"/>
    <w:rsid w:val="00C13F8B"/>
    <w:rsid w:val="00C4703B"/>
    <w:rsid w:val="00C507AC"/>
    <w:rsid w:val="00C56135"/>
    <w:rsid w:val="00C75D78"/>
    <w:rsid w:val="00CA0354"/>
    <w:rsid w:val="00CA383E"/>
    <w:rsid w:val="00CC73D8"/>
    <w:rsid w:val="00CD61A3"/>
    <w:rsid w:val="00CE479C"/>
    <w:rsid w:val="00D237F0"/>
    <w:rsid w:val="00D24772"/>
    <w:rsid w:val="00D2670C"/>
    <w:rsid w:val="00D645B0"/>
    <w:rsid w:val="00D806BF"/>
    <w:rsid w:val="00D947F7"/>
    <w:rsid w:val="00DB5E80"/>
    <w:rsid w:val="00E17B21"/>
    <w:rsid w:val="00E65BF4"/>
    <w:rsid w:val="00E77BDA"/>
    <w:rsid w:val="00EB5A64"/>
    <w:rsid w:val="00EB77D8"/>
    <w:rsid w:val="00ED4220"/>
    <w:rsid w:val="00ED734B"/>
    <w:rsid w:val="00F16B05"/>
    <w:rsid w:val="00F43507"/>
    <w:rsid w:val="00F629EA"/>
    <w:rsid w:val="00F938E0"/>
    <w:rsid w:val="00FA0D21"/>
    <w:rsid w:val="00FB560C"/>
    <w:rsid w:val="00FB7E91"/>
    <w:rsid w:val="00FE3965"/>
    <w:rsid w:val="00FE7FC1"/>
    <w:rsid w:val="00FF0409"/>
    <w:rsid w:val="59BC9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12C89A"/>
  <w15:chartTrackingRefBased/>
  <w15:docId w15:val="{9C38104F-E669-8149-A82A-1AAD17F1C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2AE7"/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12AE7"/>
    <w:pPr>
      <w:keepNext/>
      <w:keepLines/>
      <w:widowControl w:val="0"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2AE7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2AE7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2AE7"/>
    <w:pPr>
      <w:keepNext/>
      <w:keepLines/>
      <w:widowControl w:val="0"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2AE7"/>
    <w:pPr>
      <w:keepNext/>
      <w:keepLines/>
      <w:widowControl w:val="0"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2AE7"/>
    <w:pPr>
      <w:keepNext/>
      <w:keepLines/>
      <w:widowControl w:val="0"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2AE7"/>
    <w:pPr>
      <w:keepNext/>
      <w:keepLines/>
      <w:widowControl w:val="0"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2AE7"/>
    <w:pPr>
      <w:keepNext/>
      <w:keepLines/>
      <w:widowControl w:val="0"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2AE7"/>
    <w:pPr>
      <w:keepNext/>
      <w:keepLines/>
      <w:widowControl w:val="0"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12AE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12AE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12AE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12AE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12AE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12AE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12AE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12AE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12AE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12AE7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C12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12AE7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C12AE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12AE7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C12AE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12AE7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14:ligatures w14:val="standardContextual"/>
    </w:rPr>
  </w:style>
  <w:style w:type="character" w:styleId="21">
    <w:name w:val="Intense Emphasis"/>
    <w:basedOn w:val="a0"/>
    <w:uiPriority w:val="21"/>
    <w:qFormat/>
    <w:rsid w:val="00C12AE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12AE7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C12AE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12AE7"/>
    <w:rPr>
      <w:b/>
      <w:bCs/>
      <w:smallCaps/>
      <w:color w:val="0F4761" w:themeColor="accent1" w:themeShade="BF"/>
      <w:spacing w:val="5"/>
    </w:rPr>
  </w:style>
  <w:style w:type="character" w:styleId="aa">
    <w:name w:val="annotation reference"/>
    <w:basedOn w:val="a0"/>
    <w:uiPriority w:val="99"/>
    <w:semiHidden/>
    <w:unhideWhenUsed/>
    <w:rsid w:val="00C12AE7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C507AC"/>
    <w:pPr>
      <w:widowControl w:val="0"/>
    </w:pPr>
    <w:rPr>
      <w:rFonts w:ascii="游明朝" w:eastAsia="游明朝" w:hAnsi="游明朝" w:cs="游明朝"/>
      <w:sz w:val="21"/>
      <w:szCs w:val="21"/>
    </w:rPr>
  </w:style>
  <w:style w:type="character" w:customStyle="1" w:styleId="ac">
    <w:name w:val="コメント文字列 (文字)"/>
    <w:basedOn w:val="a0"/>
    <w:link w:val="ab"/>
    <w:uiPriority w:val="99"/>
    <w:rsid w:val="00C507AC"/>
    <w:rPr>
      <w:rFonts w:ascii="游明朝" w:eastAsia="游明朝" w:hAnsi="游明朝" w:cs="游明朝"/>
      <w:kern w:val="0"/>
      <w:szCs w:val="21"/>
      <w14:ligatures w14:val="none"/>
    </w:rPr>
  </w:style>
  <w:style w:type="character" w:styleId="ad">
    <w:name w:val="Hyperlink"/>
    <w:basedOn w:val="a0"/>
    <w:uiPriority w:val="99"/>
    <w:unhideWhenUsed/>
    <w:rsid w:val="002A7938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FB560C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FB560C"/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paragraph" w:styleId="af0">
    <w:name w:val="footer"/>
    <w:basedOn w:val="a"/>
    <w:link w:val="af1"/>
    <w:uiPriority w:val="99"/>
    <w:unhideWhenUsed/>
    <w:rsid w:val="00FB560C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FB560C"/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paragraph" w:styleId="af2">
    <w:name w:val="Revision"/>
    <w:hidden/>
    <w:uiPriority w:val="99"/>
    <w:semiHidden/>
    <w:rsid w:val="005B1F18"/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paragraph" w:styleId="af3">
    <w:name w:val="annotation subject"/>
    <w:basedOn w:val="ab"/>
    <w:next w:val="ab"/>
    <w:link w:val="af4"/>
    <w:uiPriority w:val="99"/>
    <w:semiHidden/>
    <w:unhideWhenUsed/>
    <w:rsid w:val="00513E9A"/>
    <w:pPr>
      <w:widowControl/>
    </w:pPr>
    <w:rPr>
      <w:rFonts w:ascii="ＭＳ Ｐゴシック" w:eastAsia="ＭＳ Ｐゴシック" w:hAnsi="ＭＳ Ｐゴシック" w:cs="ＭＳ Ｐゴシック"/>
      <w:b/>
      <w:bCs/>
      <w:sz w:val="20"/>
      <w:szCs w:val="20"/>
    </w:rPr>
  </w:style>
  <w:style w:type="character" w:customStyle="1" w:styleId="af4">
    <w:name w:val="コメント内容 (文字)"/>
    <w:basedOn w:val="ac"/>
    <w:link w:val="af3"/>
    <w:uiPriority w:val="99"/>
    <w:semiHidden/>
    <w:rsid w:val="00513E9A"/>
    <w:rPr>
      <w:rFonts w:ascii="ＭＳ Ｐゴシック" w:eastAsia="ＭＳ Ｐゴシック" w:hAnsi="ＭＳ Ｐゴシック" w:cs="ＭＳ Ｐゴシック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744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Tera</dc:creator>
  <cp:keywords/>
  <dc:description/>
  <cp:lastModifiedBy>Mi Tera</cp:lastModifiedBy>
  <cp:revision>6</cp:revision>
  <dcterms:created xsi:type="dcterms:W3CDTF">2024-06-18T14:06:00Z</dcterms:created>
  <dcterms:modified xsi:type="dcterms:W3CDTF">2024-06-29T05:24:00Z</dcterms:modified>
</cp:coreProperties>
</file>