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05D2" w14:textId="427CA55D" w:rsidR="003A4133" w:rsidRDefault="003E014C" w:rsidP="003A413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E014C">
        <w:rPr>
          <w:rFonts w:ascii="Times New Roman" w:hAnsi="Times New Roman" w:cs="Times New Roman"/>
          <w:b/>
        </w:rPr>
        <w:t>Rational Electrolytes Design for Li-Metal Batteries Operated Under Extreme Conditions: A Combined DFT</w:t>
      </w:r>
      <w:r w:rsidR="008A254C">
        <w:rPr>
          <w:rFonts w:ascii="Times New Roman" w:hAnsi="Times New Roman" w:cs="Times New Roman"/>
          <w:b/>
        </w:rPr>
        <w:t xml:space="preserve">, </w:t>
      </w:r>
      <w:r w:rsidRPr="003E014C">
        <w:rPr>
          <w:rFonts w:ascii="Times New Roman" w:hAnsi="Times New Roman" w:cs="Times New Roman"/>
          <w:b/>
        </w:rPr>
        <w:t>COSMO-RS</w:t>
      </w:r>
      <w:r w:rsidR="008A254C">
        <w:rPr>
          <w:rFonts w:ascii="Times New Roman" w:hAnsi="Times New Roman" w:cs="Times New Roman"/>
          <w:b/>
        </w:rPr>
        <w:t xml:space="preserve">, and </w:t>
      </w:r>
      <w:r w:rsidRPr="003E014C">
        <w:rPr>
          <w:rFonts w:ascii="Times New Roman" w:hAnsi="Times New Roman" w:cs="Times New Roman"/>
          <w:b/>
        </w:rPr>
        <w:t>Machine Learning Study</w:t>
      </w:r>
    </w:p>
    <w:p w14:paraId="0D574C58" w14:textId="19508553" w:rsidR="00262161" w:rsidRPr="00816AA3" w:rsidRDefault="00262161" w:rsidP="00262161">
      <w:pPr>
        <w:spacing w:line="360" w:lineRule="auto"/>
        <w:jc w:val="both"/>
        <w:rPr>
          <w:rFonts w:ascii="Times New Roman" w:hAnsi="Times New Roman" w:cs="Times New Roman"/>
        </w:rPr>
      </w:pPr>
      <w:r w:rsidRPr="00816AA3">
        <w:rPr>
          <w:rFonts w:ascii="Times New Roman" w:hAnsi="Times New Roman" w:cs="Times New Roman"/>
        </w:rPr>
        <w:t>Liang-Ting Wu,</w:t>
      </w:r>
      <w:r w:rsidRPr="00816AA3">
        <w:rPr>
          <w:rFonts w:ascii="Times New Roman" w:hAnsi="Times New Roman" w:cs="Times New Roman"/>
          <w:vertAlign w:val="superscript"/>
        </w:rPr>
        <w:t>1</w:t>
      </w:r>
      <w:r w:rsidRPr="00816AA3">
        <w:rPr>
          <w:rFonts w:ascii="Times New Roman" w:hAnsi="Times New Roman" w:cs="Times New Roman"/>
        </w:rPr>
        <w:t xml:space="preserve"> Yu-Ting Zhan,</w:t>
      </w:r>
      <w:r w:rsidRPr="00816AA3">
        <w:rPr>
          <w:rFonts w:ascii="Times New Roman" w:hAnsi="Times New Roman" w:cs="Times New Roman"/>
          <w:vertAlign w:val="superscript"/>
        </w:rPr>
        <w:t>1</w:t>
      </w:r>
      <w:r w:rsidRPr="00816AA3">
        <w:rPr>
          <w:rFonts w:ascii="Times New Roman" w:hAnsi="Times New Roman" w:cs="Times New Roman"/>
        </w:rPr>
        <w:t xml:space="preserve"> Zhong-Lun Li,</w:t>
      </w:r>
      <w:r w:rsidRPr="00816AA3">
        <w:rPr>
          <w:rFonts w:ascii="Times New Roman" w:hAnsi="Times New Roman" w:cs="Times New Roman"/>
          <w:vertAlign w:val="superscript"/>
        </w:rPr>
        <w:t>1</w:t>
      </w:r>
      <w:r w:rsidRPr="00816AA3">
        <w:rPr>
          <w:rFonts w:ascii="Times New Roman" w:hAnsi="Times New Roman" w:cs="Times New Roman"/>
        </w:rPr>
        <w:t xml:space="preserve"> Po-Ting </w:t>
      </w:r>
      <w:r w:rsidRPr="00AD3F77">
        <w:rPr>
          <w:rFonts w:ascii="Times New Roman" w:hAnsi="Times New Roman" w:cs="Times New Roman"/>
        </w:rPr>
        <w:t>Chen,</w:t>
      </w:r>
      <w:r w:rsidRPr="00AD3F77">
        <w:rPr>
          <w:rFonts w:ascii="Times New Roman" w:hAnsi="Times New Roman" w:cs="Times New Roman"/>
          <w:vertAlign w:val="superscript"/>
        </w:rPr>
        <w:t>1</w:t>
      </w:r>
      <w:r w:rsidRPr="00AD3F77">
        <w:rPr>
          <w:rFonts w:ascii="Times New Roman" w:hAnsi="Times New Roman" w:cs="Times New Roman"/>
        </w:rPr>
        <w:t xml:space="preserve"> Bing</w:t>
      </w:r>
      <w:r w:rsidR="00C27FA2">
        <w:rPr>
          <w:rFonts w:ascii="Times New Roman" w:hAnsi="Times New Roman" w:cs="Times New Roman" w:hint="eastAsia"/>
        </w:rPr>
        <w:t xml:space="preserve"> </w:t>
      </w:r>
      <w:r w:rsidRPr="00AD3F77">
        <w:rPr>
          <w:rFonts w:ascii="Times New Roman" w:hAnsi="Times New Roman" w:cs="Times New Roman"/>
        </w:rPr>
        <w:t>Joe Hwang,</w:t>
      </w:r>
      <w:r w:rsidRPr="00AD3F77">
        <w:rPr>
          <w:rFonts w:ascii="Times New Roman" w:hAnsi="Times New Roman" w:cs="Times New Roman"/>
          <w:vertAlign w:val="superscript"/>
        </w:rPr>
        <w:t>1,2</w:t>
      </w:r>
      <w:r w:rsidRPr="00AD3F77">
        <w:rPr>
          <w:rFonts w:ascii="Times New Roman" w:hAnsi="Times New Roman" w:cs="Times New Roman"/>
        </w:rPr>
        <w:t xml:space="preserve"> and Jyh-Chiang Jiang</w:t>
      </w:r>
      <w:r w:rsidRPr="00AD3F77">
        <w:rPr>
          <w:rFonts w:ascii="Times New Roman" w:hAnsi="Times New Roman" w:cs="Times New Roman"/>
          <w:vertAlign w:val="superscript"/>
        </w:rPr>
        <w:t>1*</w:t>
      </w:r>
    </w:p>
    <w:p w14:paraId="69187387" w14:textId="77777777" w:rsidR="00262161" w:rsidRPr="00816AA3" w:rsidRDefault="00262161" w:rsidP="00262161">
      <w:pPr>
        <w:spacing w:line="360" w:lineRule="auto"/>
        <w:rPr>
          <w:rFonts w:ascii="Times New Roman" w:hAnsi="Times New Roman" w:cs="Times New Roman"/>
        </w:rPr>
      </w:pPr>
    </w:p>
    <w:p w14:paraId="6A14FEA5" w14:textId="788C936F" w:rsidR="00262161" w:rsidRPr="00816AA3" w:rsidRDefault="00262161" w:rsidP="00262161">
      <w:pPr>
        <w:jc w:val="both"/>
        <w:rPr>
          <w:rFonts w:ascii="Times New Roman" w:hAnsi="Times New Roman" w:cs="Times New Roman"/>
        </w:rPr>
      </w:pPr>
      <w:r w:rsidRPr="00816AA3">
        <w:rPr>
          <w:rFonts w:ascii="Times New Roman" w:hAnsi="Times New Roman" w:cs="Times New Roman"/>
          <w:vertAlign w:val="superscript"/>
        </w:rPr>
        <w:t>1</w:t>
      </w:r>
      <w:r w:rsidRPr="00816AA3">
        <w:rPr>
          <w:rFonts w:ascii="Times New Roman" w:hAnsi="Times New Roman" w:cs="Times New Roman"/>
        </w:rPr>
        <w:t xml:space="preserve"> Department of Chemical Engineering, National Taiwan University of Science and Technology, Taipei 106, Taiwan; Sustainable Electrochemical Energy Development Center</w:t>
      </w:r>
      <w:r w:rsidR="00CA2B6D">
        <w:rPr>
          <w:rFonts w:ascii="Times New Roman" w:hAnsi="Times New Roman" w:cs="Times New Roman"/>
        </w:rPr>
        <w:t xml:space="preserve"> (SEED</w:t>
      </w:r>
      <w:r w:rsidR="00CA2B6D" w:rsidRPr="00C631B9">
        <w:rPr>
          <w:rFonts w:ascii="Times New Roman" w:hAnsi="Times New Roman" w:cs="Times New Roman"/>
        </w:rPr>
        <w:t xml:space="preserve"> </w:t>
      </w:r>
      <w:r w:rsidR="00CA2B6D" w:rsidRPr="00816AA3">
        <w:rPr>
          <w:rFonts w:ascii="Times New Roman" w:hAnsi="Times New Roman" w:cs="Times New Roman"/>
        </w:rPr>
        <w:t>Center</w:t>
      </w:r>
      <w:r w:rsidR="00CA2B6D">
        <w:rPr>
          <w:rFonts w:ascii="Times New Roman" w:hAnsi="Times New Roman" w:cs="Times New Roman"/>
        </w:rPr>
        <w:t>)</w:t>
      </w:r>
      <w:r w:rsidRPr="00816AA3">
        <w:rPr>
          <w:rFonts w:ascii="Times New Roman" w:hAnsi="Times New Roman" w:cs="Times New Roman"/>
        </w:rPr>
        <w:t>, National Taiwan University of Science and Technology, Taipei 106, Taiwan</w:t>
      </w:r>
    </w:p>
    <w:p w14:paraId="427A02C4" w14:textId="77777777" w:rsidR="00262161" w:rsidRPr="00816AA3" w:rsidRDefault="00262161" w:rsidP="00262161">
      <w:pPr>
        <w:spacing w:line="360" w:lineRule="auto"/>
        <w:jc w:val="both"/>
        <w:rPr>
          <w:rFonts w:ascii="Times New Roman" w:hAnsi="Times New Roman" w:cs="Times New Roman"/>
        </w:rPr>
      </w:pPr>
      <w:r w:rsidRPr="00816AA3">
        <w:rPr>
          <w:rFonts w:ascii="Times New Roman" w:hAnsi="Times New Roman" w:cs="Times New Roman"/>
          <w:vertAlign w:val="superscript"/>
        </w:rPr>
        <w:t>2</w:t>
      </w:r>
      <w:r w:rsidRPr="00816AA3">
        <w:rPr>
          <w:rFonts w:ascii="Times New Roman" w:hAnsi="Times New Roman" w:cs="Times New Roman"/>
        </w:rPr>
        <w:t xml:space="preserve"> National Synchrotron Radiation Research Center (NSRRC), Hsinchu 30076, Taiwan</w:t>
      </w:r>
    </w:p>
    <w:p w14:paraId="5DC8F896" w14:textId="77777777" w:rsidR="00262161" w:rsidRPr="00816AA3" w:rsidRDefault="00262161" w:rsidP="00262161">
      <w:pPr>
        <w:spacing w:line="360" w:lineRule="auto"/>
        <w:rPr>
          <w:rFonts w:ascii="Times New Roman" w:hAnsi="Times New Roman" w:cs="Times New Roman"/>
        </w:rPr>
      </w:pPr>
    </w:p>
    <w:p w14:paraId="409A1B6B" w14:textId="77777777" w:rsidR="00262161" w:rsidRPr="00816AA3" w:rsidRDefault="00262161" w:rsidP="00262161">
      <w:pPr>
        <w:spacing w:line="360" w:lineRule="auto"/>
        <w:rPr>
          <w:rFonts w:ascii="Times New Roman" w:hAnsi="Times New Roman" w:cs="Times New Roman"/>
        </w:rPr>
      </w:pPr>
    </w:p>
    <w:p w14:paraId="731AC1D2" w14:textId="77777777" w:rsidR="00262161" w:rsidRPr="00816AA3" w:rsidRDefault="00262161" w:rsidP="00262161">
      <w:pPr>
        <w:spacing w:line="360" w:lineRule="auto"/>
        <w:rPr>
          <w:rFonts w:ascii="Times New Roman" w:hAnsi="Times New Roman" w:cs="Times New Roman"/>
          <w:b/>
        </w:rPr>
      </w:pPr>
      <w:r w:rsidRPr="00816AA3">
        <w:rPr>
          <w:rFonts w:ascii="Times New Roman" w:hAnsi="Times New Roman" w:cs="Times New Roman"/>
          <w:b/>
        </w:rPr>
        <w:t>Corresponding Author</w:t>
      </w:r>
    </w:p>
    <w:p w14:paraId="648A7FFC" w14:textId="77777777" w:rsidR="00262161" w:rsidRPr="00816AA3" w:rsidRDefault="00262161" w:rsidP="00262161">
      <w:pPr>
        <w:spacing w:line="360" w:lineRule="auto"/>
        <w:rPr>
          <w:rFonts w:ascii="Times New Roman" w:hAnsi="Times New Roman" w:cs="Times New Roman"/>
        </w:rPr>
      </w:pPr>
      <w:r w:rsidRPr="00816AA3">
        <w:rPr>
          <w:rFonts w:ascii="Times New Roman" w:hAnsi="Times New Roman" w:cs="Times New Roman"/>
        </w:rPr>
        <w:t xml:space="preserve">*Jyh-Chiang Jiang. Email: </w:t>
      </w:r>
      <w:hyperlink r:id="rId7" w:history="1">
        <w:r w:rsidRPr="00816AA3">
          <w:rPr>
            <w:rStyle w:val="a8"/>
            <w:rFonts w:ascii="Times New Roman" w:hAnsi="Times New Roman" w:cs="Times New Roman"/>
          </w:rPr>
          <w:t>jcjiang@mail.ntust.edu.tw</w:t>
        </w:r>
      </w:hyperlink>
    </w:p>
    <w:p w14:paraId="305CD990" w14:textId="77777777" w:rsidR="00262161" w:rsidRDefault="00262161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  <w:sectPr w:rsidR="0026216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C893095" w14:textId="3452B5D9" w:rsidR="009F6D7E" w:rsidRDefault="004D03B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B44D0D6" wp14:editId="5AF2EBF3">
            <wp:extent cx="5276215" cy="5810250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89DE6" w14:textId="5BD99A58" w:rsidR="00AD3F77" w:rsidRPr="00816AA3" w:rsidRDefault="00AD3F77" w:rsidP="00AD3F77">
      <w:pPr>
        <w:pStyle w:val="a6"/>
        <w:snapToGrid w:val="0"/>
        <w:spacing w:line="276" w:lineRule="auto"/>
      </w:pPr>
      <w:r>
        <w:rPr>
          <w:b/>
        </w:rPr>
        <w:t>Figure</w:t>
      </w:r>
      <w:r w:rsidRPr="00816AA3">
        <w:rPr>
          <w:b/>
        </w:rPr>
        <w:t xml:space="preserve"> </w:t>
      </w:r>
      <w:r>
        <w:rPr>
          <w:b/>
        </w:rPr>
        <w:t>S</w:t>
      </w:r>
      <w:r w:rsidRPr="00816AA3">
        <w:rPr>
          <w:b/>
        </w:rPr>
        <w:t xml:space="preserve">1. </w:t>
      </w:r>
      <w:r>
        <w:t>O</w:t>
      </w:r>
      <w:r w:rsidRPr="00EA4A88">
        <w:t xml:space="preserve">ptimized structures of </w:t>
      </w:r>
      <w:r>
        <w:t>20 solvents, 3 diluents (TTE, BTFE, TFEO), and a lithium salt (LiTFSI). The common organic solvents include cyclic carbonates (EC, PC, FEC, VC), linear carbonate (DMC, DEC, EMC,</w:t>
      </w:r>
      <w:r w:rsidR="002B6B2B">
        <w:t xml:space="preserve"> </w:t>
      </w:r>
      <w:r>
        <w:t>FEMC), cyclic ester (GBL), linear ester (MA, EA, MP),</w:t>
      </w:r>
      <w:r w:rsidR="002B6B2B">
        <w:t xml:space="preserve"> cyclic ether (DOL, THF), linear ether (DME, DEE, FDMB), sulfone (TMS), sultone (PES), and amide (DMAC).</w:t>
      </w:r>
    </w:p>
    <w:p w14:paraId="517491C1" w14:textId="77777777" w:rsidR="009F6D7E" w:rsidRPr="00AD3F77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00087A99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6053FF1F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116F234E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6FAA1CAF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6C1B4C00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  <w:sectPr w:rsidR="009F6D7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E3F8186" w14:textId="77777777" w:rsidR="009F6D7E" w:rsidRPr="00816AA3" w:rsidRDefault="009F6D7E" w:rsidP="009F6D7E">
      <w:pPr>
        <w:pStyle w:val="a6"/>
        <w:snapToGrid w:val="0"/>
        <w:spacing w:line="276" w:lineRule="auto"/>
      </w:pPr>
      <w:r w:rsidRPr="00816AA3">
        <w:rPr>
          <w:b/>
        </w:rPr>
        <w:lastRenderedPageBreak/>
        <w:t xml:space="preserve">Table </w:t>
      </w:r>
      <w:r w:rsidR="00AD50BC">
        <w:rPr>
          <w:b/>
        </w:rPr>
        <w:t>S</w:t>
      </w:r>
      <w:r w:rsidRPr="00816AA3">
        <w:rPr>
          <w:b/>
        </w:rPr>
        <w:t xml:space="preserve">1. </w:t>
      </w:r>
      <w:r w:rsidRPr="00816AA3">
        <w:t>The melting point (mp in K), boiling point (bp in K), and enthalpy of fusion (ΔH</w:t>
      </w:r>
      <w:r w:rsidRPr="00816AA3">
        <w:rPr>
          <w:vertAlign w:val="subscript"/>
        </w:rPr>
        <w:t>f</w:t>
      </w:r>
      <w:r w:rsidRPr="00816AA3">
        <w:t xml:space="preserve"> in kJ mol</w:t>
      </w:r>
      <w:r w:rsidRPr="00816AA3">
        <w:rPr>
          <w:vertAlign w:val="superscript"/>
        </w:rPr>
        <w:t>-1</w:t>
      </w:r>
      <w:r w:rsidRPr="00816AA3">
        <w:t>) of 20 common organic solvents.</w:t>
      </w:r>
      <w:r>
        <w:t xml:space="preserve"> </w:t>
      </w:r>
      <w:r>
        <w:rPr>
          <w:sz w:val="22"/>
          <w:szCs w:val="22"/>
          <w:vertAlign w:val="superscript"/>
        </w:rPr>
        <w:t>a</w:t>
      </w:r>
      <w:r w:rsidRPr="00A5355B">
        <w:rPr>
          <w:sz w:val="22"/>
          <w:szCs w:val="22"/>
        </w:rPr>
        <w:t xml:space="preserve"> From Sigma-Aldrich; </w:t>
      </w:r>
      <w:r>
        <w:rPr>
          <w:sz w:val="22"/>
          <w:szCs w:val="22"/>
          <w:vertAlign w:val="superscript"/>
        </w:rPr>
        <w:t>b</w:t>
      </w:r>
      <w:r w:rsidRPr="00A5355B">
        <w:rPr>
          <w:sz w:val="22"/>
          <w:szCs w:val="22"/>
        </w:rPr>
        <w:t xml:space="preserve"> From indagoochem;</w:t>
      </w:r>
      <w:r w:rsidRPr="009C06AA">
        <w:rPr>
          <w:rFonts w:hint="eastAsia"/>
          <w:sz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>c</w:t>
      </w:r>
      <w:r w:rsidRPr="00A5355B">
        <w:rPr>
          <w:sz w:val="22"/>
          <w:szCs w:val="22"/>
        </w:rPr>
        <w:t xml:space="preserve"> Predicted from QS</w:t>
      </w:r>
      <w:r>
        <w:rPr>
          <w:sz w:val="22"/>
          <w:szCs w:val="22"/>
        </w:rPr>
        <w:t>P</w:t>
      </w:r>
      <w:r w:rsidRPr="00A5355B">
        <w:rPr>
          <w:sz w:val="22"/>
          <w:szCs w:val="22"/>
        </w:rPr>
        <w:t>R</w:t>
      </w:r>
      <w:r>
        <w:rPr>
          <w:sz w:val="22"/>
          <w:szCs w:val="22"/>
        </w:rPr>
        <w:t xml:space="preserve"> in AMS.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F6D7E" w:rsidRPr="00816AA3" w14:paraId="6005DE06" w14:textId="77777777" w:rsidTr="00782F74">
        <w:trPr>
          <w:trHeight w:val="412"/>
          <w:jc w:val="center"/>
        </w:trPr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8F6AE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A3">
              <w:rPr>
                <w:rFonts w:ascii="Times New Roman" w:hAnsi="Times New Roman" w:cs="Times New Roman"/>
                <w:b/>
                <w:bCs/>
              </w:rPr>
              <w:t>Solvents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C3493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A3">
              <w:rPr>
                <w:rFonts w:ascii="Times New Roman" w:hAnsi="Times New Roman" w:cs="Times New Roman"/>
                <w:b/>
                <w:bCs/>
              </w:rPr>
              <w:t>Melting Point (K)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9AA31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A3">
              <w:rPr>
                <w:rFonts w:ascii="Times New Roman" w:hAnsi="Times New Roman" w:cs="Times New Roman"/>
                <w:b/>
                <w:bCs/>
              </w:rPr>
              <w:t>Boiling Point (K)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2FBE1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A3">
              <w:rPr>
                <w:rFonts w:ascii="Times New Roman" w:hAnsi="Times New Roman" w:cs="Times New Roman"/>
                <w:b/>
                <w:bCs/>
              </w:rPr>
              <w:t>Enthalpy of fusion (kJ mol</w:t>
            </w:r>
            <w:r w:rsidRPr="00816AA3">
              <w:rPr>
                <w:rFonts w:ascii="Times New Roman" w:hAnsi="Times New Roman" w:cs="Times New Roman"/>
                <w:b/>
                <w:vertAlign w:val="superscript"/>
              </w:rPr>
              <w:t>-1</w:t>
            </w:r>
            <w:r w:rsidRPr="00816AA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F6D7E" w:rsidRPr="00816AA3" w14:paraId="19B0A441" w14:textId="77777777" w:rsidTr="00782F74">
        <w:trPr>
          <w:trHeight w:val="412"/>
          <w:jc w:val="center"/>
        </w:trPr>
        <w:tc>
          <w:tcPr>
            <w:tcW w:w="2074" w:type="dxa"/>
            <w:tcBorders>
              <w:top w:val="single" w:sz="12" w:space="0" w:color="auto"/>
            </w:tcBorders>
            <w:vAlign w:val="center"/>
            <w:hideMark/>
          </w:tcPr>
          <w:p w14:paraId="5C236C9C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EC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  <w:hideMark/>
          </w:tcPr>
          <w:p w14:paraId="560A941B" w14:textId="0A592E85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309.48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  <w:hideMark/>
          </w:tcPr>
          <w:p w14:paraId="6EE0BE2D" w14:textId="218483AC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519.15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  <w:hideMark/>
          </w:tcPr>
          <w:p w14:paraId="3EECB38B" w14:textId="273EADDE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13.02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&lt;EndNote&gt;&lt;Cite&gt;&lt;Author&gt;Ding&lt;/Author&gt;&lt;Year&gt;2004&lt;/Year&gt;&lt;RecNum&gt;34&lt;/RecNum&gt;&lt;DisplayText&gt;&lt;style face="superscript"&gt;2&lt;/style&gt;&lt;/DisplayText&gt;&lt;record&gt;&lt;rec-number&gt;34&lt;/rec-number&gt;&lt;foreign-keys&gt;&lt;key app="EN" db-id="zapa55wt0fed96eftfivv2tudwt2v2sawpfr" timestamp="1707288754"&gt;34&lt;/key&gt;&lt;/foreign-keys&gt;&lt;ref-type name="Journal Article"&gt;17&lt;/ref-type&gt;&lt;contributors&gt;&lt;authors&gt;&lt;author&gt;Ding, Michael S.&lt;/author&gt;&lt;/authors&gt;&lt;/contributors&gt;&lt;titles&gt;&lt;title&gt;Liquid−Solid Phase Equilibria and Thermodynamic Modeling for Binary Organic Carbonates&lt;/title&gt;&lt;secondary-title&gt;Journal of Chemical &amp;amp; Engineering Data&lt;/secondary-title&gt;&lt;/titles&gt;&lt;periodical&gt;&lt;full-title&gt;Journal of Chemical &amp;amp; Engineering Data&lt;/full-title&gt;&lt;/periodical&gt;&lt;pages&gt;276-282&lt;/pages&gt;&lt;volume&gt;49&lt;/volume&gt;&lt;number&gt;2&lt;/number&gt;&lt;dates&gt;&lt;year&gt;2004&lt;/year&gt;&lt;pub-dates&gt;&lt;date&gt;2004/03/01&lt;/date&gt;&lt;/pub-dates&gt;&lt;/dates&gt;&lt;publisher&gt;American Chemical Society&lt;/publisher&gt;&lt;isbn&gt;0021-9568&lt;/isbn&gt;&lt;urls&gt;&lt;related-urls&gt;&lt;url&gt;https://doi.org/10.1021/je034134e&lt;/url&gt;&lt;/related-urls&gt;&lt;/urls&gt;&lt;electronic-resource-num&gt;10.1021/je034134e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067F6708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289A1367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PC</w:t>
            </w:r>
          </w:p>
        </w:tc>
        <w:tc>
          <w:tcPr>
            <w:tcW w:w="2074" w:type="dxa"/>
            <w:vAlign w:val="center"/>
            <w:hideMark/>
          </w:tcPr>
          <w:p w14:paraId="39E71C54" w14:textId="0D66D09A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224.35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7236880C" w14:textId="23D55441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514.75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10E23C7" w14:textId="722D4A86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8.96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&lt;EndNote&gt;&lt;Cite&gt;&lt;Author&gt;Ding&lt;/Author&gt;&lt;Year&gt;2004&lt;/Year&gt;&lt;RecNum&gt;34&lt;/RecNum&gt;&lt;DisplayText&gt;&lt;style face="superscript"&gt;2&lt;/style&gt;&lt;/DisplayText&gt;&lt;record&gt;&lt;rec-number&gt;34&lt;/rec-number&gt;&lt;foreign-keys&gt;&lt;key app="EN" db-id="zapa55wt0fed96eftfivv2tudwt2v2sawpfr" timestamp="1707288754"&gt;34&lt;/key&gt;&lt;/foreign-keys&gt;&lt;ref-type name="Journal Article"&gt;17&lt;/ref-type&gt;&lt;contributors&gt;&lt;authors&gt;&lt;author&gt;Ding, Michael S.&lt;/author&gt;&lt;/authors&gt;&lt;/contributors&gt;&lt;titles&gt;&lt;title&gt;Liquid−Solid Phase Equilibria and Thermodynamic Modeling for Binary Organic Carbonates&lt;/title&gt;&lt;secondary-title&gt;Journal of Chemical &amp;amp; Engineering Data&lt;/secondary-title&gt;&lt;/titles&gt;&lt;periodical&gt;&lt;full-title&gt;Journal of Chemical &amp;amp; Engineering Data&lt;/full-title&gt;&lt;/periodical&gt;&lt;pages&gt;276-282&lt;/pages&gt;&lt;volume&gt;49&lt;/volume&gt;&lt;number&gt;2&lt;/number&gt;&lt;dates&gt;&lt;year&gt;2004&lt;/year&gt;&lt;pub-dates&gt;&lt;date&gt;2004/03/01&lt;/date&gt;&lt;/pub-dates&gt;&lt;/dates&gt;&lt;publisher&gt;American Chemical Society&lt;/publisher&gt;&lt;isbn&gt;0021-9568&lt;/isbn&gt;&lt;urls&gt;&lt;related-urls&gt;&lt;url&gt;https://doi.org/10.1021/je034134e&lt;/url&gt;&lt;/related-urls&gt;&lt;/urls&gt;&lt;electronic-resource-num&gt;10.1021/je034134e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25F9619F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60A05A4C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FEC</w:t>
            </w:r>
          </w:p>
        </w:tc>
        <w:tc>
          <w:tcPr>
            <w:tcW w:w="2074" w:type="dxa"/>
            <w:vAlign w:val="center"/>
            <w:hideMark/>
          </w:tcPr>
          <w:p w14:paraId="02B4FEE3" w14:textId="1FBDF0E6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290.45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&lt;EndNote&gt;&lt;Cite&gt;&lt;Author&gt;Jänes&lt;/Author&gt;&lt;Year&gt;2013&lt;/Year&gt;&lt;RecNum&gt;36&lt;/RecNum&gt;&lt;DisplayText&gt;&lt;style face="superscript"&gt;3&lt;/style&gt;&lt;/DisplayText&gt;&lt;record&gt;&lt;rec-number&gt;36&lt;/rec-number&gt;&lt;foreign-keys&gt;&lt;key app="EN" db-id="zapa55wt0fed96eftfivv2tudwt2v2sawpfr" timestamp="1707289327"&gt;36&lt;/key&gt;&lt;/foreign-keys&gt;&lt;ref-type name="Journal Article"&gt;17&lt;/ref-type&gt;&lt;contributors&gt;&lt;authors&gt;&lt;author&gt;Jänes, A.&lt;/author&gt;&lt;author&gt;Thomberg, T.&lt;/author&gt;&lt;author&gt;Eskusson, J.&lt;/author&gt;&lt;author&gt;Lust, E.&lt;/author&gt;&lt;/authors&gt;&lt;/contributors&gt;&lt;titles&gt;&lt;title&gt;Fluoroethylene Carbonate as Co-Solvent for Propylene Carbonate Based Electrical Double Layer Capacitors&lt;/title&gt;&lt;secondary-title&gt;Journal of The Electrochemical Society&lt;/secondary-title&gt;&lt;/titles&gt;&lt;periodical&gt;&lt;full-title&gt;Journal of The Electrochemical Society&lt;/full-title&gt;&lt;/periodical&gt;&lt;pages&gt;A1025&lt;/pages&gt;&lt;volume&gt;160&lt;/volume&gt;&lt;number&gt;8&lt;/number&gt;&lt;dates&gt;&lt;year&gt;2013&lt;/year&gt;&lt;pub-dates&gt;&lt;date&gt;2013/04/27&lt;/date&gt;&lt;/pub-dates&gt;&lt;/dates&gt;&lt;publisher&gt;The Electrochemical Society&lt;/publisher&gt;&lt;isbn&gt;1945-7111&amp;#xD;0013-4651&lt;/isbn&gt;&lt;urls&gt;&lt;related-urls&gt;&lt;url&gt;https://dx.doi.org/10.1149/2.016308jes&lt;/url&gt;&lt;/related-urls&gt;&lt;/urls&gt;&lt;electronic-resource-num&gt;10.1149/2.016308jes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74A305CE" w14:textId="4C1F46E9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485.15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&lt;EndNote&gt;&lt;Cite&gt;&lt;Author&gt;Zhang&lt;/Author&gt;&lt;Year&gt;2021&lt;/Year&gt;&lt;RecNum&gt;37&lt;/RecNum&gt;&lt;DisplayText&gt;&lt;style face="superscript"&gt;4&lt;/style&gt;&lt;/DisplayText&gt;&lt;record&gt;&lt;rec-number&gt;37&lt;/rec-number&gt;&lt;foreign-keys&gt;&lt;key app="EN" db-id="zapa55wt0fed96eftfivv2tudwt2v2sawpfr" timestamp="1707289374"&gt;37&lt;/key&gt;&lt;/foreign-keys&gt;&lt;ref-type name="Journal Article"&gt;17&lt;/ref-type&gt;&lt;contributors&gt;&lt;authors&gt;&lt;author&gt;Zhang, Qian-Kui&lt;/author&gt;&lt;author&gt;Zhang, Xue-Qiang&lt;/author&gt;&lt;author&gt;Yuan, Hong&lt;/author&gt;&lt;author&gt;Huang, Jia-Qi&lt;/author&gt;&lt;/authors&gt;&lt;/contributors&gt;&lt;titles&gt;&lt;title&gt;Thermally Stable and Nonflammable Electrolytes for Lithium Metal Batteries: Progress and Perspectives&lt;/title&gt;&lt;secondary-title&gt;Small Science&lt;/secondary-title&gt;&lt;/titles&gt;&lt;periodical&gt;&lt;full-title&gt;Small Science&lt;/full-title&gt;&lt;/periodical&gt;&lt;pages&gt;2100058&lt;/pages&gt;&lt;volume&gt;1&lt;/volume&gt;&lt;number&gt;10&lt;/number&gt;&lt;dates&gt;&lt;year&gt;2021&lt;/year&gt;&lt;/dates&gt;&lt;isbn&gt;2688-4046&lt;/isbn&gt;&lt;urls&gt;&lt;related-urls&gt;&lt;url&gt;https://onlinelibrary.wiley.com/doi/abs/10.1002/smsc.202100058&lt;/url&gt;&lt;/related-urls&gt;&lt;/urls&gt;&lt;electronic-resource-num&gt;https://doi.org/10.1002/smsc.202100058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2D22AAA6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15.95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5382F46B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6B22D6E4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VC</w:t>
            </w:r>
          </w:p>
        </w:tc>
        <w:tc>
          <w:tcPr>
            <w:tcW w:w="2074" w:type="dxa"/>
            <w:vAlign w:val="center"/>
            <w:hideMark/>
          </w:tcPr>
          <w:p w14:paraId="329AE9A2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293.65</w:t>
            </w:r>
            <w:r w:rsidRPr="00131112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2074" w:type="dxa"/>
            <w:vAlign w:val="center"/>
            <w:hideMark/>
          </w:tcPr>
          <w:p w14:paraId="7C01A89D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435.15</w:t>
            </w:r>
            <w:r w:rsidRPr="00131112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2074" w:type="dxa"/>
            <w:vAlign w:val="center"/>
            <w:hideMark/>
          </w:tcPr>
          <w:p w14:paraId="66AE9B26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15.79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10A17394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61E79120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DMC</w:t>
            </w:r>
          </w:p>
        </w:tc>
        <w:tc>
          <w:tcPr>
            <w:tcW w:w="2074" w:type="dxa"/>
            <w:vAlign w:val="center"/>
            <w:hideMark/>
          </w:tcPr>
          <w:p w14:paraId="0BB753D1" w14:textId="0C9312B8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272.15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13172E94" w14:textId="1BA6A945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363.26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7B629956" w14:textId="762C8B45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11.58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&lt;EndNote&gt;&lt;Cite&gt;&lt;Author&gt;Ding&lt;/Author&gt;&lt;Year&gt;2004&lt;/Year&gt;&lt;RecNum&gt;34&lt;/RecNum&gt;&lt;DisplayText&gt;&lt;style face="superscript"&gt;2&lt;/style&gt;&lt;/DisplayText&gt;&lt;record&gt;&lt;rec-number&gt;34&lt;/rec-number&gt;&lt;foreign-keys&gt;&lt;key app="EN" db-id="zapa55wt0fed96eftfivv2tudwt2v2sawpfr" timestamp="1707288754"&gt;34&lt;/key&gt;&lt;/foreign-keys&gt;&lt;ref-type name="Journal Article"&gt;17&lt;/ref-type&gt;&lt;contributors&gt;&lt;authors&gt;&lt;author&gt;Ding, Michael S.&lt;/author&gt;&lt;/authors&gt;&lt;/contributors&gt;&lt;titles&gt;&lt;title&gt;Liquid−Solid Phase Equilibria and Thermodynamic Modeling for Binary Organic Carbonates&lt;/title&gt;&lt;secondary-title&gt;Journal of Chemical &amp;amp; Engineering Data&lt;/secondary-title&gt;&lt;/titles&gt;&lt;periodical&gt;&lt;full-title&gt;Journal of Chemical &amp;amp; Engineering Data&lt;/full-title&gt;&lt;/periodical&gt;&lt;pages&gt;276-282&lt;/pages&gt;&lt;volume&gt;49&lt;/volume&gt;&lt;number&gt;2&lt;/number&gt;&lt;dates&gt;&lt;year&gt;2004&lt;/year&gt;&lt;pub-dates&gt;&lt;date&gt;2004/03/01&lt;/date&gt;&lt;/pub-dates&gt;&lt;/dates&gt;&lt;publisher&gt;American Chemical Society&lt;/publisher&gt;&lt;isbn&gt;0021-9568&lt;/isbn&gt;&lt;urls&gt;&lt;related-urls&gt;&lt;url&gt;https://doi.org/10.1021/je034134e&lt;/url&gt;&lt;/related-urls&gt;&lt;/urls&gt;&lt;electronic-resource-num&gt;10.1021/je034134e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5212E05D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1CDBA7A5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DEC</w:t>
            </w:r>
          </w:p>
        </w:tc>
        <w:tc>
          <w:tcPr>
            <w:tcW w:w="2074" w:type="dxa"/>
            <w:vAlign w:val="center"/>
            <w:hideMark/>
          </w:tcPr>
          <w:p w14:paraId="31BB253B" w14:textId="60DAAD7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230.15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73901C6D" w14:textId="1130CEA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399.05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7A9F7330" w14:textId="294C75FC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9.24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&lt;EndNote&gt;&lt;Cite&gt;&lt;Author&gt;Ding&lt;/Author&gt;&lt;Year&gt;2004&lt;/Year&gt;&lt;RecNum&gt;34&lt;/RecNum&gt;&lt;DisplayText&gt;&lt;style face="superscript"&gt;2&lt;/style&gt;&lt;/DisplayText&gt;&lt;record&gt;&lt;rec-number&gt;34&lt;/rec-number&gt;&lt;foreign-keys&gt;&lt;key app="EN" db-id="zapa55wt0fed96eftfivv2tudwt2v2sawpfr" timestamp="1707288754"&gt;34&lt;/key&gt;&lt;/foreign-keys&gt;&lt;ref-type name="Journal Article"&gt;17&lt;/ref-type&gt;&lt;contributors&gt;&lt;authors&gt;&lt;author&gt;Ding, Michael S.&lt;/author&gt;&lt;/authors&gt;&lt;/contributors&gt;&lt;titles&gt;&lt;title&gt;Liquid−Solid Phase Equilibria and Thermodynamic Modeling for Binary Organic Carbonates&lt;/title&gt;&lt;secondary-title&gt;Journal of Chemical &amp;amp; Engineering Data&lt;/secondary-title&gt;&lt;/titles&gt;&lt;periodical&gt;&lt;full-title&gt;Journal of Chemical &amp;amp; Engineering Data&lt;/full-title&gt;&lt;/periodical&gt;&lt;pages&gt;276-282&lt;/pages&gt;&lt;volume&gt;49&lt;/volume&gt;&lt;number&gt;2&lt;/number&gt;&lt;dates&gt;&lt;year&gt;2004&lt;/year&gt;&lt;pub-dates&gt;&lt;date&gt;2004/03/01&lt;/date&gt;&lt;/pub-dates&gt;&lt;/dates&gt;&lt;publisher&gt;American Chemical Society&lt;/publisher&gt;&lt;isbn&gt;0021-9568&lt;/isbn&gt;&lt;urls&gt;&lt;related-urls&gt;&lt;url&gt;https://doi.org/10.1021/je034134e&lt;/url&gt;&lt;/related-urls&gt;&lt;/urls&gt;&lt;electronic-resource-num&gt;10.1021/je034134e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50339E63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3936273A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EMC</w:t>
            </w:r>
          </w:p>
        </w:tc>
        <w:tc>
          <w:tcPr>
            <w:tcW w:w="2074" w:type="dxa"/>
            <w:vAlign w:val="center"/>
            <w:hideMark/>
          </w:tcPr>
          <w:p w14:paraId="6D8BB4EF" w14:textId="356B7C2F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259.15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23A91F00" w14:textId="135BF816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380.65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2A170550" w14:textId="23F2526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11.24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&lt;EndNote&gt;&lt;Cite&gt;&lt;Author&gt;Ding&lt;/Author&gt;&lt;Year&gt;2004&lt;/Year&gt;&lt;RecNum&gt;34&lt;/RecNum&gt;&lt;DisplayText&gt;&lt;style face="superscript"&gt;2&lt;/style&gt;&lt;/DisplayText&gt;&lt;record&gt;&lt;rec-number&gt;34&lt;/rec-number&gt;&lt;foreign-keys&gt;&lt;key app="EN" db-id="zapa55wt0fed96eftfivv2tudwt2v2sawpfr" timestamp="1707288754"&gt;34&lt;/key&gt;&lt;/foreign-keys&gt;&lt;ref-type name="Journal Article"&gt;17&lt;/ref-type&gt;&lt;contributors&gt;&lt;authors&gt;&lt;author&gt;Ding, Michael S.&lt;/author&gt;&lt;/authors&gt;&lt;/contributors&gt;&lt;titles&gt;&lt;title&gt;Liquid−Solid Phase Equilibria and Thermodynamic Modeling for Binary Organic Carbonates&lt;/title&gt;&lt;secondary-title&gt;Journal of Chemical &amp;amp; Engineering Data&lt;/secondary-title&gt;&lt;/titles&gt;&lt;periodical&gt;&lt;full-title&gt;Journal of Chemical &amp;amp; Engineering Data&lt;/full-title&gt;&lt;/periodical&gt;&lt;pages&gt;276-282&lt;/pages&gt;&lt;volume&gt;49&lt;/volume&gt;&lt;number&gt;2&lt;/number&gt;&lt;dates&gt;&lt;year&gt;2004&lt;/year&gt;&lt;pub-dates&gt;&lt;date&gt;2004/03/01&lt;/date&gt;&lt;/pub-dates&gt;&lt;/dates&gt;&lt;publisher&gt;American Chemical Society&lt;/publisher&gt;&lt;isbn&gt;0021-9568&lt;/isbn&gt;&lt;urls&gt;&lt;related-urls&gt;&lt;url&gt;https://doi.org/10.1021/je034134e&lt;/url&gt;&lt;/related-urls&gt;&lt;/urls&gt;&lt;electronic-resource-num&gt;10.1021/je034134e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67C2D8BD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67500B03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FEMC</w:t>
            </w:r>
          </w:p>
        </w:tc>
        <w:tc>
          <w:tcPr>
            <w:tcW w:w="2074" w:type="dxa"/>
            <w:vAlign w:val="center"/>
            <w:hideMark/>
          </w:tcPr>
          <w:p w14:paraId="04C36422" w14:textId="5C57E4AB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229.00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&lt;EndNote&gt;&lt;Cite&gt;&lt;Author&gt;Naejus&lt;/Author&gt;&lt;Year&gt;2002&lt;/Year&gt;&lt;RecNum&gt;38&lt;/RecNum&gt;&lt;DisplayText&gt;&lt;style face="superscript"&gt;5&lt;/style&gt;&lt;/DisplayText&gt;&lt;record&gt;&lt;rec-number&gt;38&lt;/rec-number&gt;&lt;foreign-keys&gt;&lt;key app="EN" db-id="zapa55wt0fed96eftfivv2tudwt2v2sawpfr" timestamp="1707289419"&gt;38&lt;/key&gt;&lt;/foreign-keys&gt;&lt;ref-type name="Journal Article"&gt;17&lt;/ref-type&gt;&lt;contributors&gt;&lt;authors&gt;&lt;author&gt;Naejus, R.&lt;/author&gt;&lt;author&gt;Damas, C.&lt;/author&gt;&lt;author&gt;Lemordant, D.&lt;/author&gt;&lt;author&gt;Coudert, R.&lt;/author&gt;&lt;author&gt;Willmann, P.&lt;/author&gt;&lt;/authors&gt;&lt;/contributors&gt;&lt;titles&gt;&lt;title&gt;Excess thermodynamic properties of the ethylene carbonate–trifluoroethyl methyl carbonate and propylene carbonate–trifluoroethyl methyl carbonate systems at T= (298.15 or 315.15) K&lt;/title&gt;&lt;secondary-title&gt;The Journal of Chemical Thermodynamics&lt;/secondary-title&gt;&lt;/titles&gt;&lt;periodical&gt;&lt;full-title&gt;The Journal of Chemical Thermodynamics&lt;/full-title&gt;&lt;/periodical&gt;&lt;pages&gt;795-806&lt;/pages&gt;&lt;volume&gt;34&lt;/volume&gt;&lt;number&gt;6&lt;/number&gt;&lt;keywords&gt;&lt;keyword&gt;excess thermodynamic parameters&lt;/keyword&gt;&lt;keyword&gt;volumes&lt;/keyword&gt;&lt;keyword&gt;viscosities&lt;/keyword&gt;&lt;keyword&gt;dielectric constants&lt;/keyword&gt;&lt;keyword&gt;Gibbs energy&lt;/keyword&gt;&lt;keyword&gt;surface tensions&lt;/keyword&gt;&lt;keyword&gt;carbonates&lt;/keyword&gt;&lt;/keywords&gt;&lt;dates&gt;&lt;year&gt;2002&lt;/year&gt;&lt;pub-dates&gt;&lt;date&gt;2002/06/01/&lt;/date&gt;&lt;/pub-dates&gt;&lt;/dates&gt;&lt;isbn&gt;0021-9614&lt;/isbn&gt;&lt;urls&gt;&lt;related-urls&gt;&lt;url&gt;https://www.sciencedirect.com/science/article/pii/S0021961401908778&lt;/url&gt;&lt;/related-urls&gt;&lt;/urls&gt;&lt;electronic-resource-num&gt;https://doi.org/10.1006/jcht.2001.0877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56E5315C" w14:textId="7DA88E1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363.00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&lt;EndNote&gt;&lt;Cite&gt;&lt;Author&gt;Naejus&lt;/Author&gt;&lt;Year&gt;2002&lt;/Year&gt;&lt;RecNum&gt;38&lt;/RecNum&gt;&lt;DisplayText&gt;&lt;style face="superscript"&gt;5&lt;/style&gt;&lt;/DisplayText&gt;&lt;record&gt;&lt;rec-number&gt;38&lt;/rec-number&gt;&lt;foreign-keys&gt;&lt;key app="EN" db-id="zapa55wt0fed96eftfivv2tudwt2v2sawpfr" timestamp="1707289419"&gt;38&lt;/key&gt;&lt;/foreign-keys&gt;&lt;ref-type name="Journal Article"&gt;17&lt;/ref-type&gt;&lt;contributors&gt;&lt;authors&gt;&lt;author&gt;Naejus, R.&lt;/author&gt;&lt;author&gt;Damas, C.&lt;/author&gt;&lt;author&gt;Lemordant, D.&lt;/author&gt;&lt;author&gt;Coudert, R.&lt;/author&gt;&lt;author&gt;Willmann, P.&lt;/author&gt;&lt;/authors&gt;&lt;/contributors&gt;&lt;titles&gt;&lt;title&gt;Excess thermodynamic properties of the ethylene carbonate–trifluoroethyl methyl carbonate and propylene carbonate–trifluoroethyl methyl carbonate systems at T= (298.15 or 315.15) K&lt;/title&gt;&lt;secondary-title&gt;The Journal of Chemical Thermodynamics&lt;/secondary-title&gt;&lt;/titles&gt;&lt;periodical&gt;&lt;full-title&gt;The Journal of Chemical Thermodynamics&lt;/full-title&gt;&lt;/periodical&gt;&lt;pages&gt;795-806&lt;/pages&gt;&lt;volume&gt;34&lt;/volume&gt;&lt;number&gt;6&lt;/number&gt;&lt;keywords&gt;&lt;keyword&gt;excess thermodynamic parameters&lt;/keyword&gt;&lt;keyword&gt;volumes&lt;/keyword&gt;&lt;keyword&gt;viscosities&lt;/keyword&gt;&lt;keyword&gt;dielectric constants&lt;/keyword&gt;&lt;keyword&gt;Gibbs energy&lt;/keyword&gt;&lt;keyword&gt;surface tensions&lt;/keyword&gt;&lt;keyword&gt;carbonates&lt;/keyword&gt;&lt;/keywords&gt;&lt;dates&gt;&lt;year&gt;2002&lt;/year&gt;&lt;pub-dates&gt;&lt;date&gt;2002/06/01/&lt;/date&gt;&lt;/pub-dates&gt;&lt;/dates&gt;&lt;isbn&gt;0021-9614&lt;/isbn&gt;&lt;urls&gt;&lt;related-urls&gt;&lt;url&gt;https://www.sciencedirect.com/science/article/pii/S0021961401908778&lt;/url&gt;&lt;/related-urls&gt;&lt;/urls&gt;&lt;electronic-resource-num&gt;https://doi.org/10.1006/jcht.2001.0877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1A37B6D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16.64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29E245CE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3901CA30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GBL</w:t>
            </w:r>
          </w:p>
        </w:tc>
        <w:tc>
          <w:tcPr>
            <w:tcW w:w="2074" w:type="dxa"/>
            <w:vAlign w:val="center"/>
            <w:hideMark/>
          </w:tcPr>
          <w:p w14:paraId="14B67320" w14:textId="6AD089A0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229.79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66B4461" w14:textId="5BABA89C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477.75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4C2B0817" w14:textId="4A4F44B6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9.57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63F66A4E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689CB571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MA</w:t>
            </w:r>
          </w:p>
        </w:tc>
        <w:tc>
          <w:tcPr>
            <w:tcW w:w="2074" w:type="dxa"/>
            <w:vAlign w:val="center"/>
            <w:hideMark/>
          </w:tcPr>
          <w:p w14:paraId="5EE9A670" w14:textId="1E61FE0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174.90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44A2F03A" w14:textId="03AA2825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329.85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9E6BD3C" w14:textId="7615F71B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7.49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680F47AD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7F59256C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EA</w:t>
            </w:r>
          </w:p>
        </w:tc>
        <w:tc>
          <w:tcPr>
            <w:tcW w:w="2074" w:type="dxa"/>
            <w:vAlign w:val="center"/>
            <w:hideMark/>
          </w:tcPr>
          <w:p w14:paraId="19FDA070" w14:textId="403C00E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189.35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200BA6F" w14:textId="27B7C97A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350.25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60FD14AE" w14:textId="78E489B5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10.48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67EAD7C8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2D3DAA57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MP</w:t>
            </w:r>
          </w:p>
        </w:tc>
        <w:tc>
          <w:tcPr>
            <w:tcW w:w="2074" w:type="dxa"/>
            <w:vAlign w:val="center"/>
            <w:hideMark/>
          </w:tcPr>
          <w:p w14:paraId="31BC9410" w14:textId="07DC1A2C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185.65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2A88F617" w14:textId="5AFD08B5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351.75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6355A6BF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17.02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1FB8C007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37651129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DOL</w:t>
            </w:r>
          </w:p>
        </w:tc>
        <w:tc>
          <w:tcPr>
            <w:tcW w:w="2074" w:type="dxa"/>
            <w:vAlign w:val="center"/>
            <w:hideMark/>
          </w:tcPr>
          <w:p w14:paraId="3B503540" w14:textId="6FC8A7EB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175.94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0F17AC8C" w14:textId="548387EA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348.45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1A43379A" w14:textId="559098ED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6.57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6ECEE5FB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0DAB7F0C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THF</w:t>
            </w:r>
          </w:p>
        </w:tc>
        <w:tc>
          <w:tcPr>
            <w:tcW w:w="2074" w:type="dxa"/>
            <w:vAlign w:val="center"/>
            <w:hideMark/>
          </w:tcPr>
          <w:p w14:paraId="0735B32C" w14:textId="7F3AFEFC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164.77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2276139" w14:textId="059935A2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339.15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2BC99110" w14:textId="6BB2B0F8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8.54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00F8BD25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1259BFDA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DME</w:t>
            </w:r>
          </w:p>
        </w:tc>
        <w:tc>
          <w:tcPr>
            <w:tcW w:w="2074" w:type="dxa"/>
            <w:vAlign w:val="center"/>
            <w:hideMark/>
          </w:tcPr>
          <w:p w14:paraId="1821D6CE" w14:textId="5E4AC99A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204.15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653A50AF" w14:textId="609871D0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358.15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09363E17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14.01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7DE51DDA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617CDE2D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DEE</w:t>
            </w:r>
          </w:p>
        </w:tc>
        <w:tc>
          <w:tcPr>
            <w:tcW w:w="2074" w:type="dxa"/>
            <w:vAlign w:val="center"/>
            <w:hideMark/>
          </w:tcPr>
          <w:p w14:paraId="0E6444DC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199.15</w:t>
            </w:r>
            <w:r w:rsidRPr="00131112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2074" w:type="dxa"/>
            <w:vAlign w:val="center"/>
            <w:hideMark/>
          </w:tcPr>
          <w:p w14:paraId="37B26910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394.15</w:t>
            </w:r>
            <w:r w:rsidRPr="00131112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2074" w:type="dxa"/>
            <w:vAlign w:val="center"/>
            <w:hideMark/>
          </w:tcPr>
          <w:p w14:paraId="52756D0B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15.44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5634EE0E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59B732BF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FDMB</w:t>
            </w:r>
          </w:p>
        </w:tc>
        <w:tc>
          <w:tcPr>
            <w:tcW w:w="2074" w:type="dxa"/>
            <w:vAlign w:val="center"/>
            <w:hideMark/>
          </w:tcPr>
          <w:p w14:paraId="6422C1A5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224.15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  <w:tc>
          <w:tcPr>
            <w:tcW w:w="2074" w:type="dxa"/>
            <w:vAlign w:val="center"/>
            <w:hideMark/>
          </w:tcPr>
          <w:p w14:paraId="246BC53D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405.82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  <w:tc>
          <w:tcPr>
            <w:tcW w:w="2074" w:type="dxa"/>
            <w:vAlign w:val="center"/>
            <w:hideMark/>
          </w:tcPr>
          <w:p w14:paraId="557A7705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21.17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0A0DADB2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479D76DD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TMS</w:t>
            </w:r>
          </w:p>
        </w:tc>
        <w:tc>
          <w:tcPr>
            <w:tcW w:w="2074" w:type="dxa"/>
            <w:vAlign w:val="center"/>
            <w:hideMark/>
          </w:tcPr>
          <w:p w14:paraId="7EE5C5B6" w14:textId="0F3B4453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301.60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4FDED79E" w14:textId="426A659A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559.15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3302B605" w14:textId="26145AE6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1.372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&lt;EndNote&gt;&lt;Cite&gt;&lt;Author&gt;Ahlers&lt;/Author&gt;&lt;Year&gt;1999&lt;/Year&gt;&lt;RecNum&gt;39&lt;/RecNum&gt;&lt;DisplayText&gt;&lt;style face="superscript"&gt;6&lt;/style&gt;&lt;/DisplayText&gt;&lt;record&gt;&lt;rec-number&gt;39&lt;/rec-number&gt;&lt;foreign-keys&gt;&lt;key app="EN" db-id="zapa55wt0fed96eftfivv2tudwt2v2sawpfr" timestamp="1707289609"&gt;39&lt;/key&gt;&lt;/foreign-keys&gt;&lt;ref-type name="Journal Article"&gt;17&lt;/ref-type&gt;&lt;contributors&gt;&lt;authors&gt;&lt;author&gt;Ahlers, Jens&lt;/author&gt;&lt;author&gt;Lohmann, Jürgen&lt;/author&gt;&lt;author&gt;Gmehling, Jürgen&lt;/author&gt;&lt;/authors&gt;&lt;/contributors&gt;&lt;titles&gt;&lt;title&gt;Binary Solid−Liquid Equilibria of Organic Systems Containing Different Amides and Sulfolane&lt;/title&gt;&lt;secondary-title&gt;Journal of Chemical &amp;amp; Engineering Data&lt;/secondary-title&gt;&lt;/titles&gt;&lt;periodical&gt;&lt;full-title&gt;Journal of Chemical &amp;amp; Engineering Data&lt;/full-title&gt;&lt;/periodical&gt;&lt;pages&gt;727-730&lt;/pages&gt;&lt;volume&gt;44&lt;/volume&gt;&lt;number&gt;4&lt;/number&gt;&lt;dates&gt;&lt;year&gt;1999&lt;/year&gt;&lt;pub-dates&gt;&lt;date&gt;1999/07/08&lt;/date&gt;&lt;/pub-dates&gt;&lt;/dates&gt;&lt;publisher&gt;American Chemical Society&lt;/publisher&gt;&lt;isbn&gt;0021-9568&lt;/isbn&gt;&lt;urls&gt;&lt;related-urls&gt;&lt;url&gt;https://doi.org/10.1021/je9802975&lt;/url&gt;&lt;/related-urls&gt;&lt;/urls&gt;&lt;electronic-resource-num&gt;10.1021/je9802975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F6D7E" w:rsidRPr="00816AA3" w14:paraId="1DFD98FB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49CD2AE7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PES</w:t>
            </w:r>
          </w:p>
        </w:tc>
        <w:tc>
          <w:tcPr>
            <w:tcW w:w="2074" w:type="dxa"/>
            <w:vAlign w:val="center"/>
            <w:hideMark/>
          </w:tcPr>
          <w:p w14:paraId="5EF3C452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355.65</w:t>
            </w:r>
            <w:r w:rsidRPr="0013111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074" w:type="dxa"/>
            <w:vAlign w:val="center"/>
            <w:hideMark/>
          </w:tcPr>
          <w:p w14:paraId="48BF66EA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529.75</w:t>
            </w:r>
            <w:r w:rsidRPr="0013111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074" w:type="dxa"/>
            <w:vAlign w:val="center"/>
            <w:hideMark/>
          </w:tcPr>
          <w:p w14:paraId="71DBF2C6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16.95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9F6D7E" w:rsidRPr="00816AA3" w14:paraId="4E4BB04B" w14:textId="77777777" w:rsidTr="00782F74">
        <w:trPr>
          <w:trHeight w:val="412"/>
          <w:jc w:val="center"/>
        </w:trPr>
        <w:tc>
          <w:tcPr>
            <w:tcW w:w="2074" w:type="dxa"/>
            <w:vAlign w:val="center"/>
            <w:hideMark/>
          </w:tcPr>
          <w:p w14:paraId="24E2A330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  <w:bCs/>
              </w:rPr>
              <w:t>DMAC</w:t>
            </w:r>
          </w:p>
        </w:tc>
        <w:tc>
          <w:tcPr>
            <w:tcW w:w="2074" w:type="dxa"/>
            <w:vAlign w:val="center"/>
            <w:hideMark/>
          </w:tcPr>
          <w:p w14:paraId="259B1F49" w14:textId="42CD400E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254.15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4B0C0BDC" w14:textId="6B257798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439.05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CA2B6D">
              <w:rPr>
                <w:rFonts w:ascii="Times New Roman" w:hAnsi="Times New Roman" w:cs="Times New Roman"/>
              </w:rPr>
              <w:instrText xml:space="preserve"> ADDIN EN.CITE &lt;EndNote&gt;&lt;Cite&gt;&lt;Year&gt;1977&lt;/Year&gt;&lt;RecNum&gt;35&lt;/RecNum&gt;&lt;DisplayText&gt;&lt;style face="superscript"&gt;1&lt;/style&gt;&lt;/DisplayText&gt;&lt;record&gt;&lt;rec-number&gt;35&lt;/rec-number&gt;&lt;foreign-keys&gt;&lt;key app="EN" db-id="zapa55wt0fed96eftfivv2tudwt2v2sawpfr" timestamp="1707288910"&gt;35&lt;/key&gt;&lt;/foreign-keys&gt;&lt;ref-type name="Journal Article"&gt;17&lt;/ref-type&gt;&lt;contributors&gt;&lt;/contributors&gt;&lt;titles&gt;&lt;title&gt;CRC handbook of chemistry and physics&lt;/title&gt;&lt;/titles&gt;&lt;dates&gt;&lt;year&gt;1977&lt;/year&gt;&lt;/dates&gt;&lt;publisher&gt;Cleveland, Ohio : CRC Press, c1977-&lt;/publisher&gt;&lt;call-num&gt;QD65 .H3&amp;#xD;QD65 H32&amp;#xD;QD65 .H3 (2002 only)&lt;/call-num&gt;&lt;urls&gt;&lt;related-urls&gt;&lt;url&gt;https://search.library.wisc.edu/catalog/999469374502121&lt;/url&gt;&lt;/related-urls&gt;&lt;/urls&gt;&lt;/record&gt;&lt;/Cite&gt;&lt;/EndNote&gt;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A2B6D" w:rsidRPr="00CA2B6D">
              <w:rPr>
                <w:rFonts w:ascii="Times New Roman" w:hAnsi="Times New Roman" w:cs="Times New Roman"/>
                <w:noProof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4" w:type="dxa"/>
            <w:vAlign w:val="center"/>
            <w:hideMark/>
          </w:tcPr>
          <w:p w14:paraId="282FD6AF" w14:textId="77777777" w:rsidR="009F6D7E" w:rsidRPr="00816AA3" w:rsidRDefault="009F6D7E" w:rsidP="00782F74">
            <w:pPr>
              <w:jc w:val="center"/>
              <w:rPr>
                <w:rFonts w:ascii="Times New Roman" w:hAnsi="Times New Roman" w:cs="Times New Roman"/>
              </w:rPr>
            </w:pPr>
            <w:r w:rsidRPr="00816AA3">
              <w:rPr>
                <w:rFonts w:ascii="Times New Roman" w:hAnsi="Times New Roman" w:cs="Times New Roman"/>
              </w:rPr>
              <w:t>15.78</w:t>
            </w:r>
            <w:r w:rsidRPr="009C06AA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</w:tbl>
    <w:p w14:paraId="48B71A57" w14:textId="77777777" w:rsidR="009F6D7E" w:rsidRPr="00816AA3" w:rsidRDefault="009F6D7E" w:rsidP="009F6D7E">
      <w:pPr>
        <w:spacing w:line="360" w:lineRule="auto"/>
        <w:rPr>
          <w:rFonts w:ascii="Times New Roman" w:hAnsi="Times New Roman" w:cs="Times New Roman"/>
          <w:b/>
        </w:rPr>
      </w:pPr>
    </w:p>
    <w:p w14:paraId="09DE344A" w14:textId="77777777" w:rsidR="00C63771" w:rsidRDefault="00C63771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  <w:sectPr w:rsidR="00C6377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C6D146A" w14:textId="6294B165" w:rsidR="00C35EF2" w:rsidRPr="00816AA3" w:rsidRDefault="00C35EF2" w:rsidP="00C35EF2">
      <w:pPr>
        <w:pStyle w:val="a6"/>
        <w:snapToGrid w:val="0"/>
        <w:spacing w:line="276" w:lineRule="auto"/>
      </w:pPr>
      <w:r w:rsidRPr="00816AA3">
        <w:rPr>
          <w:b/>
        </w:rPr>
        <w:lastRenderedPageBreak/>
        <w:t xml:space="preserve">Table </w:t>
      </w:r>
      <w:r>
        <w:rPr>
          <w:b/>
        </w:rPr>
        <w:t>S2</w:t>
      </w:r>
      <w:r w:rsidRPr="00816AA3">
        <w:rPr>
          <w:b/>
        </w:rPr>
        <w:t xml:space="preserve">. </w:t>
      </w:r>
      <w:r w:rsidRPr="00C35EF2">
        <w:t>The calculated Li</w:t>
      </w:r>
      <w:r w:rsidRPr="00C35EF2">
        <w:rPr>
          <w:vertAlign w:val="superscript"/>
        </w:rPr>
        <w:t>+</w:t>
      </w:r>
      <w:r w:rsidRPr="00C35EF2">
        <w:t xml:space="preserve"> binding energy (E</w:t>
      </w:r>
      <w:r w:rsidRPr="00C35EF2">
        <w:rPr>
          <w:vertAlign w:val="subscript"/>
        </w:rPr>
        <w:t>B, Li</w:t>
      </w:r>
      <w:r w:rsidRPr="00C35EF2">
        <w:t xml:space="preserve"> in eV), and TFSI</w:t>
      </w:r>
      <w:r w:rsidRPr="00C35EF2">
        <w:rPr>
          <w:vertAlign w:val="superscript"/>
        </w:rPr>
        <w:t>-</w:t>
      </w:r>
      <w:r w:rsidRPr="00C35EF2">
        <w:t xml:space="preserve"> binding energy (E</w:t>
      </w:r>
      <w:r w:rsidRPr="00C35EF2">
        <w:rPr>
          <w:vertAlign w:val="subscript"/>
        </w:rPr>
        <w:t>B, TFSI</w:t>
      </w:r>
      <w:r w:rsidRPr="00C35EF2">
        <w:t xml:space="preserve"> in eV) of 20 solvents and 3 diluents.</w:t>
      </w:r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089"/>
        <w:gridCol w:w="3090"/>
      </w:tblGrid>
      <w:tr w:rsidR="00C35EF2" w:rsidRPr="00BE649E" w14:paraId="67DD4033" w14:textId="77777777" w:rsidTr="0030088B">
        <w:tc>
          <w:tcPr>
            <w:tcW w:w="12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0D7347" w14:textId="77777777" w:rsidR="00C35EF2" w:rsidRPr="00BE649E" w:rsidRDefault="00C35EF2" w:rsidP="00E3076E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Compounds</w:t>
            </w:r>
          </w:p>
        </w:tc>
        <w:tc>
          <w:tcPr>
            <w:tcW w:w="18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E0D3D" w14:textId="77777777" w:rsidR="00C35EF2" w:rsidRPr="00BE649E" w:rsidRDefault="00C35EF2" w:rsidP="00E3076E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9E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BE649E">
              <w:rPr>
                <w:rFonts w:ascii="Times New Roman" w:hAnsi="Times New Roman" w:cs="Times New Roman"/>
                <w:b/>
                <w:szCs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</w:t>
            </w:r>
            <w:r w:rsidRPr="00561F85">
              <w:rPr>
                <w:rFonts w:ascii="Times New Roman" w:hAnsi="Times New Roman" w:cs="Times New Roman"/>
                <w:b/>
                <w:szCs w:val="24"/>
                <w:vertAlign w:val="subscript"/>
              </w:rPr>
              <w:t xml:space="preserve"> Li</w:t>
            </w:r>
          </w:p>
        </w:tc>
        <w:tc>
          <w:tcPr>
            <w:tcW w:w="186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EABAF" w14:textId="77777777" w:rsidR="00C35EF2" w:rsidRPr="00BE649E" w:rsidRDefault="00C35EF2" w:rsidP="00E3076E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9E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BE649E">
              <w:rPr>
                <w:rFonts w:ascii="Times New Roman" w:hAnsi="Times New Roman" w:cs="Times New Roman"/>
                <w:b/>
                <w:szCs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</w:t>
            </w:r>
            <w:r w:rsidRPr="00561F85">
              <w:rPr>
                <w:rFonts w:ascii="Times New Roman" w:hAnsi="Times New Roman" w:cs="Times New Roman"/>
                <w:b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TFSI</w:t>
            </w:r>
          </w:p>
        </w:tc>
      </w:tr>
      <w:tr w:rsidR="00C35EF2" w:rsidRPr="00BE649E" w14:paraId="425013E4" w14:textId="77777777" w:rsidTr="0030088B">
        <w:tc>
          <w:tcPr>
            <w:tcW w:w="1280" w:type="pct"/>
            <w:tcBorders>
              <w:top w:val="single" w:sz="12" w:space="0" w:color="auto"/>
            </w:tcBorders>
            <w:vAlign w:val="center"/>
          </w:tcPr>
          <w:p w14:paraId="2DF4C663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EC</w:t>
            </w:r>
          </w:p>
        </w:tc>
        <w:tc>
          <w:tcPr>
            <w:tcW w:w="1859" w:type="pct"/>
            <w:tcBorders>
              <w:top w:val="single" w:sz="12" w:space="0" w:color="auto"/>
            </w:tcBorders>
            <w:vAlign w:val="center"/>
          </w:tcPr>
          <w:p w14:paraId="295F3105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-0.712</w:t>
            </w:r>
          </w:p>
        </w:tc>
        <w:tc>
          <w:tcPr>
            <w:tcW w:w="1860" w:type="pct"/>
            <w:tcBorders>
              <w:top w:val="single" w:sz="12" w:space="0" w:color="auto"/>
            </w:tcBorders>
            <w:vAlign w:val="center"/>
          </w:tcPr>
          <w:p w14:paraId="43E84FF4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-0.259</w:t>
            </w:r>
          </w:p>
        </w:tc>
      </w:tr>
      <w:tr w:rsidR="00C35EF2" w:rsidRPr="00BE649E" w14:paraId="319D30A9" w14:textId="77777777" w:rsidTr="0030088B">
        <w:tc>
          <w:tcPr>
            <w:tcW w:w="1280" w:type="pct"/>
            <w:vAlign w:val="center"/>
          </w:tcPr>
          <w:p w14:paraId="1517D9E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PC</w:t>
            </w:r>
          </w:p>
        </w:tc>
        <w:tc>
          <w:tcPr>
            <w:tcW w:w="1859" w:type="pct"/>
            <w:vAlign w:val="center"/>
          </w:tcPr>
          <w:p w14:paraId="0820C57E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-0.722</w:t>
            </w:r>
          </w:p>
        </w:tc>
        <w:tc>
          <w:tcPr>
            <w:tcW w:w="1860" w:type="pct"/>
            <w:vAlign w:val="center"/>
          </w:tcPr>
          <w:p w14:paraId="6C451756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-0.295</w:t>
            </w:r>
          </w:p>
        </w:tc>
      </w:tr>
      <w:tr w:rsidR="00C35EF2" w:rsidRPr="00BE649E" w14:paraId="31F9306E" w14:textId="77777777" w:rsidTr="0030088B">
        <w:tc>
          <w:tcPr>
            <w:tcW w:w="1280" w:type="pct"/>
            <w:vAlign w:val="center"/>
          </w:tcPr>
          <w:p w14:paraId="766084F4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FEC</w:t>
            </w:r>
          </w:p>
        </w:tc>
        <w:tc>
          <w:tcPr>
            <w:tcW w:w="1859" w:type="pct"/>
            <w:vAlign w:val="center"/>
          </w:tcPr>
          <w:p w14:paraId="567FF22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-0.608</w:t>
            </w:r>
          </w:p>
        </w:tc>
        <w:tc>
          <w:tcPr>
            <w:tcW w:w="1860" w:type="pct"/>
            <w:vAlign w:val="center"/>
          </w:tcPr>
          <w:p w14:paraId="0579F002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-0.289</w:t>
            </w:r>
          </w:p>
        </w:tc>
      </w:tr>
      <w:tr w:rsidR="00C35EF2" w:rsidRPr="00BE649E" w14:paraId="7398A698" w14:textId="77777777" w:rsidTr="0030088B">
        <w:tc>
          <w:tcPr>
            <w:tcW w:w="1280" w:type="pct"/>
            <w:vAlign w:val="center"/>
          </w:tcPr>
          <w:p w14:paraId="3FC3AC2D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VC</w:t>
            </w:r>
          </w:p>
        </w:tc>
        <w:tc>
          <w:tcPr>
            <w:tcW w:w="1859" w:type="pct"/>
            <w:vAlign w:val="center"/>
          </w:tcPr>
          <w:p w14:paraId="70953DC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-0.636</w:t>
            </w:r>
          </w:p>
        </w:tc>
        <w:tc>
          <w:tcPr>
            <w:tcW w:w="1860" w:type="pct"/>
            <w:vAlign w:val="center"/>
          </w:tcPr>
          <w:p w14:paraId="28703471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-0.238</w:t>
            </w:r>
          </w:p>
        </w:tc>
      </w:tr>
      <w:tr w:rsidR="00C35EF2" w:rsidRPr="00BE649E" w14:paraId="252E4950" w14:textId="77777777" w:rsidTr="0030088B">
        <w:tc>
          <w:tcPr>
            <w:tcW w:w="1280" w:type="pct"/>
            <w:vAlign w:val="center"/>
          </w:tcPr>
          <w:p w14:paraId="423C035D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DMC</w:t>
            </w:r>
          </w:p>
        </w:tc>
        <w:tc>
          <w:tcPr>
            <w:tcW w:w="1859" w:type="pct"/>
            <w:vAlign w:val="center"/>
          </w:tcPr>
          <w:p w14:paraId="2F1EAC26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-0.695</w:t>
            </w:r>
          </w:p>
        </w:tc>
        <w:tc>
          <w:tcPr>
            <w:tcW w:w="1860" w:type="pct"/>
            <w:vAlign w:val="center"/>
          </w:tcPr>
          <w:p w14:paraId="46BEEA46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-0.140</w:t>
            </w:r>
          </w:p>
        </w:tc>
      </w:tr>
      <w:tr w:rsidR="00C35EF2" w:rsidRPr="00BE649E" w14:paraId="10D5C541" w14:textId="77777777" w:rsidTr="0030088B">
        <w:tc>
          <w:tcPr>
            <w:tcW w:w="1280" w:type="pct"/>
            <w:vAlign w:val="center"/>
          </w:tcPr>
          <w:p w14:paraId="7BBF3948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DEC</w:t>
            </w:r>
          </w:p>
        </w:tc>
        <w:tc>
          <w:tcPr>
            <w:tcW w:w="1859" w:type="pct"/>
            <w:vAlign w:val="center"/>
          </w:tcPr>
          <w:p w14:paraId="58BD58F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-0.715</w:t>
            </w:r>
          </w:p>
        </w:tc>
        <w:tc>
          <w:tcPr>
            <w:tcW w:w="1860" w:type="pct"/>
            <w:vAlign w:val="center"/>
          </w:tcPr>
          <w:p w14:paraId="730B3AA5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-0.149</w:t>
            </w:r>
          </w:p>
        </w:tc>
      </w:tr>
      <w:tr w:rsidR="00C35EF2" w:rsidRPr="00BE649E" w14:paraId="7DB45D2C" w14:textId="77777777" w:rsidTr="0030088B">
        <w:tc>
          <w:tcPr>
            <w:tcW w:w="1280" w:type="pct"/>
            <w:vAlign w:val="center"/>
          </w:tcPr>
          <w:p w14:paraId="73FD0515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EMC</w:t>
            </w:r>
          </w:p>
        </w:tc>
        <w:tc>
          <w:tcPr>
            <w:tcW w:w="1859" w:type="pct"/>
            <w:vAlign w:val="center"/>
          </w:tcPr>
          <w:p w14:paraId="255A9CB4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-0.704</w:t>
            </w:r>
          </w:p>
        </w:tc>
        <w:tc>
          <w:tcPr>
            <w:tcW w:w="1860" w:type="pct"/>
            <w:vAlign w:val="center"/>
          </w:tcPr>
          <w:p w14:paraId="203A7557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-0.150</w:t>
            </w:r>
          </w:p>
        </w:tc>
      </w:tr>
      <w:tr w:rsidR="00C35EF2" w:rsidRPr="00BE649E" w14:paraId="2AC1E4F7" w14:textId="77777777" w:rsidTr="0030088B">
        <w:tc>
          <w:tcPr>
            <w:tcW w:w="1280" w:type="pct"/>
            <w:vAlign w:val="center"/>
          </w:tcPr>
          <w:p w14:paraId="0B6767A2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FEMC</w:t>
            </w:r>
          </w:p>
        </w:tc>
        <w:tc>
          <w:tcPr>
            <w:tcW w:w="1859" w:type="pct"/>
            <w:vAlign w:val="center"/>
          </w:tcPr>
          <w:p w14:paraId="6F0B7FC3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-0.593</w:t>
            </w:r>
          </w:p>
        </w:tc>
        <w:tc>
          <w:tcPr>
            <w:tcW w:w="1860" w:type="pct"/>
            <w:vAlign w:val="center"/>
          </w:tcPr>
          <w:p w14:paraId="27315621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-0.250</w:t>
            </w:r>
          </w:p>
        </w:tc>
      </w:tr>
      <w:tr w:rsidR="00C35EF2" w:rsidRPr="00BE649E" w14:paraId="16EE7122" w14:textId="77777777" w:rsidTr="0030088B">
        <w:tc>
          <w:tcPr>
            <w:tcW w:w="1280" w:type="pct"/>
            <w:vAlign w:val="center"/>
          </w:tcPr>
          <w:p w14:paraId="6B799B50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GBL</w:t>
            </w:r>
          </w:p>
        </w:tc>
        <w:tc>
          <w:tcPr>
            <w:tcW w:w="1859" w:type="pct"/>
            <w:vAlign w:val="center"/>
          </w:tcPr>
          <w:p w14:paraId="0351422A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-0.780</w:t>
            </w:r>
          </w:p>
        </w:tc>
        <w:tc>
          <w:tcPr>
            <w:tcW w:w="1860" w:type="pct"/>
            <w:vAlign w:val="center"/>
          </w:tcPr>
          <w:p w14:paraId="5F63E8FF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-0.186</w:t>
            </w:r>
          </w:p>
        </w:tc>
      </w:tr>
      <w:tr w:rsidR="00C35EF2" w:rsidRPr="00BE649E" w14:paraId="2CBDDFD0" w14:textId="77777777" w:rsidTr="0030088B">
        <w:tc>
          <w:tcPr>
            <w:tcW w:w="1280" w:type="pct"/>
            <w:vAlign w:val="center"/>
          </w:tcPr>
          <w:p w14:paraId="5476DE72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MA</w:t>
            </w:r>
          </w:p>
        </w:tc>
        <w:tc>
          <w:tcPr>
            <w:tcW w:w="1859" w:type="pct"/>
            <w:vAlign w:val="center"/>
          </w:tcPr>
          <w:p w14:paraId="40ABFB67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-0.743</w:t>
            </w:r>
          </w:p>
        </w:tc>
        <w:tc>
          <w:tcPr>
            <w:tcW w:w="1860" w:type="pct"/>
            <w:vAlign w:val="center"/>
          </w:tcPr>
          <w:p w14:paraId="20D88047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-0.140</w:t>
            </w:r>
          </w:p>
        </w:tc>
      </w:tr>
      <w:tr w:rsidR="00C35EF2" w:rsidRPr="00BE649E" w14:paraId="4A6CB3EC" w14:textId="77777777" w:rsidTr="0030088B">
        <w:tc>
          <w:tcPr>
            <w:tcW w:w="1280" w:type="pct"/>
            <w:vAlign w:val="center"/>
          </w:tcPr>
          <w:p w14:paraId="0B3FF500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EA</w:t>
            </w:r>
          </w:p>
        </w:tc>
        <w:tc>
          <w:tcPr>
            <w:tcW w:w="1859" w:type="pct"/>
            <w:vAlign w:val="center"/>
          </w:tcPr>
          <w:p w14:paraId="6B5BAF97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-0.756</w:t>
            </w:r>
          </w:p>
        </w:tc>
        <w:tc>
          <w:tcPr>
            <w:tcW w:w="1860" w:type="pct"/>
            <w:vAlign w:val="center"/>
          </w:tcPr>
          <w:p w14:paraId="376C224D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-0.140</w:t>
            </w:r>
          </w:p>
        </w:tc>
      </w:tr>
      <w:tr w:rsidR="00C35EF2" w:rsidRPr="00BE649E" w14:paraId="19FF26ED" w14:textId="77777777" w:rsidTr="0030088B">
        <w:tc>
          <w:tcPr>
            <w:tcW w:w="1280" w:type="pct"/>
            <w:vAlign w:val="center"/>
          </w:tcPr>
          <w:p w14:paraId="473F374E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MP</w:t>
            </w:r>
          </w:p>
        </w:tc>
        <w:tc>
          <w:tcPr>
            <w:tcW w:w="1859" w:type="pct"/>
            <w:vAlign w:val="center"/>
          </w:tcPr>
          <w:p w14:paraId="31077D2C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-0.780</w:t>
            </w:r>
          </w:p>
        </w:tc>
        <w:tc>
          <w:tcPr>
            <w:tcW w:w="1860" w:type="pct"/>
            <w:vAlign w:val="center"/>
          </w:tcPr>
          <w:p w14:paraId="0759C59F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-0.131</w:t>
            </w:r>
          </w:p>
        </w:tc>
      </w:tr>
      <w:tr w:rsidR="00C35EF2" w:rsidRPr="00BE649E" w14:paraId="31EE181C" w14:textId="77777777" w:rsidTr="0030088B">
        <w:tc>
          <w:tcPr>
            <w:tcW w:w="1280" w:type="pct"/>
            <w:vAlign w:val="center"/>
          </w:tcPr>
          <w:p w14:paraId="6C85147B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DOL</w:t>
            </w:r>
          </w:p>
        </w:tc>
        <w:tc>
          <w:tcPr>
            <w:tcW w:w="1859" w:type="pct"/>
            <w:vAlign w:val="center"/>
          </w:tcPr>
          <w:p w14:paraId="6C4E64C0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-0.713</w:t>
            </w:r>
          </w:p>
        </w:tc>
        <w:tc>
          <w:tcPr>
            <w:tcW w:w="1860" w:type="pct"/>
            <w:vAlign w:val="center"/>
          </w:tcPr>
          <w:p w14:paraId="167C1995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-0.212</w:t>
            </w:r>
          </w:p>
        </w:tc>
      </w:tr>
      <w:tr w:rsidR="00C35EF2" w:rsidRPr="00BE649E" w14:paraId="3E0AAE09" w14:textId="77777777" w:rsidTr="0030088B">
        <w:tc>
          <w:tcPr>
            <w:tcW w:w="1280" w:type="pct"/>
            <w:vAlign w:val="center"/>
          </w:tcPr>
          <w:p w14:paraId="161FBFBE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THF</w:t>
            </w:r>
          </w:p>
        </w:tc>
        <w:tc>
          <w:tcPr>
            <w:tcW w:w="1859" w:type="pct"/>
            <w:vAlign w:val="center"/>
          </w:tcPr>
          <w:p w14:paraId="0AFBBA1E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-0.847</w:t>
            </w:r>
          </w:p>
        </w:tc>
        <w:tc>
          <w:tcPr>
            <w:tcW w:w="1860" w:type="pct"/>
            <w:vAlign w:val="center"/>
          </w:tcPr>
          <w:p w14:paraId="761FD3BB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-0.146</w:t>
            </w:r>
          </w:p>
        </w:tc>
      </w:tr>
      <w:tr w:rsidR="00C35EF2" w:rsidRPr="00BE649E" w14:paraId="590D794D" w14:textId="77777777" w:rsidTr="0030088B">
        <w:tc>
          <w:tcPr>
            <w:tcW w:w="1280" w:type="pct"/>
            <w:vAlign w:val="center"/>
          </w:tcPr>
          <w:p w14:paraId="3AC367E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DME</w:t>
            </w:r>
          </w:p>
        </w:tc>
        <w:tc>
          <w:tcPr>
            <w:tcW w:w="1859" w:type="pct"/>
            <w:vAlign w:val="center"/>
          </w:tcPr>
          <w:p w14:paraId="3A5F0F51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-0.712</w:t>
            </w:r>
          </w:p>
        </w:tc>
        <w:tc>
          <w:tcPr>
            <w:tcW w:w="1860" w:type="pct"/>
            <w:vAlign w:val="center"/>
          </w:tcPr>
          <w:p w14:paraId="6BDB59B6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-0.143</w:t>
            </w:r>
          </w:p>
        </w:tc>
      </w:tr>
      <w:tr w:rsidR="00C35EF2" w:rsidRPr="00BE649E" w14:paraId="6E78C7C7" w14:textId="77777777" w:rsidTr="0030088B">
        <w:tc>
          <w:tcPr>
            <w:tcW w:w="1280" w:type="pct"/>
            <w:vAlign w:val="center"/>
          </w:tcPr>
          <w:p w14:paraId="74F3653F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DEE</w:t>
            </w:r>
          </w:p>
        </w:tc>
        <w:tc>
          <w:tcPr>
            <w:tcW w:w="1859" w:type="pct"/>
            <w:vAlign w:val="center"/>
          </w:tcPr>
          <w:p w14:paraId="778D500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-0.753</w:t>
            </w:r>
          </w:p>
        </w:tc>
        <w:tc>
          <w:tcPr>
            <w:tcW w:w="1860" w:type="pct"/>
            <w:vAlign w:val="center"/>
          </w:tcPr>
          <w:p w14:paraId="03444E34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-0.148</w:t>
            </w:r>
          </w:p>
        </w:tc>
      </w:tr>
      <w:tr w:rsidR="00C35EF2" w:rsidRPr="00BE649E" w14:paraId="29E60515" w14:textId="77777777" w:rsidTr="0030088B">
        <w:tc>
          <w:tcPr>
            <w:tcW w:w="1280" w:type="pct"/>
            <w:vAlign w:val="center"/>
          </w:tcPr>
          <w:p w14:paraId="2A95018D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FDMB</w:t>
            </w:r>
          </w:p>
        </w:tc>
        <w:tc>
          <w:tcPr>
            <w:tcW w:w="1859" w:type="pct"/>
            <w:vAlign w:val="center"/>
          </w:tcPr>
          <w:p w14:paraId="12E72921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-0.754</w:t>
            </w:r>
          </w:p>
        </w:tc>
        <w:tc>
          <w:tcPr>
            <w:tcW w:w="1860" w:type="pct"/>
            <w:vAlign w:val="center"/>
          </w:tcPr>
          <w:p w14:paraId="49219F38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-0.213</w:t>
            </w:r>
          </w:p>
        </w:tc>
      </w:tr>
      <w:tr w:rsidR="00C35EF2" w:rsidRPr="00BE649E" w14:paraId="2E52DB1F" w14:textId="77777777" w:rsidTr="0030088B">
        <w:tc>
          <w:tcPr>
            <w:tcW w:w="1280" w:type="pct"/>
            <w:vAlign w:val="center"/>
          </w:tcPr>
          <w:p w14:paraId="785DB305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TMS</w:t>
            </w:r>
          </w:p>
        </w:tc>
        <w:tc>
          <w:tcPr>
            <w:tcW w:w="1859" w:type="pct"/>
            <w:vAlign w:val="center"/>
          </w:tcPr>
          <w:p w14:paraId="392DAE12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-0.779</w:t>
            </w:r>
          </w:p>
        </w:tc>
        <w:tc>
          <w:tcPr>
            <w:tcW w:w="1860" w:type="pct"/>
            <w:vAlign w:val="center"/>
          </w:tcPr>
          <w:p w14:paraId="287BBEC9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-0.203</w:t>
            </w:r>
          </w:p>
        </w:tc>
      </w:tr>
      <w:tr w:rsidR="00C35EF2" w:rsidRPr="00BE649E" w14:paraId="774B5696" w14:textId="77777777" w:rsidTr="0030088B">
        <w:tc>
          <w:tcPr>
            <w:tcW w:w="1280" w:type="pct"/>
            <w:vAlign w:val="center"/>
          </w:tcPr>
          <w:p w14:paraId="3BACED48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PES</w:t>
            </w:r>
          </w:p>
        </w:tc>
        <w:tc>
          <w:tcPr>
            <w:tcW w:w="1859" w:type="pct"/>
            <w:vAlign w:val="center"/>
          </w:tcPr>
          <w:p w14:paraId="71E90BF1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-0.580</w:t>
            </w:r>
          </w:p>
        </w:tc>
        <w:tc>
          <w:tcPr>
            <w:tcW w:w="1860" w:type="pct"/>
            <w:vAlign w:val="center"/>
          </w:tcPr>
          <w:p w14:paraId="147C1557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-0.248</w:t>
            </w:r>
          </w:p>
        </w:tc>
      </w:tr>
      <w:tr w:rsidR="00C35EF2" w:rsidRPr="00BE649E" w14:paraId="3DFF6428" w14:textId="77777777" w:rsidTr="0030088B">
        <w:tc>
          <w:tcPr>
            <w:tcW w:w="1280" w:type="pct"/>
            <w:vAlign w:val="center"/>
          </w:tcPr>
          <w:p w14:paraId="2045AA3C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DMAC</w:t>
            </w:r>
          </w:p>
        </w:tc>
        <w:tc>
          <w:tcPr>
            <w:tcW w:w="1859" w:type="pct"/>
            <w:vAlign w:val="center"/>
          </w:tcPr>
          <w:p w14:paraId="24AFE797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-1.012</w:t>
            </w:r>
          </w:p>
        </w:tc>
        <w:tc>
          <w:tcPr>
            <w:tcW w:w="1860" w:type="pct"/>
            <w:vAlign w:val="center"/>
          </w:tcPr>
          <w:p w14:paraId="0B5459A2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-0.135</w:t>
            </w:r>
          </w:p>
        </w:tc>
      </w:tr>
      <w:tr w:rsidR="00C35EF2" w:rsidRPr="00BE649E" w14:paraId="0BA01434" w14:textId="77777777" w:rsidTr="0030088B">
        <w:tc>
          <w:tcPr>
            <w:tcW w:w="1280" w:type="pct"/>
            <w:vAlign w:val="center"/>
          </w:tcPr>
          <w:p w14:paraId="09B2373D" w14:textId="77777777" w:rsidR="00C35EF2" w:rsidRPr="00BE649E" w:rsidRDefault="00C35EF2" w:rsidP="00E3076E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szCs w:val="24"/>
              </w:rPr>
              <w:t>TTE</w:t>
            </w:r>
          </w:p>
        </w:tc>
        <w:tc>
          <w:tcPr>
            <w:tcW w:w="1859" w:type="pct"/>
            <w:vAlign w:val="center"/>
          </w:tcPr>
          <w:p w14:paraId="7962B262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-0.460</w:t>
            </w:r>
          </w:p>
        </w:tc>
        <w:tc>
          <w:tcPr>
            <w:tcW w:w="1860" w:type="pct"/>
            <w:vAlign w:val="center"/>
          </w:tcPr>
          <w:p w14:paraId="5A6263EB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-0.297</w:t>
            </w:r>
          </w:p>
        </w:tc>
      </w:tr>
      <w:tr w:rsidR="00C35EF2" w:rsidRPr="00BE649E" w14:paraId="66BF6E3D" w14:textId="77777777" w:rsidTr="0030088B">
        <w:tc>
          <w:tcPr>
            <w:tcW w:w="1280" w:type="pct"/>
            <w:vAlign w:val="center"/>
          </w:tcPr>
          <w:p w14:paraId="1733BC9A" w14:textId="77777777" w:rsidR="00C35EF2" w:rsidRPr="00BE649E" w:rsidRDefault="00C35EF2" w:rsidP="00E3076E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szCs w:val="24"/>
              </w:rPr>
              <w:t>BTFE</w:t>
            </w:r>
          </w:p>
        </w:tc>
        <w:tc>
          <w:tcPr>
            <w:tcW w:w="1859" w:type="pct"/>
            <w:vAlign w:val="center"/>
          </w:tcPr>
          <w:p w14:paraId="0E28AE1B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-0.582</w:t>
            </w:r>
          </w:p>
        </w:tc>
        <w:tc>
          <w:tcPr>
            <w:tcW w:w="1860" w:type="pct"/>
            <w:vAlign w:val="center"/>
          </w:tcPr>
          <w:p w14:paraId="49AC016C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-0.274</w:t>
            </w:r>
          </w:p>
        </w:tc>
      </w:tr>
      <w:tr w:rsidR="00C35EF2" w:rsidRPr="00BE649E" w14:paraId="21F9403B" w14:textId="77777777" w:rsidTr="0030088B">
        <w:tc>
          <w:tcPr>
            <w:tcW w:w="1280" w:type="pct"/>
            <w:vAlign w:val="center"/>
          </w:tcPr>
          <w:p w14:paraId="58F50A7A" w14:textId="77777777" w:rsidR="00C35EF2" w:rsidRPr="00BE649E" w:rsidRDefault="00C35EF2" w:rsidP="00E3076E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szCs w:val="24"/>
              </w:rPr>
              <w:t>TFEO</w:t>
            </w:r>
          </w:p>
        </w:tc>
        <w:tc>
          <w:tcPr>
            <w:tcW w:w="1859" w:type="pct"/>
            <w:vAlign w:val="center"/>
          </w:tcPr>
          <w:p w14:paraId="4B284103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-0.724</w:t>
            </w:r>
          </w:p>
        </w:tc>
        <w:tc>
          <w:tcPr>
            <w:tcW w:w="1860" w:type="pct"/>
            <w:vAlign w:val="center"/>
          </w:tcPr>
          <w:p w14:paraId="6252EA74" w14:textId="77777777" w:rsidR="00C35EF2" w:rsidRPr="00BE649E" w:rsidRDefault="00C35EF2" w:rsidP="00E3076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E649E">
              <w:rPr>
                <w:rFonts w:ascii="Times New Roman" w:hAnsi="Times New Roman" w:cs="Times New Roman"/>
                <w:color w:val="000000"/>
                <w:szCs w:val="24"/>
              </w:rPr>
              <w:t>-0.380</w:t>
            </w:r>
          </w:p>
        </w:tc>
      </w:tr>
    </w:tbl>
    <w:p w14:paraId="4283847E" w14:textId="77777777" w:rsidR="00C35EF2" w:rsidRDefault="00C35EF2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76F924AA" w14:textId="77777777" w:rsidR="00C35EF2" w:rsidRDefault="00C35EF2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1FC96EAA" w14:textId="4A7EA127" w:rsidR="00C35EF2" w:rsidRDefault="00C35EF2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  <w:sectPr w:rsidR="00C35EF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97EF43" w14:textId="143A4295" w:rsidR="009F6D7E" w:rsidRPr="00A35FCC" w:rsidRDefault="00A35FCC" w:rsidP="00A35FCC">
      <w:pPr>
        <w:pStyle w:val="a6"/>
        <w:snapToGrid w:val="0"/>
        <w:spacing w:line="276" w:lineRule="auto"/>
      </w:pPr>
      <w:r w:rsidRPr="00816AA3">
        <w:rPr>
          <w:b/>
        </w:rPr>
        <w:lastRenderedPageBreak/>
        <w:t xml:space="preserve">Table </w:t>
      </w:r>
      <w:r>
        <w:rPr>
          <w:b/>
        </w:rPr>
        <w:t>S3</w:t>
      </w:r>
      <w:r w:rsidRPr="00816AA3">
        <w:rPr>
          <w:b/>
        </w:rPr>
        <w:t xml:space="preserve">. </w:t>
      </w:r>
      <w:r w:rsidRPr="00A35FCC">
        <w:t xml:space="preserve">Mean values and standard deviations of </w:t>
      </w:r>
      <w:r>
        <w:rPr>
          <w:rFonts w:hint="eastAsia"/>
        </w:rPr>
        <w:t>t</w:t>
      </w:r>
      <w:r w:rsidRPr="00C35EF2">
        <w:t xml:space="preserve">he </w:t>
      </w:r>
      <w:r>
        <w:t>predicted</w:t>
      </w:r>
      <w:r w:rsidRPr="00C35EF2">
        <w:t xml:space="preserve"> Li</w:t>
      </w:r>
      <w:r w:rsidRPr="00C35EF2">
        <w:rPr>
          <w:vertAlign w:val="superscript"/>
        </w:rPr>
        <w:t>+</w:t>
      </w:r>
      <w:r w:rsidRPr="00C35EF2">
        <w:t xml:space="preserve"> binding energy (eV), and TFSI</w:t>
      </w:r>
      <w:r w:rsidRPr="00C35EF2">
        <w:rPr>
          <w:vertAlign w:val="superscript"/>
        </w:rPr>
        <w:t>-</w:t>
      </w:r>
      <w:r w:rsidRPr="00C35EF2">
        <w:t xml:space="preserve"> binding energy (eV) of 20 solvents and 3 diluents.</w:t>
      </w:r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1712"/>
        <w:gridCol w:w="1713"/>
        <w:gridCol w:w="1713"/>
        <w:gridCol w:w="1711"/>
      </w:tblGrid>
      <w:tr w:rsidR="00BF65D5" w:rsidRPr="00BE649E" w14:paraId="0515E234" w14:textId="77777777" w:rsidTr="00BF65D5">
        <w:tc>
          <w:tcPr>
            <w:tcW w:w="8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1D0F5" w14:textId="77777777" w:rsidR="00BF65D5" w:rsidRPr="00BE649E" w:rsidRDefault="00BF65D5" w:rsidP="00BF65D5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Compounds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FA51C6" w14:textId="6BF6B029" w:rsidR="00BF65D5" w:rsidRPr="00BF65D5" w:rsidRDefault="00BF65D5" w:rsidP="00BF65D5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9E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BE649E">
              <w:rPr>
                <w:rFonts w:ascii="Times New Roman" w:hAnsi="Times New Roman" w:cs="Times New Roman"/>
                <w:b/>
                <w:szCs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</w:t>
            </w:r>
            <w:r w:rsidRPr="00561F85">
              <w:rPr>
                <w:rFonts w:ascii="Times New Roman" w:hAnsi="Times New Roman" w:cs="Times New Roman"/>
                <w:b/>
                <w:szCs w:val="24"/>
                <w:vertAlign w:val="subscript"/>
              </w:rPr>
              <w:t xml:space="preserve"> Li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 Mean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FDBB1" w14:textId="274BDA8A" w:rsidR="00BF65D5" w:rsidRPr="00BE649E" w:rsidRDefault="00BF65D5" w:rsidP="00BF65D5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9E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BE649E">
              <w:rPr>
                <w:rFonts w:ascii="Times New Roman" w:hAnsi="Times New Roman" w:cs="Times New Roman"/>
                <w:b/>
                <w:szCs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</w:t>
            </w:r>
            <w:r w:rsidRPr="00561F85">
              <w:rPr>
                <w:rFonts w:ascii="Times New Roman" w:hAnsi="Times New Roman" w:cs="Times New Roman"/>
                <w:b/>
                <w:szCs w:val="24"/>
                <w:vertAlign w:val="subscript"/>
              </w:rPr>
              <w:t xml:space="preserve"> Li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 STD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56300" w14:textId="3D945975" w:rsidR="00BF65D5" w:rsidRPr="00BE649E" w:rsidRDefault="00BF65D5" w:rsidP="00BF65D5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9E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BE649E">
              <w:rPr>
                <w:rFonts w:ascii="Times New Roman" w:hAnsi="Times New Roman" w:cs="Times New Roman"/>
                <w:b/>
                <w:szCs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</w:t>
            </w:r>
            <w:r w:rsidRPr="00561F85">
              <w:rPr>
                <w:rFonts w:ascii="Times New Roman" w:hAnsi="Times New Roman" w:cs="Times New Roman"/>
                <w:b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TFSI, Mean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3A6E2" w14:textId="55449D4B" w:rsidR="00BF65D5" w:rsidRPr="00BE649E" w:rsidRDefault="00BF65D5" w:rsidP="00BF65D5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9E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BE649E">
              <w:rPr>
                <w:rFonts w:ascii="Times New Roman" w:hAnsi="Times New Roman" w:cs="Times New Roman"/>
                <w:b/>
                <w:szCs w:val="24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,</w:t>
            </w:r>
            <w:r w:rsidRPr="00561F85">
              <w:rPr>
                <w:rFonts w:ascii="Times New Roman" w:hAnsi="Times New Roman" w:cs="Times New Roman"/>
                <w:b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vertAlign w:val="subscript"/>
              </w:rPr>
              <w:t>TFSI, STD</w:t>
            </w:r>
          </w:p>
        </w:tc>
      </w:tr>
      <w:tr w:rsidR="00BF65D5" w:rsidRPr="00BE649E" w14:paraId="1098AB6E" w14:textId="77777777" w:rsidTr="00BF65D5">
        <w:tc>
          <w:tcPr>
            <w:tcW w:w="877" w:type="pct"/>
            <w:tcBorders>
              <w:top w:val="single" w:sz="12" w:space="0" w:color="auto"/>
            </w:tcBorders>
            <w:vAlign w:val="center"/>
          </w:tcPr>
          <w:p w14:paraId="33939DEA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EC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D640" w14:textId="05F15D47" w:rsidR="00BF65D5" w:rsidRPr="00BF65D5" w:rsidRDefault="00BF65D5" w:rsidP="00BF65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-0.7279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13097" w14:textId="531904D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0.0084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8631A" w14:textId="5941963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-0.2446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ED4DB" w14:textId="42C3B19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0.0087</w:t>
            </w:r>
          </w:p>
        </w:tc>
      </w:tr>
      <w:tr w:rsidR="00BF65D5" w:rsidRPr="00BE649E" w14:paraId="6992DA0C" w14:textId="77777777" w:rsidTr="00BF65D5">
        <w:tc>
          <w:tcPr>
            <w:tcW w:w="877" w:type="pct"/>
            <w:vAlign w:val="center"/>
          </w:tcPr>
          <w:p w14:paraId="4BF55495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PC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AA5C2" w14:textId="17941F86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-0.7608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5BDD9" w14:textId="77D5196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0.0077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14118" w14:textId="7E14D1F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-0.2358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1DCB" w14:textId="43EC3DD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0.0105</w:t>
            </w:r>
          </w:p>
        </w:tc>
      </w:tr>
      <w:tr w:rsidR="00BF65D5" w:rsidRPr="00BE649E" w14:paraId="3D5897D4" w14:textId="77777777" w:rsidTr="00BF65D5">
        <w:tc>
          <w:tcPr>
            <w:tcW w:w="877" w:type="pct"/>
            <w:vAlign w:val="center"/>
          </w:tcPr>
          <w:p w14:paraId="41C3EE61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FEC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CC7EC" w14:textId="288A0A09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-0.5634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638D" w14:textId="1FD7A8A6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0.0437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7EC87" w14:textId="33DD594C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-0.2935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C2F1" w14:textId="6240B350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0.0048</w:t>
            </w:r>
          </w:p>
        </w:tc>
      </w:tr>
      <w:tr w:rsidR="00BF65D5" w:rsidRPr="00BE649E" w14:paraId="7C42F299" w14:textId="77777777" w:rsidTr="00BF65D5">
        <w:tc>
          <w:tcPr>
            <w:tcW w:w="877" w:type="pct"/>
            <w:vAlign w:val="center"/>
          </w:tcPr>
          <w:p w14:paraId="0AC578A9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VC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29A4C" w14:textId="52AFB124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-0.6431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64A92" w14:textId="1F7EC579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0.0082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06A3F" w14:textId="1515A77D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-0.2095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DC29" w14:textId="1BA1796D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0.0189</w:t>
            </w:r>
          </w:p>
        </w:tc>
      </w:tr>
      <w:tr w:rsidR="00BF65D5" w:rsidRPr="00BE649E" w14:paraId="62BA05BC" w14:textId="77777777" w:rsidTr="00BF65D5">
        <w:tc>
          <w:tcPr>
            <w:tcW w:w="877" w:type="pct"/>
            <w:vAlign w:val="center"/>
          </w:tcPr>
          <w:p w14:paraId="2F61D264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DMC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11514" w14:textId="392BA2EC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-0.6435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2766F" w14:textId="556727D1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0.0139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5C30" w14:textId="44FF16B4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-0.1635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1A2A9" w14:textId="73A189FA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0.0054</w:t>
            </w:r>
          </w:p>
        </w:tc>
      </w:tr>
      <w:tr w:rsidR="00BF65D5" w:rsidRPr="00BE649E" w14:paraId="5BBDFD33" w14:textId="77777777" w:rsidTr="00BF65D5">
        <w:tc>
          <w:tcPr>
            <w:tcW w:w="877" w:type="pct"/>
            <w:vAlign w:val="center"/>
          </w:tcPr>
          <w:p w14:paraId="157ADD0F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DEC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F412C" w14:textId="5A16005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-0.6814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3FBB8" w14:textId="565ADAA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0.0129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B7A03" w14:textId="4B7C951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-0.1415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4C6DE" w14:textId="3A350450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0.0045</w:t>
            </w:r>
          </w:p>
        </w:tc>
      </w:tr>
      <w:tr w:rsidR="00BF65D5" w:rsidRPr="00BE649E" w14:paraId="0B87F849" w14:textId="77777777" w:rsidTr="00BF65D5">
        <w:tc>
          <w:tcPr>
            <w:tcW w:w="877" w:type="pct"/>
            <w:vAlign w:val="center"/>
          </w:tcPr>
          <w:p w14:paraId="22A78377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EMC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B4254" w14:textId="1917E3D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-0.6633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38AE" w14:textId="10916ADA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0.0071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FB0F2" w14:textId="2918EB60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-0.1536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FA58" w14:textId="764574D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0.0025</w:t>
            </w:r>
          </w:p>
        </w:tc>
      </w:tr>
      <w:tr w:rsidR="00BF65D5" w:rsidRPr="00BE649E" w14:paraId="584BCEE3" w14:textId="77777777" w:rsidTr="00BF65D5">
        <w:tc>
          <w:tcPr>
            <w:tcW w:w="877" w:type="pct"/>
            <w:vAlign w:val="center"/>
          </w:tcPr>
          <w:p w14:paraId="7A4CB4CD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FEMC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03B9" w14:textId="448BBD70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-0.6478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8B5BC" w14:textId="29577FE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0.0097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D375B" w14:textId="7D6F13E0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-0.2469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8443" w14:textId="4163550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0.0044</w:t>
            </w:r>
          </w:p>
        </w:tc>
      </w:tr>
      <w:tr w:rsidR="00BF65D5" w:rsidRPr="00BE649E" w14:paraId="302A54B3" w14:textId="77777777" w:rsidTr="00BF65D5">
        <w:tc>
          <w:tcPr>
            <w:tcW w:w="877" w:type="pct"/>
            <w:vAlign w:val="center"/>
          </w:tcPr>
          <w:p w14:paraId="6F4CBE6B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GBL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1F48C" w14:textId="3FEF5CD6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-0.763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F8B6F" w14:textId="6A4532C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C2BAE" w14:textId="0C5DF3B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-0.2138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4804A" w14:textId="2D9F6833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0.0053</w:t>
            </w:r>
          </w:p>
        </w:tc>
      </w:tr>
      <w:tr w:rsidR="00BF65D5" w:rsidRPr="00BE649E" w14:paraId="0773E842" w14:textId="77777777" w:rsidTr="00BF65D5">
        <w:tc>
          <w:tcPr>
            <w:tcW w:w="877" w:type="pct"/>
            <w:vAlign w:val="center"/>
          </w:tcPr>
          <w:p w14:paraId="63002B3F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MA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F006" w14:textId="5CC94DD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-0.7008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CB61" w14:textId="3B2695DA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0.0091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AA08C" w14:textId="446B542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-0.1629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DE26B" w14:textId="15FAB84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0.0046</w:t>
            </w:r>
          </w:p>
        </w:tc>
      </w:tr>
      <w:tr w:rsidR="00BF65D5" w:rsidRPr="00BE649E" w14:paraId="656B3413" w14:textId="77777777" w:rsidTr="00BF65D5">
        <w:tc>
          <w:tcPr>
            <w:tcW w:w="877" w:type="pct"/>
            <w:vAlign w:val="center"/>
          </w:tcPr>
          <w:p w14:paraId="04A1E719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EA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B699F" w14:textId="31BC119D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D3CC" w14:textId="561CE7DF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0.0074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7ABDA" w14:textId="7ECE23C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-0.1553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8AA54" w14:textId="13191796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0.0045</w:t>
            </w:r>
          </w:p>
        </w:tc>
      </w:tr>
      <w:tr w:rsidR="00BF65D5" w:rsidRPr="00BE649E" w14:paraId="5FEDDD01" w14:textId="77777777" w:rsidTr="00BF65D5">
        <w:tc>
          <w:tcPr>
            <w:tcW w:w="877" w:type="pct"/>
            <w:vAlign w:val="center"/>
          </w:tcPr>
          <w:p w14:paraId="5CB9BBC1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MP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4C8CF" w14:textId="16FC8C14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-0.7961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840B" w14:textId="2436DC8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26AF" w14:textId="374D3C7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-0.1431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DED1A" w14:textId="5F802AC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0.0021</w:t>
            </w:r>
          </w:p>
        </w:tc>
      </w:tr>
      <w:tr w:rsidR="00BF65D5" w:rsidRPr="00BE649E" w14:paraId="785AEF98" w14:textId="77777777" w:rsidTr="00BF65D5">
        <w:tc>
          <w:tcPr>
            <w:tcW w:w="877" w:type="pct"/>
            <w:vAlign w:val="center"/>
          </w:tcPr>
          <w:p w14:paraId="4344520B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DOL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C524E" w14:textId="71969F26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-0.7354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E39CE" w14:textId="06DFC6F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0.0107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C11C" w14:textId="376FDB1A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-0.1725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D008C" w14:textId="69741F93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0.0036</w:t>
            </w:r>
          </w:p>
        </w:tc>
      </w:tr>
      <w:tr w:rsidR="00BF65D5" w:rsidRPr="00BE649E" w14:paraId="1D56EC6C" w14:textId="77777777" w:rsidTr="00BF65D5">
        <w:tc>
          <w:tcPr>
            <w:tcW w:w="877" w:type="pct"/>
            <w:vAlign w:val="center"/>
          </w:tcPr>
          <w:p w14:paraId="53A69A6C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THF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EF2FB" w14:textId="3A646460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-0.8212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C678A" w14:textId="584ABCF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0.0037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9125C" w14:textId="6A65969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-0.1319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21FB3" w14:textId="517B538A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0.0041</w:t>
            </w:r>
          </w:p>
        </w:tc>
      </w:tr>
      <w:tr w:rsidR="00BF65D5" w:rsidRPr="00BE649E" w14:paraId="2197A458" w14:textId="77777777" w:rsidTr="00BF65D5">
        <w:tc>
          <w:tcPr>
            <w:tcW w:w="877" w:type="pct"/>
            <w:vAlign w:val="center"/>
          </w:tcPr>
          <w:p w14:paraId="2AB8AF45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DME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8C136" w14:textId="386B7C2F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-0.7626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8F19C" w14:textId="51102DD3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04DD3" w14:textId="247E2B61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-0.1401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64A28" w14:textId="67034FE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0.0034</w:t>
            </w:r>
          </w:p>
        </w:tc>
      </w:tr>
      <w:tr w:rsidR="00BF65D5" w:rsidRPr="00BE649E" w14:paraId="724FE858" w14:textId="77777777" w:rsidTr="00BF65D5">
        <w:tc>
          <w:tcPr>
            <w:tcW w:w="877" w:type="pct"/>
            <w:vAlign w:val="center"/>
          </w:tcPr>
          <w:p w14:paraId="51888634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DEE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689B" w14:textId="0E87F19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-0.8385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6FBD7" w14:textId="3E70DB8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91E5" w14:textId="61F19F9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-0.1348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DD137" w14:textId="5413B487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0.0038</w:t>
            </w:r>
          </w:p>
        </w:tc>
      </w:tr>
      <w:tr w:rsidR="00BF65D5" w:rsidRPr="00BE649E" w14:paraId="6E30EDCE" w14:textId="77777777" w:rsidTr="00BF65D5">
        <w:tc>
          <w:tcPr>
            <w:tcW w:w="877" w:type="pct"/>
            <w:vAlign w:val="center"/>
          </w:tcPr>
          <w:p w14:paraId="7E916F1A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FDMB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03175" w14:textId="104BF18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-0.7708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61679" w14:textId="21ABAAC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0.0077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F078" w14:textId="0C94637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-0.2074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DDB40" w14:textId="39A711DD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0.0012</w:t>
            </w:r>
          </w:p>
        </w:tc>
      </w:tr>
      <w:tr w:rsidR="00BF65D5" w:rsidRPr="00BE649E" w14:paraId="2ECE6344" w14:textId="77777777" w:rsidTr="00BF65D5">
        <w:tc>
          <w:tcPr>
            <w:tcW w:w="877" w:type="pct"/>
            <w:vAlign w:val="center"/>
          </w:tcPr>
          <w:p w14:paraId="661FE395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TMS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AACC2" w14:textId="4C7D2F9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-0.7659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28251" w14:textId="40FA5D19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91753" w14:textId="4DBF3299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-0.2324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09D46" w14:textId="14AAB834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0.0051</w:t>
            </w:r>
          </w:p>
        </w:tc>
      </w:tr>
      <w:tr w:rsidR="00BF65D5" w:rsidRPr="00BE649E" w14:paraId="20906FBC" w14:textId="77777777" w:rsidTr="00BF65D5">
        <w:tc>
          <w:tcPr>
            <w:tcW w:w="877" w:type="pct"/>
            <w:vAlign w:val="center"/>
          </w:tcPr>
          <w:p w14:paraId="3EC30391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PES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C9FAD" w14:textId="799891F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-0.626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8D10" w14:textId="253CE9D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0.0063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9852A" w14:textId="4977995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-0.2449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662FD" w14:textId="06F2738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0.0053</w:t>
            </w:r>
          </w:p>
        </w:tc>
      </w:tr>
      <w:tr w:rsidR="00BF65D5" w:rsidRPr="00BE649E" w14:paraId="66C729A7" w14:textId="77777777" w:rsidTr="00BF65D5">
        <w:tc>
          <w:tcPr>
            <w:tcW w:w="877" w:type="pct"/>
            <w:vAlign w:val="center"/>
          </w:tcPr>
          <w:p w14:paraId="601B4162" w14:textId="77777777" w:rsidR="00BF65D5" w:rsidRPr="00BE649E" w:rsidRDefault="00BF65D5" w:rsidP="00BF65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bCs/>
                <w:szCs w:val="24"/>
              </w:rPr>
              <w:t>DMAC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2E63" w14:textId="6D25B60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-0.9348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84104" w14:textId="1943C944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C5511" w14:textId="724C22F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-0.1566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83BB4" w14:textId="219625F2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0.0032</w:t>
            </w:r>
          </w:p>
        </w:tc>
      </w:tr>
      <w:tr w:rsidR="00BF65D5" w:rsidRPr="00BE649E" w14:paraId="227B54AB" w14:textId="77777777" w:rsidTr="00BF65D5">
        <w:tc>
          <w:tcPr>
            <w:tcW w:w="877" w:type="pct"/>
            <w:vAlign w:val="center"/>
          </w:tcPr>
          <w:p w14:paraId="0195CD87" w14:textId="77777777" w:rsidR="00BF65D5" w:rsidRPr="00BE649E" w:rsidRDefault="00BF65D5" w:rsidP="00BF65D5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szCs w:val="24"/>
              </w:rPr>
              <w:t>TTE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700F" w14:textId="5AC62FC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-0.4597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9DC40" w14:textId="356F269E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4F082" w14:textId="1D265444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-0.2971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B81B2" w14:textId="15DA3DF3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BF65D5" w:rsidRPr="00BE649E" w14:paraId="679F8EDB" w14:textId="77777777" w:rsidTr="00BF65D5">
        <w:tc>
          <w:tcPr>
            <w:tcW w:w="877" w:type="pct"/>
            <w:vAlign w:val="center"/>
          </w:tcPr>
          <w:p w14:paraId="706BF724" w14:textId="77777777" w:rsidR="00BF65D5" w:rsidRPr="00BE649E" w:rsidRDefault="00BF65D5" w:rsidP="00BF65D5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szCs w:val="24"/>
              </w:rPr>
              <w:t>BTFE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03CE" w14:textId="00247091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-0.648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FED0B" w14:textId="41A38C3A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0.0094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AB5C" w14:textId="352469B1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-0.3126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8EC9" w14:textId="10BDAB45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0.0056</w:t>
            </w:r>
          </w:p>
        </w:tc>
      </w:tr>
      <w:tr w:rsidR="00BF65D5" w:rsidRPr="00BE649E" w14:paraId="50CF7FC4" w14:textId="77777777" w:rsidTr="00BF65D5">
        <w:tc>
          <w:tcPr>
            <w:tcW w:w="877" w:type="pct"/>
            <w:vAlign w:val="center"/>
          </w:tcPr>
          <w:p w14:paraId="6F385F97" w14:textId="77777777" w:rsidR="00BF65D5" w:rsidRPr="00BE649E" w:rsidRDefault="00BF65D5" w:rsidP="00BF65D5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649E">
              <w:rPr>
                <w:rFonts w:ascii="Times New Roman" w:hAnsi="Times New Roman" w:cs="Times New Roman"/>
                <w:szCs w:val="24"/>
              </w:rPr>
              <w:t>TFEO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B8239B" w14:textId="10FF1AC8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-0.6468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3AE5FA" w14:textId="614C3E6B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0.0043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130BEE" w14:textId="419654F1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-0.3638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BDA0D2" w14:textId="226265ED" w:rsidR="00BF65D5" w:rsidRPr="00BF65D5" w:rsidRDefault="00BF65D5" w:rsidP="00BF65D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F65D5">
              <w:rPr>
                <w:rFonts w:ascii="Times New Roman" w:hAnsi="Times New Roman" w:cs="Times New Roman"/>
                <w:color w:val="000000"/>
                <w:szCs w:val="24"/>
              </w:rPr>
              <w:t>0.0016</w:t>
            </w:r>
          </w:p>
        </w:tc>
      </w:tr>
    </w:tbl>
    <w:p w14:paraId="43C2AC3D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1E568444" w14:textId="77777777" w:rsidR="009F6D7E" w:rsidRDefault="009F6D7E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</w:pPr>
    </w:p>
    <w:p w14:paraId="5B9258B2" w14:textId="77777777" w:rsidR="00C56179" w:rsidRDefault="00C56179" w:rsidP="009F6D7E">
      <w:pPr>
        <w:pStyle w:val="a3"/>
        <w:spacing w:line="360" w:lineRule="auto"/>
        <w:ind w:leftChars="0" w:left="0"/>
        <w:rPr>
          <w:rFonts w:ascii="Times New Roman" w:hAnsi="Times New Roman" w:cs="Times New Roman"/>
          <w:b/>
        </w:rPr>
        <w:sectPr w:rsidR="00C5617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8617F68" w14:textId="77777777" w:rsidR="00262161" w:rsidRPr="008C0BF2" w:rsidRDefault="00262161" w:rsidP="008C0BF2">
      <w:pPr>
        <w:pStyle w:val="a3"/>
        <w:spacing w:line="360" w:lineRule="auto"/>
        <w:ind w:leftChars="0" w:left="0"/>
        <w:jc w:val="both"/>
        <w:rPr>
          <w:rFonts w:ascii="Times New Roman" w:hAnsi="Times New Roman" w:cs="Times New Roman"/>
          <w:b/>
        </w:rPr>
      </w:pPr>
      <w:r w:rsidRPr="008C0BF2">
        <w:rPr>
          <w:rFonts w:ascii="Times New Roman" w:hAnsi="Times New Roman" w:cs="Times New Roman"/>
          <w:b/>
        </w:rPr>
        <w:lastRenderedPageBreak/>
        <w:t>References</w:t>
      </w:r>
    </w:p>
    <w:p w14:paraId="4181AEBB" w14:textId="77777777" w:rsidR="007F719C" w:rsidRPr="008C0BF2" w:rsidRDefault="009F6D7E" w:rsidP="008C0BF2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8C0BF2">
        <w:rPr>
          <w:rFonts w:ascii="Times New Roman" w:hAnsi="Times New Roman" w:cs="Times New Roman"/>
        </w:rPr>
        <w:fldChar w:fldCharType="begin"/>
      </w:r>
      <w:r w:rsidRPr="008C0BF2">
        <w:rPr>
          <w:rFonts w:ascii="Times New Roman" w:hAnsi="Times New Roman" w:cs="Times New Roman"/>
        </w:rPr>
        <w:instrText xml:space="preserve"> ADDIN EN.REFLIST </w:instrText>
      </w:r>
      <w:r w:rsidRPr="008C0BF2">
        <w:rPr>
          <w:rFonts w:ascii="Times New Roman" w:hAnsi="Times New Roman" w:cs="Times New Roman"/>
        </w:rPr>
        <w:fldChar w:fldCharType="separate"/>
      </w:r>
      <w:r w:rsidR="007F719C" w:rsidRPr="008C0BF2">
        <w:rPr>
          <w:rFonts w:ascii="Times New Roman" w:hAnsi="Times New Roman" w:cs="Times New Roman"/>
        </w:rPr>
        <w:t>1</w:t>
      </w:r>
      <w:r w:rsidR="007F719C" w:rsidRPr="008C0BF2">
        <w:rPr>
          <w:rFonts w:ascii="Times New Roman" w:hAnsi="Times New Roman" w:cs="Times New Roman"/>
        </w:rPr>
        <w:tab/>
        <w:t>CRC handbook of chemistry and physics.  (1977).</w:t>
      </w:r>
    </w:p>
    <w:p w14:paraId="0842A028" w14:textId="2017C029" w:rsidR="007F719C" w:rsidRPr="008C0BF2" w:rsidRDefault="007F719C" w:rsidP="008C0BF2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8C0BF2">
        <w:rPr>
          <w:rFonts w:ascii="Times New Roman" w:hAnsi="Times New Roman" w:cs="Times New Roman"/>
        </w:rPr>
        <w:t>2</w:t>
      </w:r>
      <w:r w:rsidRPr="008C0BF2">
        <w:rPr>
          <w:rFonts w:ascii="Times New Roman" w:hAnsi="Times New Roman" w:cs="Times New Roman"/>
        </w:rPr>
        <w:tab/>
        <w:t xml:space="preserve">Ding, M. S. Liquid−Solid Phase Equilibria and Thermodynamic Modeling for Binary Organic Carbonates. </w:t>
      </w:r>
      <w:r w:rsidRPr="008C0BF2">
        <w:rPr>
          <w:rFonts w:ascii="Times New Roman" w:hAnsi="Times New Roman" w:cs="Times New Roman"/>
          <w:i/>
        </w:rPr>
        <w:t>J. Chem. Eng. Data</w:t>
      </w:r>
      <w:r w:rsidRPr="008C0BF2">
        <w:rPr>
          <w:rFonts w:ascii="Times New Roman" w:hAnsi="Times New Roman" w:cs="Times New Roman"/>
        </w:rPr>
        <w:t xml:space="preserve"> </w:t>
      </w:r>
      <w:r w:rsidRPr="008C0BF2">
        <w:rPr>
          <w:rFonts w:ascii="Times New Roman" w:hAnsi="Times New Roman" w:cs="Times New Roman"/>
          <w:b/>
        </w:rPr>
        <w:t>49</w:t>
      </w:r>
      <w:r w:rsidRPr="008C0BF2">
        <w:rPr>
          <w:rFonts w:ascii="Times New Roman" w:hAnsi="Times New Roman" w:cs="Times New Roman"/>
        </w:rPr>
        <w:t>, 276-282, doi:10.1021/je034134e (2004).</w:t>
      </w:r>
    </w:p>
    <w:p w14:paraId="7FC7A6EA" w14:textId="7E2A975E" w:rsidR="007F719C" w:rsidRPr="008C0BF2" w:rsidRDefault="007F719C" w:rsidP="008C0BF2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8C0BF2">
        <w:rPr>
          <w:rFonts w:ascii="Times New Roman" w:hAnsi="Times New Roman" w:cs="Times New Roman"/>
        </w:rPr>
        <w:t>3</w:t>
      </w:r>
      <w:r w:rsidRPr="008C0BF2">
        <w:rPr>
          <w:rFonts w:ascii="Times New Roman" w:hAnsi="Times New Roman" w:cs="Times New Roman"/>
        </w:rPr>
        <w:tab/>
        <w:t xml:space="preserve">Jänes, A., Thomberg, T., Eskusson, J. &amp; Lust, E. Fluoroethylene Carbonate as Co-Solvent for Propylene Carbonate Based Electrical Double Layer Capacitors. </w:t>
      </w:r>
      <w:r w:rsidRPr="008C0BF2">
        <w:rPr>
          <w:rFonts w:ascii="Times New Roman" w:hAnsi="Times New Roman" w:cs="Times New Roman"/>
          <w:i/>
        </w:rPr>
        <w:t>J. Electrochem. Soc.</w:t>
      </w:r>
      <w:r w:rsidRPr="008C0BF2">
        <w:rPr>
          <w:rFonts w:ascii="Times New Roman" w:hAnsi="Times New Roman" w:cs="Times New Roman"/>
        </w:rPr>
        <w:t xml:space="preserve"> </w:t>
      </w:r>
      <w:r w:rsidRPr="008C0BF2">
        <w:rPr>
          <w:rFonts w:ascii="Times New Roman" w:hAnsi="Times New Roman" w:cs="Times New Roman"/>
          <w:b/>
        </w:rPr>
        <w:t>160</w:t>
      </w:r>
      <w:r w:rsidRPr="008C0BF2">
        <w:rPr>
          <w:rFonts w:ascii="Times New Roman" w:hAnsi="Times New Roman" w:cs="Times New Roman"/>
        </w:rPr>
        <w:t>, A1025, doi:10.1149/2.016308jes (2013).</w:t>
      </w:r>
    </w:p>
    <w:p w14:paraId="6100B54F" w14:textId="62B05E54" w:rsidR="007F719C" w:rsidRPr="008C0BF2" w:rsidRDefault="007F719C" w:rsidP="008C0BF2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8C0BF2">
        <w:rPr>
          <w:rFonts w:ascii="Times New Roman" w:hAnsi="Times New Roman" w:cs="Times New Roman"/>
        </w:rPr>
        <w:t>4</w:t>
      </w:r>
      <w:r w:rsidRPr="008C0BF2">
        <w:rPr>
          <w:rFonts w:ascii="Times New Roman" w:hAnsi="Times New Roman" w:cs="Times New Roman"/>
        </w:rPr>
        <w:tab/>
        <w:t xml:space="preserve">Zhang, Q.-K., Zhang, X.-Q., Yuan, H. &amp; Huang, J.-Q. Thermally Stable and Nonflammable Electrolytes for Lithium Metal Batteries: Progress and Perspectives. </w:t>
      </w:r>
      <w:r w:rsidRPr="008C0BF2">
        <w:rPr>
          <w:rFonts w:ascii="Times New Roman" w:hAnsi="Times New Roman" w:cs="Times New Roman"/>
          <w:i/>
        </w:rPr>
        <w:t>Small Sci.</w:t>
      </w:r>
      <w:r w:rsidRPr="008C0BF2">
        <w:rPr>
          <w:rFonts w:ascii="Times New Roman" w:hAnsi="Times New Roman" w:cs="Times New Roman"/>
        </w:rPr>
        <w:t xml:space="preserve"> </w:t>
      </w:r>
      <w:r w:rsidRPr="008C0BF2">
        <w:rPr>
          <w:rFonts w:ascii="Times New Roman" w:hAnsi="Times New Roman" w:cs="Times New Roman"/>
          <w:b/>
        </w:rPr>
        <w:t>1</w:t>
      </w:r>
      <w:r w:rsidRPr="008C0BF2">
        <w:rPr>
          <w:rFonts w:ascii="Times New Roman" w:hAnsi="Times New Roman" w:cs="Times New Roman"/>
        </w:rPr>
        <w:t>, 2100058, doi:10.1002/smsc.202100058 (2021).</w:t>
      </w:r>
    </w:p>
    <w:p w14:paraId="2F7200FA" w14:textId="70D8706E" w:rsidR="007F719C" w:rsidRPr="008C0BF2" w:rsidRDefault="007F719C" w:rsidP="008C0BF2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8C0BF2">
        <w:rPr>
          <w:rFonts w:ascii="Times New Roman" w:hAnsi="Times New Roman" w:cs="Times New Roman"/>
        </w:rPr>
        <w:t>5</w:t>
      </w:r>
      <w:r w:rsidRPr="008C0BF2">
        <w:rPr>
          <w:rFonts w:ascii="Times New Roman" w:hAnsi="Times New Roman" w:cs="Times New Roman"/>
        </w:rPr>
        <w:tab/>
        <w:t xml:space="preserve">Naejus, R., Damas, C., Lemordant, D., Coudert, R. &amp; Willmann, P. Excess thermodynamic properties of the ethylene carbonate–trifluoroethyl methyl carbonate and propylene carbonate–trifluoroethyl methyl carbonate systems at T= (298.15 or 315.15) K. </w:t>
      </w:r>
      <w:r w:rsidRPr="008C0BF2">
        <w:rPr>
          <w:rFonts w:ascii="Times New Roman" w:hAnsi="Times New Roman" w:cs="Times New Roman"/>
          <w:i/>
        </w:rPr>
        <w:t>J. Chem. Thermodynamics</w:t>
      </w:r>
      <w:r w:rsidRPr="008C0BF2">
        <w:rPr>
          <w:rFonts w:ascii="Times New Roman" w:hAnsi="Times New Roman" w:cs="Times New Roman"/>
        </w:rPr>
        <w:t xml:space="preserve"> </w:t>
      </w:r>
      <w:r w:rsidRPr="008C0BF2">
        <w:rPr>
          <w:rFonts w:ascii="Times New Roman" w:hAnsi="Times New Roman" w:cs="Times New Roman"/>
          <w:b/>
        </w:rPr>
        <w:t>34</w:t>
      </w:r>
      <w:r w:rsidRPr="008C0BF2">
        <w:rPr>
          <w:rFonts w:ascii="Times New Roman" w:hAnsi="Times New Roman" w:cs="Times New Roman"/>
        </w:rPr>
        <w:t>, 795-806, doi:10.1006/jcht.2001.0877 (2002).</w:t>
      </w:r>
    </w:p>
    <w:p w14:paraId="5A572889" w14:textId="460E0889" w:rsidR="007F719C" w:rsidRPr="008C0BF2" w:rsidRDefault="007F719C" w:rsidP="008C0BF2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8C0BF2">
        <w:rPr>
          <w:rFonts w:ascii="Times New Roman" w:hAnsi="Times New Roman" w:cs="Times New Roman"/>
        </w:rPr>
        <w:t>6</w:t>
      </w:r>
      <w:r w:rsidRPr="008C0BF2">
        <w:rPr>
          <w:rFonts w:ascii="Times New Roman" w:hAnsi="Times New Roman" w:cs="Times New Roman"/>
        </w:rPr>
        <w:tab/>
        <w:t xml:space="preserve">Ahlers, J., Lohmann, J. &amp; Gmehling, J. Binary Solid−Liquid Equilibria of Organic Systems Containing Different Amides and Sulfolane. </w:t>
      </w:r>
      <w:r w:rsidRPr="008C0BF2">
        <w:rPr>
          <w:rFonts w:ascii="Times New Roman" w:hAnsi="Times New Roman" w:cs="Times New Roman"/>
          <w:i/>
        </w:rPr>
        <w:t>J. Chem</w:t>
      </w:r>
      <w:r w:rsidR="008C0BF2" w:rsidRPr="008C0BF2">
        <w:rPr>
          <w:rFonts w:ascii="Times New Roman" w:hAnsi="Times New Roman" w:cs="Times New Roman"/>
          <w:i/>
        </w:rPr>
        <w:t>.</w:t>
      </w:r>
      <w:r w:rsidRPr="008C0BF2">
        <w:rPr>
          <w:rFonts w:ascii="Times New Roman" w:hAnsi="Times New Roman" w:cs="Times New Roman"/>
          <w:i/>
        </w:rPr>
        <w:t xml:space="preserve"> Eng</w:t>
      </w:r>
      <w:r w:rsidR="008C0BF2" w:rsidRPr="008C0BF2">
        <w:rPr>
          <w:rFonts w:ascii="Times New Roman" w:hAnsi="Times New Roman" w:cs="Times New Roman"/>
          <w:i/>
        </w:rPr>
        <w:t>.</w:t>
      </w:r>
      <w:r w:rsidRPr="008C0BF2">
        <w:rPr>
          <w:rFonts w:ascii="Times New Roman" w:hAnsi="Times New Roman" w:cs="Times New Roman"/>
          <w:i/>
        </w:rPr>
        <w:t xml:space="preserve"> Data</w:t>
      </w:r>
      <w:r w:rsidRPr="008C0BF2">
        <w:rPr>
          <w:rFonts w:ascii="Times New Roman" w:hAnsi="Times New Roman" w:cs="Times New Roman"/>
        </w:rPr>
        <w:t xml:space="preserve"> </w:t>
      </w:r>
      <w:r w:rsidRPr="008C0BF2">
        <w:rPr>
          <w:rFonts w:ascii="Times New Roman" w:hAnsi="Times New Roman" w:cs="Times New Roman"/>
          <w:b/>
        </w:rPr>
        <w:t>44</w:t>
      </w:r>
      <w:r w:rsidRPr="008C0BF2">
        <w:rPr>
          <w:rFonts w:ascii="Times New Roman" w:hAnsi="Times New Roman" w:cs="Times New Roman"/>
        </w:rPr>
        <w:t>, 727-730, doi:10.1021/je9802975 (1999).</w:t>
      </w:r>
    </w:p>
    <w:p w14:paraId="066AD64D" w14:textId="439C32D7" w:rsidR="00B125CB" w:rsidRPr="009F6D7E" w:rsidRDefault="009F6D7E" w:rsidP="008C0BF2">
      <w:pPr>
        <w:jc w:val="both"/>
      </w:pPr>
      <w:r w:rsidRPr="008C0BF2">
        <w:rPr>
          <w:rFonts w:ascii="Times New Roman" w:hAnsi="Times New Roman" w:cs="Times New Roman"/>
        </w:rPr>
        <w:fldChar w:fldCharType="end"/>
      </w:r>
    </w:p>
    <w:sectPr w:rsidR="00B125CB" w:rsidRPr="009F6D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2DCF" w14:textId="77777777" w:rsidR="0054636C" w:rsidRDefault="0054636C" w:rsidP="003A4133">
      <w:r>
        <w:separator/>
      </w:r>
    </w:p>
  </w:endnote>
  <w:endnote w:type="continuationSeparator" w:id="0">
    <w:p w14:paraId="26620274" w14:textId="77777777" w:rsidR="0054636C" w:rsidRDefault="0054636C" w:rsidP="003A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1B19" w14:textId="77777777" w:rsidR="0054636C" w:rsidRDefault="0054636C" w:rsidP="003A4133">
      <w:r>
        <w:separator/>
      </w:r>
    </w:p>
  </w:footnote>
  <w:footnote w:type="continuationSeparator" w:id="0">
    <w:p w14:paraId="42695508" w14:textId="77777777" w:rsidR="0054636C" w:rsidRDefault="0054636C" w:rsidP="003A4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wNDI2MjS0MDK1MLJQ0lEKTi0uzszPAykwNK0FAPeCu0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F6D7E"/>
    <w:rsid w:val="00092122"/>
    <w:rsid w:val="000B1AF4"/>
    <w:rsid w:val="000B76C8"/>
    <w:rsid w:val="000C302C"/>
    <w:rsid w:val="000F0D35"/>
    <w:rsid w:val="000F6B60"/>
    <w:rsid w:val="00144046"/>
    <w:rsid w:val="00166D8B"/>
    <w:rsid w:val="001B3E1F"/>
    <w:rsid w:val="001D2DB3"/>
    <w:rsid w:val="001E20C5"/>
    <w:rsid w:val="0022562F"/>
    <w:rsid w:val="00262161"/>
    <w:rsid w:val="00290659"/>
    <w:rsid w:val="002A446F"/>
    <w:rsid w:val="002B6B2B"/>
    <w:rsid w:val="0030088B"/>
    <w:rsid w:val="00316760"/>
    <w:rsid w:val="00366E49"/>
    <w:rsid w:val="003A4133"/>
    <w:rsid w:val="003E014C"/>
    <w:rsid w:val="00415924"/>
    <w:rsid w:val="00467513"/>
    <w:rsid w:val="00467520"/>
    <w:rsid w:val="00493A28"/>
    <w:rsid w:val="004D03BE"/>
    <w:rsid w:val="005019BA"/>
    <w:rsid w:val="00515153"/>
    <w:rsid w:val="00515E5F"/>
    <w:rsid w:val="0054636C"/>
    <w:rsid w:val="005F290F"/>
    <w:rsid w:val="00672E56"/>
    <w:rsid w:val="00697A38"/>
    <w:rsid w:val="006D4CB4"/>
    <w:rsid w:val="007643B7"/>
    <w:rsid w:val="00782F74"/>
    <w:rsid w:val="007B1836"/>
    <w:rsid w:val="007C4B5B"/>
    <w:rsid w:val="007F719C"/>
    <w:rsid w:val="00801905"/>
    <w:rsid w:val="0082301F"/>
    <w:rsid w:val="008A254C"/>
    <w:rsid w:val="008C0BF2"/>
    <w:rsid w:val="009F6D7E"/>
    <w:rsid w:val="00A35FCC"/>
    <w:rsid w:val="00AC34C4"/>
    <w:rsid w:val="00AD3F77"/>
    <w:rsid w:val="00AD50BC"/>
    <w:rsid w:val="00B017D5"/>
    <w:rsid w:val="00B050B3"/>
    <w:rsid w:val="00B125CB"/>
    <w:rsid w:val="00B513EE"/>
    <w:rsid w:val="00BE4318"/>
    <w:rsid w:val="00BF65D5"/>
    <w:rsid w:val="00C27FA2"/>
    <w:rsid w:val="00C35EF2"/>
    <w:rsid w:val="00C56179"/>
    <w:rsid w:val="00C63771"/>
    <w:rsid w:val="00C77F96"/>
    <w:rsid w:val="00CA2B6D"/>
    <w:rsid w:val="00CD382B"/>
    <w:rsid w:val="00CF7688"/>
    <w:rsid w:val="00D203A3"/>
    <w:rsid w:val="00D67E18"/>
    <w:rsid w:val="00D90140"/>
    <w:rsid w:val="00DC50F0"/>
    <w:rsid w:val="00E74549"/>
    <w:rsid w:val="00EA0D1C"/>
    <w:rsid w:val="00F43A62"/>
    <w:rsid w:val="00F6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2722AA"/>
  <w14:defaultImageDpi w14:val="32767"/>
  <w15:chartTrackingRefBased/>
  <w15:docId w15:val="{F6F71533-1AE5-468D-975B-149521E8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E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F6D7E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9F6D7E"/>
  </w:style>
  <w:style w:type="table" w:styleId="a5">
    <w:name w:val="Table Grid"/>
    <w:basedOn w:val="a1"/>
    <w:uiPriority w:val="39"/>
    <w:rsid w:val="009F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9F6D7E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7">
    <w:name w:val="本文 字元"/>
    <w:basedOn w:val="a0"/>
    <w:link w:val="a6"/>
    <w:rsid w:val="009F6D7E"/>
    <w:rPr>
      <w:rFonts w:ascii="Times New Roman" w:eastAsia="新細明體" w:hAnsi="Times New Roman" w:cs="Times New Roman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9F6D7E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9F6D7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9F6D7E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9F6D7E"/>
    <w:rPr>
      <w:rFonts w:ascii="Calibri" w:hAnsi="Calibri" w:cs="Calibri"/>
      <w:noProof/>
    </w:rPr>
  </w:style>
  <w:style w:type="character" w:styleId="a8">
    <w:name w:val="Hyperlink"/>
    <w:basedOn w:val="a0"/>
    <w:uiPriority w:val="99"/>
    <w:unhideWhenUsed/>
    <w:rsid w:val="00262161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A41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A413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A41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A4133"/>
    <w:rPr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5F290F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515E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jcjiang@mail.ntust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E89D2-C867-4F32-B134-319B24D6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6077</Words>
  <Characters>34643</Characters>
  <Application>Microsoft Office Word</Application>
  <DocSecurity>0</DocSecurity>
  <Lines>288</Lines>
  <Paragraphs>81</Paragraphs>
  <ScaleCrop>false</ScaleCrop>
  <Company/>
  <LinksUpToDate>false</LinksUpToDate>
  <CharactersWithSpaces>40639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Liang-Ting Wu</dc:creator>
  <cp:keywords/>
  <dc:description/>
  <cp:lastModifiedBy>liangting1203@gmail.com</cp:lastModifiedBy>
  <cp:revision>39</cp:revision>
  <dcterms:created xsi:type="dcterms:W3CDTF">2024-02-07T16:46:00Z</dcterms:created>
  <dcterms:modified xsi:type="dcterms:W3CDTF">2024-03-27T09:13:00Z</dcterms:modified>
</cp:coreProperties>
</file>