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17BE" w:rsidRDefault="00F417BE" w:rsidP="00B5135F">
      <w:pPr>
        <w:adjustRightInd w:val="0"/>
        <w:snapToGrid w:val="0"/>
        <w:spacing w:beforeLines="100" w:before="312" w:line="360" w:lineRule="auto"/>
        <w:rPr>
          <w:rFonts w:ascii="Times New Roman" w:hAnsi="Times New Roman" w:cs="Times New Roman"/>
          <w:b/>
          <w:bCs/>
        </w:rPr>
      </w:pPr>
      <w:r>
        <w:rPr>
          <w:rFonts w:ascii="Times New Roman" w:hAnsi="Times New Roman" w:cs="Times New Roman" w:hint="eastAsia"/>
          <w:b/>
          <w:bCs/>
        </w:rPr>
        <w:t>Supplementary</w:t>
      </w:r>
      <w:r>
        <w:rPr>
          <w:rFonts w:ascii="Times New Roman" w:hAnsi="Times New Roman" w:cs="Times New Roman"/>
          <w:b/>
          <w:bCs/>
        </w:rPr>
        <w:t xml:space="preserve"> </w:t>
      </w:r>
      <w:r>
        <w:rPr>
          <w:rFonts w:ascii="Times New Roman" w:hAnsi="Times New Roman" w:cs="Times New Roman" w:hint="eastAsia"/>
          <w:b/>
          <w:bCs/>
        </w:rPr>
        <w:t>Methods</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Cell lines and cell culture</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All cell lines utilized were sourced from the Cell bank of Chinese Academy of Sciences (Shanghai, China). Human NSCLC cell lines encompassing H1975 (EGFR T790M/L858R), HCC827 (EGFR Del19), PC9 (EGFR Del19), and H1299 (EGFR WT), alongside lymphocytes</w:t>
      </w:r>
      <w:r w:rsidRPr="009C1316" w:rsidDel="0094060B">
        <w:rPr>
          <w:rFonts w:ascii="Times New Roman" w:hAnsi="Times New Roman" w:cs="Times New Roman"/>
        </w:rPr>
        <w:t xml:space="preserve"> </w:t>
      </w:r>
      <w:proofErr w:type="spellStart"/>
      <w:r w:rsidRPr="009C1316">
        <w:rPr>
          <w:rFonts w:ascii="Times New Roman" w:hAnsi="Times New Roman" w:cs="Times New Roman"/>
        </w:rPr>
        <w:t>Jurkat</w:t>
      </w:r>
      <w:proofErr w:type="spellEnd"/>
      <w:r w:rsidRPr="009C1316">
        <w:rPr>
          <w:rFonts w:ascii="Times New Roman" w:hAnsi="Times New Roman" w:cs="Times New Roman"/>
        </w:rPr>
        <w:t xml:space="preserve"> T were cultured in RPMI 1640, enriched with 10 % fetal bovine serum (FBS), 100 U/mL penicillin and 100 </w:t>
      </w:r>
      <w:proofErr w:type="spellStart"/>
      <w:r w:rsidRPr="009C1316">
        <w:rPr>
          <w:rFonts w:ascii="Times New Roman" w:hAnsi="Times New Roman" w:cs="Times New Roman"/>
        </w:rPr>
        <w:t>μg</w:t>
      </w:r>
      <w:proofErr w:type="spellEnd"/>
      <w:r w:rsidRPr="009C1316">
        <w:rPr>
          <w:rFonts w:ascii="Times New Roman" w:hAnsi="Times New Roman" w:cs="Times New Roman"/>
        </w:rPr>
        <w:t>/mL streptomycin. The mouse progenitor B cell line, BaF3, was cultured in RPMI 1640 supplemented with 10</w:t>
      </w:r>
      <w:r w:rsidRPr="009C1316">
        <w:rPr>
          <w:rFonts w:ascii="Times New Roman" w:hAnsi="Times New Roman" w:cs="Times New Roman" w:hint="eastAsia"/>
        </w:rPr>
        <w:t xml:space="preserve"> </w:t>
      </w:r>
      <w:r w:rsidRPr="009C1316">
        <w:rPr>
          <w:rFonts w:ascii="Times New Roman" w:hAnsi="Times New Roman" w:cs="Times New Roman"/>
        </w:rPr>
        <w:t>% FBS, 1</w:t>
      </w:r>
      <w:r w:rsidRPr="009C1316">
        <w:rPr>
          <w:rFonts w:ascii="Times New Roman" w:hAnsi="Times New Roman" w:cs="Times New Roman" w:hint="eastAsia"/>
        </w:rPr>
        <w:t xml:space="preserve"> </w:t>
      </w:r>
      <w:r w:rsidRPr="009C1316">
        <w:rPr>
          <w:rFonts w:ascii="Times New Roman" w:hAnsi="Times New Roman" w:cs="Times New Roman"/>
        </w:rPr>
        <w:t>% antibiotic mixture, and 15 ng/mL IL</w:t>
      </w:r>
      <w:r w:rsidRPr="009C1316">
        <w:rPr>
          <w:rFonts w:ascii="Times New Roman" w:hAnsi="Times New Roman" w:cs="Times New Roman" w:hint="eastAsia"/>
        </w:rPr>
        <w:t>-</w:t>
      </w:r>
      <w:r w:rsidRPr="009C1316">
        <w:rPr>
          <w:rFonts w:ascii="Times New Roman" w:hAnsi="Times New Roman" w:cs="Times New Roman"/>
        </w:rPr>
        <w:t xml:space="preserve">3. The mouse cancer cell line </w:t>
      </w:r>
      <w:r w:rsidRPr="009C1316">
        <w:rPr>
          <w:rFonts w:ascii="Times New Roman" w:hAnsi="Times New Roman" w:cs="Times New Roman" w:hint="eastAsia"/>
        </w:rPr>
        <w:t>LLC</w:t>
      </w:r>
      <w:r w:rsidRPr="009C1316">
        <w:rPr>
          <w:rFonts w:ascii="Times New Roman" w:hAnsi="Times New Roman" w:cs="Times New Roman"/>
        </w:rPr>
        <w:t xml:space="preserve"> and human umbilical vein endothelial cell (HUVEC) were cultured in DMEM containing 10</w:t>
      </w:r>
      <w:r w:rsidRPr="009C1316">
        <w:rPr>
          <w:rFonts w:ascii="Times New Roman" w:hAnsi="Times New Roman" w:cs="Times New Roman" w:hint="eastAsia"/>
        </w:rPr>
        <w:t xml:space="preserve"> </w:t>
      </w:r>
      <w:r w:rsidRPr="009C1316">
        <w:rPr>
          <w:rFonts w:ascii="Times New Roman" w:hAnsi="Times New Roman" w:cs="Times New Roman"/>
        </w:rPr>
        <w:t xml:space="preserve">% FBS and </w:t>
      </w:r>
      <w:bookmarkStart w:id="0" w:name="_Hlk146728869"/>
      <w:r w:rsidRPr="009C1316">
        <w:rPr>
          <w:rFonts w:ascii="Times New Roman" w:hAnsi="Times New Roman" w:cs="Times New Roman"/>
        </w:rPr>
        <w:t>a 1</w:t>
      </w:r>
      <w:r w:rsidRPr="009C1316">
        <w:rPr>
          <w:rFonts w:ascii="Times New Roman" w:hAnsi="Times New Roman" w:cs="Times New Roman" w:hint="eastAsia"/>
        </w:rPr>
        <w:t xml:space="preserve"> </w:t>
      </w:r>
      <w:r w:rsidRPr="009C1316">
        <w:rPr>
          <w:rFonts w:ascii="Times New Roman" w:hAnsi="Times New Roman" w:cs="Times New Roman"/>
        </w:rPr>
        <w:t>% antibiotic mixture.</w:t>
      </w:r>
      <w:bookmarkEnd w:id="0"/>
      <w:r w:rsidRPr="009C1316">
        <w:rPr>
          <w:rFonts w:ascii="Times New Roman" w:hAnsi="Times New Roman" w:cs="Times New Roman"/>
        </w:rPr>
        <w:t xml:space="preserve"> All aforementioned cell lines were incubated at 37</w:t>
      </w:r>
      <w:r w:rsidRPr="009C1316">
        <w:rPr>
          <w:rFonts w:ascii="Times New Roman" w:hAnsi="Times New Roman" w:cs="Times New Roman" w:hint="eastAsia"/>
        </w:rPr>
        <w:t xml:space="preserve"> </w:t>
      </w:r>
      <w:r w:rsidRPr="009C1316">
        <w:rPr>
          <w:rFonts w:ascii="Times New Roman" w:hAnsi="Times New Roman" w:cs="Times New Roman"/>
        </w:rPr>
        <w:t>°C with a 5</w:t>
      </w:r>
      <w:r w:rsidRPr="009C1316">
        <w:rPr>
          <w:rFonts w:ascii="Times New Roman" w:hAnsi="Times New Roman" w:cs="Times New Roman" w:hint="eastAsia"/>
        </w:rPr>
        <w:t xml:space="preserve"> </w:t>
      </w:r>
      <w:r w:rsidRPr="009C1316">
        <w:rPr>
          <w:rFonts w:ascii="Times New Roman" w:hAnsi="Times New Roman" w:cs="Times New Roman"/>
        </w:rPr>
        <w:t>% CO</w:t>
      </w:r>
      <w:r w:rsidRPr="009C1316">
        <w:rPr>
          <w:rFonts w:ascii="Times New Roman" w:hAnsi="Times New Roman" w:cs="Times New Roman"/>
          <w:vertAlign w:val="subscript"/>
        </w:rPr>
        <w:t>2</w:t>
      </w:r>
      <w:r w:rsidRPr="009C1316">
        <w:rPr>
          <w:rFonts w:ascii="Times New Roman" w:hAnsi="Times New Roman" w:cs="Times New Roman"/>
        </w:rPr>
        <w:t xml:space="preserve">-humidified atmosphere. </w:t>
      </w:r>
    </w:p>
    <w:p w:rsidR="00B5135F" w:rsidRPr="009C1316" w:rsidRDefault="00B5135F" w:rsidP="00B5135F">
      <w:pPr>
        <w:adjustRightInd w:val="0"/>
        <w:snapToGrid w:val="0"/>
        <w:spacing w:line="360" w:lineRule="auto"/>
        <w:ind w:firstLineChars="200" w:firstLine="420"/>
        <w:rPr>
          <w:rFonts w:ascii="Times New Roman" w:hAnsi="Times New Roman" w:cs="Times New Roman"/>
        </w:rPr>
      </w:pPr>
      <w:r w:rsidRPr="009C1316">
        <w:rPr>
          <w:rFonts w:ascii="Times New Roman" w:hAnsi="Times New Roman" w:cs="Times New Roman"/>
        </w:rPr>
        <w:t xml:space="preserve">To establish EGFR TKI-resistant sublines, parental PC9 cells were subjected to two distinct Osimertinib adaptation protocols. The first regimen involved a stepwise adaptation of PC9 cells to increasing Osimertinib concentrations, ranging from 10 to 500 </w:t>
      </w:r>
      <w:proofErr w:type="spellStart"/>
      <w:r w:rsidRPr="009C1316">
        <w:rPr>
          <w:rFonts w:ascii="Times New Roman" w:hAnsi="Times New Roman" w:cs="Times New Roman"/>
        </w:rPr>
        <w:t>nM</w:t>
      </w:r>
      <w:proofErr w:type="spellEnd"/>
      <w:r w:rsidRPr="009C1316">
        <w:rPr>
          <w:rFonts w:ascii="Times New Roman" w:hAnsi="Times New Roman" w:cs="Times New Roman"/>
        </w:rPr>
        <w:t xml:space="preserve"> over a span of six months, leading to the PC9/OR1 cell line. In the second regimen, cells were initially exposed to </w:t>
      </w:r>
      <w:proofErr w:type="spellStart"/>
      <w:r w:rsidRPr="009C1316">
        <w:rPr>
          <w:rFonts w:ascii="Times New Roman" w:hAnsi="Times New Roman" w:cs="Times New Roman"/>
        </w:rPr>
        <w:t>10</w:t>
      </w:r>
      <w:proofErr w:type="spellEnd"/>
      <w:r w:rsidRPr="009C1316">
        <w:rPr>
          <w:rFonts w:ascii="Times New Roman" w:hAnsi="Times New Roman" w:cs="Times New Roman"/>
        </w:rPr>
        <w:t xml:space="preserve"> nM Osimertinib for two weeks, followed by prolonged culture in 50 </w:t>
      </w:r>
      <w:proofErr w:type="spellStart"/>
      <w:r w:rsidRPr="009C1316">
        <w:rPr>
          <w:rFonts w:ascii="Times New Roman" w:hAnsi="Times New Roman" w:cs="Times New Roman"/>
        </w:rPr>
        <w:t>nM</w:t>
      </w:r>
      <w:proofErr w:type="spellEnd"/>
      <w:r w:rsidRPr="009C1316">
        <w:rPr>
          <w:rFonts w:ascii="Times New Roman" w:hAnsi="Times New Roman" w:cs="Times New Roman"/>
        </w:rPr>
        <w:t xml:space="preserve"> Osimertinib for an additional six months, generating the PC9/OR2 cell line. For resistance validation, PC9, PC9/OR1 and PC9/OR2 cells were seeded at 10,000 cells/well in 96-well plates, and challenged with Osimertinib concentrations of 10, 100, 1000 and 5000 </w:t>
      </w:r>
      <w:proofErr w:type="spellStart"/>
      <w:r w:rsidRPr="009C1316">
        <w:rPr>
          <w:rFonts w:ascii="Times New Roman" w:hAnsi="Times New Roman" w:cs="Times New Roman"/>
        </w:rPr>
        <w:t>nM</w:t>
      </w:r>
      <w:proofErr w:type="spellEnd"/>
      <w:r w:rsidRPr="009C1316">
        <w:rPr>
          <w:rFonts w:ascii="Times New Roman" w:hAnsi="Times New Roman" w:cs="Times New Roman"/>
        </w:rPr>
        <w:t xml:space="preserve"> for 48 hours, followed by cytotoxicity assessment via a Cell Counting Kit-8.</w:t>
      </w:r>
      <w:r w:rsidRPr="009C1316">
        <w:rPr>
          <w:rFonts w:ascii="Times New Roman" w:hAnsi="Times New Roman" w:cs="Times New Roman"/>
          <w:b/>
          <w:bCs/>
        </w:rPr>
        <w:t xml:space="preserve"> </w:t>
      </w:r>
    </w:p>
    <w:p w:rsidR="00B5135F" w:rsidRDefault="00B5135F" w:rsidP="00B5135F">
      <w:pPr>
        <w:adjustRightInd w:val="0"/>
        <w:snapToGrid w:val="0"/>
        <w:spacing w:line="360" w:lineRule="auto"/>
        <w:ind w:firstLineChars="200" w:firstLine="420"/>
        <w:rPr>
          <w:rFonts w:ascii="Times New Roman" w:hAnsi="Times New Roman" w:cs="Times New Roman"/>
        </w:rPr>
      </w:pPr>
      <w:r w:rsidRPr="009C1316">
        <w:rPr>
          <w:rFonts w:ascii="Times New Roman" w:hAnsi="Times New Roman" w:cs="Times New Roman"/>
        </w:rPr>
        <w:t xml:space="preserve">To establish EGFR-mutated murine cell line, </w:t>
      </w:r>
      <w:r w:rsidRPr="009C1316">
        <w:rPr>
          <w:rFonts w:ascii="Times New Roman" w:hAnsi="Times New Roman" w:cs="Times New Roman" w:hint="eastAsia"/>
        </w:rPr>
        <w:t>LLC</w:t>
      </w:r>
      <w:r w:rsidRPr="009C1316">
        <w:rPr>
          <w:rFonts w:ascii="Times New Roman" w:hAnsi="Times New Roman" w:cs="Times New Roman"/>
        </w:rPr>
        <w:t xml:space="preserve"> cells (designated as EGFR-mutated </w:t>
      </w:r>
      <w:r w:rsidRPr="009C1316">
        <w:rPr>
          <w:rFonts w:ascii="Times New Roman" w:hAnsi="Times New Roman" w:cs="Times New Roman" w:hint="eastAsia"/>
        </w:rPr>
        <w:t>LLC</w:t>
      </w:r>
      <w:r w:rsidRPr="009C1316">
        <w:rPr>
          <w:rFonts w:ascii="Times New Roman" w:hAnsi="Times New Roman" w:cs="Times New Roman"/>
        </w:rPr>
        <w:t xml:space="preserve">) were engineered to stably overexpress the EGFR T790M/L858R mutation via retroviral transduction using a pLenti-GIII-CMV-CBH-GFO-2A-Puro vector. Specifically, </w:t>
      </w:r>
      <w:r w:rsidRPr="009C1316">
        <w:rPr>
          <w:rFonts w:ascii="Times New Roman" w:hAnsi="Times New Roman" w:cs="Times New Roman" w:hint="eastAsia"/>
        </w:rPr>
        <w:t>LLC</w:t>
      </w:r>
      <w:r w:rsidRPr="009C1316">
        <w:rPr>
          <w:rFonts w:ascii="Times New Roman" w:hAnsi="Times New Roman" w:cs="Times New Roman"/>
        </w:rPr>
        <w:t xml:space="preserve"> cells were allocated at a density of 2</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10</w:t>
      </w:r>
      <w:r w:rsidRPr="009C1316">
        <w:rPr>
          <w:rFonts w:ascii="Times New Roman" w:hAnsi="Times New Roman" w:cs="Times New Roman"/>
          <w:vertAlign w:val="superscript"/>
        </w:rPr>
        <w:t>5</w:t>
      </w:r>
      <w:r w:rsidRPr="009C1316">
        <w:rPr>
          <w:rFonts w:ascii="Times New Roman" w:hAnsi="Times New Roman" w:cs="Times New Roman"/>
        </w:rPr>
        <w:t xml:space="preserve"> cells per well in a 6-well plate and, following a 24 h incubation, were transduced with high-titer lentivirus at a specified multiplicity of infection (MOI = 20) in complete medium. Subsequently, cells exposed to the pertinent lentivirus were subjected to a selection pressure using 4 µg/mL puromycin (</w:t>
      </w:r>
      <w:proofErr w:type="spellStart"/>
      <w:r w:rsidRPr="009C1316">
        <w:rPr>
          <w:rFonts w:ascii="Times New Roman" w:hAnsi="Times New Roman" w:cs="Times New Roman"/>
        </w:rPr>
        <w:t>Beyotime</w:t>
      </w:r>
      <w:proofErr w:type="spellEnd"/>
      <w:r w:rsidRPr="009C1316">
        <w:rPr>
          <w:rFonts w:ascii="Times New Roman" w:hAnsi="Times New Roman" w:cs="Times New Roman"/>
        </w:rPr>
        <w:t>, Nanjing, China) over a 2</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proofErr w:type="gramStart"/>
      <w:r w:rsidRPr="009C1316">
        <w:rPr>
          <w:rFonts w:ascii="Times New Roman" w:hAnsi="Times New Roman" w:cs="Times New Roman"/>
        </w:rPr>
        <w:t>4 day</w:t>
      </w:r>
      <w:proofErr w:type="gramEnd"/>
      <w:r w:rsidRPr="009C1316">
        <w:rPr>
          <w:rFonts w:ascii="Times New Roman" w:hAnsi="Times New Roman" w:cs="Times New Roman"/>
        </w:rPr>
        <w:t xml:space="preserve"> period, prior to being enlisted for subsequent bioassays. The resultant EGFR-mutated </w:t>
      </w:r>
      <w:r w:rsidRPr="009C1316">
        <w:rPr>
          <w:rFonts w:ascii="Times New Roman" w:hAnsi="Times New Roman" w:cs="Times New Roman" w:hint="eastAsia"/>
        </w:rPr>
        <w:t>LLC</w:t>
      </w:r>
      <w:r w:rsidRPr="009C1316">
        <w:rPr>
          <w:rFonts w:ascii="Times New Roman" w:hAnsi="Times New Roman" w:cs="Times New Roman"/>
        </w:rPr>
        <w:t xml:space="preserve"> cells were then characterized based on various markers: increased EGFR phosphorylation, upregulated GFPT</w:t>
      </w:r>
      <w:r w:rsidRPr="009C1316">
        <w:rPr>
          <w:rFonts w:ascii="Times New Roman" w:hAnsi="Times New Roman" w:cs="Times New Roman" w:hint="eastAsia"/>
        </w:rPr>
        <w:t>2</w:t>
      </w:r>
      <w:r w:rsidRPr="009C1316">
        <w:rPr>
          <w:rFonts w:ascii="Times New Roman" w:hAnsi="Times New Roman" w:cs="Times New Roman"/>
        </w:rPr>
        <w:t xml:space="preserve"> expression, enhanced glycosylation of immune suppressive ligands (PD-L1, CD276, PVR, CD73), and elevated secretion of CXCL</w:t>
      </w:r>
      <w:r w:rsidRPr="009C1316">
        <w:rPr>
          <w:rFonts w:ascii="Times New Roman" w:hAnsi="Times New Roman" w:cs="Times New Roman" w:hint="eastAsia"/>
        </w:rPr>
        <w:t>10</w:t>
      </w:r>
      <w:r w:rsidRPr="009C1316">
        <w:rPr>
          <w:rFonts w:ascii="Times New Roman" w:hAnsi="Times New Roman" w:cs="Times New Roman"/>
        </w:rPr>
        <w:t xml:space="preserve"> and VEGF. </w:t>
      </w:r>
      <w:r w:rsidRPr="001E4C44">
        <w:rPr>
          <w:rFonts w:ascii="Times New Roman" w:hAnsi="Times New Roman" w:cs="Times New Roman"/>
        </w:rPr>
        <w:t>Collectively, these traits confirmed the cell line's ability to mimic the immunosuppressive phenotype observed in spontaneously EGFR-mutated human NSCLC cells.</w:t>
      </w:r>
    </w:p>
    <w:p w:rsidR="00B5135F" w:rsidRPr="009C1316" w:rsidRDefault="00B5135F" w:rsidP="00B5135F">
      <w:pPr>
        <w:pStyle w:val="ae"/>
        <w:adjustRightInd w:val="0"/>
        <w:snapToGrid w:val="0"/>
        <w:spacing w:beforeLines="100" w:before="312" w:beforeAutospacing="0" w:after="0" w:afterAutospacing="0" w:line="360" w:lineRule="auto"/>
        <w:jc w:val="both"/>
        <w:rPr>
          <w:rFonts w:ascii="Times New Roman" w:hAnsi="Times New Roman" w:cs="Times New Roman"/>
          <w:b/>
          <w:bCs/>
          <w:sz w:val="21"/>
          <w:szCs w:val="21"/>
        </w:rPr>
      </w:pPr>
      <w:r w:rsidRPr="009C1316">
        <w:rPr>
          <w:rFonts w:ascii="Times New Roman" w:hAnsi="Times New Roman" w:cs="Times New Roman"/>
          <w:b/>
          <w:bCs/>
          <w:sz w:val="21"/>
          <w:szCs w:val="21"/>
        </w:rPr>
        <w:t>Plasmid transfections, viral infections and RNA interference</w:t>
      </w:r>
    </w:p>
    <w:p w:rsidR="00B5135F" w:rsidRPr="009C1316" w:rsidRDefault="00B5135F" w:rsidP="00B5135F">
      <w:pPr>
        <w:pStyle w:val="ae"/>
        <w:adjustRightInd w:val="0"/>
        <w:snapToGrid w:val="0"/>
        <w:spacing w:before="0" w:beforeAutospacing="0" w:after="0" w:afterAutospacing="0" w:line="360" w:lineRule="auto"/>
        <w:jc w:val="both"/>
        <w:rPr>
          <w:rFonts w:ascii="Times New Roman" w:hAnsi="Times New Roman" w:cs="Times New Roman"/>
          <w:sz w:val="21"/>
          <w:szCs w:val="21"/>
        </w:rPr>
      </w:pPr>
      <w:r w:rsidRPr="009C1316">
        <w:rPr>
          <w:rFonts w:ascii="Times New Roman" w:hAnsi="Times New Roman" w:cs="Times New Roman"/>
          <w:sz w:val="21"/>
          <w:szCs w:val="21"/>
        </w:rPr>
        <w:t>For suspension-cultured cell BaF3,</w:t>
      </w:r>
      <w:r w:rsidRPr="009C1316">
        <w:t xml:space="preserve"> </w:t>
      </w:r>
      <w:r w:rsidRPr="009C1316">
        <w:rPr>
          <w:rFonts w:ascii="Times New Roman" w:hAnsi="Times New Roman" w:cs="Times New Roman"/>
          <w:sz w:val="21"/>
          <w:szCs w:val="21"/>
        </w:rPr>
        <w:t>7 × 10</w:t>
      </w:r>
      <w:r w:rsidRPr="009C1316">
        <w:rPr>
          <w:rFonts w:ascii="Times New Roman" w:hAnsi="Times New Roman" w:cs="Times New Roman"/>
          <w:sz w:val="21"/>
          <w:szCs w:val="21"/>
          <w:vertAlign w:val="superscript"/>
        </w:rPr>
        <w:t>7</w:t>
      </w:r>
      <w:r w:rsidRPr="009C1316">
        <w:rPr>
          <w:rFonts w:ascii="Times New Roman" w:hAnsi="Times New Roman" w:cs="Times New Roman"/>
          <w:sz w:val="21"/>
          <w:szCs w:val="21"/>
        </w:rPr>
        <w:t xml:space="preserve"> cells were suspended with 100 </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PBS solution in electric shock cups and transfected with 1 </w:t>
      </w:r>
      <w:proofErr w:type="spellStart"/>
      <w:r w:rsidRPr="009C1316">
        <w:rPr>
          <w:rFonts w:ascii="Times New Roman" w:hAnsi="Times New Roman" w:cs="Times New Roman"/>
          <w:sz w:val="21"/>
          <w:szCs w:val="21"/>
        </w:rPr>
        <w:t>μg</w:t>
      </w:r>
      <w:proofErr w:type="spellEnd"/>
      <w:r w:rsidRPr="009C1316">
        <w:rPr>
          <w:rFonts w:ascii="Times New Roman" w:hAnsi="Times New Roman" w:cs="Times New Roman" w:hint="eastAsia"/>
          <w:sz w:val="21"/>
          <w:szCs w:val="21"/>
        </w:rPr>
        <w:t>/</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plasmid (10 </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per cup, 0.1 </w:t>
      </w:r>
      <w:proofErr w:type="spellStart"/>
      <w:r w:rsidRPr="009C1316">
        <w:rPr>
          <w:rFonts w:ascii="Times New Roman" w:hAnsi="Times New Roman" w:cs="Times New Roman"/>
          <w:sz w:val="21"/>
          <w:szCs w:val="21"/>
        </w:rPr>
        <w:t>μg</w:t>
      </w:r>
      <w:proofErr w:type="spellEnd"/>
      <w:r w:rsidRPr="009C1316">
        <w:rPr>
          <w:rFonts w:ascii="Times New Roman" w:hAnsi="Times New Roman" w:cs="Times New Roman" w:hint="eastAsia"/>
          <w:sz w:val="21"/>
          <w:szCs w:val="21"/>
        </w:rPr>
        <w:t>/</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vertAlign w:val="superscript"/>
        </w:rPr>
        <w:t xml:space="preserve"> </w:t>
      </w:r>
      <w:r w:rsidRPr="009C1316">
        <w:rPr>
          <w:rFonts w:ascii="Times New Roman" w:hAnsi="Times New Roman" w:cs="Times New Roman"/>
          <w:sz w:val="21"/>
          <w:szCs w:val="21"/>
        </w:rPr>
        <w:t xml:space="preserve">final) under 500 </w:t>
      </w:r>
      <w:proofErr w:type="spellStart"/>
      <w:r w:rsidRPr="009C1316">
        <w:rPr>
          <w:rFonts w:ascii="Times New Roman" w:hAnsi="Times New Roman" w:cs="Times New Roman"/>
          <w:sz w:val="21"/>
          <w:szCs w:val="21"/>
        </w:rPr>
        <w:lastRenderedPageBreak/>
        <w:t>μF</w:t>
      </w:r>
      <w:proofErr w:type="spellEnd"/>
      <w:r w:rsidRPr="009C1316">
        <w:rPr>
          <w:rFonts w:ascii="Times New Roman" w:hAnsi="Times New Roman" w:cs="Times New Roman"/>
          <w:sz w:val="21"/>
          <w:szCs w:val="21"/>
        </w:rPr>
        <w:t>, 500 ω, and 160 V conditions provided by Gene importer (SCIENTZ-2C, Ningbo China). Cells were incubated on the ice for 10 min post electric shock and then seeded into a 6-well plate with complete medium. The transfected cells were used in following bioassays 2</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 xml:space="preserve">4 days post-transfection. BaF3 cells upon the introduction of oncogenic EGFR-mutated forms were constructed. pcDNA3.1-EGFR WT, pcDNA3.1-EGFR T790M, pcDNA3.1-EGFR L858R, pcDNA3.1-EGFR Del19, pcDNA3.1-EGFR T790M/L858R, and pcDNA3.1-EGFR T790M/Del19 used here were purchased from Nanjing </w:t>
      </w:r>
      <w:proofErr w:type="spellStart"/>
      <w:r w:rsidRPr="009C1316">
        <w:rPr>
          <w:rFonts w:ascii="Times New Roman" w:hAnsi="Times New Roman" w:cs="Times New Roman"/>
          <w:sz w:val="21"/>
          <w:szCs w:val="21"/>
        </w:rPr>
        <w:t>Jinbeijin</w:t>
      </w:r>
      <w:proofErr w:type="spellEnd"/>
      <w:r w:rsidRPr="009C1316">
        <w:rPr>
          <w:rFonts w:ascii="Times New Roman" w:hAnsi="Times New Roman" w:cs="Times New Roman"/>
          <w:sz w:val="21"/>
          <w:szCs w:val="21"/>
        </w:rPr>
        <w:t xml:space="preserve"> Biotechnology Co., Ltd. (Nanjing, China).</w:t>
      </w:r>
    </w:p>
    <w:p w:rsidR="00B5135F" w:rsidRPr="009C1316" w:rsidRDefault="00B5135F" w:rsidP="00B5135F">
      <w:pPr>
        <w:pStyle w:val="ae"/>
        <w:adjustRightInd w:val="0"/>
        <w:snapToGrid w:val="0"/>
        <w:spacing w:before="0" w:beforeAutospacing="0" w:after="0" w:afterAutospacing="0" w:line="360" w:lineRule="auto"/>
        <w:ind w:firstLineChars="200" w:firstLine="420"/>
        <w:jc w:val="both"/>
        <w:rPr>
          <w:rFonts w:ascii="Times New Roman" w:hAnsi="Times New Roman" w:cs="Times New Roman"/>
          <w:sz w:val="21"/>
          <w:szCs w:val="21"/>
        </w:rPr>
      </w:pPr>
      <w:r w:rsidRPr="009C1316">
        <w:rPr>
          <w:rFonts w:ascii="Times New Roman" w:hAnsi="Times New Roman" w:cs="Times New Roman"/>
          <w:sz w:val="21"/>
          <w:szCs w:val="21"/>
        </w:rPr>
        <w:t>For adherent cells, parental cells were seeded at 5 × 10</w:t>
      </w:r>
      <w:r w:rsidRPr="009C1316">
        <w:rPr>
          <w:rFonts w:ascii="Times New Roman" w:hAnsi="Times New Roman" w:cs="Times New Roman"/>
          <w:sz w:val="21"/>
          <w:szCs w:val="21"/>
          <w:vertAlign w:val="superscript"/>
        </w:rPr>
        <w:t>5</w:t>
      </w:r>
      <w:r w:rsidRPr="009C1316">
        <w:rPr>
          <w:rFonts w:ascii="Times New Roman" w:hAnsi="Times New Roman" w:cs="Times New Roman"/>
          <w:sz w:val="21"/>
          <w:szCs w:val="21"/>
        </w:rPr>
        <w:t xml:space="preserve"> cells per well into a 6-well plate and transfected after 24 hours with 1 </w:t>
      </w:r>
      <w:proofErr w:type="spellStart"/>
      <w:r w:rsidRPr="009C1316">
        <w:rPr>
          <w:rFonts w:ascii="Times New Roman" w:hAnsi="Times New Roman" w:cs="Times New Roman"/>
          <w:sz w:val="21"/>
          <w:szCs w:val="21"/>
        </w:rPr>
        <w:t>μg</w:t>
      </w:r>
      <w:proofErr w:type="spellEnd"/>
      <w:r w:rsidRPr="009C1316">
        <w:rPr>
          <w:rFonts w:ascii="Times New Roman" w:hAnsi="Times New Roman" w:cs="Times New Roman" w:hint="eastAsia"/>
          <w:sz w:val="21"/>
          <w:szCs w:val="21"/>
        </w:rPr>
        <w:t>/</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plasmid (1 </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per well, 0.5 </w:t>
      </w:r>
      <w:proofErr w:type="spellStart"/>
      <w:r w:rsidRPr="009C1316">
        <w:rPr>
          <w:rFonts w:ascii="Times New Roman" w:hAnsi="Times New Roman" w:cs="Times New Roman"/>
          <w:sz w:val="21"/>
          <w:szCs w:val="21"/>
        </w:rPr>
        <w:t>pg</w:t>
      </w:r>
      <w:proofErr w:type="spellEnd"/>
      <w:r w:rsidRPr="009C1316">
        <w:rPr>
          <w:rFonts w:ascii="Times New Roman" w:hAnsi="Times New Roman" w:cs="Times New Roman"/>
          <w:sz w:val="21"/>
          <w:szCs w:val="21"/>
        </w:rPr>
        <w:t>/</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final) using lipofectamine 3000 (Invitrogen, L3000015) (2.5 </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per well) in serum-free medium. The medium was replaced with fresh complete medium at 6 hours post-transfection. The transfected cells were then harvested and used in following bioassays 2</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4 days post-transfection. Overexpressing-GFPT2, GFPT2 promoter containing Dual-Luciferase H1299 cells and other overexpressing cells were constructed as the method described above. pEGFP-N1-GFPT1</w:t>
      </w:r>
      <w:r w:rsidRPr="009C1316">
        <w:rPr>
          <w:rFonts w:ascii="Times New Roman" w:hAnsi="Times New Roman" w:cs="Times New Roman"/>
          <w:sz w:val="21"/>
          <w:szCs w:val="21"/>
        </w:rPr>
        <w:t>，</w:t>
      </w:r>
      <w:r w:rsidRPr="009C1316">
        <w:rPr>
          <w:rFonts w:ascii="Times New Roman" w:hAnsi="Times New Roman" w:cs="Times New Roman"/>
          <w:sz w:val="21"/>
          <w:szCs w:val="21"/>
        </w:rPr>
        <w:t xml:space="preserve">pEGFP-N1-GFPT2, pGL4.10-Luciferase-GFPT2-Promoter, </w:t>
      </w:r>
      <w:bookmarkStart w:id="1" w:name="_Hlk160875221"/>
      <w:r w:rsidRPr="009C1316">
        <w:rPr>
          <w:rFonts w:ascii="Times New Roman" w:hAnsi="Times New Roman" w:cs="Times New Roman"/>
          <w:sz w:val="21"/>
          <w:szCs w:val="21"/>
        </w:rPr>
        <w:t>pGL4.10-Luciferase-GFPT2-Prom</w:t>
      </w:r>
      <w:r w:rsidRPr="009C1316">
        <w:rPr>
          <w:rFonts w:ascii="Times New Roman" w:hAnsi="Times New Roman" w:cs="Times New Roman" w:hint="eastAsia"/>
          <w:sz w:val="21"/>
          <w:szCs w:val="21"/>
        </w:rPr>
        <w:t xml:space="preserve">1, </w:t>
      </w:r>
      <w:r w:rsidRPr="009C1316">
        <w:rPr>
          <w:rFonts w:ascii="Times New Roman" w:hAnsi="Times New Roman" w:cs="Times New Roman"/>
          <w:sz w:val="21"/>
          <w:szCs w:val="21"/>
        </w:rPr>
        <w:t>pGL4.10-Luciferase-GFPT2-Prom</w:t>
      </w:r>
      <w:r w:rsidRPr="009C1316">
        <w:rPr>
          <w:rFonts w:ascii="Times New Roman" w:hAnsi="Times New Roman" w:cs="Times New Roman" w:hint="eastAsia"/>
          <w:sz w:val="21"/>
          <w:szCs w:val="21"/>
        </w:rPr>
        <w:t>1</w:t>
      </w:r>
      <w:r w:rsidRPr="009C1316">
        <w:rPr>
          <w:rFonts w:ascii="Times New Roman" w:hAnsi="Times New Roman" w:cs="Times New Roman"/>
          <w:sz w:val="21"/>
          <w:szCs w:val="21"/>
        </w:rPr>
        <w:t xml:space="preserve"> Mut</w:t>
      </w:r>
      <w:bookmarkEnd w:id="1"/>
      <w:r w:rsidRPr="009C1316">
        <w:rPr>
          <w:rFonts w:ascii="Times New Roman" w:hAnsi="Times New Roman" w:cs="Times New Roman"/>
          <w:sz w:val="21"/>
          <w:szCs w:val="21"/>
        </w:rPr>
        <w:t xml:space="preserve">, pcDNA3.1-Flag-N1-EGFR T790M/L858R/N352Q, pcDNA3.1-Flag-N1-EGFR T790M/L858R/N361Q and pcDNA3.1-Flag-N1-EGFR T790M/L858R/N614Q used here were purchased from Nanjing </w:t>
      </w:r>
      <w:proofErr w:type="spellStart"/>
      <w:r w:rsidRPr="009C1316">
        <w:rPr>
          <w:rFonts w:ascii="Times New Roman" w:hAnsi="Times New Roman" w:cs="Times New Roman"/>
          <w:sz w:val="21"/>
          <w:szCs w:val="21"/>
        </w:rPr>
        <w:t>Jinbeijin</w:t>
      </w:r>
      <w:proofErr w:type="spellEnd"/>
      <w:r w:rsidRPr="009C1316">
        <w:rPr>
          <w:rFonts w:ascii="Times New Roman" w:hAnsi="Times New Roman" w:cs="Times New Roman"/>
          <w:sz w:val="21"/>
          <w:szCs w:val="21"/>
        </w:rPr>
        <w:t xml:space="preserve"> Biotechnology Co., Ltd. (Nanjing, China).</w:t>
      </w:r>
    </w:p>
    <w:p w:rsidR="00B5135F" w:rsidRPr="009C1316" w:rsidRDefault="00B5135F" w:rsidP="00B5135F">
      <w:pPr>
        <w:pStyle w:val="ae"/>
        <w:adjustRightInd w:val="0"/>
        <w:snapToGrid w:val="0"/>
        <w:spacing w:before="0" w:beforeAutospacing="0" w:after="0" w:afterAutospacing="0" w:line="360" w:lineRule="auto"/>
        <w:ind w:firstLine="420"/>
        <w:jc w:val="both"/>
        <w:rPr>
          <w:rFonts w:ascii="Times New Roman" w:hAnsi="Times New Roman" w:cs="Times New Roman"/>
          <w:sz w:val="21"/>
          <w:szCs w:val="21"/>
        </w:rPr>
      </w:pPr>
      <w:r w:rsidRPr="009C1316">
        <w:rPr>
          <w:rFonts w:ascii="Times New Roman" w:hAnsi="Times New Roman" w:cs="Times New Roman"/>
          <w:sz w:val="21"/>
          <w:szCs w:val="21"/>
        </w:rPr>
        <w:t>Parental cells were seeded at 5</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10</w:t>
      </w:r>
      <w:r w:rsidRPr="009C1316">
        <w:rPr>
          <w:rFonts w:ascii="Times New Roman" w:hAnsi="Times New Roman" w:cs="Times New Roman"/>
          <w:sz w:val="21"/>
          <w:szCs w:val="21"/>
          <w:vertAlign w:val="superscript"/>
        </w:rPr>
        <w:t>5</w:t>
      </w:r>
      <w:r w:rsidRPr="009C1316">
        <w:rPr>
          <w:rFonts w:ascii="Times New Roman" w:hAnsi="Times New Roman" w:cs="Times New Roman"/>
          <w:sz w:val="21"/>
          <w:szCs w:val="21"/>
        </w:rPr>
        <w:t xml:space="preserve"> cells per well into a 6-well plate and transfected after 24 hours with 20 μM siRNA (2 </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per well, 40 </w:t>
      </w:r>
      <w:proofErr w:type="spellStart"/>
      <w:r w:rsidRPr="009C1316">
        <w:rPr>
          <w:rFonts w:ascii="Times New Roman" w:hAnsi="Times New Roman" w:cs="Times New Roman"/>
          <w:sz w:val="21"/>
          <w:szCs w:val="21"/>
        </w:rPr>
        <w:t>pmol</w:t>
      </w:r>
      <w:proofErr w:type="spellEnd"/>
      <w:r w:rsidRPr="009C1316">
        <w:rPr>
          <w:rFonts w:ascii="Times New Roman" w:hAnsi="Times New Roman" w:cs="Times New Roman"/>
          <w:sz w:val="21"/>
          <w:szCs w:val="21"/>
        </w:rPr>
        <w:t xml:space="preserve"> final) using lipofectamine </w:t>
      </w:r>
      <w:proofErr w:type="spellStart"/>
      <w:r w:rsidRPr="009C1316">
        <w:rPr>
          <w:rFonts w:ascii="Times New Roman" w:hAnsi="Times New Roman" w:cs="Times New Roman"/>
          <w:sz w:val="21"/>
          <w:szCs w:val="21"/>
        </w:rPr>
        <w:t>RNAiMAX</w:t>
      </w:r>
      <w:proofErr w:type="spellEnd"/>
      <w:r w:rsidRPr="009C1316">
        <w:rPr>
          <w:rFonts w:ascii="Times New Roman" w:hAnsi="Times New Roman" w:cs="Times New Roman"/>
          <w:sz w:val="21"/>
          <w:szCs w:val="21"/>
        </w:rPr>
        <w:t xml:space="preserve"> (Invitrogen, 13778150) (5 </w:t>
      </w:r>
      <w:proofErr w:type="spellStart"/>
      <w:r w:rsidRPr="009C1316">
        <w:rPr>
          <w:rFonts w:ascii="Times New Roman" w:hAnsi="Times New Roman" w:cs="Times New Roman"/>
          <w:sz w:val="21"/>
          <w:szCs w:val="21"/>
        </w:rPr>
        <w:t>μ</w:t>
      </w:r>
      <w:r w:rsidRPr="009C1316">
        <w:rPr>
          <w:rFonts w:ascii="Times New Roman" w:hAnsi="Times New Roman" w:cs="Times New Roman" w:hint="eastAsia"/>
          <w:sz w:val="21"/>
          <w:szCs w:val="21"/>
        </w:rPr>
        <w:t>l</w:t>
      </w:r>
      <w:proofErr w:type="spellEnd"/>
      <w:r w:rsidRPr="009C1316">
        <w:rPr>
          <w:rFonts w:ascii="Times New Roman" w:hAnsi="Times New Roman" w:cs="Times New Roman"/>
          <w:sz w:val="21"/>
          <w:szCs w:val="21"/>
        </w:rPr>
        <w:t xml:space="preserve"> per well) in serum-free medium. The medium was replaced with fresh complete medium at 6 hours post-transfection. The transfected cells were then harvested and used in following bioassays 2</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4 days post-transfection. The sequences of siRNA targeting GFPT2, GFPT1 and X</w:t>
      </w:r>
      <w:r w:rsidRPr="009C1316">
        <w:rPr>
          <w:rFonts w:ascii="Times New Roman" w:hAnsi="Times New Roman" w:cs="Times New Roman" w:hint="eastAsia"/>
          <w:sz w:val="21"/>
          <w:szCs w:val="21"/>
        </w:rPr>
        <w:t>bp</w:t>
      </w:r>
      <w:r w:rsidRPr="009C1316">
        <w:rPr>
          <w:rFonts w:ascii="Times New Roman" w:hAnsi="Times New Roman" w:cs="Times New Roman"/>
          <w:sz w:val="21"/>
          <w:szCs w:val="21"/>
        </w:rPr>
        <w:t>1s was UCCACUUUUAAGUCCAUGC (siGFPT2), UUCGAAGUCAUAGCCUUUG (siGFPT1), UCUGAAGAGUCAAUACCGCTT (siX</w:t>
      </w:r>
      <w:r w:rsidRPr="009C1316">
        <w:rPr>
          <w:rFonts w:ascii="Times New Roman" w:hAnsi="Times New Roman" w:cs="Times New Roman" w:hint="eastAsia"/>
          <w:sz w:val="21"/>
          <w:szCs w:val="21"/>
        </w:rPr>
        <w:t>bp</w:t>
      </w:r>
      <w:r w:rsidRPr="009C1316">
        <w:rPr>
          <w:rFonts w:ascii="Times New Roman" w:hAnsi="Times New Roman" w:cs="Times New Roman"/>
          <w:sz w:val="21"/>
          <w:szCs w:val="21"/>
        </w:rPr>
        <w:t xml:space="preserve">1s), respectively. </w:t>
      </w:r>
    </w:p>
    <w:p w:rsidR="00B5135F" w:rsidRDefault="00B5135F" w:rsidP="00B5135F">
      <w:pPr>
        <w:pStyle w:val="ae"/>
        <w:adjustRightInd w:val="0"/>
        <w:snapToGrid w:val="0"/>
        <w:spacing w:before="0" w:beforeAutospacing="0" w:after="0" w:afterAutospacing="0" w:line="360" w:lineRule="auto"/>
        <w:ind w:firstLine="420"/>
        <w:jc w:val="both"/>
        <w:rPr>
          <w:rFonts w:ascii="Times New Roman" w:hAnsi="Times New Roman" w:cs="Times New Roman"/>
          <w:sz w:val="21"/>
          <w:szCs w:val="21"/>
        </w:rPr>
      </w:pPr>
      <w:r w:rsidRPr="009C1316">
        <w:rPr>
          <w:rFonts w:ascii="Times New Roman" w:hAnsi="Times New Roman" w:cs="Times New Roman"/>
          <w:sz w:val="21"/>
          <w:szCs w:val="21"/>
        </w:rPr>
        <w:t xml:space="preserve">pLenti-GIII-CMV-CBH-GFO-2A-Puro EGFR T790M/L858R and pLVX-shGFPT2-zsGreen-PGK-Puro were purchased from Nanjing </w:t>
      </w:r>
      <w:proofErr w:type="spellStart"/>
      <w:r w:rsidRPr="009C1316">
        <w:rPr>
          <w:rFonts w:ascii="Times New Roman" w:hAnsi="Times New Roman" w:cs="Times New Roman"/>
          <w:sz w:val="21"/>
          <w:szCs w:val="21"/>
        </w:rPr>
        <w:t>Jinbeijin</w:t>
      </w:r>
      <w:proofErr w:type="spellEnd"/>
      <w:r w:rsidRPr="009C1316">
        <w:rPr>
          <w:rFonts w:ascii="Times New Roman" w:hAnsi="Times New Roman" w:cs="Times New Roman"/>
          <w:sz w:val="21"/>
          <w:szCs w:val="21"/>
        </w:rPr>
        <w:t xml:space="preserve"> Biotechnology Co., Ltd (Nanjing, China). The sequence of shGFPT2 was UCCACUUUUAAGUCCAUGC. pLenti-CMV-hU6-shEGFR-CBH-gcGFP-Puro was purchased from Shanghai GK Gene Medical Technology Co., Ltd (Shanghai, China) and the sequence of </w:t>
      </w:r>
      <w:proofErr w:type="spellStart"/>
      <w:r w:rsidRPr="009C1316">
        <w:rPr>
          <w:rFonts w:ascii="Times New Roman" w:hAnsi="Times New Roman" w:cs="Times New Roman"/>
          <w:sz w:val="21"/>
          <w:szCs w:val="21"/>
        </w:rPr>
        <w:t>sh</w:t>
      </w:r>
      <w:r w:rsidRPr="009C1316">
        <w:rPr>
          <w:rFonts w:ascii="Times New Roman" w:hAnsi="Times New Roman" w:cs="Times New Roman" w:hint="eastAsia"/>
          <w:sz w:val="21"/>
          <w:szCs w:val="21"/>
        </w:rPr>
        <w:t>EGFR</w:t>
      </w:r>
      <w:proofErr w:type="spellEnd"/>
      <w:r w:rsidRPr="009C1316">
        <w:rPr>
          <w:rFonts w:ascii="Times New Roman" w:hAnsi="Times New Roman" w:cs="Times New Roman"/>
          <w:sz w:val="21"/>
          <w:szCs w:val="21"/>
        </w:rPr>
        <w:t xml:space="preserve"> was GCGAUACUCUACCUCCUUCU. Parental cells were seeded at 2 × 10</w:t>
      </w:r>
      <w:r w:rsidRPr="009C1316">
        <w:rPr>
          <w:rFonts w:ascii="Times New Roman" w:hAnsi="Times New Roman" w:cs="Times New Roman"/>
          <w:sz w:val="21"/>
          <w:szCs w:val="21"/>
          <w:vertAlign w:val="superscript"/>
        </w:rPr>
        <w:t>5</w:t>
      </w:r>
      <w:r w:rsidRPr="009C1316">
        <w:rPr>
          <w:rFonts w:ascii="Times New Roman" w:hAnsi="Times New Roman" w:cs="Times New Roman"/>
          <w:sz w:val="21"/>
          <w:szCs w:val="21"/>
        </w:rPr>
        <w:t xml:space="preserve"> cells per well into a 6-well plate and infected after 24 hours with high-titer lentivirus in complete medium at the volume determined by specific multiplicity of infection (MOI). Cells infected with the indicated lentivirus were treated with puromycin (</w:t>
      </w:r>
      <w:r w:rsidRPr="009C1316">
        <w:rPr>
          <w:rFonts w:ascii="Times New Roman" w:hAnsi="Times New Roman" w:cs="Times New Roman" w:hint="eastAsia"/>
          <w:sz w:val="21"/>
          <w:szCs w:val="21"/>
        </w:rPr>
        <w:t>ST551</w:t>
      </w:r>
      <w:r w:rsidRPr="009C1316">
        <w:rPr>
          <w:rFonts w:ascii="Times New Roman" w:hAnsi="Times New Roman" w:cs="Times New Roman"/>
          <w:sz w:val="21"/>
          <w:szCs w:val="21"/>
        </w:rPr>
        <w:t xml:space="preserve">, </w:t>
      </w:r>
      <w:proofErr w:type="spellStart"/>
      <w:r w:rsidRPr="009C1316">
        <w:rPr>
          <w:rFonts w:ascii="Times New Roman" w:hAnsi="Times New Roman" w:cs="Times New Roman"/>
          <w:sz w:val="21"/>
          <w:szCs w:val="21"/>
        </w:rPr>
        <w:t>Beyotime</w:t>
      </w:r>
      <w:proofErr w:type="spellEnd"/>
      <w:r w:rsidRPr="009C1316">
        <w:rPr>
          <w:rFonts w:ascii="Times New Roman" w:hAnsi="Times New Roman" w:cs="Times New Roman"/>
          <w:sz w:val="21"/>
          <w:szCs w:val="21"/>
        </w:rPr>
        <w:t>) for 2</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 xml:space="preserve">4 days and then used in following bioassays. The MOI of H1975, HCC827 and </w:t>
      </w:r>
      <w:r w:rsidRPr="009C1316">
        <w:rPr>
          <w:rFonts w:ascii="Times New Roman" w:hAnsi="Times New Roman" w:cs="Times New Roman" w:hint="eastAsia"/>
          <w:sz w:val="21"/>
          <w:szCs w:val="21"/>
        </w:rPr>
        <w:t>LLC</w:t>
      </w:r>
      <w:r w:rsidRPr="009C1316">
        <w:rPr>
          <w:rFonts w:ascii="Times New Roman" w:hAnsi="Times New Roman" w:cs="Times New Roman"/>
          <w:sz w:val="21"/>
          <w:szCs w:val="21"/>
        </w:rPr>
        <w:t xml:space="preserve"> was 50, 20 and 20, respectively and the concentration of puromycin was 2, 1 and 4 </w:t>
      </w:r>
      <w:proofErr w:type="spellStart"/>
      <w:r w:rsidRPr="009C1316">
        <w:rPr>
          <w:rFonts w:ascii="Times New Roman" w:hAnsi="Times New Roman" w:cs="Times New Roman"/>
          <w:sz w:val="21"/>
          <w:szCs w:val="21"/>
        </w:rPr>
        <w:t>μg</w:t>
      </w:r>
      <w:proofErr w:type="spellEnd"/>
      <w:r w:rsidRPr="009C1316">
        <w:rPr>
          <w:rFonts w:ascii="Times New Roman" w:hAnsi="Times New Roman" w:cs="Times New Roman"/>
          <w:sz w:val="21"/>
          <w:szCs w:val="21"/>
        </w:rPr>
        <w:t xml:space="preserve">/ml, respectively. Stable overexpressing-EGFR T790M/L858R </w:t>
      </w:r>
      <w:r w:rsidRPr="009C1316">
        <w:rPr>
          <w:rFonts w:ascii="Times New Roman" w:hAnsi="Times New Roman" w:cs="Times New Roman" w:hint="eastAsia"/>
          <w:sz w:val="21"/>
          <w:szCs w:val="21"/>
        </w:rPr>
        <w:t>LLC</w:t>
      </w:r>
      <w:r w:rsidRPr="009C1316">
        <w:rPr>
          <w:rFonts w:ascii="Times New Roman" w:hAnsi="Times New Roman" w:cs="Times New Roman"/>
          <w:sz w:val="21"/>
          <w:szCs w:val="21"/>
        </w:rPr>
        <w:t xml:space="preserve"> cells (EGFR-mutated LLC), stable knockdown-GFPT2 H1975 (shGFPT2</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H1975)</w:t>
      </w:r>
      <w:r w:rsidRPr="009C1316">
        <w:rPr>
          <w:rFonts w:ascii="Times New Roman" w:hAnsi="Times New Roman" w:cs="Times New Roman" w:hint="eastAsia"/>
          <w:sz w:val="21"/>
          <w:szCs w:val="21"/>
        </w:rPr>
        <w:t xml:space="preserve"> and </w:t>
      </w:r>
      <w:r w:rsidRPr="009C1316">
        <w:rPr>
          <w:rFonts w:ascii="Times New Roman" w:hAnsi="Times New Roman" w:cs="Times New Roman"/>
          <w:sz w:val="21"/>
          <w:szCs w:val="21"/>
        </w:rPr>
        <w:t>PC9OR2 (shGFPT2</w:t>
      </w:r>
      <w:r w:rsidRPr="009C1316">
        <w:rPr>
          <w:rFonts w:ascii="Times New Roman" w:hAnsi="Times New Roman" w:cs="Times New Roman" w:hint="eastAsia"/>
          <w:sz w:val="21"/>
          <w:szCs w:val="21"/>
        </w:rPr>
        <w:t xml:space="preserve"> </w:t>
      </w:r>
      <w:r w:rsidRPr="009C1316">
        <w:rPr>
          <w:rFonts w:ascii="Times New Roman" w:hAnsi="Times New Roman" w:cs="Times New Roman"/>
          <w:sz w:val="21"/>
          <w:szCs w:val="21"/>
        </w:rPr>
        <w:t>PC9OR2) were established as the method described above.</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lastRenderedPageBreak/>
        <w:t xml:space="preserve">Bulk RNA-seq </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 xml:space="preserve">Total RNA was extracted from H1975 cells treated with </w:t>
      </w:r>
      <w:proofErr w:type="spellStart"/>
      <w:r w:rsidRPr="009C1316">
        <w:rPr>
          <w:rFonts w:ascii="Times New Roman" w:hAnsi="Times New Roman" w:cs="Times New Roman"/>
        </w:rPr>
        <w:t>Alm</w:t>
      </w:r>
      <w:proofErr w:type="spellEnd"/>
      <w:r w:rsidRPr="009C1316">
        <w:rPr>
          <w:rFonts w:ascii="Times New Roman" w:hAnsi="Times New Roman" w:cs="Times New Roman"/>
        </w:rPr>
        <w:t xml:space="preserve">, EGF, and EGFR-knockdown using </w:t>
      </w:r>
      <w:proofErr w:type="spellStart"/>
      <w:r w:rsidRPr="009C1316">
        <w:rPr>
          <w:rFonts w:ascii="Times New Roman" w:hAnsi="Times New Roman" w:cs="Times New Roman"/>
        </w:rPr>
        <w:t>TRIzol</w:t>
      </w:r>
      <w:proofErr w:type="spellEnd"/>
      <w:r w:rsidRPr="009C1316">
        <w:rPr>
          <w:rFonts w:ascii="Times New Roman" w:hAnsi="Times New Roman" w:cs="Times New Roman"/>
        </w:rPr>
        <w:t xml:space="preserve">® (Magen). Libraries for paired-end sequencing were prepared with the </w:t>
      </w:r>
      <w:proofErr w:type="spellStart"/>
      <w:r w:rsidRPr="009C1316">
        <w:rPr>
          <w:rFonts w:ascii="Times New Roman" w:hAnsi="Times New Roman" w:cs="Times New Roman"/>
        </w:rPr>
        <w:t>ABclonal</w:t>
      </w:r>
      <w:proofErr w:type="spellEnd"/>
      <w:r w:rsidRPr="009C1316">
        <w:rPr>
          <w:rFonts w:ascii="Times New Roman" w:hAnsi="Times New Roman" w:cs="Times New Roman"/>
        </w:rPr>
        <w:t xml:space="preserve"> mRNA-seq Lib Prep Kit, starting from 1 </w:t>
      </w:r>
      <w:proofErr w:type="spellStart"/>
      <w:r w:rsidRPr="009C1316">
        <w:rPr>
          <w:rFonts w:ascii="Times New Roman" w:hAnsi="Times New Roman" w:cs="Times New Roman"/>
        </w:rPr>
        <w:t>μg</w:t>
      </w:r>
      <w:proofErr w:type="spellEnd"/>
      <w:r w:rsidRPr="009C1316">
        <w:rPr>
          <w:rFonts w:ascii="Times New Roman" w:hAnsi="Times New Roman" w:cs="Times New Roman"/>
        </w:rPr>
        <w:t xml:space="preserve"> of total RNA, with mRNA isolated using oligo(dT) magnetic beads. Fragmentation and cDNA synthesis were performed according to the </w:t>
      </w:r>
      <w:proofErr w:type="spellStart"/>
      <w:r w:rsidRPr="009C1316">
        <w:rPr>
          <w:rFonts w:ascii="Times New Roman" w:hAnsi="Times New Roman" w:cs="Times New Roman"/>
        </w:rPr>
        <w:t>ABclonal</w:t>
      </w:r>
      <w:proofErr w:type="spellEnd"/>
      <w:r w:rsidRPr="009C1316">
        <w:rPr>
          <w:rFonts w:ascii="Times New Roman" w:hAnsi="Times New Roman" w:cs="Times New Roman"/>
        </w:rPr>
        <w:t xml:space="preserve"> protocol, followed by adapter ligation and PCR amplification. Libraries were purified using the </w:t>
      </w:r>
      <w:proofErr w:type="spellStart"/>
      <w:r w:rsidRPr="009C1316">
        <w:rPr>
          <w:rFonts w:ascii="Times New Roman" w:hAnsi="Times New Roman" w:cs="Times New Roman"/>
        </w:rPr>
        <w:t>AMPure</w:t>
      </w:r>
      <w:proofErr w:type="spellEnd"/>
      <w:r w:rsidRPr="009C1316">
        <w:rPr>
          <w:rFonts w:ascii="Times New Roman" w:hAnsi="Times New Roman" w:cs="Times New Roman"/>
        </w:rPr>
        <w:t xml:space="preserve"> XP system and quality-checked on an Agilent Bioanalyzer 4150. Sequencing on the Illumina </w:t>
      </w:r>
      <w:proofErr w:type="spellStart"/>
      <w:r w:rsidRPr="009C1316">
        <w:rPr>
          <w:rFonts w:ascii="Times New Roman" w:hAnsi="Times New Roman" w:cs="Times New Roman"/>
        </w:rPr>
        <w:t>NovaSeq</w:t>
      </w:r>
      <w:proofErr w:type="spellEnd"/>
      <w:r w:rsidRPr="009C1316">
        <w:rPr>
          <w:rFonts w:ascii="Times New Roman" w:hAnsi="Times New Roman" w:cs="Times New Roman"/>
        </w:rPr>
        <w:t xml:space="preserve"> 6000 platform produced 150 bp paired-end reads. Clean reads were aligned to the Homo sapiens genome via HISAT2 (</w:t>
      </w:r>
      <w:hyperlink r:id="rId4" w:history="1">
        <w:r w:rsidRPr="009C1316">
          <w:rPr>
            <w:rStyle w:val="af0"/>
            <w:rFonts w:ascii="Times New Roman" w:hAnsi="Times New Roman" w:cs="Times New Roman"/>
            <w:color w:val="auto"/>
          </w:rPr>
          <w:t>http://daehwankimlab.github.io/hisat2/</w:t>
        </w:r>
      </w:hyperlink>
      <w:r w:rsidRPr="009C1316">
        <w:rPr>
          <w:rFonts w:ascii="Times New Roman" w:hAnsi="Times New Roman" w:cs="Times New Roman"/>
        </w:rPr>
        <w:t>), with gene read counts determined by Feature Counts and normalization to FPKM values. Differential expression analysis used DESeq2 (</w:t>
      </w:r>
      <w:hyperlink r:id="rId5" w:history="1">
        <w:r w:rsidRPr="009C1316">
          <w:rPr>
            <w:rStyle w:val="af0"/>
            <w:rFonts w:ascii="Times New Roman" w:hAnsi="Times New Roman" w:cs="Times New Roman"/>
            <w:color w:val="auto"/>
          </w:rPr>
          <w:t>http://bioconductor.org/packages/release/bioc/html/DESeq2.html</w:t>
        </w:r>
      </w:hyperlink>
      <w:r w:rsidRPr="009C1316">
        <w:rPr>
          <w:rFonts w:ascii="Times New Roman" w:hAnsi="Times New Roman" w:cs="Times New Roman"/>
        </w:rPr>
        <w:t xml:space="preserve">), identifying significant genes with | log2FC | &gt; 1 and </w:t>
      </w:r>
      <w:proofErr w:type="spellStart"/>
      <w:r w:rsidRPr="009C1316">
        <w:rPr>
          <w:rFonts w:ascii="Times New Roman" w:hAnsi="Times New Roman" w:cs="Times New Roman"/>
        </w:rPr>
        <w:t>Padj</w:t>
      </w:r>
      <w:proofErr w:type="spellEnd"/>
      <w:r w:rsidRPr="009C1316">
        <w:rPr>
          <w:rFonts w:ascii="Times New Roman" w:hAnsi="Times New Roman" w:cs="Times New Roman"/>
        </w:rPr>
        <w:t xml:space="preserve"> &lt; 0.05. Functional insights from differentially expressed genes were gained through GO enrichment analysis with the </w:t>
      </w:r>
      <w:proofErr w:type="spellStart"/>
      <w:r w:rsidRPr="009C1316">
        <w:rPr>
          <w:rFonts w:ascii="Times New Roman" w:hAnsi="Times New Roman" w:cs="Times New Roman"/>
        </w:rPr>
        <w:t>clusterProfiler</w:t>
      </w:r>
      <w:proofErr w:type="spellEnd"/>
      <w:r w:rsidRPr="009C1316">
        <w:rPr>
          <w:rFonts w:ascii="Times New Roman" w:hAnsi="Times New Roman" w:cs="Times New Roman"/>
        </w:rPr>
        <w:t xml:space="preserve"> package.</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 xml:space="preserve">Non-targeted metabolomics analysis </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In the clinical sample assay, tissues weighing 0.1</w:t>
      </w:r>
      <w:r w:rsidRPr="009C1316">
        <w:rPr>
          <w:rFonts w:ascii="Times New Roman" w:hAnsi="Times New Roman" w:cs="Times New Roman" w:hint="eastAsia"/>
        </w:rPr>
        <w:t xml:space="preserve"> </w:t>
      </w:r>
      <w:r w:rsidRPr="009C1316">
        <w:rPr>
          <w:rFonts w:ascii="Times New Roman" w:hAnsi="Times New Roman" w:cs="Times New Roman"/>
        </w:rPr>
        <w:t>g from patients were homogenized in 1 m</w:t>
      </w:r>
      <w:r w:rsidRPr="009C1316">
        <w:rPr>
          <w:rFonts w:ascii="Times New Roman" w:hAnsi="Times New Roman" w:cs="Times New Roman" w:hint="eastAsia"/>
        </w:rPr>
        <w:t>l</w:t>
      </w:r>
      <w:r w:rsidRPr="009C1316">
        <w:rPr>
          <w:rFonts w:ascii="Times New Roman" w:hAnsi="Times New Roman" w:cs="Times New Roman"/>
        </w:rPr>
        <w:t xml:space="preserve"> of 80 % (v/v) methanol, incorporating 1 </w:t>
      </w:r>
      <w:proofErr w:type="spellStart"/>
      <w:r w:rsidRPr="009C1316">
        <w:rPr>
          <w:rFonts w:ascii="Times New Roman" w:hAnsi="Times New Roman" w:cs="Times New Roman"/>
        </w:rPr>
        <w:t>μg</w:t>
      </w:r>
      <w:proofErr w:type="spellEnd"/>
      <w:r w:rsidRPr="009C1316">
        <w:rPr>
          <w:rFonts w:ascii="Times New Roman" w:hAnsi="Times New Roman" w:cs="Times New Roman"/>
        </w:rPr>
        <w:t>/m</w:t>
      </w:r>
      <w:r w:rsidRPr="009C1316">
        <w:rPr>
          <w:rFonts w:ascii="Times New Roman" w:hAnsi="Times New Roman" w:cs="Times New Roman" w:hint="eastAsia"/>
        </w:rPr>
        <w:t>l</w:t>
      </w:r>
      <w:r w:rsidRPr="009C1316">
        <w:rPr>
          <w:rFonts w:ascii="Times New Roman" w:hAnsi="Times New Roman" w:cs="Times New Roman"/>
          <w:vertAlign w:val="superscript"/>
        </w:rPr>
        <w:t xml:space="preserve"> </w:t>
      </w:r>
      <w:proofErr w:type="spellStart"/>
      <w:r w:rsidRPr="009C1316">
        <w:rPr>
          <w:rFonts w:ascii="Times New Roman" w:hAnsi="Times New Roman" w:cs="Times New Roman"/>
        </w:rPr>
        <w:t>chlorophenylalanine</w:t>
      </w:r>
      <w:proofErr w:type="spellEnd"/>
      <w:r w:rsidRPr="009C1316">
        <w:rPr>
          <w:rFonts w:ascii="Times New Roman" w:hAnsi="Times New Roman" w:cs="Times New Roman"/>
        </w:rPr>
        <w:t xml:space="preserve"> as the internal standard (IS). For the cell line assay, BaF3 cells expressing multiple EGFR mutation variants were thrice rinsed with cold PBS and then collected. These cells were permeabilized in 1 m</w:t>
      </w:r>
      <w:r w:rsidRPr="009C1316">
        <w:rPr>
          <w:rFonts w:ascii="Times New Roman" w:hAnsi="Times New Roman" w:cs="Times New Roman" w:hint="eastAsia"/>
        </w:rPr>
        <w:t>l</w:t>
      </w:r>
      <w:r w:rsidRPr="009C1316">
        <w:rPr>
          <w:rFonts w:ascii="Times New Roman" w:hAnsi="Times New Roman" w:cs="Times New Roman"/>
        </w:rPr>
        <w:t xml:space="preserve"> of 80 % (v/v) methanol containing 1 </w:t>
      </w:r>
      <w:proofErr w:type="spellStart"/>
      <w:r w:rsidRPr="009C1316">
        <w:rPr>
          <w:rFonts w:ascii="Times New Roman" w:hAnsi="Times New Roman" w:cs="Times New Roman"/>
        </w:rPr>
        <w:t>μg</w:t>
      </w:r>
      <w:proofErr w:type="spellEnd"/>
      <w:r w:rsidRPr="009C1316">
        <w:rPr>
          <w:rFonts w:ascii="Times New Roman" w:hAnsi="Times New Roman" w:cs="Times New Roman"/>
        </w:rPr>
        <w:t>/m</w:t>
      </w:r>
      <w:r w:rsidRPr="009C1316">
        <w:rPr>
          <w:rFonts w:ascii="Times New Roman" w:hAnsi="Times New Roman" w:cs="Times New Roman" w:hint="eastAsia"/>
        </w:rPr>
        <w:t>l</w:t>
      </w:r>
      <w:r w:rsidRPr="009C1316">
        <w:rPr>
          <w:rFonts w:ascii="Times New Roman" w:hAnsi="Times New Roman" w:cs="Times New Roman"/>
        </w:rPr>
        <w:t xml:space="preserve"> </w:t>
      </w:r>
      <w:proofErr w:type="spellStart"/>
      <w:r w:rsidRPr="009C1316">
        <w:rPr>
          <w:rFonts w:ascii="Times New Roman" w:hAnsi="Times New Roman" w:cs="Times New Roman"/>
        </w:rPr>
        <w:t>chlorophenylalanine</w:t>
      </w:r>
      <w:proofErr w:type="spellEnd"/>
      <w:r w:rsidRPr="009C1316">
        <w:rPr>
          <w:rFonts w:ascii="Times New Roman" w:hAnsi="Times New Roman" w:cs="Times New Roman"/>
        </w:rPr>
        <w:t xml:space="preserve"> as </w:t>
      </w:r>
      <w:bookmarkStart w:id="2" w:name="_Hlk144663751"/>
      <w:r w:rsidRPr="009C1316">
        <w:rPr>
          <w:rFonts w:ascii="Times New Roman" w:hAnsi="Times New Roman" w:cs="Times New Roman"/>
        </w:rPr>
        <w:t>IS</w:t>
      </w:r>
      <w:bookmarkEnd w:id="2"/>
      <w:r w:rsidRPr="009C1316">
        <w:rPr>
          <w:rFonts w:ascii="Times New Roman" w:hAnsi="Times New Roman" w:cs="Times New Roman"/>
        </w:rPr>
        <w:t xml:space="preserve">. For tumor TIF assay, 10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TIF was permeabilized in a similar methanol-IS mixture. Following permeabilization, the tissue homogenates, cell lysates and TIF underwent </w:t>
      </w:r>
      <w:bookmarkStart w:id="3" w:name="_Hlk144663885"/>
      <w:r w:rsidRPr="009C1316">
        <w:rPr>
          <w:rFonts w:ascii="Times New Roman" w:hAnsi="Times New Roman" w:cs="Times New Roman"/>
        </w:rPr>
        <w:t>centrifugation at 18,000 rpm for 5 minutes at 4 °C</w:t>
      </w:r>
      <w:bookmarkEnd w:id="3"/>
      <w:r w:rsidRPr="009C1316">
        <w:rPr>
          <w:rFonts w:ascii="Times New Roman" w:hAnsi="Times New Roman" w:cs="Times New Roman"/>
        </w:rPr>
        <w:t xml:space="preserve">. The subsequent </w:t>
      </w:r>
      <w:bookmarkStart w:id="4" w:name="_Hlk144663973"/>
      <w:r w:rsidRPr="009C1316">
        <w:rPr>
          <w:rFonts w:ascii="Times New Roman" w:hAnsi="Times New Roman" w:cs="Times New Roman"/>
        </w:rPr>
        <w:t>supernatants</w:t>
      </w:r>
      <w:bookmarkEnd w:id="4"/>
      <w:r w:rsidRPr="009C1316">
        <w:rPr>
          <w:rFonts w:ascii="Times New Roman" w:hAnsi="Times New Roman" w:cs="Times New Roman"/>
        </w:rPr>
        <w:t xml:space="preserve"> were carefully evaporated to dryness. </w:t>
      </w:r>
      <w:bookmarkStart w:id="5" w:name="_Hlk146788044"/>
      <w:r w:rsidRPr="009C1316">
        <w:rPr>
          <w:rFonts w:ascii="Times New Roman" w:hAnsi="Times New Roman" w:cs="Times New Roman"/>
        </w:rPr>
        <w:t xml:space="preserve">These dried samples were then reconstituted in 100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HPLC-grade water and centrifuged again under identical conditions. The resulting supernatants were then readied for subsequent analyses.</w:t>
      </w:r>
    </w:p>
    <w:bookmarkEnd w:id="5"/>
    <w:p w:rsidR="00B5135F" w:rsidRPr="009C1316" w:rsidRDefault="00B5135F" w:rsidP="00B5135F">
      <w:pPr>
        <w:adjustRightInd w:val="0"/>
        <w:snapToGrid w:val="0"/>
        <w:spacing w:line="360" w:lineRule="auto"/>
        <w:ind w:firstLineChars="200" w:firstLine="420"/>
        <w:rPr>
          <w:rFonts w:ascii="Times New Roman" w:hAnsi="Times New Roman" w:cs="Times New Roman"/>
        </w:rPr>
      </w:pPr>
      <w:r w:rsidRPr="009C1316">
        <w:rPr>
          <w:rFonts w:ascii="Times New Roman" w:hAnsi="Times New Roman" w:cs="Times New Roman"/>
        </w:rPr>
        <w:t xml:space="preserve">Metabolite analysis was performed using a Shimadzu LC-30A LC system (Kyoto, Japan) coupled with a </w:t>
      </w:r>
      <w:proofErr w:type="spellStart"/>
      <w:r w:rsidRPr="009C1316">
        <w:rPr>
          <w:rFonts w:ascii="Times New Roman" w:hAnsi="Times New Roman" w:cs="Times New Roman"/>
        </w:rPr>
        <w:t>TripleTOF</w:t>
      </w:r>
      <w:proofErr w:type="spellEnd"/>
      <w:r w:rsidRPr="009C1316">
        <w:rPr>
          <w:rFonts w:ascii="Times New Roman" w:hAnsi="Times New Roman" w:cs="Times New Roman"/>
        </w:rPr>
        <w:t xml:space="preserve"> 5600 system (AB SCIEX, Foster City, CA, USA). Chromatographic separation occurred on an Amide </w:t>
      </w:r>
      <w:proofErr w:type="spellStart"/>
      <w:r w:rsidRPr="009C1316">
        <w:rPr>
          <w:rFonts w:ascii="Times New Roman" w:hAnsi="Times New Roman" w:cs="Times New Roman"/>
        </w:rPr>
        <w:t>XBridge</w:t>
      </w:r>
      <w:proofErr w:type="spellEnd"/>
      <w:r w:rsidRPr="009C1316">
        <w:rPr>
          <w:rFonts w:ascii="Times New Roman" w:hAnsi="Times New Roman" w:cs="Times New Roman"/>
        </w:rPr>
        <w:t xml:space="preserve"> HPLC column </w:t>
      </w:r>
      <w:bookmarkStart w:id="6" w:name="_Hlk146790551"/>
      <w:bookmarkStart w:id="7" w:name="_Hlk146788463"/>
      <w:r w:rsidRPr="009C1316">
        <w:rPr>
          <w:rFonts w:ascii="Times New Roman" w:hAnsi="Times New Roman" w:cs="Times New Roman"/>
        </w:rPr>
        <w:t xml:space="preserve">(3.5 µm, 4.6 mm </w:t>
      </w:r>
      <w:proofErr w:type="spellStart"/>
      <w:r w:rsidRPr="009C1316">
        <w:rPr>
          <w:rFonts w:ascii="Times New Roman" w:hAnsi="Times New Roman" w:cs="Times New Roman"/>
        </w:rPr>
        <w:t>i.d.</w:t>
      </w:r>
      <w:proofErr w:type="spellEnd"/>
      <w:r w:rsidRPr="009C1316">
        <w:rPr>
          <w:rFonts w:ascii="Times New Roman" w:hAnsi="Times New Roman" w:cs="Times New Roman"/>
        </w:rPr>
        <w:t xml:space="preserve"> ×</w:t>
      </w:r>
      <w:r w:rsidRPr="009C1316">
        <w:rPr>
          <w:rFonts w:ascii="Times New Roman" w:hAnsi="Times New Roman" w:cs="Times New Roman" w:hint="eastAsia"/>
        </w:rPr>
        <w:t xml:space="preserve"> </w:t>
      </w:r>
      <w:r w:rsidRPr="009C1316">
        <w:rPr>
          <w:rFonts w:ascii="Times New Roman" w:hAnsi="Times New Roman" w:cs="Times New Roman"/>
        </w:rPr>
        <w:t>100 mm length; Waters, cat. no. 186004868) at 40 °C.</w:t>
      </w:r>
      <w:bookmarkEnd w:id="6"/>
      <w:r w:rsidRPr="009C1316">
        <w:rPr>
          <w:rFonts w:ascii="Times New Roman" w:hAnsi="Times New Roman" w:cs="Times New Roman"/>
        </w:rPr>
        <w:t xml:space="preserve"> The mobile phase comprised solvent A (95</w:t>
      </w:r>
      <w:r w:rsidRPr="009C1316">
        <w:rPr>
          <w:rFonts w:ascii="Times New Roman" w:hAnsi="Times New Roman" w:cs="Times New Roman" w:hint="eastAsia"/>
        </w:rPr>
        <w:t xml:space="preserve"> </w:t>
      </w:r>
      <w:r w:rsidRPr="009C1316">
        <w:rPr>
          <w:rFonts w:ascii="Times New Roman" w:hAnsi="Times New Roman" w:cs="Times New Roman"/>
        </w:rPr>
        <w:t>% dd H</w:t>
      </w:r>
      <w:r w:rsidRPr="009C1316">
        <w:rPr>
          <w:rFonts w:ascii="Times New Roman" w:hAnsi="Times New Roman" w:cs="Times New Roman"/>
          <w:vertAlign w:val="subscript"/>
        </w:rPr>
        <w:t>2</w:t>
      </w:r>
      <w:r w:rsidRPr="009C1316">
        <w:rPr>
          <w:rFonts w:ascii="Times New Roman" w:hAnsi="Times New Roman" w:cs="Times New Roman"/>
        </w:rPr>
        <w:t>O and 5</w:t>
      </w:r>
      <w:r w:rsidRPr="009C1316">
        <w:rPr>
          <w:rFonts w:ascii="Times New Roman" w:hAnsi="Times New Roman" w:cs="Times New Roman" w:hint="eastAsia"/>
        </w:rPr>
        <w:t xml:space="preserve"> </w:t>
      </w:r>
      <w:r w:rsidRPr="009C1316">
        <w:rPr>
          <w:rFonts w:ascii="Times New Roman" w:hAnsi="Times New Roman" w:cs="Times New Roman"/>
        </w:rPr>
        <w:t>% acetonitrile, supplemented with 5 mM ammonium acetate; pH 9 adjusted to 9 with 10 % (v/v) ammonia) and solvent B (pure acetonitrile). The elution flow rate was set at 0.4 m</w:t>
      </w:r>
      <w:r w:rsidRPr="009C1316">
        <w:rPr>
          <w:rFonts w:ascii="Times New Roman" w:hAnsi="Times New Roman" w:cs="Times New Roman" w:hint="eastAsia"/>
        </w:rPr>
        <w:t>l</w:t>
      </w:r>
      <w:r w:rsidRPr="009C1316">
        <w:rPr>
          <w:rFonts w:ascii="Times New Roman" w:hAnsi="Times New Roman" w:cs="Times New Roman"/>
        </w:rPr>
        <w:t>/ min. Gradient elution unfolded as follows: 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3 min, 85</w:t>
      </w:r>
      <w:r w:rsidRPr="009C1316">
        <w:rPr>
          <w:rFonts w:ascii="Times New Roman" w:hAnsi="Times New Roman" w:cs="Times New Roman" w:hint="eastAsia"/>
        </w:rPr>
        <w:t xml:space="preserve"> </w:t>
      </w:r>
      <w:r w:rsidRPr="009C1316">
        <w:rPr>
          <w:rFonts w:ascii="Times New Roman" w:hAnsi="Times New Roman" w:cs="Times New Roman"/>
        </w:rPr>
        <w:t>% B; 3</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6 min, 85</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30</w:t>
      </w:r>
      <w:r w:rsidRPr="009C1316">
        <w:rPr>
          <w:rFonts w:ascii="Times New Roman" w:hAnsi="Times New Roman" w:cs="Times New Roman" w:hint="eastAsia"/>
        </w:rPr>
        <w:t xml:space="preserve"> </w:t>
      </w:r>
      <w:r w:rsidRPr="009C1316">
        <w:rPr>
          <w:rFonts w:ascii="Times New Roman" w:hAnsi="Times New Roman" w:cs="Times New Roman"/>
        </w:rPr>
        <w:t>% B; 6</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15 min, 30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2</w:t>
      </w:r>
      <w:r w:rsidRPr="009C1316">
        <w:rPr>
          <w:rFonts w:ascii="Times New Roman" w:hAnsi="Times New Roman" w:cs="Times New Roman" w:hint="eastAsia"/>
        </w:rPr>
        <w:t xml:space="preserve"> </w:t>
      </w:r>
      <w:r w:rsidRPr="009C1316">
        <w:rPr>
          <w:rFonts w:ascii="Times New Roman" w:hAnsi="Times New Roman" w:cs="Times New Roman"/>
        </w:rPr>
        <w:t>% B; 15</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18 min, 2</w:t>
      </w:r>
      <w:r w:rsidRPr="009C1316">
        <w:rPr>
          <w:rFonts w:ascii="Times New Roman" w:hAnsi="Times New Roman" w:cs="Times New Roman" w:hint="eastAsia"/>
        </w:rPr>
        <w:t xml:space="preserve"> </w:t>
      </w:r>
      <w:r w:rsidRPr="009C1316">
        <w:rPr>
          <w:rFonts w:ascii="Times New Roman" w:hAnsi="Times New Roman" w:cs="Times New Roman"/>
        </w:rPr>
        <w:t>% B; 18</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19 min, 2</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85</w:t>
      </w:r>
      <w:r w:rsidRPr="009C1316">
        <w:rPr>
          <w:rFonts w:ascii="Times New Roman" w:hAnsi="Times New Roman" w:cs="Times New Roman" w:hint="eastAsia"/>
        </w:rPr>
        <w:t xml:space="preserve"> </w:t>
      </w:r>
      <w:r w:rsidRPr="009C1316">
        <w:rPr>
          <w:rFonts w:ascii="Times New Roman" w:hAnsi="Times New Roman" w:cs="Times New Roman"/>
        </w:rPr>
        <w:t>% B; 19</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26 min, 85</w:t>
      </w:r>
      <w:r w:rsidRPr="009C1316">
        <w:rPr>
          <w:rFonts w:ascii="Times New Roman" w:hAnsi="Times New Roman" w:cs="Times New Roman" w:hint="eastAsia"/>
        </w:rPr>
        <w:t xml:space="preserve"> </w:t>
      </w:r>
      <w:r w:rsidRPr="009C1316">
        <w:rPr>
          <w:rFonts w:ascii="Times New Roman" w:hAnsi="Times New Roman" w:cs="Times New Roman"/>
        </w:rPr>
        <w:t xml:space="preserve">% B. The </w:t>
      </w:r>
      <w:proofErr w:type="spellStart"/>
      <w:r w:rsidRPr="009C1316">
        <w:rPr>
          <w:rFonts w:ascii="Times New Roman" w:hAnsi="Times New Roman" w:cs="Times New Roman"/>
        </w:rPr>
        <w:t>DuoSpray</w:t>
      </w:r>
      <w:proofErr w:type="spellEnd"/>
      <w:r w:rsidRPr="009C1316">
        <w:rPr>
          <w:rFonts w:ascii="Times New Roman" w:hAnsi="Times New Roman" w:cs="Times New Roman"/>
        </w:rPr>
        <w:t xml:space="preserve"> ion source, operating in electrospray ionization (ESI) mode and utilizing a negative ion mode for scanning, facilitated ionization of the metabolites. Mass spectrometry (MS) parameters were defined as follows: a time-of-flight MS scan ranging from m/z 50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1000 Da; ion source gas 1 and 2 set at 33 psi; a curtain gas at 25 psi; source temperature, 500 °C; ion spray voltage floating, -4500 V; declustering potential (DP), -93 V; and collision energy (CE), -10 V. The product ion scan ranged from m/z 50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 xml:space="preserve">1000 Da, maintaining a temperature of 500 °C and employing a Collision Energy Spread (CES) of 20, Ion </w:t>
      </w:r>
      <w:r w:rsidRPr="009C1316">
        <w:rPr>
          <w:rFonts w:ascii="Times New Roman" w:hAnsi="Times New Roman" w:cs="Times New Roman"/>
        </w:rPr>
        <w:lastRenderedPageBreak/>
        <w:t>Release Delay (IRD) of 67, and Ion Release Width (IRW) of 25. Calibration of accurate mass was facilitated by the Calibration Delivery System (AB SCIEX), with automatic recalibration occurring every five samples.</w:t>
      </w:r>
      <w:bookmarkEnd w:id="7"/>
    </w:p>
    <w:p w:rsidR="00B5135F" w:rsidRPr="009C1316" w:rsidRDefault="00B5135F" w:rsidP="00B5135F">
      <w:pPr>
        <w:adjustRightInd w:val="0"/>
        <w:snapToGrid w:val="0"/>
        <w:spacing w:beforeLines="100" w:before="312" w:line="360" w:lineRule="auto"/>
        <w:rPr>
          <w:rFonts w:ascii="Times New Roman" w:hAnsi="Times New Roman" w:cs="Times New Roman"/>
          <w:b/>
          <w:bCs/>
        </w:rPr>
      </w:pPr>
      <w:bookmarkStart w:id="8" w:name="_Hlk146789106"/>
      <w:r w:rsidRPr="009C1316">
        <w:rPr>
          <w:rFonts w:ascii="Times New Roman" w:hAnsi="Times New Roman" w:cs="Times New Roman"/>
          <w:b/>
          <w:bCs/>
        </w:rPr>
        <w:t>Quantification of HBP metabolites and Adenosine using MS</w:t>
      </w:r>
    </w:p>
    <w:bookmarkEnd w:id="8"/>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 xml:space="preserve">Cells were subjected to washing with cold PBS, followed by three freeze-thaw cycles in 300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HPLC-grade water. Tissue samples underwent homogenization in 300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HPLC-grade water using a homogenizer. Both Plasma and TIF were diluted to predetermined ratios. Cell lysates and tissue homogenate (200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or diluted plasma and TIF (30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were precipitated using a solution comprising a four-fold volume of methanol and IS (5 </w:t>
      </w:r>
      <w:proofErr w:type="spellStart"/>
      <w:r w:rsidRPr="009C1316">
        <w:rPr>
          <w:rFonts w:ascii="Times New Roman" w:hAnsi="Times New Roman" w:cs="Times New Roman"/>
        </w:rPr>
        <w:t>μg</w:t>
      </w:r>
      <w:proofErr w:type="spellEnd"/>
      <w:r w:rsidRPr="009C1316">
        <w:rPr>
          <w:rFonts w:ascii="Times New Roman" w:hAnsi="Times New Roman" w:cs="Times New Roman"/>
        </w:rPr>
        <w:t>/m</w:t>
      </w:r>
      <w:r w:rsidRPr="009C1316">
        <w:rPr>
          <w:rFonts w:ascii="Times New Roman" w:hAnsi="Times New Roman" w:cs="Times New Roman" w:hint="eastAsia"/>
        </w:rPr>
        <w:t>l</w:t>
      </w:r>
      <w:r w:rsidRPr="009C1316">
        <w:rPr>
          <w:rFonts w:ascii="Times New Roman" w:hAnsi="Times New Roman" w:cs="Times New Roman"/>
        </w:rPr>
        <w:t xml:space="preserve"> </w:t>
      </w:r>
      <w:r w:rsidRPr="009C1316">
        <w:rPr>
          <w:rFonts w:ascii="Times New Roman" w:hAnsi="Times New Roman" w:cs="Times New Roman"/>
          <w:vertAlign w:val="superscript"/>
        </w:rPr>
        <w:t>13</w:t>
      </w:r>
      <w:r w:rsidRPr="009C1316">
        <w:rPr>
          <w:rFonts w:ascii="Times New Roman" w:hAnsi="Times New Roman" w:cs="Times New Roman"/>
        </w:rPr>
        <w:t xml:space="preserve">C-Glutamine for metabolites within HBP and 1 </w:t>
      </w:r>
      <w:proofErr w:type="spellStart"/>
      <w:r w:rsidRPr="009C1316">
        <w:rPr>
          <w:rFonts w:ascii="Times New Roman" w:hAnsi="Times New Roman" w:cs="Times New Roman"/>
        </w:rPr>
        <w:t>μg</w:t>
      </w:r>
      <w:proofErr w:type="spellEnd"/>
      <w:r w:rsidRPr="009C1316">
        <w:rPr>
          <w:rFonts w:ascii="Times New Roman" w:hAnsi="Times New Roman" w:cs="Times New Roman"/>
        </w:rPr>
        <w:t>/m</w:t>
      </w:r>
      <w:r w:rsidRPr="009C1316">
        <w:rPr>
          <w:rFonts w:ascii="Times New Roman" w:hAnsi="Times New Roman" w:cs="Times New Roman" w:hint="eastAsia"/>
        </w:rPr>
        <w:t>l</w:t>
      </w:r>
      <w:r w:rsidRPr="009C1316">
        <w:rPr>
          <w:rFonts w:ascii="Times New Roman" w:hAnsi="Times New Roman" w:cs="Times New Roman"/>
        </w:rPr>
        <w:t xml:space="preserve"> </w:t>
      </w:r>
      <w:proofErr w:type="spellStart"/>
      <w:r w:rsidRPr="009C1316">
        <w:rPr>
          <w:rFonts w:ascii="Times New Roman" w:hAnsi="Times New Roman" w:cs="Times New Roman"/>
        </w:rPr>
        <w:t>chlorophenylalanine</w:t>
      </w:r>
      <w:proofErr w:type="spellEnd"/>
      <w:r w:rsidRPr="009C1316">
        <w:rPr>
          <w:rFonts w:ascii="Times New Roman" w:hAnsi="Times New Roman" w:cs="Times New Roman"/>
        </w:rPr>
        <w:t xml:space="preserve"> for Adenosine). Centrifugation was performed at 18,000 rpm for 10 min at 4 °C, post which, the supernatants were evaporated to dryness. The residues were reconstituted with 100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HPLC-grade water and underwent another centrifugation at 18,000 rpm for 5 min at 4 °C. The resultant supernatants were then prepared for analysis.</w:t>
      </w:r>
    </w:p>
    <w:p w:rsidR="00B5135F" w:rsidRPr="009C1316" w:rsidRDefault="00B5135F" w:rsidP="00B5135F">
      <w:pPr>
        <w:adjustRightInd w:val="0"/>
        <w:snapToGrid w:val="0"/>
        <w:spacing w:line="360" w:lineRule="auto"/>
        <w:ind w:firstLineChars="200" w:firstLine="420"/>
        <w:rPr>
          <w:rFonts w:ascii="Times New Roman" w:hAnsi="Times New Roman" w:cs="Times New Roman"/>
        </w:rPr>
      </w:pPr>
      <w:bookmarkStart w:id="9" w:name="_Hlk146790436"/>
      <w:r w:rsidRPr="009C1316">
        <w:rPr>
          <w:rFonts w:ascii="Times New Roman" w:hAnsi="Times New Roman" w:cs="Times New Roman"/>
        </w:rPr>
        <w:t xml:space="preserve">Metabolites within HBP were analyzed using a Shimadzu LC-30A liquid chromatography (LC) system (Kyoto, Japan) interfaced with a QTRAP 5500 system (AB SCIEX, Foster City, CA, USA). Chromatographic separation was achieved using an </w:t>
      </w:r>
      <w:proofErr w:type="spellStart"/>
      <w:r w:rsidRPr="009C1316">
        <w:rPr>
          <w:rFonts w:ascii="Times New Roman" w:hAnsi="Times New Roman" w:cs="Times New Roman"/>
        </w:rPr>
        <w:t>XSelect</w:t>
      </w:r>
      <w:proofErr w:type="spellEnd"/>
      <w:r w:rsidRPr="009C1316">
        <w:rPr>
          <w:rFonts w:ascii="Times New Roman" w:hAnsi="Times New Roman" w:cs="Times New Roman"/>
        </w:rPr>
        <w:t xml:space="preserve">® HSS T3 (3.5 µm, 4.6 mm </w:t>
      </w:r>
      <w:proofErr w:type="spellStart"/>
      <w:r w:rsidRPr="009C1316">
        <w:rPr>
          <w:rFonts w:ascii="Times New Roman" w:hAnsi="Times New Roman" w:cs="Times New Roman"/>
        </w:rPr>
        <w:t>i.d.</w:t>
      </w:r>
      <w:proofErr w:type="spellEnd"/>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 xml:space="preserve">150 mm length, Waters, USA) at a maintained temperature of 40 °C. </w:t>
      </w:r>
      <w:bookmarkStart w:id="10" w:name="_Hlk146790567"/>
      <w:bookmarkEnd w:id="9"/>
      <w:r w:rsidRPr="009C1316">
        <w:rPr>
          <w:rFonts w:ascii="Times New Roman" w:hAnsi="Times New Roman" w:cs="Times New Roman"/>
        </w:rPr>
        <w:t>The mobile phase comprised solvent A (5 % acetonitrile and 5 mM ammonium acetate) and solvent B (acetonitrile), run at a flow rate of 0.5 m</w:t>
      </w:r>
      <w:r w:rsidRPr="009C1316">
        <w:rPr>
          <w:rFonts w:ascii="Times New Roman" w:hAnsi="Times New Roman" w:cs="Times New Roman" w:hint="eastAsia"/>
        </w:rPr>
        <w:t>l</w:t>
      </w:r>
      <w:r w:rsidRPr="009C1316">
        <w:rPr>
          <w:rFonts w:ascii="Times New Roman" w:hAnsi="Times New Roman" w:cs="Times New Roman"/>
        </w:rPr>
        <w:t>/min. The gradient elution was programmed as follows:1</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5 min, 5 % B; 5.5 min, 90 %</w:t>
      </w:r>
      <w:r w:rsidRPr="009C1316">
        <w:rPr>
          <w:rFonts w:ascii="Times New Roman" w:hAnsi="Times New Roman" w:cs="Times New Roman" w:hint="eastAsia"/>
        </w:rPr>
        <w:t xml:space="preserve"> </w:t>
      </w:r>
      <w:r w:rsidRPr="009C1316">
        <w:rPr>
          <w:rFonts w:ascii="Times New Roman" w:hAnsi="Times New Roman" w:cs="Times New Roman"/>
        </w:rPr>
        <w:t>B; 7.5 min, 90 %</w:t>
      </w:r>
      <w:r w:rsidRPr="009C1316">
        <w:rPr>
          <w:rFonts w:ascii="Times New Roman" w:hAnsi="Times New Roman" w:cs="Times New Roman" w:hint="eastAsia"/>
        </w:rPr>
        <w:t xml:space="preserve"> </w:t>
      </w:r>
      <w:r w:rsidRPr="009C1316">
        <w:rPr>
          <w:rFonts w:ascii="Times New Roman" w:hAnsi="Times New Roman" w:cs="Times New Roman"/>
        </w:rPr>
        <w:t>B; 8 min, 5 %</w:t>
      </w:r>
      <w:r w:rsidRPr="009C1316">
        <w:rPr>
          <w:rFonts w:ascii="Times New Roman" w:hAnsi="Times New Roman" w:cs="Times New Roman" w:hint="eastAsia"/>
        </w:rPr>
        <w:t xml:space="preserve"> </w:t>
      </w:r>
      <w:r w:rsidRPr="009C1316">
        <w:rPr>
          <w:rFonts w:ascii="Times New Roman" w:hAnsi="Times New Roman" w:cs="Times New Roman"/>
        </w:rPr>
        <w:t>B; 10 min, 5 %</w:t>
      </w:r>
      <w:r w:rsidRPr="009C1316">
        <w:rPr>
          <w:rFonts w:ascii="Times New Roman" w:hAnsi="Times New Roman" w:cs="Times New Roman" w:hint="eastAsia"/>
        </w:rPr>
        <w:t xml:space="preserve"> </w:t>
      </w:r>
      <w:r w:rsidRPr="009C1316">
        <w:rPr>
          <w:rFonts w:ascii="Times New Roman" w:hAnsi="Times New Roman" w:cs="Times New Roman"/>
        </w:rPr>
        <w:t xml:space="preserve">B. </w:t>
      </w:r>
      <w:bookmarkStart w:id="11" w:name="_Hlk146790985"/>
      <w:bookmarkEnd w:id="10"/>
      <w:r w:rsidRPr="009C1316">
        <w:rPr>
          <w:rFonts w:ascii="Times New Roman" w:hAnsi="Times New Roman" w:cs="Times New Roman"/>
        </w:rPr>
        <w:t xml:space="preserve">The mass spectrometer was operated in negative electrospray ionization (ESI) mode with a 4.5 kV capillary voltage. </w:t>
      </w:r>
      <w:bookmarkEnd w:id="11"/>
      <w:r w:rsidRPr="009C1316">
        <w:rPr>
          <w:rFonts w:ascii="Times New Roman" w:hAnsi="Times New Roman" w:cs="Times New Roman"/>
        </w:rPr>
        <w:t xml:space="preserve">The multiple rection monitoring (MRM) parameters were set as follows: declustering potential set at -50 V for fructose-6P and glucosamine-6P, -90 V for UDP-GlcNAc, -60 V for </w:t>
      </w:r>
      <w:r w:rsidRPr="009C1316">
        <w:rPr>
          <w:rFonts w:ascii="Times New Roman" w:hAnsi="Times New Roman" w:cs="Times New Roman"/>
          <w:vertAlign w:val="superscript"/>
        </w:rPr>
        <w:t>13</w:t>
      </w:r>
      <w:r w:rsidRPr="009C1316">
        <w:rPr>
          <w:rFonts w:ascii="Times New Roman" w:hAnsi="Times New Roman" w:cs="Times New Roman"/>
        </w:rPr>
        <w:t xml:space="preserve">C-glutamine (IS), -55 V for glutamine and -50 V for GlcNAc-1P; collision energy set at -18 eV for fructose-6P, -25 eV for glucosamine-6P, -39 eV for UDP-GlcNAc, </w:t>
      </w:r>
      <w:bookmarkStart w:id="12" w:name="_Hlk146789010"/>
      <w:r w:rsidRPr="009C1316">
        <w:rPr>
          <w:rFonts w:ascii="Times New Roman" w:hAnsi="Times New Roman" w:cs="Times New Roman"/>
        </w:rPr>
        <w:t>-14 eV for</w:t>
      </w:r>
      <w:bookmarkEnd w:id="12"/>
      <w:r w:rsidRPr="009C1316">
        <w:rPr>
          <w:rFonts w:ascii="Times New Roman" w:hAnsi="Times New Roman" w:cs="Times New Roman"/>
        </w:rPr>
        <w:t xml:space="preserve"> </w:t>
      </w:r>
      <w:r w:rsidRPr="009C1316">
        <w:rPr>
          <w:rFonts w:ascii="Times New Roman" w:hAnsi="Times New Roman" w:cs="Times New Roman"/>
          <w:vertAlign w:val="superscript"/>
        </w:rPr>
        <w:t>13</w:t>
      </w:r>
      <w:r w:rsidRPr="009C1316">
        <w:rPr>
          <w:rFonts w:ascii="Times New Roman" w:hAnsi="Times New Roman" w:cs="Times New Roman"/>
        </w:rPr>
        <w:t>C-glutamine (IS), -14 eV for glutamine and -20 eV for GlcNAc-1P. MRM transition set as m/z 259.2</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97 for fructose-6P, m/z 258.1</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96.7 for glucosamine-6P, m/z 606.5</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358.3 for UDP-GlcNAc, m/z 150.2</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 xml:space="preserve">131.9 for </w:t>
      </w:r>
      <w:r w:rsidRPr="009C1316">
        <w:rPr>
          <w:rFonts w:ascii="Times New Roman" w:hAnsi="Times New Roman" w:cs="Times New Roman"/>
          <w:vertAlign w:val="superscript"/>
        </w:rPr>
        <w:t>13</w:t>
      </w:r>
      <w:r w:rsidRPr="009C1316">
        <w:rPr>
          <w:rFonts w:ascii="Times New Roman" w:hAnsi="Times New Roman" w:cs="Times New Roman"/>
        </w:rPr>
        <w:t>C-glutamine (IS), m/z 145.1</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127.1 for glutamine and m/z 300.3</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 xml:space="preserve">97.2 for </w:t>
      </w:r>
      <w:r w:rsidRPr="009C1316">
        <w:rPr>
          <w:rFonts w:ascii="Times New Roman" w:hAnsi="Times New Roman" w:cs="Times New Roman" w:hint="eastAsia"/>
        </w:rPr>
        <w:t>G</w:t>
      </w:r>
      <w:r w:rsidRPr="009C1316">
        <w:rPr>
          <w:rFonts w:ascii="Times New Roman" w:hAnsi="Times New Roman" w:cs="Times New Roman"/>
        </w:rPr>
        <w:t>lcNA</w:t>
      </w:r>
      <w:r w:rsidRPr="009C1316">
        <w:rPr>
          <w:rFonts w:ascii="Times New Roman" w:hAnsi="Times New Roman" w:cs="Times New Roman" w:hint="eastAsia"/>
        </w:rPr>
        <w:t>c</w:t>
      </w:r>
      <w:r w:rsidRPr="009C1316">
        <w:rPr>
          <w:rFonts w:ascii="Times New Roman" w:hAnsi="Times New Roman" w:cs="Times New Roman"/>
        </w:rPr>
        <w:t xml:space="preserve">-1P. </w:t>
      </w:r>
    </w:p>
    <w:p w:rsidR="00B5135F" w:rsidRPr="009C1316" w:rsidRDefault="00B5135F" w:rsidP="00B5135F">
      <w:pPr>
        <w:adjustRightInd w:val="0"/>
        <w:snapToGrid w:val="0"/>
        <w:spacing w:line="360" w:lineRule="auto"/>
        <w:ind w:firstLineChars="200" w:firstLine="420"/>
        <w:rPr>
          <w:rFonts w:ascii="Times New Roman" w:hAnsi="Times New Roman" w:cs="Times New Roman"/>
        </w:rPr>
      </w:pPr>
      <w:r w:rsidRPr="009C1316">
        <w:rPr>
          <w:rFonts w:ascii="Times New Roman" w:hAnsi="Times New Roman" w:cs="Times New Roman"/>
        </w:rPr>
        <w:t xml:space="preserve">Adenosine quantification was performed using a Shimadzu LC-30A LC system (Kyoto, Japan) interfaced with a QTRAP 6500 system (AB SCIEX, Foster City, CA, USA). Chromatographic separation was achieved using an Amide </w:t>
      </w:r>
      <w:proofErr w:type="spellStart"/>
      <w:r w:rsidRPr="009C1316">
        <w:rPr>
          <w:rFonts w:ascii="Times New Roman" w:hAnsi="Times New Roman" w:cs="Times New Roman"/>
        </w:rPr>
        <w:t>XBridge</w:t>
      </w:r>
      <w:proofErr w:type="spellEnd"/>
      <w:r w:rsidRPr="009C1316">
        <w:rPr>
          <w:rFonts w:ascii="Times New Roman" w:hAnsi="Times New Roman" w:cs="Times New Roman"/>
        </w:rPr>
        <w:t xml:space="preserve"> HPLC column (3.5 µm, 4.6 mm </w:t>
      </w:r>
      <w:proofErr w:type="spellStart"/>
      <w:r w:rsidRPr="009C1316">
        <w:rPr>
          <w:rFonts w:ascii="Times New Roman" w:hAnsi="Times New Roman" w:cs="Times New Roman"/>
        </w:rPr>
        <w:t>i.d.</w:t>
      </w:r>
      <w:proofErr w:type="spellEnd"/>
      <w:r w:rsidRPr="009C1316">
        <w:rPr>
          <w:rFonts w:ascii="Times New Roman" w:hAnsi="Times New Roman" w:cs="Times New Roman"/>
        </w:rPr>
        <w:t xml:space="preserve"> ×</w:t>
      </w:r>
      <w:r w:rsidRPr="009C1316">
        <w:rPr>
          <w:rFonts w:ascii="Times New Roman" w:hAnsi="Times New Roman" w:cs="Times New Roman" w:hint="eastAsia"/>
        </w:rPr>
        <w:t xml:space="preserve"> </w:t>
      </w:r>
      <w:r w:rsidRPr="009C1316">
        <w:rPr>
          <w:rFonts w:ascii="Times New Roman" w:hAnsi="Times New Roman" w:cs="Times New Roman"/>
        </w:rPr>
        <w:t>100 mm, Waters, cat. no. 186004868) at 40 °C. The mobile phase encompassed solvent A (5 % acetonitrile and 5 mM ammonium acetate) and solvent B (pure acetonitrile), delivered at a flow rate of 0.4 m</w:t>
      </w:r>
      <w:r w:rsidRPr="009C1316">
        <w:rPr>
          <w:rFonts w:ascii="Times New Roman" w:hAnsi="Times New Roman" w:cs="Times New Roman" w:hint="eastAsia"/>
        </w:rPr>
        <w:t>l</w:t>
      </w:r>
      <w:r w:rsidRPr="009C1316">
        <w:rPr>
          <w:rFonts w:ascii="Times New Roman" w:hAnsi="Times New Roman" w:cs="Times New Roman"/>
        </w:rPr>
        <w:t>/min. The gradient elution program was: 1</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2 min, 85 % B; 5 min, 20 %</w:t>
      </w:r>
      <w:r w:rsidRPr="009C1316">
        <w:rPr>
          <w:rFonts w:ascii="Times New Roman" w:hAnsi="Times New Roman" w:cs="Times New Roman" w:hint="eastAsia"/>
        </w:rPr>
        <w:t xml:space="preserve"> </w:t>
      </w:r>
      <w:r w:rsidRPr="009C1316">
        <w:rPr>
          <w:rFonts w:ascii="Times New Roman" w:hAnsi="Times New Roman" w:cs="Times New Roman"/>
        </w:rPr>
        <w:t>B; 8 min, 20 %</w:t>
      </w:r>
      <w:r w:rsidRPr="009C1316">
        <w:rPr>
          <w:rFonts w:ascii="Times New Roman" w:hAnsi="Times New Roman" w:cs="Times New Roman" w:hint="eastAsia"/>
        </w:rPr>
        <w:t xml:space="preserve"> </w:t>
      </w:r>
      <w:r w:rsidRPr="009C1316">
        <w:rPr>
          <w:rFonts w:ascii="Times New Roman" w:hAnsi="Times New Roman" w:cs="Times New Roman"/>
        </w:rPr>
        <w:t>B; 10 min, 85 %</w:t>
      </w:r>
      <w:r w:rsidRPr="009C1316">
        <w:rPr>
          <w:rFonts w:ascii="Times New Roman" w:hAnsi="Times New Roman" w:cs="Times New Roman" w:hint="eastAsia"/>
        </w:rPr>
        <w:t xml:space="preserve"> </w:t>
      </w:r>
      <w:r w:rsidRPr="009C1316">
        <w:rPr>
          <w:rFonts w:ascii="Times New Roman" w:hAnsi="Times New Roman" w:cs="Times New Roman"/>
        </w:rPr>
        <w:t>B; 16 min, 85 %</w:t>
      </w:r>
      <w:r w:rsidRPr="009C1316">
        <w:rPr>
          <w:rFonts w:ascii="Times New Roman" w:hAnsi="Times New Roman" w:cs="Times New Roman" w:hint="eastAsia"/>
        </w:rPr>
        <w:t xml:space="preserve"> </w:t>
      </w:r>
      <w:r w:rsidRPr="009C1316">
        <w:rPr>
          <w:rFonts w:ascii="Times New Roman" w:hAnsi="Times New Roman" w:cs="Times New Roman"/>
        </w:rPr>
        <w:t>B. For the mass spectrometric analysis, negative electrospray ionization (ESI) was utilized with a capillary voltage of 4.5 kV. The MRM parameters were set as follows: declustering potential set at -40 V for adenosine and</w:t>
      </w:r>
      <w:bookmarkStart w:id="13" w:name="_Hlk159474857"/>
      <w:r w:rsidRPr="009C1316">
        <w:rPr>
          <w:rFonts w:ascii="Times New Roman" w:hAnsi="Times New Roman" w:cs="Times New Roman"/>
        </w:rPr>
        <w:t xml:space="preserve"> </w:t>
      </w:r>
      <w:proofErr w:type="spellStart"/>
      <w:r w:rsidRPr="009C1316">
        <w:rPr>
          <w:rFonts w:ascii="Times New Roman" w:hAnsi="Times New Roman" w:cs="Times New Roman"/>
        </w:rPr>
        <w:t>chlorophenylalanine</w:t>
      </w:r>
      <w:bookmarkEnd w:id="13"/>
      <w:proofErr w:type="spellEnd"/>
      <w:r w:rsidRPr="009C1316">
        <w:rPr>
          <w:rFonts w:ascii="Times New Roman" w:hAnsi="Times New Roman" w:cs="Times New Roman"/>
        </w:rPr>
        <w:t xml:space="preserve"> (IS); collision energy set at -20 eV for adenosine and -16 eV for </w:t>
      </w:r>
      <w:proofErr w:type="spellStart"/>
      <w:r w:rsidRPr="009C1316">
        <w:rPr>
          <w:rFonts w:ascii="Times New Roman" w:hAnsi="Times New Roman" w:cs="Times New Roman"/>
        </w:rPr>
        <w:t>chlorophenylalanine</w:t>
      </w:r>
      <w:proofErr w:type="spellEnd"/>
      <w:r w:rsidRPr="009C1316">
        <w:rPr>
          <w:rFonts w:ascii="Times New Roman" w:hAnsi="Times New Roman" w:cs="Times New Roman"/>
        </w:rPr>
        <w:t xml:space="preserve"> (IS). MRM transition set as m/z 268.4</w:t>
      </w:r>
      <w:r w:rsidRPr="009C1316">
        <w:rPr>
          <w:rFonts w:ascii="Times New Roman" w:hAnsi="Times New Roman" w:cs="Times New Roman" w:hint="eastAsia"/>
        </w:rPr>
        <w:t xml:space="preserve"> </w:t>
      </w:r>
      <w:r w:rsidRPr="009C1316">
        <w:rPr>
          <w:rFonts w:ascii="Times New Roman" w:hAnsi="Times New Roman" w:cs="Times New Roman"/>
        </w:rPr>
        <w:lastRenderedPageBreak/>
        <w:t>→</w:t>
      </w:r>
      <w:r w:rsidRPr="009C1316">
        <w:rPr>
          <w:rFonts w:ascii="Times New Roman" w:hAnsi="Times New Roman" w:cs="Times New Roman" w:hint="eastAsia"/>
        </w:rPr>
        <w:t xml:space="preserve"> </w:t>
      </w:r>
      <w:r w:rsidRPr="009C1316">
        <w:rPr>
          <w:rFonts w:ascii="Times New Roman" w:hAnsi="Times New Roman" w:cs="Times New Roman"/>
        </w:rPr>
        <w:t>136 for adenosine, m/z 200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 xml:space="preserve">154 for </w:t>
      </w:r>
      <w:proofErr w:type="spellStart"/>
      <w:r w:rsidRPr="009C1316">
        <w:rPr>
          <w:rFonts w:ascii="Times New Roman" w:hAnsi="Times New Roman" w:cs="Times New Roman"/>
        </w:rPr>
        <w:t>chlorophenylalanine</w:t>
      </w:r>
      <w:proofErr w:type="spellEnd"/>
      <w:r w:rsidRPr="009C1316">
        <w:rPr>
          <w:rFonts w:ascii="Times New Roman" w:hAnsi="Times New Roman" w:cs="Times New Roman"/>
        </w:rPr>
        <w:t xml:space="preserve"> (IS).</w:t>
      </w:r>
    </w:p>
    <w:p w:rsidR="00B5135F" w:rsidRPr="009C1316" w:rsidRDefault="00B5135F" w:rsidP="00B5135F">
      <w:pPr>
        <w:pStyle w:val="ae"/>
        <w:adjustRightInd w:val="0"/>
        <w:snapToGrid w:val="0"/>
        <w:spacing w:before="0" w:beforeAutospacing="0" w:after="0" w:afterAutospacing="0" w:line="360" w:lineRule="auto"/>
        <w:ind w:firstLine="420"/>
        <w:jc w:val="both"/>
        <w:rPr>
          <w:rFonts w:ascii="Times New Roman" w:hAnsi="Times New Roman" w:cs="Times New Roman"/>
          <w:sz w:val="21"/>
          <w:szCs w:val="21"/>
        </w:rPr>
      </w:pP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Western blotting</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Calibri" w:hAnsi="Calibri" w:cs="Calibri"/>
          <w:b/>
          <w:bCs/>
        </w:rPr>
        <w:t>﻿</w:t>
      </w:r>
      <w:r w:rsidRPr="009C1316">
        <w:rPr>
          <w:rFonts w:ascii="Times New Roman" w:hAnsi="Times New Roman" w:cs="Times New Roman"/>
        </w:rPr>
        <w:t>Whole-cell lysates were prepared from cultured cells using NP40 Lysis Buffer and from tumor samples using RIPA Lysis Buffer. Specifically, cultured cells were rinsed thrice with cold PBS, followed by lysis on ice using NP40 buffer containing 100 μM Phenylmethanesulfonylfluoride and 0.1</w:t>
      </w:r>
      <w:r w:rsidRPr="009C1316">
        <w:rPr>
          <w:rFonts w:ascii="Times New Roman" w:hAnsi="Times New Roman" w:cs="Times New Roman" w:hint="eastAsia"/>
        </w:rPr>
        <w:t xml:space="preserve"> </w:t>
      </w:r>
      <w:r w:rsidRPr="009C1316">
        <w:rPr>
          <w:rFonts w:ascii="Times New Roman" w:hAnsi="Times New Roman" w:cs="Times New Roman"/>
        </w:rPr>
        <w:t>% (v/v) phosphatase inhibitor (</w:t>
      </w:r>
      <w:proofErr w:type="spellStart"/>
      <w:r w:rsidRPr="009C1316">
        <w:rPr>
          <w:rFonts w:ascii="Times New Roman" w:hAnsi="Times New Roman" w:cs="Times New Roman"/>
        </w:rPr>
        <w:t>Beyotime</w:t>
      </w:r>
      <w:proofErr w:type="spellEnd"/>
      <w:r w:rsidRPr="009C1316">
        <w:rPr>
          <w:rFonts w:ascii="Times New Roman" w:hAnsi="Times New Roman" w:cs="Times New Roman"/>
        </w:rPr>
        <w:t xml:space="preserve"> Biotechnology, China) for 30 min. Tumor samples were homogenized in RIPA buffer supplemented with inhibitors and incubated on ice for 40 min. Post lysis, protein supernatants were acquired via centrifugation at 14,000 g for 5 min at 4 °C. Surface and cytoplasmic proteins were isolated using the Surface and Cytoplasmic Protein Reagent Kit (P0033, </w:t>
      </w:r>
      <w:proofErr w:type="spellStart"/>
      <w:r w:rsidRPr="009C1316">
        <w:rPr>
          <w:rFonts w:ascii="Times New Roman" w:hAnsi="Times New Roman" w:cs="Times New Roman"/>
        </w:rPr>
        <w:t>Beyotime</w:t>
      </w:r>
      <w:proofErr w:type="spellEnd"/>
      <w:r w:rsidRPr="009C1316">
        <w:rPr>
          <w:rFonts w:ascii="Times New Roman" w:hAnsi="Times New Roman" w:cs="Times New Roman"/>
        </w:rPr>
        <w:t>, Shanghai, China), following the provided manufacturer’s protocol. In summary, cells and tumor samples were suspended and lysed in 1 m</w:t>
      </w:r>
      <w:r w:rsidRPr="009C1316">
        <w:rPr>
          <w:rFonts w:ascii="Times New Roman" w:hAnsi="Times New Roman" w:cs="Times New Roman" w:hint="eastAsia"/>
        </w:rPr>
        <w:t>l</w:t>
      </w:r>
      <w:r w:rsidRPr="009C1316">
        <w:rPr>
          <w:rFonts w:ascii="Times New Roman" w:hAnsi="Times New Roman" w:cs="Times New Roman"/>
        </w:rPr>
        <w:t xml:space="preserve"> of Isolation Solution A, supplemented with 1</w:t>
      </w:r>
      <w:r w:rsidRPr="009C1316">
        <w:rPr>
          <w:rFonts w:ascii="Times New Roman" w:hAnsi="Times New Roman" w:cs="Times New Roman" w:hint="eastAsia"/>
        </w:rPr>
        <w:t xml:space="preserve"> </w:t>
      </w:r>
      <w:r w:rsidRPr="009C1316">
        <w:rPr>
          <w:rFonts w:ascii="Times New Roman" w:hAnsi="Times New Roman" w:cs="Times New Roman"/>
        </w:rPr>
        <w:t>% PMSF, and then homogenized on ice. The resulting lysates were centrifuged at 700 g for 10 min to remove nuclear. The collected supernatants were further centrifuged at 14,000 g for 30 min. The pellets were resuspended in Extraction Buffer B and lysed for an additional 20 min. Following a final centrifugation at 14,000 g for 5 min, the supernatant was designated as the membranous protein lysate. All protein samples had their concentrations assessed using the bicinchoninic acid (BCA) Protein Assay kit (</w:t>
      </w:r>
      <w:proofErr w:type="spellStart"/>
      <w:r w:rsidRPr="009C1316">
        <w:rPr>
          <w:rFonts w:ascii="Times New Roman" w:hAnsi="Times New Roman" w:cs="Times New Roman"/>
        </w:rPr>
        <w:t>Beyotime</w:t>
      </w:r>
      <w:proofErr w:type="spellEnd"/>
      <w:r w:rsidRPr="009C1316">
        <w:rPr>
          <w:rFonts w:ascii="Times New Roman" w:hAnsi="Times New Roman" w:cs="Times New Roman"/>
        </w:rPr>
        <w:t xml:space="preserve"> Biotechnology, China). These samples were denatured at </w:t>
      </w:r>
      <w:r w:rsidRPr="009C1316">
        <w:rPr>
          <w:rFonts w:ascii="Calibri" w:hAnsi="Calibri" w:cs="Calibri"/>
        </w:rPr>
        <w:t>﻿</w:t>
      </w:r>
      <w:r w:rsidRPr="009C1316">
        <w:rPr>
          <w:rFonts w:ascii="Times New Roman" w:hAnsi="Times New Roman" w:cs="Times New Roman"/>
        </w:rPr>
        <w:t>100 °C in 4</w:t>
      </w:r>
      <w:r w:rsidRPr="009C1316">
        <w:rPr>
          <w:rFonts w:ascii="Times New Roman" w:hAnsi="Times New Roman" w:cs="Times New Roman" w:hint="eastAsia"/>
        </w:rPr>
        <w:t xml:space="preserve"> </w:t>
      </w:r>
      <w:r w:rsidRPr="009C1316">
        <w:rPr>
          <w:rFonts w:ascii="Times New Roman" w:hAnsi="Times New Roman" w:cs="Times New Roman"/>
        </w:rPr>
        <w:t xml:space="preserve">× XT Sample Buffer (Bio-Rad, USA). N-glycosylation modification of proteins was assessed using the </w:t>
      </w:r>
      <w:proofErr w:type="spellStart"/>
      <w:r w:rsidRPr="009C1316">
        <w:rPr>
          <w:rFonts w:ascii="Times New Roman" w:hAnsi="Times New Roman" w:cs="Times New Roman"/>
        </w:rPr>
        <w:t>PNGase</w:t>
      </w:r>
      <w:proofErr w:type="spellEnd"/>
      <w:r w:rsidRPr="009C1316">
        <w:rPr>
          <w:rFonts w:ascii="Times New Roman" w:hAnsi="Times New Roman" w:cs="Times New Roman"/>
        </w:rPr>
        <w:t xml:space="preserve"> F Glycan Cleavage Kit (A39245, Gibco, USA). In brief, protein lysates were standardized to a concentration of 5 </w:t>
      </w:r>
      <w:proofErr w:type="spellStart"/>
      <w:r w:rsidRPr="009C1316">
        <w:rPr>
          <w:rFonts w:ascii="Times New Roman" w:hAnsi="Times New Roman" w:cs="Times New Roman"/>
        </w:rPr>
        <w:t>μg</w:t>
      </w:r>
      <w:proofErr w:type="spellEnd"/>
      <w:r w:rsidRPr="009C1316">
        <w:rPr>
          <w:rFonts w:ascii="Times New Roman" w:hAnsi="Times New Roman" w:cs="Times New Roman"/>
        </w:rPr>
        <w:t>/</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A volume of 20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this lysate was mixed with 4.5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10</w:t>
      </w:r>
      <w:r w:rsidRPr="009C1316">
        <w:rPr>
          <w:rFonts w:ascii="Times New Roman" w:hAnsi="Times New Roman" w:cs="Times New Roman" w:hint="eastAsia"/>
        </w:rPr>
        <w:t xml:space="preserve"> </w:t>
      </w:r>
      <w:r w:rsidRPr="009C1316">
        <w:rPr>
          <w:rFonts w:ascii="Times New Roman" w:hAnsi="Times New Roman" w:cs="Times New Roman"/>
        </w:rPr>
        <w:t xml:space="preserve">× Glycoprotein Denaturing Buffer, 18.5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ultrapure water, and 2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w:t>
      </w:r>
      <w:proofErr w:type="spellStart"/>
      <w:r w:rsidRPr="009C1316">
        <w:rPr>
          <w:rFonts w:ascii="Times New Roman" w:hAnsi="Times New Roman" w:cs="Times New Roman"/>
        </w:rPr>
        <w:t>PNGase</w:t>
      </w:r>
      <w:proofErr w:type="spellEnd"/>
      <w:r w:rsidRPr="009C1316">
        <w:rPr>
          <w:rFonts w:ascii="Times New Roman" w:hAnsi="Times New Roman" w:cs="Times New Roman"/>
        </w:rPr>
        <w:t xml:space="preserve"> F, achieving a total reaction volume of 45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This blend was then incubated at 50 °C for 1 h to facilitate the removal of N-linked oligosaccharides. Subsequently, 15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the loading buffer was incorporated and the mixture was denatured by heating at 100 °C for 5 min.</w:t>
      </w:r>
    </w:p>
    <w:p w:rsidR="00B5135F" w:rsidRPr="009C1316" w:rsidRDefault="00B5135F" w:rsidP="00B5135F">
      <w:pPr>
        <w:adjustRightInd w:val="0"/>
        <w:snapToGrid w:val="0"/>
        <w:spacing w:line="360" w:lineRule="auto"/>
        <w:ind w:firstLineChars="200" w:firstLine="420"/>
        <w:rPr>
          <w:rFonts w:ascii="Times New Roman" w:hAnsi="Times New Roman" w:cs="Times New Roman"/>
        </w:rPr>
      </w:pPr>
      <w:r w:rsidRPr="009C1316">
        <w:rPr>
          <w:rFonts w:ascii="Times New Roman" w:hAnsi="Times New Roman" w:cs="Times New Roman"/>
        </w:rPr>
        <w:t>Protein lysates (30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50 mg) were loaded onto 4</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12</w:t>
      </w:r>
      <w:r w:rsidRPr="009C1316">
        <w:rPr>
          <w:rFonts w:ascii="Times New Roman" w:hAnsi="Times New Roman" w:cs="Times New Roman" w:hint="eastAsia"/>
        </w:rPr>
        <w:t xml:space="preserve"> </w:t>
      </w:r>
      <w:r w:rsidRPr="009C1316">
        <w:rPr>
          <w:rFonts w:ascii="Times New Roman" w:hAnsi="Times New Roman" w:cs="Times New Roman"/>
        </w:rPr>
        <w:t xml:space="preserve">% Omni-PAGE™ </w:t>
      </w:r>
      <w:proofErr w:type="spellStart"/>
      <w:r w:rsidRPr="009C1316">
        <w:rPr>
          <w:rFonts w:ascii="Times New Roman" w:hAnsi="Times New Roman" w:cs="Times New Roman"/>
        </w:rPr>
        <w:t>Hepes</w:t>
      </w:r>
      <w:proofErr w:type="spellEnd"/>
      <w:r w:rsidRPr="009C1316">
        <w:rPr>
          <w:rFonts w:ascii="Times New Roman" w:hAnsi="Times New Roman" w:cs="Times New Roman"/>
        </w:rPr>
        <w:t xml:space="preserve"> Plus gels (</w:t>
      </w:r>
      <w:proofErr w:type="spellStart"/>
      <w:r w:rsidRPr="009C1316">
        <w:rPr>
          <w:rFonts w:ascii="Times New Roman" w:hAnsi="Times New Roman" w:cs="Times New Roman"/>
        </w:rPr>
        <w:t>Epizyme</w:t>
      </w:r>
      <w:proofErr w:type="spellEnd"/>
      <w:r w:rsidRPr="009C1316">
        <w:rPr>
          <w:rFonts w:ascii="Times New Roman" w:hAnsi="Times New Roman" w:cs="Times New Roman"/>
        </w:rPr>
        <w:t xml:space="preserve"> Biomedical Technology, China). After separation, protein was transferred to a PVDF membrane (Bio-Rad). Membranes were blocked in 5 % skim milk in TBST (50</w:t>
      </w:r>
      <w:r w:rsidRPr="009C1316">
        <w:rPr>
          <w:rFonts w:ascii="Times New Roman" w:hAnsi="Times New Roman" w:cs="Times New Roman" w:hint="eastAsia"/>
        </w:rPr>
        <w:t xml:space="preserve"> </w:t>
      </w:r>
      <w:r w:rsidRPr="009C1316">
        <w:rPr>
          <w:rFonts w:ascii="Times New Roman" w:hAnsi="Times New Roman" w:cs="Times New Roman"/>
        </w:rPr>
        <w:t xml:space="preserve">mM Tris–HCl, </w:t>
      </w:r>
      <w:proofErr w:type="gramStart"/>
      <w:r w:rsidRPr="009C1316">
        <w:rPr>
          <w:rFonts w:ascii="Times New Roman" w:hAnsi="Times New Roman" w:cs="Times New Roman"/>
        </w:rPr>
        <w:t>150 </w:t>
      </w:r>
      <w:r w:rsidRPr="009C1316">
        <w:rPr>
          <w:rFonts w:ascii="Times New Roman" w:hAnsi="Times New Roman" w:cs="Times New Roman" w:hint="eastAsia"/>
        </w:rPr>
        <w:t xml:space="preserve"> </w:t>
      </w:r>
      <w:r w:rsidRPr="009C1316">
        <w:rPr>
          <w:rFonts w:ascii="Times New Roman" w:hAnsi="Times New Roman" w:cs="Times New Roman"/>
        </w:rPr>
        <w:t>mM</w:t>
      </w:r>
      <w:proofErr w:type="gramEnd"/>
      <w:r w:rsidRPr="009C1316">
        <w:rPr>
          <w:rFonts w:ascii="Times New Roman" w:hAnsi="Times New Roman" w:cs="Times New Roman"/>
        </w:rPr>
        <w:t xml:space="preserve"> NaCl, 0.05 % Tween 20) for 2 hours at room temperature, followed by an overnight incubation 4 °C with primary antibodies (See below). After three washes with TBST, membranes were incubated with HRP-conjugated secondary antibodies (1:10000 dilution) for 2 hours at room temperature. Following another three washes, blots visualization was achieved using an enhanced chemiluminescence detection kit (Bio-Rad, USA) and images were captured using a </w:t>
      </w:r>
      <w:proofErr w:type="spellStart"/>
      <w:r w:rsidRPr="009C1316">
        <w:rPr>
          <w:rFonts w:ascii="Times New Roman" w:hAnsi="Times New Roman" w:cs="Times New Roman"/>
        </w:rPr>
        <w:t>ChemiDoc</w:t>
      </w:r>
      <w:proofErr w:type="spellEnd"/>
      <w:r w:rsidRPr="009C1316">
        <w:rPr>
          <w:rFonts w:ascii="Times New Roman" w:hAnsi="Times New Roman" w:cs="Times New Roman"/>
        </w:rPr>
        <w:t xml:space="preserve"> XRS-System (Bio-Rad, USA). Signal intensities were normalized to GAPDH or Actin. The intensity of the selected band was analyzed using ImageJ. The following antibodies were used: anti-GFPT1 (ab125069), anti-GFPT2 (ab190966), anti-EGFR (ab52894), anti-pEGFR (phosphoY1068, ab40815), anti-ERK (ab184699), anti-</w:t>
      </w:r>
      <w:proofErr w:type="spellStart"/>
      <w:r w:rsidRPr="009C1316">
        <w:rPr>
          <w:rFonts w:ascii="Times New Roman" w:hAnsi="Times New Roman" w:cs="Times New Roman"/>
        </w:rPr>
        <w:t>pERK</w:t>
      </w:r>
      <w:proofErr w:type="spellEnd"/>
      <w:r w:rsidRPr="009C1316">
        <w:rPr>
          <w:rFonts w:ascii="Times New Roman" w:hAnsi="Times New Roman" w:cs="Times New Roman"/>
        </w:rPr>
        <w:t xml:space="preserve"> (</w:t>
      </w:r>
      <w:proofErr w:type="spellStart"/>
      <w:r w:rsidRPr="009C1316">
        <w:rPr>
          <w:rFonts w:ascii="Times New Roman" w:hAnsi="Times New Roman" w:cs="Times New Roman"/>
        </w:rPr>
        <w:t>phospho</w:t>
      </w:r>
      <w:proofErr w:type="spellEnd"/>
      <w:r w:rsidRPr="009C1316">
        <w:rPr>
          <w:rFonts w:ascii="Times New Roman" w:hAnsi="Times New Roman" w:cs="Times New Roman"/>
        </w:rPr>
        <w:t xml:space="preserve"> T202 for ERK1 and </w:t>
      </w:r>
      <w:proofErr w:type="spellStart"/>
      <w:r w:rsidRPr="009C1316">
        <w:rPr>
          <w:rFonts w:ascii="Times New Roman" w:hAnsi="Times New Roman" w:cs="Times New Roman"/>
        </w:rPr>
        <w:t>phospho</w:t>
      </w:r>
      <w:proofErr w:type="spellEnd"/>
      <w:r w:rsidRPr="009C1316">
        <w:rPr>
          <w:rFonts w:ascii="Times New Roman" w:hAnsi="Times New Roman" w:cs="Times New Roman"/>
        </w:rPr>
        <w:t xml:space="preserve"> T185 for ERK2, ab201015), anti-AKT (ab179463), anti-</w:t>
      </w:r>
      <w:proofErr w:type="spellStart"/>
      <w:r w:rsidRPr="009C1316">
        <w:rPr>
          <w:rFonts w:ascii="Times New Roman" w:hAnsi="Times New Roman" w:cs="Times New Roman"/>
        </w:rPr>
        <w:t>pAKT</w:t>
      </w:r>
      <w:proofErr w:type="spellEnd"/>
      <w:r w:rsidRPr="009C1316">
        <w:rPr>
          <w:rFonts w:ascii="Times New Roman" w:hAnsi="Times New Roman" w:cs="Times New Roman"/>
        </w:rPr>
        <w:t xml:space="preserve"> (</w:t>
      </w:r>
      <w:proofErr w:type="spellStart"/>
      <w:r w:rsidRPr="009C1316">
        <w:rPr>
          <w:rFonts w:ascii="Times New Roman" w:hAnsi="Times New Roman" w:cs="Times New Roman"/>
        </w:rPr>
        <w:t>phospho</w:t>
      </w:r>
      <w:proofErr w:type="spellEnd"/>
      <w:r w:rsidRPr="009C1316">
        <w:rPr>
          <w:rFonts w:ascii="Times New Roman" w:hAnsi="Times New Roman" w:cs="Times New Roman"/>
        </w:rPr>
        <w:t xml:space="preserve"> T308, ab38449), anti-pIRE1α (ab124945), </w:t>
      </w:r>
      <w:r w:rsidRPr="009C1316">
        <w:rPr>
          <w:rFonts w:ascii="Times New Roman" w:hAnsi="Times New Roman" w:cs="Times New Roman"/>
        </w:rPr>
        <w:lastRenderedPageBreak/>
        <w:t>anti-X</w:t>
      </w:r>
      <w:r w:rsidRPr="009C1316">
        <w:rPr>
          <w:rFonts w:ascii="Times New Roman" w:hAnsi="Times New Roman" w:cs="Times New Roman" w:hint="eastAsia"/>
        </w:rPr>
        <w:t>bp</w:t>
      </w:r>
      <w:r w:rsidRPr="009C1316">
        <w:rPr>
          <w:rFonts w:ascii="Times New Roman" w:hAnsi="Times New Roman" w:cs="Times New Roman"/>
        </w:rPr>
        <w:t>1s (ab220783), anti-PD-L1(ab213524), anti-CD276 (ab134161), anti-PVR (ab103630), anti-CD73 (ab133582), anti-Na</w:t>
      </w:r>
      <w:r w:rsidRPr="009C1316">
        <w:rPr>
          <w:rFonts w:ascii="Times New Roman" w:hAnsi="Times New Roman" w:cs="Times New Roman"/>
          <w:vertAlign w:val="superscript"/>
        </w:rPr>
        <w:t>+</w:t>
      </w:r>
      <w:r w:rsidRPr="009C1316">
        <w:rPr>
          <w:rFonts w:ascii="Times New Roman" w:hAnsi="Times New Roman" w:cs="Times New Roman"/>
        </w:rPr>
        <w:t>/K</w:t>
      </w:r>
      <w:r w:rsidRPr="009C1316">
        <w:rPr>
          <w:rFonts w:ascii="Times New Roman" w:hAnsi="Times New Roman" w:cs="Times New Roman"/>
          <w:vertAlign w:val="superscript"/>
        </w:rPr>
        <w:t>+</w:t>
      </w:r>
      <w:r w:rsidRPr="009C1316">
        <w:rPr>
          <w:rFonts w:ascii="Times New Roman" w:hAnsi="Times New Roman" w:cs="Times New Roman"/>
        </w:rPr>
        <w:t xml:space="preserve"> ATPase (ab76020</w:t>
      </w:r>
      <w:r w:rsidRPr="009C1316">
        <w:rPr>
          <w:rFonts w:ascii="Times New Roman" w:hAnsi="Times New Roman" w:cs="Times New Roman" w:hint="eastAsia"/>
        </w:rPr>
        <w:t>, 1:10000</w:t>
      </w:r>
      <w:r w:rsidRPr="009C1316">
        <w:rPr>
          <w:rFonts w:ascii="Times New Roman" w:hAnsi="Times New Roman" w:cs="Times New Roman"/>
        </w:rPr>
        <w:t xml:space="preserve">) </w:t>
      </w:r>
      <w:r w:rsidRPr="009C1316">
        <w:rPr>
          <w:rFonts w:ascii="Calibri" w:hAnsi="Calibri" w:cs="Calibri"/>
        </w:rPr>
        <w:t>﻿</w:t>
      </w:r>
      <w:r w:rsidRPr="009C1316">
        <w:rPr>
          <w:rFonts w:ascii="Times New Roman" w:hAnsi="Times New Roman" w:cs="Times New Roman"/>
        </w:rPr>
        <w:t>(</w:t>
      </w:r>
      <w:r w:rsidRPr="009C1316">
        <w:rPr>
          <w:rFonts w:ascii="Times New Roman" w:hAnsi="Times New Roman" w:cs="Times New Roman" w:hint="eastAsia"/>
        </w:rPr>
        <w:t>others</w:t>
      </w:r>
      <w:r w:rsidRPr="009C1316">
        <w:rPr>
          <w:rFonts w:ascii="Times New Roman" w:hAnsi="Times New Roman" w:cs="Times New Roman"/>
        </w:rPr>
        <w:t xml:space="preserve"> were used at 1:1,000 and </w:t>
      </w:r>
      <w:r w:rsidRPr="009C1316">
        <w:rPr>
          <w:rFonts w:ascii="Times New Roman" w:hAnsi="Times New Roman" w:cs="Times New Roman" w:hint="eastAsia"/>
        </w:rPr>
        <w:t xml:space="preserve">all </w:t>
      </w:r>
      <w:r w:rsidRPr="009C1316">
        <w:rPr>
          <w:rFonts w:ascii="Times New Roman" w:hAnsi="Times New Roman" w:cs="Times New Roman"/>
        </w:rPr>
        <w:t xml:space="preserve">from Abcam); anti-IRE1α (3294) </w:t>
      </w:r>
      <w:r w:rsidRPr="009C1316">
        <w:rPr>
          <w:rFonts w:ascii="Calibri" w:hAnsi="Calibri" w:cs="Calibri"/>
        </w:rPr>
        <w:t>﻿</w:t>
      </w:r>
      <w:r w:rsidRPr="009C1316">
        <w:rPr>
          <w:rFonts w:ascii="Times New Roman" w:hAnsi="Times New Roman" w:cs="Times New Roman"/>
        </w:rPr>
        <w:t xml:space="preserve">(was used at 1:1,000 and from </w:t>
      </w:r>
      <w:r w:rsidRPr="009C1316">
        <w:rPr>
          <w:rFonts w:ascii="Calibri" w:hAnsi="Calibri" w:cs="Calibri"/>
        </w:rPr>
        <w:t>﻿</w:t>
      </w:r>
      <w:r w:rsidRPr="009C1316">
        <w:rPr>
          <w:rFonts w:ascii="Times New Roman" w:hAnsi="Times New Roman" w:cs="Times New Roman"/>
        </w:rPr>
        <w:t xml:space="preserve">Cell Signaling Technology); anti-Actin (AP0731), anti-GAPDH (AP0063) (both were used at 1:1,000 and from </w:t>
      </w:r>
      <w:proofErr w:type="spellStart"/>
      <w:r w:rsidRPr="009C1316">
        <w:rPr>
          <w:rFonts w:ascii="Times New Roman" w:hAnsi="Times New Roman" w:cs="Times New Roman"/>
        </w:rPr>
        <w:t>Bioworld</w:t>
      </w:r>
      <w:proofErr w:type="spellEnd"/>
      <w:r w:rsidRPr="009C1316">
        <w:rPr>
          <w:rFonts w:ascii="Times New Roman" w:hAnsi="Times New Roman" w:cs="Times New Roman"/>
        </w:rPr>
        <w:t xml:space="preserve">); Goat </w:t>
      </w:r>
      <w:proofErr w:type="spellStart"/>
      <w:r w:rsidRPr="009C1316">
        <w:rPr>
          <w:rFonts w:ascii="Times New Roman" w:hAnsi="Times New Roman" w:cs="Times New Roman"/>
        </w:rPr>
        <w:t>pAb</w:t>
      </w:r>
      <w:proofErr w:type="spellEnd"/>
      <w:r w:rsidRPr="009C1316">
        <w:rPr>
          <w:rFonts w:ascii="Times New Roman" w:hAnsi="Times New Roman" w:cs="Times New Roman"/>
        </w:rPr>
        <w:t xml:space="preserve"> to Rabbit IgG HRP (ab6721), Goat </w:t>
      </w:r>
      <w:proofErr w:type="spellStart"/>
      <w:r w:rsidRPr="009C1316">
        <w:rPr>
          <w:rFonts w:ascii="Times New Roman" w:hAnsi="Times New Roman" w:cs="Times New Roman"/>
        </w:rPr>
        <w:t>pAb</w:t>
      </w:r>
      <w:proofErr w:type="spellEnd"/>
      <w:r w:rsidRPr="009C1316">
        <w:rPr>
          <w:rFonts w:ascii="Times New Roman" w:hAnsi="Times New Roman" w:cs="Times New Roman"/>
        </w:rPr>
        <w:t xml:space="preserve"> to Mouse IgG HRP (ab205719) (both were used at 1:10,000 and from Abcam).</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RNA isolation and RT-qPCR</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For the isolation and purification of RNA from diverse cell types and tumor specimens, the RNA Isolation Kit (</w:t>
      </w:r>
      <w:proofErr w:type="spellStart"/>
      <w:r w:rsidRPr="009C1316">
        <w:rPr>
          <w:rFonts w:ascii="Times New Roman" w:hAnsi="Times New Roman" w:cs="Times New Roman"/>
        </w:rPr>
        <w:t>RNAiso</w:t>
      </w:r>
      <w:proofErr w:type="spellEnd"/>
      <w:r w:rsidRPr="009C1316">
        <w:rPr>
          <w:rFonts w:ascii="Times New Roman" w:hAnsi="Times New Roman" w:cs="Times New Roman"/>
        </w:rPr>
        <w:t xml:space="preserve"> Plus, Takara, Japan) was employed, followed by reverse transcription into cDNA utilizing the </w:t>
      </w:r>
      <w:proofErr w:type="spellStart"/>
      <w:r w:rsidRPr="009C1316">
        <w:rPr>
          <w:rFonts w:ascii="Times New Roman" w:hAnsi="Times New Roman" w:cs="Times New Roman"/>
        </w:rPr>
        <w:t>PrimeScript</w:t>
      </w:r>
      <w:proofErr w:type="spellEnd"/>
      <w:r w:rsidRPr="009C1316">
        <w:rPr>
          <w:rFonts w:ascii="Times New Roman" w:hAnsi="Times New Roman" w:cs="Times New Roman"/>
        </w:rPr>
        <w:t xml:space="preserve"> RT Regent Kit (</w:t>
      </w:r>
      <w:proofErr w:type="spellStart"/>
      <w:r w:rsidRPr="009C1316">
        <w:rPr>
          <w:rFonts w:ascii="Times New Roman" w:hAnsi="Times New Roman" w:cs="Times New Roman"/>
        </w:rPr>
        <w:t>Vazyme</w:t>
      </w:r>
      <w:proofErr w:type="spellEnd"/>
      <w:r w:rsidRPr="009C1316">
        <w:rPr>
          <w:rFonts w:ascii="Times New Roman" w:hAnsi="Times New Roman" w:cs="Times New Roman"/>
        </w:rPr>
        <w:t>, Nanjing, China) in alignment with the guidelines provided by the manufacturer. Real-Time Quantitative Polymerase Chain Reaction (RT-qPCR) assays were conducted on the CFX96 real-time detection system (Bio-Rad, USA) with the SYBR Green PCR Mix (Bio-Rad, USA). The primers for detection are listed below:</w:t>
      </w:r>
      <w:r w:rsidRPr="009C1316">
        <w:rPr>
          <w:rFonts w:ascii="Times New Roman" w:hAnsi="Times New Roman" w:cs="Times New Roman"/>
          <w:szCs w:val="21"/>
        </w:rPr>
        <w:t xml:space="preserve"> </w:t>
      </w:r>
      <w:r w:rsidRPr="009C1316">
        <w:rPr>
          <w:rFonts w:ascii="Times New Roman" w:hAnsi="Times New Roman" w:cs="Times New Roman"/>
          <w:i/>
          <w:iCs/>
          <w:szCs w:val="21"/>
        </w:rPr>
        <w:t>GFPT2-</w:t>
      </w:r>
      <w:r w:rsidRPr="009C1316">
        <w:rPr>
          <w:rFonts w:ascii="Times New Roman" w:hAnsi="Times New Roman" w:cs="Times New Roman"/>
          <w:szCs w:val="21"/>
        </w:rPr>
        <w:t>F ATGTGCGGAATCTTTGCCTAC,</w:t>
      </w:r>
      <w:r w:rsidRPr="009C1316">
        <w:rPr>
          <w:rFonts w:ascii="Times New Roman" w:hAnsi="Times New Roman" w:cs="Times New Roman"/>
          <w:i/>
          <w:iCs/>
          <w:szCs w:val="21"/>
        </w:rPr>
        <w:t xml:space="preserve"> GFPT2-</w:t>
      </w:r>
      <w:r w:rsidRPr="009C1316">
        <w:rPr>
          <w:rFonts w:ascii="Times New Roman" w:hAnsi="Times New Roman" w:cs="Times New Roman"/>
          <w:szCs w:val="21"/>
        </w:rPr>
        <w:t xml:space="preserve">R ATCGAGAGCCTTGACTTTCCC; </w:t>
      </w:r>
      <w:r w:rsidRPr="009C1316">
        <w:rPr>
          <w:rFonts w:ascii="Times New Roman" w:hAnsi="Times New Roman" w:cs="Times New Roman"/>
          <w:i/>
          <w:iCs/>
          <w:szCs w:val="21"/>
        </w:rPr>
        <w:t>CXCL10</w:t>
      </w:r>
      <w:r w:rsidRPr="009C1316">
        <w:rPr>
          <w:rFonts w:ascii="Times New Roman" w:hAnsi="Times New Roman" w:cs="Times New Roman"/>
          <w:szCs w:val="21"/>
        </w:rPr>
        <w:t xml:space="preserve">-F GAAATTATTCCTGCAAGCCAATTT, </w:t>
      </w:r>
      <w:r w:rsidRPr="009C1316">
        <w:rPr>
          <w:rFonts w:ascii="Times New Roman" w:hAnsi="Times New Roman" w:cs="Times New Roman"/>
          <w:i/>
          <w:iCs/>
          <w:szCs w:val="21"/>
        </w:rPr>
        <w:t>CXCL10</w:t>
      </w:r>
      <w:r w:rsidRPr="009C1316">
        <w:rPr>
          <w:rFonts w:ascii="Times New Roman" w:hAnsi="Times New Roman" w:cs="Times New Roman"/>
          <w:szCs w:val="21"/>
        </w:rPr>
        <w:t xml:space="preserve">-R TCACCCTTCTTTTTCATTGTAGCA; </w:t>
      </w:r>
      <w:r w:rsidRPr="009C1316">
        <w:rPr>
          <w:rFonts w:ascii="Times New Roman" w:hAnsi="Times New Roman" w:cs="Times New Roman"/>
          <w:i/>
          <w:iCs/>
          <w:szCs w:val="21"/>
        </w:rPr>
        <w:t>VEGF</w:t>
      </w:r>
      <w:r w:rsidRPr="009C1316">
        <w:rPr>
          <w:rFonts w:ascii="Times New Roman" w:hAnsi="Times New Roman" w:cs="Times New Roman"/>
          <w:szCs w:val="21"/>
        </w:rPr>
        <w:t xml:space="preserve">-F CGACGGCTTGGGGAGATTGC, </w:t>
      </w:r>
      <w:r w:rsidRPr="009C1316">
        <w:rPr>
          <w:rFonts w:ascii="Times New Roman" w:hAnsi="Times New Roman" w:cs="Times New Roman"/>
          <w:i/>
          <w:iCs/>
          <w:szCs w:val="21"/>
        </w:rPr>
        <w:t>VEGF</w:t>
      </w:r>
      <w:r w:rsidRPr="009C1316">
        <w:rPr>
          <w:rFonts w:ascii="Times New Roman" w:hAnsi="Times New Roman" w:cs="Times New Roman"/>
          <w:szCs w:val="21"/>
        </w:rPr>
        <w:t xml:space="preserve">-R GGGCGGTGTCTGTCTGTCTG; </w:t>
      </w:r>
      <w:r w:rsidRPr="009C1316">
        <w:rPr>
          <w:rFonts w:ascii="Times New Roman" w:hAnsi="Times New Roman" w:cs="Times New Roman"/>
          <w:i/>
          <w:iCs/>
          <w:szCs w:val="21"/>
        </w:rPr>
        <w:t xml:space="preserve">ACTIN-F </w:t>
      </w:r>
      <w:r w:rsidRPr="009C1316">
        <w:rPr>
          <w:rFonts w:ascii="Times New Roman" w:hAnsi="Times New Roman" w:cs="Times New Roman"/>
          <w:szCs w:val="21"/>
        </w:rPr>
        <w:t>GCGTGACATTAAGGAGAAG,</w:t>
      </w:r>
      <w:r w:rsidRPr="009C1316">
        <w:rPr>
          <w:rFonts w:ascii="Times New Roman" w:hAnsi="Times New Roman" w:cs="Times New Roman"/>
          <w:i/>
          <w:iCs/>
          <w:szCs w:val="21"/>
        </w:rPr>
        <w:t xml:space="preserve"> ACTIN-R </w:t>
      </w:r>
      <w:r w:rsidRPr="009C1316">
        <w:rPr>
          <w:rFonts w:ascii="Times New Roman" w:hAnsi="Times New Roman" w:cs="Times New Roman"/>
          <w:szCs w:val="21"/>
        </w:rPr>
        <w:t>GAAGGAAGGCTGGAAGAG.</w:t>
      </w:r>
      <w:r w:rsidRPr="009C1316">
        <w:rPr>
          <w:rFonts w:ascii="Times New Roman" w:hAnsi="Times New Roman" w:cs="Times New Roman"/>
        </w:rPr>
        <w:t xml:space="preserve"> PCR cycling parameters were set to an initial denaturation at 95</w:t>
      </w:r>
      <w:r w:rsidRPr="009C1316">
        <w:rPr>
          <w:rFonts w:ascii="Times New Roman" w:hAnsi="Times New Roman" w:cs="Times New Roman" w:hint="eastAsia"/>
        </w:rPr>
        <w:t xml:space="preserve"> </w:t>
      </w:r>
      <w:r w:rsidRPr="009C1316">
        <w:rPr>
          <w:rFonts w:ascii="Times New Roman" w:hAnsi="Times New Roman" w:cs="Times New Roman"/>
        </w:rPr>
        <w:t>°C for 10 min, subsequently followed by 40 cycles of 95</w:t>
      </w:r>
      <w:r w:rsidRPr="009C1316">
        <w:rPr>
          <w:rFonts w:ascii="Times New Roman" w:hAnsi="Times New Roman" w:cs="Times New Roman" w:hint="eastAsia"/>
        </w:rPr>
        <w:t xml:space="preserve"> </w:t>
      </w:r>
      <w:r w:rsidRPr="009C1316">
        <w:rPr>
          <w:rFonts w:ascii="Times New Roman" w:hAnsi="Times New Roman" w:cs="Times New Roman"/>
        </w:rPr>
        <w:t>°C for 15 s, annealing at 60</w:t>
      </w:r>
      <w:r w:rsidRPr="009C1316">
        <w:rPr>
          <w:rFonts w:ascii="Times New Roman" w:hAnsi="Times New Roman" w:cs="Times New Roman" w:hint="eastAsia"/>
        </w:rPr>
        <w:t xml:space="preserve"> </w:t>
      </w:r>
      <w:r w:rsidRPr="009C1316">
        <w:rPr>
          <w:rFonts w:ascii="Times New Roman" w:hAnsi="Times New Roman" w:cs="Times New Roman"/>
        </w:rPr>
        <w:t>°C for 30 s, and an extension phase at 72</w:t>
      </w:r>
      <w:r w:rsidRPr="009C1316">
        <w:rPr>
          <w:rFonts w:ascii="Times New Roman" w:hAnsi="Times New Roman" w:cs="Times New Roman" w:hint="eastAsia"/>
        </w:rPr>
        <w:t xml:space="preserve"> </w:t>
      </w:r>
      <w:r w:rsidRPr="009C1316">
        <w:rPr>
          <w:rFonts w:ascii="Times New Roman" w:hAnsi="Times New Roman" w:cs="Times New Roman"/>
        </w:rPr>
        <w:t xml:space="preserve">°C for 30 s. To confirm the specificity of the PCR products, a melting curve analysis was consistently performed post amplification. The </w:t>
      </w:r>
      <w:r w:rsidRPr="009C1316">
        <w:rPr>
          <w:rFonts w:ascii="Times New Roman" w:hAnsi="Times New Roman" w:cs="Times New Roman"/>
          <w:i/>
          <w:iCs/>
        </w:rPr>
        <w:t>ACTIN</w:t>
      </w:r>
      <w:r w:rsidRPr="009C1316">
        <w:rPr>
          <w:rFonts w:ascii="Times New Roman" w:hAnsi="Times New Roman" w:cs="Times New Roman"/>
        </w:rPr>
        <w:t xml:space="preserve"> served as the internal reference. Quantitative evaluations of target gene mRNA expression were derived utilizing the 2</w:t>
      </w:r>
      <w:r w:rsidRPr="009C1316">
        <w:rPr>
          <w:rFonts w:ascii="Times New Roman" w:hAnsi="Times New Roman" w:cs="Times New Roman"/>
          <w:vertAlign w:val="superscript"/>
        </w:rPr>
        <w:t>−ΔΔCt</w:t>
      </w:r>
      <w:r w:rsidRPr="009C1316">
        <w:rPr>
          <w:rFonts w:ascii="Times New Roman" w:hAnsi="Times New Roman" w:cs="Times New Roman"/>
        </w:rPr>
        <w:t xml:space="preserve"> methodology, where cycle threshold (Ct) values were normalized to </w:t>
      </w:r>
      <w:r w:rsidRPr="009C1316">
        <w:rPr>
          <w:rFonts w:ascii="Times New Roman" w:hAnsi="Times New Roman" w:cs="Times New Roman"/>
          <w:i/>
          <w:iCs/>
        </w:rPr>
        <w:t>ACTIN</w:t>
      </w:r>
      <w:r w:rsidRPr="009C1316">
        <w:rPr>
          <w:rFonts w:ascii="Times New Roman" w:hAnsi="Times New Roman" w:cs="Times New Roman"/>
        </w:rPr>
        <w:t>.</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 xml:space="preserve">Chromatin Immunoprecipitation </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 xml:space="preserve">Chromatin immunoprecipitation (ChIP) assay was conducted using the Pierce™ Magna ChIP assay kit (26157, </w:t>
      </w:r>
      <w:proofErr w:type="spellStart"/>
      <w:r w:rsidRPr="009C1316">
        <w:rPr>
          <w:rFonts w:ascii="Times New Roman" w:hAnsi="Times New Roman" w:cs="Times New Roman"/>
        </w:rPr>
        <w:t>ThermoFisher</w:t>
      </w:r>
      <w:proofErr w:type="spellEnd"/>
      <w:r w:rsidRPr="009C1316">
        <w:rPr>
          <w:rFonts w:ascii="Times New Roman" w:hAnsi="Times New Roman" w:cs="Times New Roman"/>
        </w:rPr>
        <w:t>) as per the manufacturer’s instructions. Briefly, 1</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10</w:t>
      </w:r>
      <w:r w:rsidRPr="009C1316">
        <w:rPr>
          <w:rFonts w:ascii="Times New Roman" w:hAnsi="Times New Roman" w:cs="Times New Roman"/>
          <w:vertAlign w:val="superscript"/>
        </w:rPr>
        <w:t>7</w:t>
      </w:r>
      <w:r w:rsidRPr="009C1316">
        <w:rPr>
          <w:rFonts w:ascii="Times New Roman" w:hAnsi="Times New Roman" w:cs="Times New Roman"/>
        </w:rPr>
        <w:t xml:space="preserve"> cells were subjected to cross-linking using 1</w:t>
      </w:r>
      <w:r w:rsidRPr="009C1316">
        <w:rPr>
          <w:rFonts w:ascii="Times New Roman" w:hAnsi="Times New Roman" w:cs="Times New Roman" w:hint="eastAsia"/>
        </w:rPr>
        <w:t xml:space="preserve"> </w:t>
      </w:r>
      <w:r w:rsidRPr="009C1316">
        <w:rPr>
          <w:rFonts w:ascii="Times New Roman" w:hAnsi="Times New Roman" w:cs="Times New Roman"/>
        </w:rPr>
        <w:t>% formaldehyde (w/v) for a duration spanning10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15 min, followed by the addition of 0.125 M glycine to terminate the cross-linking. Subsequent to the utilization of a</w:t>
      </w:r>
      <w:r w:rsidRPr="009C1316">
        <w:rPr>
          <w:rFonts w:ascii="Times New Roman" w:hAnsi="Times New Roman" w:cs="Times New Roman" w:hint="eastAsia"/>
        </w:rPr>
        <w:t xml:space="preserve"> </w:t>
      </w:r>
      <w:r w:rsidRPr="009C1316">
        <w:rPr>
          <w:rFonts w:ascii="Times New Roman" w:hAnsi="Times New Roman" w:cs="Times New Roman"/>
        </w:rPr>
        <w:t xml:space="preserve">nuclear and cytoplasmic protein extraction kit (P0027, </w:t>
      </w:r>
      <w:proofErr w:type="spellStart"/>
      <w:r w:rsidRPr="009C1316">
        <w:rPr>
          <w:rFonts w:ascii="Times New Roman" w:hAnsi="Times New Roman" w:cs="Times New Roman"/>
        </w:rPr>
        <w:t>Beyotime</w:t>
      </w:r>
      <w:proofErr w:type="spellEnd"/>
      <w:r w:rsidRPr="009C1316">
        <w:rPr>
          <w:rFonts w:ascii="Times New Roman" w:hAnsi="Times New Roman" w:cs="Times New Roman"/>
        </w:rPr>
        <w:t>) for nuclear isolation, chromatin DNA was sonicated, producing fragments averaging between 200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500 bp in length. The resultant soluble chromatin was subjected to overnight immunoprecipitation at 4 °C using either anti-X</w:t>
      </w:r>
      <w:r w:rsidRPr="009C1316">
        <w:rPr>
          <w:rFonts w:ascii="Times New Roman" w:hAnsi="Times New Roman" w:cs="Times New Roman" w:hint="eastAsia"/>
        </w:rPr>
        <w:t>bp</w:t>
      </w:r>
      <w:r w:rsidRPr="009C1316">
        <w:rPr>
          <w:rFonts w:ascii="Times New Roman" w:hAnsi="Times New Roman" w:cs="Times New Roman"/>
        </w:rPr>
        <w:t>1s or control anti-IgG antibodies, employing gentle agitation. Protein A/G beads were incorporated to capture the chromatin-antibody complex, allowing for a 4</w:t>
      </w:r>
      <w:r w:rsidRPr="009C1316">
        <w:rPr>
          <w:rFonts w:ascii="Times New Roman" w:hAnsi="Times New Roman" w:cs="Times New Roman" w:hint="eastAsia"/>
        </w:rPr>
        <w:t xml:space="preserve"> </w:t>
      </w:r>
      <w:r w:rsidRPr="009C1316">
        <w:rPr>
          <w:rFonts w:ascii="Times New Roman" w:hAnsi="Times New Roman" w:cs="Times New Roman"/>
        </w:rPr>
        <w:t>h incubation at 4 °C with mild agitation. DNA-protein complexes were subsequently liberated from the beads via elution buffer, subjected to a 30</w:t>
      </w:r>
      <w:r w:rsidRPr="009C1316">
        <w:rPr>
          <w:rFonts w:ascii="Times New Roman" w:hAnsi="Times New Roman" w:cs="Times New Roman" w:hint="eastAsia"/>
        </w:rPr>
        <w:t xml:space="preserve"> </w:t>
      </w:r>
      <w:r w:rsidRPr="009C1316">
        <w:rPr>
          <w:rFonts w:ascii="Times New Roman" w:hAnsi="Times New Roman" w:cs="Times New Roman"/>
        </w:rPr>
        <w:t>min incubation at 65</w:t>
      </w:r>
      <w:r w:rsidRPr="009C1316">
        <w:rPr>
          <w:rFonts w:ascii="Times New Roman" w:hAnsi="Times New Roman" w:cs="Times New Roman" w:hint="eastAsia"/>
        </w:rPr>
        <w:t xml:space="preserve"> </w:t>
      </w:r>
      <w:r w:rsidRPr="009C1316">
        <w:rPr>
          <w:rFonts w:ascii="Times New Roman" w:hAnsi="Times New Roman" w:cs="Times New Roman"/>
        </w:rPr>
        <w:t xml:space="preserve">°C under vigorous shaking conditions. Capturing the supernatant with a magnetic stand, the eluted mixture was combined with 5 M NaCl (6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and 20 mg/m</w:t>
      </w:r>
      <w:r w:rsidRPr="009C1316">
        <w:rPr>
          <w:rFonts w:ascii="Times New Roman" w:hAnsi="Times New Roman" w:cs="Times New Roman" w:hint="eastAsia"/>
        </w:rPr>
        <w:t>l</w:t>
      </w:r>
      <w:r w:rsidRPr="009C1316">
        <w:rPr>
          <w:rFonts w:ascii="Times New Roman" w:hAnsi="Times New Roman" w:cs="Times New Roman"/>
        </w:rPr>
        <w:t xml:space="preserve"> Proteinase K (2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and incubated at 65 °C for 1.5 h. DNA purification was </w:t>
      </w:r>
      <w:r w:rsidRPr="009C1316">
        <w:rPr>
          <w:rFonts w:ascii="Times New Roman" w:hAnsi="Times New Roman" w:cs="Times New Roman"/>
        </w:rPr>
        <w:lastRenderedPageBreak/>
        <w:t xml:space="preserve">achieved utilizing DNA binding buffer, DNA Clean-Up column, and DNA washing buffer, and the purified DNA was then quantified via qPCR. The primers for detection are listed below: </w:t>
      </w:r>
      <w:r w:rsidRPr="009C1316">
        <w:rPr>
          <w:rFonts w:ascii="Times New Roman" w:hAnsi="Times New Roman" w:cs="Times New Roman"/>
          <w:i/>
          <w:iCs/>
          <w:szCs w:val="21"/>
        </w:rPr>
        <w:t>GFPT2 promoter 1-F</w:t>
      </w:r>
      <w:r w:rsidRPr="009C1316">
        <w:rPr>
          <w:rFonts w:ascii="Times New Roman" w:hAnsi="Times New Roman" w:cs="Times New Roman"/>
          <w:szCs w:val="21"/>
        </w:rPr>
        <w:t xml:space="preserve"> CCTCCTTCCTGGCTTCGCTA,</w:t>
      </w:r>
      <w:r w:rsidRPr="009C1316">
        <w:rPr>
          <w:rFonts w:ascii="Times New Roman" w:hAnsi="Times New Roman" w:cs="Times New Roman"/>
          <w:i/>
          <w:iCs/>
          <w:szCs w:val="21"/>
        </w:rPr>
        <w:t xml:space="preserve"> GFPT2 promoter 1-R </w:t>
      </w:r>
      <w:r w:rsidRPr="009C1316">
        <w:rPr>
          <w:rFonts w:ascii="Times New Roman" w:hAnsi="Times New Roman" w:cs="Times New Roman"/>
          <w:szCs w:val="21"/>
        </w:rPr>
        <w:t xml:space="preserve">AGGATACAAGGAGGGGGCTG; </w:t>
      </w:r>
      <w:r w:rsidRPr="009C1316">
        <w:rPr>
          <w:rFonts w:ascii="Times New Roman" w:hAnsi="Times New Roman" w:cs="Times New Roman"/>
          <w:i/>
          <w:iCs/>
          <w:szCs w:val="21"/>
        </w:rPr>
        <w:t>GFPT2 promoter 2-F</w:t>
      </w:r>
      <w:r w:rsidRPr="009C1316">
        <w:rPr>
          <w:rFonts w:ascii="Times New Roman" w:hAnsi="Times New Roman" w:cs="Times New Roman"/>
          <w:szCs w:val="21"/>
        </w:rPr>
        <w:t xml:space="preserve"> CAGGCCATCAACCTCCCAGA,</w:t>
      </w:r>
      <w:r w:rsidRPr="009C1316">
        <w:rPr>
          <w:rFonts w:ascii="Times New Roman" w:hAnsi="Times New Roman" w:cs="Times New Roman"/>
          <w:i/>
          <w:iCs/>
          <w:szCs w:val="21"/>
        </w:rPr>
        <w:t xml:space="preserve"> GFPT2 promoter 2-R </w:t>
      </w:r>
      <w:r w:rsidRPr="009C1316">
        <w:rPr>
          <w:rFonts w:ascii="Times New Roman" w:hAnsi="Times New Roman" w:cs="Times New Roman"/>
          <w:szCs w:val="21"/>
        </w:rPr>
        <w:t>ACAGGTCCACGGTGAGGAAC.</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Normalized growth rate inhibition and Clonogenic assay</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H1975 and PC9/OR cells, with stable transfections of either GFPT2 knockdown or an empty vector, were seeded in 96-well plates at a density of 10,000 cells per well. Subsequent to a 24-hour incubation, cell numbers between the two groups were compared utilizing a CCK</w:t>
      </w:r>
      <w:r w:rsidRPr="009C1316">
        <w:rPr>
          <w:rFonts w:ascii="Times New Roman" w:hAnsi="Times New Roman" w:cs="Times New Roman" w:hint="eastAsia"/>
        </w:rPr>
        <w:t>-</w:t>
      </w:r>
      <w:r w:rsidRPr="009C1316">
        <w:rPr>
          <w:rFonts w:ascii="Times New Roman" w:hAnsi="Times New Roman" w:cs="Times New Roman"/>
        </w:rPr>
        <w:t>8 assay. For drug treatments assays, H1975 cells were seeded in 96-well plates at a density of 10,000 cells per well and allowed to adhere for 24 h preceding drug exposure. Cells were then treated with a range of AZA concentrations (0.001, 0.01, 0.1, 1, 2 and 5 μM) or Arbutin (0.01, 0.1, 1, 10, 100, 1000 and 5000 μM) for 48 h. In parallel, PC9, PC9/OR1 and PC9/OR2 cells were plated similarly and treated with various concentrations of Osimertinib (0.01, 0.1, 1, 5 μM) for 48 h. For both sets of treatments, cell viability post-drug exposure was quantified using the CCK-8 assay. Absorbance readings were normalized to DMSO-treated controls on the same plates, providing normalized growth rate inhibition values.</w:t>
      </w:r>
    </w:p>
    <w:p w:rsidR="00B5135F" w:rsidRPr="009C1316" w:rsidRDefault="00B5135F" w:rsidP="00B5135F">
      <w:pPr>
        <w:adjustRightInd w:val="0"/>
        <w:snapToGrid w:val="0"/>
        <w:spacing w:line="360" w:lineRule="auto"/>
        <w:ind w:firstLineChars="200" w:firstLine="420"/>
        <w:rPr>
          <w:rFonts w:ascii="Times New Roman" w:hAnsi="Times New Roman" w:cs="Times New Roman"/>
        </w:rPr>
      </w:pPr>
      <w:r w:rsidRPr="009C1316">
        <w:rPr>
          <w:rFonts w:ascii="Times New Roman" w:hAnsi="Times New Roman" w:cs="Times New Roman"/>
        </w:rPr>
        <w:t xml:space="preserve">To delve deeper into the potential influence of GFPT2 expression on tumorigenic capacity, </w:t>
      </w:r>
      <w:proofErr w:type="spellStart"/>
      <w:r w:rsidRPr="009C1316">
        <w:rPr>
          <w:rFonts w:ascii="Times New Roman" w:hAnsi="Times New Roman" w:cs="Times New Roman"/>
        </w:rPr>
        <w:t>clonogenic</w:t>
      </w:r>
      <w:proofErr w:type="spellEnd"/>
      <w:r w:rsidRPr="009C1316">
        <w:rPr>
          <w:rFonts w:ascii="Times New Roman" w:hAnsi="Times New Roman" w:cs="Times New Roman"/>
        </w:rPr>
        <w:t xml:space="preserve"> assays were conducted. Either wild-type cells or those with GFPT2 knockdown were plated at a density of 500 cells/well in 6-well plates. The culture medium was refreshed every alternate day. After a 7-day incubation period, cells were fixed utilizing 4</w:t>
      </w:r>
      <w:r w:rsidRPr="009C1316">
        <w:rPr>
          <w:rFonts w:ascii="Times New Roman" w:hAnsi="Times New Roman" w:cs="Times New Roman" w:hint="eastAsia"/>
        </w:rPr>
        <w:t xml:space="preserve"> </w:t>
      </w:r>
      <w:r w:rsidRPr="009C1316">
        <w:rPr>
          <w:rFonts w:ascii="Times New Roman" w:hAnsi="Times New Roman" w:cs="Times New Roman"/>
        </w:rPr>
        <w:t>% paraformaldehyde (w/v) for 10 min and subsequently stained with 20</w:t>
      </w:r>
      <w:r w:rsidRPr="009C1316">
        <w:rPr>
          <w:rFonts w:ascii="Times New Roman" w:hAnsi="Times New Roman" w:cs="Times New Roman" w:hint="eastAsia"/>
        </w:rPr>
        <w:t xml:space="preserve"> </w:t>
      </w:r>
      <w:r w:rsidRPr="009C1316">
        <w:rPr>
          <w:rFonts w:ascii="Times New Roman" w:hAnsi="Times New Roman" w:cs="Times New Roman"/>
        </w:rPr>
        <w:t>% (v/v) crystal violet for 15 min. After washing off excess dye, cell colonies were visualized, captured and quantified.</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Immunofluorescence</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Cells were seeded at a density of 10,000 cells per well in a 4-chamber confocal dish and, post-treatment, were fixed with 4</w:t>
      </w:r>
      <w:r w:rsidRPr="009C1316">
        <w:rPr>
          <w:rFonts w:ascii="Times New Roman" w:hAnsi="Times New Roman" w:cs="Times New Roman" w:hint="eastAsia"/>
        </w:rPr>
        <w:t xml:space="preserve"> </w:t>
      </w:r>
      <w:r w:rsidRPr="009C1316">
        <w:rPr>
          <w:rFonts w:ascii="Times New Roman" w:hAnsi="Times New Roman" w:cs="Times New Roman"/>
        </w:rPr>
        <w:t>% paraformaldehyde for 10 min at room temperature following different treatment. Xenograft tumor tissues underwent fixation in 4</w:t>
      </w:r>
      <w:r w:rsidRPr="009C1316">
        <w:rPr>
          <w:rFonts w:ascii="Times New Roman" w:hAnsi="Times New Roman" w:cs="Times New Roman" w:hint="eastAsia"/>
        </w:rPr>
        <w:t xml:space="preserve"> </w:t>
      </w:r>
      <w:r w:rsidRPr="009C1316">
        <w:rPr>
          <w:rFonts w:ascii="Times New Roman" w:hAnsi="Times New Roman" w:cs="Times New Roman"/>
        </w:rPr>
        <w:t>% paraformaldehyde overnight, sequentially dehydrated in 20</w:t>
      </w:r>
      <w:r w:rsidRPr="009C1316">
        <w:rPr>
          <w:rFonts w:ascii="Times New Roman" w:hAnsi="Times New Roman" w:cs="Times New Roman" w:hint="eastAsia"/>
        </w:rPr>
        <w:t xml:space="preserve"> </w:t>
      </w:r>
      <w:r w:rsidRPr="009C1316">
        <w:rPr>
          <w:rFonts w:ascii="Times New Roman" w:hAnsi="Times New Roman" w:cs="Times New Roman"/>
        </w:rPr>
        <w:t>% and 30</w:t>
      </w:r>
      <w:r w:rsidRPr="009C1316">
        <w:rPr>
          <w:rFonts w:ascii="Times New Roman" w:hAnsi="Times New Roman" w:cs="Times New Roman" w:hint="eastAsia"/>
        </w:rPr>
        <w:t xml:space="preserve"> </w:t>
      </w:r>
      <w:r w:rsidRPr="009C1316">
        <w:rPr>
          <w:rFonts w:ascii="Times New Roman" w:hAnsi="Times New Roman" w:cs="Times New Roman"/>
        </w:rPr>
        <w:t>% sucrose solution, and embedded in Tissue-Tek OCT compound (4583, Sakura). Sections of 10 μm thickness were prepared using a Leica microtome. Overall N-glycosylation was assessed by incubation with anti-Phaseolus Vulgaris Leucoagglutinin (PHA)-Rhodamine (1:</w:t>
      </w:r>
      <w:r w:rsidRPr="009C1316">
        <w:rPr>
          <w:rFonts w:ascii="Times New Roman" w:hAnsi="Times New Roman" w:cs="Times New Roman" w:hint="eastAsia"/>
        </w:rPr>
        <w:t>200</w:t>
      </w:r>
      <w:r w:rsidRPr="009C1316">
        <w:rPr>
          <w:rFonts w:ascii="Times New Roman" w:hAnsi="Times New Roman" w:cs="Times New Roman"/>
        </w:rPr>
        <w:t>, RL-1112, Vector) for 1 h at room temperature. Specific immune checkpoint ligands and pEGFR glycosylation were probed using primary antibodies against PD-L1</w:t>
      </w:r>
      <w:r w:rsidRPr="009C1316">
        <w:rPr>
          <w:rFonts w:ascii="Times New Roman" w:hAnsi="Times New Roman" w:cs="Times New Roman" w:hint="eastAsia"/>
        </w:rPr>
        <w:t xml:space="preserve"> </w:t>
      </w:r>
      <w:r w:rsidRPr="009C1316">
        <w:rPr>
          <w:rFonts w:ascii="Times New Roman" w:hAnsi="Times New Roman" w:cs="Times New Roman"/>
        </w:rPr>
        <w:t>(1:</w:t>
      </w:r>
      <w:r w:rsidRPr="009C1316">
        <w:rPr>
          <w:rFonts w:ascii="Times New Roman" w:hAnsi="Times New Roman" w:cs="Times New Roman" w:hint="eastAsia"/>
        </w:rPr>
        <w:t>100</w:t>
      </w:r>
      <w:r w:rsidRPr="009C1316">
        <w:rPr>
          <w:rFonts w:ascii="Times New Roman" w:hAnsi="Times New Roman" w:cs="Times New Roman"/>
        </w:rPr>
        <w:t xml:space="preserve">, </w:t>
      </w:r>
      <w:r w:rsidRPr="009C1316">
        <w:rPr>
          <w:rFonts w:ascii="Times New Roman" w:hAnsi="Times New Roman" w:cs="Times New Roman"/>
          <w:szCs w:val="21"/>
        </w:rPr>
        <w:t xml:space="preserve">ab213524, </w:t>
      </w:r>
      <w:r w:rsidRPr="009C1316">
        <w:rPr>
          <w:rFonts w:ascii="Times New Roman" w:hAnsi="Times New Roman" w:cs="Times New Roman"/>
        </w:rPr>
        <w:t>Abcam), CD276 (1:</w:t>
      </w:r>
      <w:r w:rsidRPr="009C1316">
        <w:rPr>
          <w:rFonts w:ascii="Times New Roman" w:hAnsi="Times New Roman" w:cs="Times New Roman" w:hint="eastAsia"/>
        </w:rPr>
        <w:t>200</w:t>
      </w:r>
      <w:r w:rsidRPr="009C1316">
        <w:rPr>
          <w:rFonts w:ascii="Times New Roman" w:hAnsi="Times New Roman" w:cs="Times New Roman"/>
        </w:rPr>
        <w:t>, ab134161, Abcam), PVR (1:</w:t>
      </w:r>
      <w:r w:rsidRPr="009C1316">
        <w:rPr>
          <w:rFonts w:ascii="Times New Roman" w:hAnsi="Times New Roman" w:cs="Times New Roman" w:hint="eastAsia"/>
        </w:rPr>
        <w:t>200</w:t>
      </w:r>
      <w:r w:rsidRPr="009C1316">
        <w:rPr>
          <w:rFonts w:ascii="Times New Roman" w:hAnsi="Times New Roman" w:cs="Times New Roman"/>
        </w:rPr>
        <w:t>, ab103630, Abcam), CD73 (1:</w:t>
      </w:r>
      <w:r w:rsidRPr="009C1316">
        <w:rPr>
          <w:rFonts w:ascii="Times New Roman" w:hAnsi="Times New Roman" w:cs="Times New Roman" w:hint="eastAsia"/>
        </w:rPr>
        <w:t>200</w:t>
      </w:r>
      <w:r w:rsidRPr="009C1316">
        <w:rPr>
          <w:rFonts w:ascii="Times New Roman" w:hAnsi="Times New Roman" w:cs="Times New Roman"/>
        </w:rPr>
        <w:t>, ab133582, Abcam) and pEGFR (1:</w:t>
      </w:r>
      <w:r w:rsidRPr="009C1316">
        <w:rPr>
          <w:rFonts w:ascii="Times New Roman" w:hAnsi="Times New Roman" w:cs="Times New Roman" w:hint="eastAsia"/>
        </w:rPr>
        <w:t>500</w:t>
      </w:r>
      <w:r w:rsidRPr="009C1316">
        <w:rPr>
          <w:rFonts w:ascii="Times New Roman" w:hAnsi="Times New Roman" w:cs="Times New Roman"/>
        </w:rPr>
        <w:t>, ab40815, Abcam) overnight at 4 °C, followed by a 1</w:t>
      </w:r>
      <w:r w:rsidRPr="009C1316">
        <w:rPr>
          <w:rFonts w:ascii="Times New Roman" w:hAnsi="Times New Roman" w:cs="Times New Roman" w:hint="eastAsia"/>
        </w:rPr>
        <w:t xml:space="preserve"> </w:t>
      </w:r>
      <w:r w:rsidRPr="009C1316">
        <w:rPr>
          <w:rFonts w:ascii="Times New Roman" w:hAnsi="Times New Roman" w:cs="Times New Roman"/>
        </w:rPr>
        <w:t>h incubation with anti-PHA (1:</w:t>
      </w:r>
      <w:r w:rsidRPr="009C1316">
        <w:rPr>
          <w:rFonts w:ascii="Times New Roman" w:hAnsi="Times New Roman" w:cs="Times New Roman" w:hint="eastAsia"/>
        </w:rPr>
        <w:t>200</w:t>
      </w:r>
      <w:r w:rsidRPr="009C1316">
        <w:rPr>
          <w:rFonts w:ascii="Times New Roman" w:hAnsi="Times New Roman" w:cs="Times New Roman"/>
        </w:rPr>
        <w:t>, RL-1112, Vector). Samples were subsequently treated with Cy2-conjugated anti-rabbit secondary antibody (1:</w:t>
      </w:r>
      <w:r w:rsidRPr="009C1316">
        <w:rPr>
          <w:rFonts w:ascii="Times New Roman" w:hAnsi="Times New Roman" w:cs="Times New Roman" w:hint="eastAsia"/>
        </w:rPr>
        <w:t>200</w:t>
      </w:r>
      <w:r w:rsidRPr="009C1316">
        <w:rPr>
          <w:rFonts w:ascii="Times New Roman" w:hAnsi="Times New Roman" w:cs="Times New Roman"/>
        </w:rPr>
        <w:t>,</w:t>
      </w:r>
      <w:r w:rsidRPr="009C1316">
        <w:rPr>
          <w:rFonts w:ascii="Times New Roman" w:hAnsi="Times New Roman" w:cs="Times New Roman"/>
          <w:szCs w:val="21"/>
        </w:rPr>
        <w:t xml:space="preserve">111-225-144, Jackson </w:t>
      </w:r>
      <w:proofErr w:type="spellStart"/>
      <w:r w:rsidRPr="009C1316">
        <w:rPr>
          <w:rFonts w:ascii="Times New Roman" w:hAnsi="Times New Roman" w:cs="Times New Roman"/>
          <w:szCs w:val="21"/>
        </w:rPr>
        <w:t>ImmunoResearch</w:t>
      </w:r>
      <w:proofErr w:type="spellEnd"/>
      <w:r w:rsidRPr="009C1316">
        <w:rPr>
          <w:rFonts w:ascii="Times New Roman" w:hAnsi="Times New Roman" w:cs="Times New Roman"/>
        </w:rPr>
        <w:t>) for 2 h at room temperature in the dark. The PHA</w:t>
      </w:r>
      <w:r w:rsidRPr="009C1316">
        <w:rPr>
          <w:rFonts w:ascii="Times New Roman" w:hAnsi="Times New Roman" w:cs="Times New Roman"/>
          <w:vertAlign w:val="superscript"/>
        </w:rPr>
        <w:t>+</w:t>
      </w:r>
      <w:r w:rsidRPr="009C1316">
        <w:rPr>
          <w:rFonts w:ascii="Times New Roman" w:hAnsi="Times New Roman" w:cs="Times New Roman"/>
        </w:rPr>
        <w:t xml:space="preserve"> target protein intensity and </w:t>
      </w:r>
      <w:r w:rsidRPr="009C1316">
        <w:rPr>
          <w:rFonts w:ascii="Times New Roman" w:hAnsi="Times New Roman" w:cs="Times New Roman"/>
        </w:rPr>
        <w:lastRenderedPageBreak/>
        <w:t>ratio were analyzed using Image J. For PD-L1/PD-1 binding assessment, samples were treated with recombinant human PD-1 Fc protein (</w:t>
      </w:r>
      <w:r w:rsidRPr="009C1316">
        <w:rPr>
          <w:rFonts w:ascii="Times New Roman" w:hAnsi="Times New Roman" w:cs="Times New Roman"/>
          <w:szCs w:val="21"/>
        </w:rPr>
        <w:t>1086-PD-050, R&amp;D System</w:t>
      </w:r>
      <w:r w:rsidRPr="009C1316">
        <w:rPr>
          <w:rFonts w:ascii="Times New Roman" w:hAnsi="Times New Roman" w:cs="Times New Roman"/>
        </w:rPr>
        <w:t>) at 4</w:t>
      </w:r>
      <w:r w:rsidRPr="009C1316">
        <w:rPr>
          <w:rFonts w:ascii="Times New Roman" w:hAnsi="Times New Roman" w:cs="Times New Roman" w:hint="eastAsia"/>
        </w:rPr>
        <w:t xml:space="preserve"> </w:t>
      </w:r>
      <w:r w:rsidRPr="009C1316">
        <w:rPr>
          <w:rFonts w:ascii="Times New Roman" w:hAnsi="Times New Roman" w:cs="Times New Roman"/>
        </w:rPr>
        <w:t>°C overnight, followed by incubation with an anti-human Alexa Fluor 488 conjugate (1:</w:t>
      </w:r>
      <w:r w:rsidRPr="009C1316">
        <w:rPr>
          <w:rFonts w:ascii="Times New Roman" w:hAnsi="Times New Roman" w:cs="Times New Roman" w:hint="eastAsia"/>
        </w:rPr>
        <w:t>200</w:t>
      </w:r>
      <w:r w:rsidRPr="009C1316">
        <w:rPr>
          <w:rFonts w:ascii="Times New Roman" w:hAnsi="Times New Roman" w:cs="Times New Roman"/>
        </w:rPr>
        <w:t xml:space="preserve">, </w:t>
      </w:r>
      <w:r w:rsidRPr="009C1316">
        <w:rPr>
          <w:rFonts w:ascii="Times New Roman" w:hAnsi="Times New Roman" w:cs="Times New Roman"/>
          <w:szCs w:val="21"/>
        </w:rPr>
        <w:t xml:space="preserve">A-10631, </w:t>
      </w:r>
      <w:proofErr w:type="spellStart"/>
      <w:r w:rsidRPr="009C1316">
        <w:rPr>
          <w:rFonts w:ascii="Times New Roman" w:hAnsi="Times New Roman" w:cs="Times New Roman"/>
          <w:szCs w:val="21"/>
        </w:rPr>
        <w:t>Thermo</w:t>
      </w:r>
      <w:proofErr w:type="spellEnd"/>
      <w:r w:rsidRPr="009C1316">
        <w:rPr>
          <w:rFonts w:ascii="Times New Roman" w:hAnsi="Times New Roman" w:cs="Times New Roman"/>
          <w:szCs w:val="21"/>
        </w:rPr>
        <w:t xml:space="preserve"> Fisher</w:t>
      </w:r>
      <w:r w:rsidRPr="009C1316">
        <w:rPr>
          <w:rFonts w:ascii="Times New Roman" w:hAnsi="Times New Roman" w:cs="Times New Roman"/>
        </w:rPr>
        <w:t>). For comparing tumor cell growth in different groups, tumor sections in a cryostat were incubated with either anti-Ki67 (1:</w:t>
      </w:r>
      <w:r w:rsidRPr="009C1316">
        <w:rPr>
          <w:rFonts w:ascii="Times New Roman" w:hAnsi="Times New Roman" w:cs="Times New Roman" w:hint="eastAsia"/>
        </w:rPr>
        <w:t>200</w:t>
      </w:r>
      <w:r w:rsidRPr="009C1316">
        <w:rPr>
          <w:rFonts w:ascii="Times New Roman" w:hAnsi="Times New Roman" w:cs="Times New Roman"/>
        </w:rPr>
        <w:t>, ab</w:t>
      </w:r>
      <w:r w:rsidRPr="009C1316">
        <w:rPr>
          <w:rFonts w:ascii="Times New Roman" w:hAnsi="Times New Roman" w:cs="Times New Roman"/>
          <w:szCs w:val="21"/>
        </w:rPr>
        <w:t>15580, Abcam</w:t>
      </w:r>
      <w:r w:rsidRPr="009C1316">
        <w:rPr>
          <w:rFonts w:ascii="Times New Roman" w:hAnsi="Times New Roman" w:cs="Times New Roman"/>
        </w:rPr>
        <w:t>) or anti-cleaved CASP3 (1:</w:t>
      </w:r>
      <w:r w:rsidRPr="009C1316">
        <w:rPr>
          <w:rFonts w:ascii="Times New Roman" w:hAnsi="Times New Roman" w:cs="Times New Roman" w:hint="eastAsia"/>
        </w:rPr>
        <w:t>200</w:t>
      </w:r>
      <w:r w:rsidRPr="009C1316">
        <w:rPr>
          <w:rFonts w:ascii="Times New Roman" w:hAnsi="Times New Roman" w:cs="Times New Roman"/>
        </w:rPr>
        <w:t xml:space="preserve">, </w:t>
      </w:r>
      <w:r w:rsidRPr="009C1316">
        <w:rPr>
          <w:rFonts w:ascii="Times New Roman" w:hAnsi="Times New Roman" w:cs="Times New Roman"/>
          <w:szCs w:val="21"/>
        </w:rPr>
        <w:t>ab32042, Abcam</w:t>
      </w:r>
      <w:r w:rsidRPr="009C1316">
        <w:rPr>
          <w:rFonts w:ascii="Times New Roman" w:hAnsi="Times New Roman" w:cs="Times New Roman"/>
        </w:rPr>
        <w:t>), along with anti-</w:t>
      </w:r>
      <w:proofErr w:type="spellStart"/>
      <w:r w:rsidRPr="009C1316">
        <w:rPr>
          <w:rFonts w:ascii="Times New Roman" w:hAnsi="Times New Roman" w:cs="Times New Roman"/>
        </w:rPr>
        <w:t>PanCK</w:t>
      </w:r>
      <w:proofErr w:type="spellEnd"/>
      <w:r w:rsidRPr="009C1316">
        <w:rPr>
          <w:rFonts w:ascii="Times New Roman" w:hAnsi="Times New Roman" w:cs="Times New Roman"/>
        </w:rPr>
        <w:t xml:space="preserve"> (1:</w:t>
      </w:r>
      <w:r w:rsidRPr="009C1316">
        <w:rPr>
          <w:rFonts w:ascii="Times New Roman" w:hAnsi="Times New Roman" w:cs="Times New Roman" w:hint="eastAsia"/>
        </w:rPr>
        <w:t>200</w:t>
      </w:r>
      <w:r w:rsidRPr="009C1316">
        <w:rPr>
          <w:rFonts w:ascii="Times New Roman" w:hAnsi="Times New Roman" w:cs="Times New Roman"/>
        </w:rPr>
        <w:t xml:space="preserve">, </w:t>
      </w:r>
      <w:r w:rsidRPr="009C1316">
        <w:rPr>
          <w:rFonts w:ascii="Times New Roman" w:hAnsi="Times New Roman" w:cs="Times New Roman"/>
          <w:szCs w:val="21"/>
        </w:rPr>
        <w:t>ab7753, Abcam</w:t>
      </w:r>
      <w:r w:rsidRPr="009C1316">
        <w:rPr>
          <w:rFonts w:ascii="Times New Roman" w:hAnsi="Times New Roman" w:cs="Times New Roman"/>
        </w:rPr>
        <w:t>) primary antibody at 4</w:t>
      </w:r>
      <w:r w:rsidRPr="009C1316">
        <w:rPr>
          <w:rFonts w:ascii="Times New Roman" w:hAnsi="Times New Roman" w:cs="Times New Roman" w:hint="eastAsia"/>
        </w:rPr>
        <w:t xml:space="preserve"> </w:t>
      </w:r>
      <w:r w:rsidRPr="009C1316">
        <w:rPr>
          <w:rFonts w:ascii="Times New Roman" w:hAnsi="Times New Roman" w:cs="Times New Roman"/>
        </w:rPr>
        <w:t>°C overnight, followed by a 2</w:t>
      </w:r>
      <w:r w:rsidRPr="009C1316">
        <w:rPr>
          <w:rFonts w:ascii="Times New Roman" w:hAnsi="Times New Roman" w:cs="Times New Roman" w:hint="eastAsia"/>
        </w:rPr>
        <w:t xml:space="preserve"> </w:t>
      </w:r>
      <w:r w:rsidRPr="009C1316">
        <w:rPr>
          <w:rFonts w:ascii="Times New Roman" w:hAnsi="Times New Roman" w:cs="Times New Roman"/>
        </w:rPr>
        <w:t>h exposure to Alexa Fluor 555-conjugated anti-rabbit secondary antibody (1:</w:t>
      </w:r>
      <w:r w:rsidRPr="009C1316">
        <w:rPr>
          <w:rFonts w:ascii="Times New Roman" w:hAnsi="Times New Roman" w:cs="Times New Roman" w:hint="eastAsia"/>
        </w:rPr>
        <w:t>200</w:t>
      </w:r>
      <w:r w:rsidRPr="009C1316">
        <w:rPr>
          <w:rFonts w:ascii="Times New Roman" w:hAnsi="Times New Roman" w:cs="Times New Roman"/>
        </w:rPr>
        <w:t xml:space="preserve">, </w:t>
      </w:r>
      <w:r w:rsidRPr="009C1316">
        <w:rPr>
          <w:rFonts w:ascii="Times New Roman" w:hAnsi="Times New Roman" w:cs="Times New Roman"/>
          <w:szCs w:val="21"/>
        </w:rPr>
        <w:t xml:space="preserve">A0453, </w:t>
      </w:r>
      <w:proofErr w:type="spellStart"/>
      <w:r w:rsidRPr="009C1316">
        <w:rPr>
          <w:rFonts w:ascii="Times New Roman" w:hAnsi="Times New Roman" w:cs="Times New Roman"/>
          <w:szCs w:val="21"/>
        </w:rPr>
        <w:t>Beyotime</w:t>
      </w:r>
      <w:proofErr w:type="spellEnd"/>
      <w:r w:rsidRPr="009C1316">
        <w:rPr>
          <w:rFonts w:ascii="Times New Roman" w:hAnsi="Times New Roman" w:cs="Times New Roman"/>
        </w:rPr>
        <w:t>) and Cy5-conjugated anti-mouse secondary antibody (1:</w:t>
      </w:r>
      <w:r w:rsidRPr="009C1316">
        <w:rPr>
          <w:rFonts w:ascii="Times New Roman" w:hAnsi="Times New Roman" w:cs="Times New Roman" w:hint="eastAsia"/>
        </w:rPr>
        <w:t>200</w:t>
      </w:r>
      <w:r w:rsidRPr="009C1316">
        <w:rPr>
          <w:rFonts w:ascii="Times New Roman" w:hAnsi="Times New Roman" w:cs="Times New Roman"/>
        </w:rPr>
        <w:t xml:space="preserve">, </w:t>
      </w:r>
      <w:r w:rsidRPr="009C1316">
        <w:rPr>
          <w:rFonts w:ascii="Times New Roman" w:hAnsi="Times New Roman" w:cs="Times New Roman"/>
          <w:szCs w:val="21"/>
        </w:rPr>
        <w:t xml:space="preserve">15-175-166, Jackson </w:t>
      </w:r>
      <w:proofErr w:type="spellStart"/>
      <w:r w:rsidRPr="009C1316">
        <w:rPr>
          <w:rFonts w:ascii="Times New Roman" w:hAnsi="Times New Roman" w:cs="Times New Roman"/>
          <w:szCs w:val="21"/>
        </w:rPr>
        <w:t>ImmunoResearch</w:t>
      </w:r>
      <w:proofErr w:type="spellEnd"/>
      <w:r w:rsidRPr="009C1316">
        <w:rPr>
          <w:rFonts w:ascii="Times New Roman" w:hAnsi="Times New Roman" w:cs="Times New Roman"/>
        </w:rPr>
        <w:t>), shielded from light. PanCK</w:t>
      </w:r>
      <w:r w:rsidRPr="009C1316">
        <w:rPr>
          <w:rFonts w:ascii="Times New Roman" w:hAnsi="Times New Roman" w:cs="Times New Roman"/>
          <w:vertAlign w:val="superscript"/>
        </w:rPr>
        <w:t>+</w:t>
      </w:r>
      <w:r w:rsidRPr="009C1316">
        <w:rPr>
          <w:rFonts w:ascii="Times New Roman" w:hAnsi="Times New Roman" w:cs="Times New Roman"/>
        </w:rPr>
        <w:t>Ki67</w:t>
      </w:r>
      <w:r w:rsidRPr="009C1316">
        <w:rPr>
          <w:rFonts w:ascii="Times New Roman" w:hAnsi="Times New Roman" w:cs="Times New Roman"/>
          <w:vertAlign w:val="superscript"/>
        </w:rPr>
        <w:t xml:space="preserve">+ </w:t>
      </w:r>
      <w:r w:rsidRPr="009C1316">
        <w:rPr>
          <w:rFonts w:ascii="Times New Roman" w:hAnsi="Times New Roman" w:cs="Times New Roman"/>
        </w:rPr>
        <w:t xml:space="preserve">and </w:t>
      </w:r>
      <w:proofErr w:type="spellStart"/>
      <w:r w:rsidRPr="009C1316">
        <w:rPr>
          <w:rFonts w:ascii="Times New Roman" w:hAnsi="Times New Roman" w:cs="Times New Roman"/>
        </w:rPr>
        <w:t>PanCK</w:t>
      </w:r>
      <w:proofErr w:type="spellEnd"/>
      <w:r w:rsidRPr="009C1316">
        <w:rPr>
          <w:rFonts w:ascii="Times New Roman" w:hAnsi="Times New Roman" w:cs="Times New Roman"/>
          <w:vertAlign w:val="superscript"/>
        </w:rPr>
        <w:t>+</w:t>
      </w:r>
      <w:r w:rsidRPr="009C1316">
        <w:rPr>
          <w:rFonts w:ascii="Times New Roman" w:hAnsi="Times New Roman" w:cs="Times New Roman"/>
        </w:rPr>
        <w:t xml:space="preserve"> CASP3</w:t>
      </w:r>
      <w:r w:rsidRPr="009C1316">
        <w:rPr>
          <w:rFonts w:ascii="Times New Roman" w:hAnsi="Times New Roman" w:cs="Times New Roman"/>
          <w:vertAlign w:val="superscript"/>
        </w:rPr>
        <w:t xml:space="preserve">+ </w:t>
      </w:r>
      <w:r w:rsidRPr="009C1316">
        <w:rPr>
          <w:rFonts w:ascii="Times New Roman" w:hAnsi="Times New Roman" w:cs="Times New Roman"/>
        </w:rPr>
        <w:t>subpopulation ratios were determined by Image J. All samples received a 10</w:t>
      </w:r>
      <w:r w:rsidRPr="009C1316">
        <w:rPr>
          <w:rFonts w:ascii="Times New Roman" w:hAnsi="Times New Roman" w:cs="Times New Roman" w:hint="eastAsia"/>
        </w:rPr>
        <w:t xml:space="preserve"> </w:t>
      </w:r>
      <w:r w:rsidRPr="009C1316">
        <w:rPr>
          <w:rFonts w:ascii="Times New Roman" w:hAnsi="Times New Roman" w:cs="Times New Roman"/>
        </w:rPr>
        <w:t xml:space="preserve">min DAPI counterstain (C1006, </w:t>
      </w:r>
      <w:proofErr w:type="spellStart"/>
      <w:r w:rsidRPr="009C1316">
        <w:rPr>
          <w:rFonts w:ascii="Times New Roman" w:hAnsi="Times New Roman" w:cs="Times New Roman"/>
        </w:rPr>
        <w:t>Beyotime</w:t>
      </w:r>
      <w:proofErr w:type="spellEnd"/>
      <w:r w:rsidRPr="009C1316">
        <w:rPr>
          <w:rFonts w:ascii="Times New Roman" w:hAnsi="Times New Roman" w:cs="Times New Roman"/>
        </w:rPr>
        <w:t xml:space="preserve">) in the dark and then were mounted with </w:t>
      </w:r>
      <w:proofErr w:type="spellStart"/>
      <w:r w:rsidRPr="009C1316">
        <w:rPr>
          <w:rFonts w:ascii="Times New Roman" w:hAnsi="Times New Roman" w:cs="Times New Roman"/>
        </w:rPr>
        <w:t>Fluoromount</w:t>
      </w:r>
      <w:proofErr w:type="spellEnd"/>
      <w:r w:rsidRPr="009C1316">
        <w:rPr>
          <w:rFonts w:ascii="Times New Roman" w:hAnsi="Times New Roman" w:cs="Times New Roman"/>
        </w:rPr>
        <w:t>-G® (Southern Biotech, 0100-20). Imaging was conducted on an Olympus FV3000 confocal microscope using either 60</w:t>
      </w:r>
      <w:r w:rsidRPr="009C1316">
        <w:rPr>
          <w:rFonts w:ascii="Times New Roman" w:hAnsi="Times New Roman" w:cs="Times New Roman" w:hint="eastAsia"/>
        </w:rPr>
        <w:t xml:space="preserve"> </w:t>
      </w:r>
      <w:r w:rsidRPr="009C1316">
        <w:rPr>
          <w:rFonts w:ascii="Times New Roman" w:hAnsi="Times New Roman" w:cs="Times New Roman"/>
        </w:rPr>
        <w:t>X or 100</w:t>
      </w:r>
      <w:r w:rsidRPr="009C1316">
        <w:rPr>
          <w:rFonts w:ascii="Times New Roman" w:hAnsi="Times New Roman" w:cs="Times New Roman" w:hint="eastAsia"/>
        </w:rPr>
        <w:t xml:space="preserve"> </w:t>
      </w:r>
      <w:r w:rsidRPr="009C1316">
        <w:rPr>
          <w:rFonts w:ascii="Times New Roman" w:hAnsi="Times New Roman" w:cs="Times New Roman"/>
        </w:rPr>
        <w:t>X objectives.</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ELISA</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 xml:space="preserve">A 30 mg portion of tumor tissue was homogenized in 300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deionized water, followed by a 1:50 dilution in assay diluent.</w:t>
      </w:r>
      <w:r w:rsidRPr="009C1316">
        <w:rPr>
          <w:rFonts w:ascii="Times New Roman" w:hAnsi="Times New Roman" w:cs="Times New Roman" w:hint="eastAsia"/>
        </w:rPr>
        <w:t xml:space="preserve"> </w:t>
      </w:r>
      <w:r w:rsidRPr="009C1316">
        <w:rPr>
          <w:rFonts w:ascii="Times New Roman" w:hAnsi="Times New Roman" w:cs="Times New Roman"/>
        </w:rPr>
        <w:t xml:space="preserve">TIF and cell culture supernatant were harvested post various treatments. The levels of VEGF, CCL5, CXCL9, CXCL10, CXCL11, </w:t>
      </w:r>
      <w:proofErr w:type="spellStart"/>
      <w:r w:rsidRPr="009C1316">
        <w:rPr>
          <w:rFonts w:ascii="Times New Roman" w:hAnsi="Times New Roman" w:cs="Times New Roman"/>
        </w:rPr>
        <w:t>IFNγ</w:t>
      </w:r>
      <w:proofErr w:type="spellEnd"/>
      <w:r w:rsidRPr="009C1316">
        <w:rPr>
          <w:rFonts w:ascii="Times New Roman" w:hAnsi="Times New Roman" w:cs="Times New Roman"/>
        </w:rPr>
        <w:t>, IL</w:t>
      </w:r>
      <w:r w:rsidRPr="009C1316">
        <w:rPr>
          <w:rFonts w:ascii="Times New Roman" w:hAnsi="Times New Roman" w:cs="Times New Roman" w:hint="eastAsia"/>
        </w:rPr>
        <w:t>-</w:t>
      </w:r>
      <w:r w:rsidRPr="009C1316">
        <w:rPr>
          <w:rFonts w:ascii="Times New Roman" w:hAnsi="Times New Roman" w:cs="Times New Roman"/>
        </w:rPr>
        <w:t xml:space="preserve">2 and </w:t>
      </w:r>
      <w:r w:rsidRPr="009C1316">
        <w:rPr>
          <w:rFonts w:ascii="Times New Roman" w:hAnsi="Times New Roman" w:cs="Times New Roman"/>
          <w:szCs w:val="21"/>
        </w:rPr>
        <w:t xml:space="preserve">GZMB </w:t>
      </w:r>
      <w:r w:rsidRPr="009C1316">
        <w:rPr>
          <w:rFonts w:ascii="Times New Roman" w:hAnsi="Times New Roman" w:cs="Times New Roman"/>
        </w:rPr>
        <w:t>in the samples were quantified using the respective ELISA kits: VEGF (</w:t>
      </w:r>
      <w:r w:rsidRPr="009C1316">
        <w:rPr>
          <w:rFonts w:ascii="Times New Roman" w:hAnsi="Times New Roman" w:cs="Times New Roman"/>
          <w:szCs w:val="21"/>
        </w:rPr>
        <w:t xml:space="preserve">EH015, </w:t>
      </w:r>
      <w:proofErr w:type="spellStart"/>
      <w:r w:rsidRPr="009C1316">
        <w:rPr>
          <w:rFonts w:ascii="Times New Roman" w:hAnsi="Times New Roman" w:cs="Times New Roman"/>
          <w:szCs w:val="21"/>
        </w:rPr>
        <w:t>ExCell</w:t>
      </w:r>
      <w:proofErr w:type="spellEnd"/>
      <w:r w:rsidRPr="009C1316">
        <w:rPr>
          <w:rFonts w:ascii="Times New Roman" w:hAnsi="Times New Roman" w:cs="Times New Roman"/>
        </w:rPr>
        <w:t>), CCL5 (</w:t>
      </w:r>
      <w:r w:rsidRPr="009C1316">
        <w:rPr>
          <w:rFonts w:ascii="Times New Roman" w:hAnsi="Times New Roman" w:cs="Times New Roman"/>
          <w:szCs w:val="21"/>
        </w:rPr>
        <w:t>CSB-E17375h, CUSABIO</w:t>
      </w:r>
      <w:r w:rsidRPr="009C1316">
        <w:rPr>
          <w:rFonts w:ascii="Times New Roman" w:hAnsi="Times New Roman" w:cs="Times New Roman"/>
        </w:rPr>
        <w:t>), CXCL9 (</w:t>
      </w:r>
      <w:r w:rsidRPr="009C1316">
        <w:rPr>
          <w:rFonts w:ascii="Times New Roman" w:hAnsi="Times New Roman" w:cs="Times New Roman"/>
          <w:szCs w:val="21"/>
        </w:rPr>
        <w:t>CSB-E09024h, CUSABIO</w:t>
      </w:r>
      <w:r w:rsidRPr="009C1316">
        <w:rPr>
          <w:rFonts w:ascii="Times New Roman" w:hAnsi="Times New Roman" w:cs="Times New Roman"/>
        </w:rPr>
        <w:t>), CXCL10 (</w:t>
      </w:r>
      <w:r w:rsidRPr="009C1316">
        <w:rPr>
          <w:rFonts w:ascii="Times New Roman" w:hAnsi="Times New Roman" w:cs="Times New Roman"/>
          <w:szCs w:val="21"/>
        </w:rPr>
        <w:t>CSB-E08181h, CUSABIO</w:t>
      </w:r>
      <w:r w:rsidRPr="009C1316">
        <w:rPr>
          <w:rFonts w:ascii="Times New Roman" w:hAnsi="Times New Roman" w:cs="Times New Roman"/>
        </w:rPr>
        <w:t>), CXCL11 (</w:t>
      </w:r>
      <w:r w:rsidRPr="009C1316">
        <w:rPr>
          <w:rFonts w:ascii="Times New Roman" w:hAnsi="Times New Roman" w:cs="Times New Roman"/>
          <w:szCs w:val="21"/>
        </w:rPr>
        <w:t>CSB-E09023h, CUSABIO</w:t>
      </w:r>
      <w:r w:rsidRPr="009C1316">
        <w:rPr>
          <w:rFonts w:ascii="Times New Roman" w:hAnsi="Times New Roman" w:cs="Times New Roman"/>
        </w:rPr>
        <w:t xml:space="preserve">), </w:t>
      </w:r>
      <w:proofErr w:type="spellStart"/>
      <w:r w:rsidRPr="009C1316">
        <w:rPr>
          <w:rFonts w:ascii="Times New Roman" w:hAnsi="Times New Roman" w:cs="Times New Roman"/>
        </w:rPr>
        <w:t>IFNγ</w:t>
      </w:r>
      <w:proofErr w:type="spellEnd"/>
      <w:r w:rsidRPr="009C1316">
        <w:rPr>
          <w:rFonts w:ascii="Times New Roman" w:hAnsi="Times New Roman" w:cs="Times New Roman"/>
        </w:rPr>
        <w:t xml:space="preserve"> (</w:t>
      </w:r>
      <w:r w:rsidRPr="009C1316">
        <w:rPr>
          <w:rFonts w:ascii="Times New Roman" w:hAnsi="Times New Roman" w:cs="Times New Roman"/>
          <w:szCs w:val="21"/>
        </w:rPr>
        <w:t xml:space="preserve">EH005, </w:t>
      </w:r>
      <w:proofErr w:type="spellStart"/>
      <w:r w:rsidRPr="009C1316">
        <w:rPr>
          <w:rFonts w:ascii="Times New Roman" w:hAnsi="Times New Roman" w:cs="Times New Roman"/>
          <w:szCs w:val="21"/>
        </w:rPr>
        <w:t>ExCell</w:t>
      </w:r>
      <w:proofErr w:type="spellEnd"/>
      <w:r w:rsidRPr="009C1316">
        <w:rPr>
          <w:rFonts w:ascii="Times New Roman" w:hAnsi="Times New Roman" w:cs="Times New Roman"/>
        </w:rPr>
        <w:t>), IL</w:t>
      </w:r>
      <w:r w:rsidRPr="009C1316">
        <w:rPr>
          <w:rFonts w:ascii="Times New Roman" w:hAnsi="Times New Roman" w:cs="Times New Roman" w:hint="eastAsia"/>
        </w:rPr>
        <w:t>-</w:t>
      </w:r>
      <w:r w:rsidRPr="009C1316">
        <w:rPr>
          <w:rFonts w:ascii="Times New Roman" w:hAnsi="Times New Roman" w:cs="Times New Roman"/>
        </w:rPr>
        <w:t>2 (</w:t>
      </w:r>
      <w:r w:rsidRPr="009C1316">
        <w:rPr>
          <w:rFonts w:ascii="Times New Roman" w:hAnsi="Times New Roman" w:cs="Times New Roman"/>
          <w:szCs w:val="21"/>
        </w:rPr>
        <w:t xml:space="preserve">E-EL-H0099, </w:t>
      </w:r>
      <w:proofErr w:type="spellStart"/>
      <w:r w:rsidRPr="009C1316">
        <w:rPr>
          <w:rFonts w:ascii="Times New Roman" w:hAnsi="Times New Roman" w:cs="Times New Roman"/>
          <w:szCs w:val="21"/>
        </w:rPr>
        <w:t>Elabscience</w:t>
      </w:r>
      <w:proofErr w:type="spellEnd"/>
      <w:r w:rsidRPr="009C1316">
        <w:rPr>
          <w:rFonts w:ascii="Times New Roman" w:hAnsi="Times New Roman" w:cs="Times New Roman"/>
        </w:rPr>
        <w:t>),</w:t>
      </w:r>
      <w:r w:rsidRPr="009C1316">
        <w:rPr>
          <w:rFonts w:ascii="Times New Roman" w:hAnsi="Times New Roman" w:cs="Times New Roman"/>
          <w:szCs w:val="21"/>
        </w:rPr>
        <w:t xml:space="preserve"> and GZMB (E-EL-H1617c, </w:t>
      </w:r>
      <w:proofErr w:type="spellStart"/>
      <w:r w:rsidRPr="009C1316">
        <w:rPr>
          <w:rFonts w:ascii="Times New Roman" w:hAnsi="Times New Roman" w:cs="Times New Roman"/>
          <w:szCs w:val="21"/>
        </w:rPr>
        <w:t>Elabscience</w:t>
      </w:r>
      <w:proofErr w:type="spellEnd"/>
      <w:r w:rsidRPr="009C1316">
        <w:rPr>
          <w:rFonts w:ascii="Times New Roman" w:hAnsi="Times New Roman" w:cs="Times New Roman"/>
          <w:szCs w:val="21"/>
        </w:rPr>
        <w:t xml:space="preserve">). Procedures followed the manufacturer's guidelines. The absorbance was recorded using </w:t>
      </w:r>
      <w:proofErr w:type="spellStart"/>
      <w:r w:rsidRPr="009C1316">
        <w:rPr>
          <w:rFonts w:ascii="Times New Roman" w:hAnsi="Times New Roman" w:cs="Times New Roman"/>
          <w:szCs w:val="21"/>
        </w:rPr>
        <w:t>Biotek</w:t>
      </w:r>
      <w:proofErr w:type="spellEnd"/>
      <w:r w:rsidRPr="009C1316">
        <w:rPr>
          <w:rFonts w:ascii="Times New Roman" w:hAnsi="Times New Roman" w:cs="Times New Roman"/>
          <w:szCs w:val="21"/>
        </w:rPr>
        <w:t xml:space="preserve"> Synergy H1 microplate reader.</w:t>
      </w:r>
    </w:p>
    <w:p w:rsidR="00B5135F" w:rsidRPr="009C1316" w:rsidRDefault="00B5135F" w:rsidP="00B5135F">
      <w:pPr>
        <w:adjustRightInd w:val="0"/>
        <w:snapToGrid w:val="0"/>
        <w:spacing w:beforeLines="100" w:before="312" w:line="360" w:lineRule="auto"/>
        <w:rPr>
          <w:rFonts w:ascii="Times New Roman" w:hAnsi="Times New Roman" w:cs="Times New Roman"/>
          <w:b/>
          <w:bCs/>
        </w:rPr>
      </w:pPr>
      <w:proofErr w:type="spellStart"/>
      <w:r w:rsidRPr="009C1316">
        <w:rPr>
          <w:rFonts w:ascii="Times New Roman" w:hAnsi="Times New Roman" w:cs="Times New Roman"/>
          <w:b/>
          <w:bCs/>
        </w:rPr>
        <w:t>MicroScale</w:t>
      </w:r>
      <w:proofErr w:type="spellEnd"/>
      <w:r w:rsidRPr="009C1316">
        <w:rPr>
          <w:rFonts w:ascii="Times New Roman" w:hAnsi="Times New Roman" w:cs="Times New Roman"/>
          <w:b/>
          <w:bCs/>
        </w:rPr>
        <w:t xml:space="preserve"> Thermophoresis assay</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 xml:space="preserve">293T cells were engineered to ectopically express either GFP-GFPT1 or GFP-GFPT2. Cell homogenates were obtained and adjusted to predetermined concentrations. These preparations were then subjected to incubation with six identified compounds across a range of concentrations for 15 min. The mixtures were introduced into </w:t>
      </w:r>
      <w:proofErr w:type="spellStart"/>
      <w:r w:rsidRPr="009C1316">
        <w:rPr>
          <w:rFonts w:ascii="Times New Roman" w:hAnsi="Times New Roman" w:cs="Times New Roman"/>
        </w:rPr>
        <w:t>NanoTemper</w:t>
      </w:r>
      <w:proofErr w:type="spellEnd"/>
      <w:r w:rsidRPr="009C1316">
        <w:rPr>
          <w:rFonts w:ascii="Times New Roman" w:hAnsi="Times New Roman" w:cs="Times New Roman"/>
        </w:rPr>
        <w:t xml:space="preserve"> glass capillaries, and </w:t>
      </w:r>
      <w:proofErr w:type="spellStart"/>
      <w:r w:rsidRPr="009C1316">
        <w:rPr>
          <w:rFonts w:ascii="Times New Roman" w:hAnsi="Times New Roman" w:cs="Times New Roman"/>
        </w:rPr>
        <w:t>microthermophoresis</w:t>
      </w:r>
      <w:proofErr w:type="spellEnd"/>
      <w:r w:rsidRPr="009C1316">
        <w:rPr>
          <w:rFonts w:ascii="Times New Roman" w:hAnsi="Times New Roman" w:cs="Times New Roman"/>
        </w:rPr>
        <w:t xml:space="preserve"> was conducted using the Monolith NT.115 instrument (</w:t>
      </w:r>
      <w:proofErr w:type="spellStart"/>
      <w:r w:rsidRPr="009C1316">
        <w:rPr>
          <w:rFonts w:ascii="Times New Roman" w:hAnsi="Times New Roman" w:cs="Times New Roman"/>
        </w:rPr>
        <w:t>NanoTemper</w:t>
      </w:r>
      <w:proofErr w:type="spellEnd"/>
      <w:r w:rsidRPr="009C1316">
        <w:rPr>
          <w:rFonts w:ascii="Times New Roman" w:hAnsi="Times New Roman" w:cs="Times New Roman"/>
        </w:rPr>
        <w:t>) in strict adherence to the manufacturer's guidelines. Dissociation constants (</w:t>
      </w:r>
      <w:proofErr w:type="spellStart"/>
      <w:r w:rsidRPr="009C1316">
        <w:rPr>
          <w:rFonts w:ascii="Times New Roman" w:hAnsi="Times New Roman" w:cs="Times New Roman"/>
        </w:rPr>
        <w:t>Kd</w:t>
      </w:r>
      <w:proofErr w:type="spellEnd"/>
      <w:r w:rsidRPr="009C1316">
        <w:rPr>
          <w:rFonts w:ascii="Times New Roman" w:hAnsi="Times New Roman" w:cs="Times New Roman"/>
        </w:rPr>
        <w:t xml:space="preserve"> values) were computed employing the mass action equation, utilizing the </w:t>
      </w:r>
      <w:proofErr w:type="spellStart"/>
      <w:r w:rsidRPr="009C1316">
        <w:rPr>
          <w:rFonts w:ascii="Times New Roman" w:hAnsi="Times New Roman" w:cs="Times New Roman"/>
        </w:rPr>
        <w:t>NanoTemper</w:t>
      </w:r>
      <w:proofErr w:type="spellEnd"/>
      <w:r w:rsidRPr="009C1316">
        <w:rPr>
          <w:rFonts w:ascii="Times New Roman" w:hAnsi="Times New Roman" w:cs="Times New Roman"/>
        </w:rPr>
        <w:t xml:space="preserve"> software, and were grounded in duplicate read measurements.</w:t>
      </w:r>
    </w:p>
    <w:p w:rsidR="00107BFA" w:rsidRDefault="00107BFA"/>
    <w:p w:rsidR="00B5135F" w:rsidRPr="009C1316" w:rsidRDefault="00B5135F" w:rsidP="00B5135F">
      <w:pPr>
        <w:adjustRightInd w:val="0"/>
        <w:snapToGrid w:val="0"/>
        <w:spacing w:beforeLines="100" w:before="312" w:line="360" w:lineRule="auto"/>
        <w:rPr>
          <w:rFonts w:ascii="Times New Roman" w:hAnsi="Times New Roman" w:cs="Times New Roman"/>
          <w:b/>
          <w:bCs/>
        </w:rPr>
      </w:pPr>
      <w:r w:rsidRPr="009C1316">
        <w:rPr>
          <w:rFonts w:ascii="Times New Roman" w:hAnsi="Times New Roman" w:cs="Times New Roman"/>
          <w:b/>
          <w:bCs/>
        </w:rPr>
        <w:t xml:space="preserve">N-glycoproteomes </w:t>
      </w:r>
    </w:p>
    <w:p w:rsidR="00B5135F" w:rsidRPr="009C1316" w:rsidRDefault="00B5135F" w:rsidP="00B5135F">
      <w:pPr>
        <w:adjustRightInd w:val="0"/>
        <w:snapToGrid w:val="0"/>
        <w:spacing w:line="360" w:lineRule="auto"/>
        <w:rPr>
          <w:rFonts w:ascii="Times New Roman" w:hAnsi="Times New Roman" w:cs="Times New Roman"/>
        </w:rPr>
      </w:pPr>
      <w:r w:rsidRPr="009C1316">
        <w:rPr>
          <w:rFonts w:ascii="Times New Roman" w:hAnsi="Times New Roman" w:cs="Times New Roman"/>
        </w:rPr>
        <w:t xml:space="preserve">Proteins in the samples were quantified using the BCA protein assay. Subsequently, 1 mg of protein from each condition was aliquoted into a fresh Eppendorf tube, and its volume was brought to 200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using 8 M urea. The samples were then reduced by the addition of 20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0.5 M TCEP and incubated at 37 °C for 1 h. Alkylation was achieved by adding 40 </w:t>
      </w:r>
      <w:proofErr w:type="spellStart"/>
      <w:r w:rsidRPr="009C1316">
        <w:rPr>
          <w:rFonts w:ascii="Times New Roman" w:hAnsi="Times New Roman" w:cs="Times New Roman"/>
        </w:rPr>
        <w:t>μ</w:t>
      </w:r>
      <w:r w:rsidRPr="009C1316">
        <w:rPr>
          <w:rFonts w:ascii="Times New Roman" w:hAnsi="Times New Roman" w:cs="Times New Roman" w:hint="eastAsia"/>
        </w:rPr>
        <w:t>l</w:t>
      </w:r>
      <w:proofErr w:type="spellEnd"/>
      <w:r w:rsidRPr="009C1316">
        <w:rPr>
          <w:rFonts w:ascii="Times New Roman" w:hAnsi="Times New Roman" w:cs="Times New Roman"/>
        </w:rPr>
        <w:t xml:space="preserve"> of 1 M iodoacetamide and </w:t>
      </w:r>
      <w:r w:rsidRPr="009C1316">
        <w:rPr>
          <w:rFonts w:ascii="Times New Roman" w:hAnsi="Times New Roman" w:cs="Times New Roman"/>
        </w:rPr>
        <w:lastRenderedPageBreak/>
        <w:t>incubating in the dark at room temperature for 40 min. Proteins were precipitated by the addition of five volumes of pre-chilled acetone at -20</w:t>
      </w:r>
      <w:r w:rsidRPr="009C1316">
        <w:rPr>
          <w:rFonts w:ascii="Times New Roman" w:hAnsi="Times New Roman" w:cs="Times New Roman" w:hint="eastAsia"/>
        </w:rPr>
        <w:t xml:space="preserve"> </w:t>
      </w:r>
      <w:r w:rsidRPr="009C1316">
        <w:rPr>
          <w:rFonts w:ascii="Times New Roman" w:hAnsi="Times New Roman" w:cs="Times New Roman"/>
        </w:rPr>
        <w:t>°C overnight. The resulting precipitates were rinsed twice with 1 m</w:t>
      </w:r>
      <w:r w:rsidRPr="009C1316">
        <w:rPr>
          <w:rFonts w:ascii="Times New Roman" w:hAnsi="Times New Roman" w:cs="Times New Roman" w:hint="eastAsia"/>
        </w:rPr>
        <w:t>l</w:t>
      </w:r>
      <w:r w:rsidRPr="009C1316">
        <w:rPr>
          <w:rFonts w:ascii="Times New Roman" w:hAnsi="Times New Roman" w:cs="Times New Roman"/>
        </w:rPr>
        <w:t xml:space="preserve"> of 90</w:t>
      </w:r>
      <w:r w:rsidRPr="009C1316">
        <w:rPr>
          <w:rFonts w:ascii="Times New Roman" w:hAnsi="Times New Roman" w:cs="Times New Roman" w:hint="eastAsia"/>
        </w:rPr>
        <w:t xml:space="preserve"> </w:t>
      </w:r>
      <w:r w:rsidRPr="009C1316">
        <w:rPr>
          <w:rFonts w:ascii="Times New Roman" w:hAnsi="Times New Roman" w:cs="Times New Roman"/>
        </w:rPr>
        <w:t>% pre-chilled acetone and subsequently solubilized in 1 m</w:t>
      </w:r>
      <w:r w:rsidRPr="009C1316">
        <w:rPr>
          <w:rFonts w:ascii="Times New Roman" w:hAnsi="Times New Roman" w:cs="Times New Roman" w:hint="eastAsia"/>
        </w:rPr>
        <w:t>l</w:t>
      </w:r>
      <w:r w:rsidRPr="009C1316">
        <w:rPr>
          <w:rFonts w:ascii="Times New Roman" w:hAnsi="Times New Roman" w:cs="Times New Roman"/>
        </w:rPr>
        <w:t xml:space="preserve"> of 100 mM TEAB. Digestion was carried out using sequence-grade modified trypsin (Promega, Madison, WI) at an enzyme-to-protein ratio of 1:50 (w/w) and incubated at 37</w:t>
      </w:r>
      <w:r w:rsidRPr="009C1316">
        <w:rPr>
          <w:rFonts w:ascii="Times New Roman" w:hAnsi="Times New Roman" w:cs="Times New Roman" w:hint="eastAsia"/>
        </w:rPr>
        <w:t xml:space="preserve"> </w:t>
      </w:r>
      <w:r w:rsidRPr="009C1316">
        <w:rPr>
          <w:rFonts w:ascii="Times New Roman" w:hAnsi="Times New Roman" w:cs="Times New Roman"/>
        </w:rPr>
        <w:t xml:space="preserve">°C overnight. The resulting peptides were purified using C18 </w:t>
      </w:r>
      <w:proofErr w:type="spellStart"/>
      <w:r w:rsidRPr="009C1316">
        <w:rPr>
          <w:rFonts w:ascii="Times New Roman" w:hAnsi="Times New Roman" w:cs="Times New Roman"/>
        </w:rPr>
        <w:t>ZipTips</w:t>
      </w:r>
      <w:proofErr w:type="spellEnd"/>
      <w:r w:rsidRPr="009C1316">
        <w:rPr>
          <w:rFonts w:ascii="Times New Roman" w:hAnsi="Times New Roman" w:cs="Times New Roman"/>
        </w:rPr>
        <w:t xml:space="preserve">, quantified via the Pierce™ Quantitative Colorimetric Peptide Assay (23275, </w:t>
      </w:r>
      <w:proofErr w:type="spellStart"/>
      <w:r w:rsidRPr="009C1316">
        <w:rPr>
          <w:rFonts w:ascii="Times New Roman" w:hAnsi="Times New Roman" w:cs="Times New Roman"/>
        </w:rPr>
        <w:t>Thermo</w:t>
      </w:r>
      <w:proofErr w:type="spellEnd"/>
      <w:r w:rsidRPr="009C1316">
        <w:rPr>
          <w:rFonts w:ascii="Times New Roman" w:hAnsi="Times New Roman" w:cs="Times New Roman"/>
        </w:rPr>
        <w:t xml:space="preserve"> Scientific), and lyophilized using </w:t>
      </w:r>
      <w:proofErr w:type="spellStart"/>
      <w:r w:rsidRPr="009C1316">
        <w:rPr>
          <w:rFonts w:ascii="Times New Roman" w:hAnsi="Times New Roman" w:cs="Times New Roman"/>
        </w:rPr>
        <w:t>SpeedVac</w:t>
      </w:r>
      <w:proofErr w:type="spellEnd"/>
      <w:r w:rsidRPr="009C1316">
        <w:rPr>
          <w:rFonts w:ascii="Times New Roman" w:hAnsi="Times New Roman" w:cs="Times New Roman"/>
        </w:rPr>
        <w:t>. The lyophilized peptides were resolubilized in 80</w:t>
      </w:r>
      <w:r w:rsidRPr="009C1316">
        <w:rPr>
          <w:rFonts w:ascii="Times New Roman" w:hAnsi="Times New Roman" w:cs="Times New Roman" w:hint="eastAsia"/>
        </w:rPr>
        <w:t xml:space="preserve"> </w:t>
      </w:r>
      <w:r w:rsidRPr="009C1316">
        <w:rPr>
          <w:rFonts w:ascii="Times New Roman" w:hAnsi="Times New Roman" w:cs="Times New Roman"/>
        </w:rPr>
        <w:t>% acetone with 1</w:t>
      </w:r>
      <w:r w:rsidRPr="009C1316">
        <w:rPr>
          <w:rFonts w:ascii="Times New Roman" w:hAnsi="Times New Roman" w:cs="Times New Roman" w:hint="eastAsia"/>
        </w:rPr>
        <w:t xml:space="preserve"> </w:t>
      </w:r>
      <w:r w:rsidRPr="009C1316">
        <w:rPr>
          <w:rFonts w:ascii="Times New Roman" w:hAnsi="Times New Roman" w:cs="Times New Roman"/>
        </w:rPr>
        <w:t xml:space="preserve">% TFA and loaded onto an </w:t>
      </w:r>
      <w:proofErr w:type="spellStart"/>
      <w:r w:rsidRPr="009C1316">
        <w:rPr>
          <w:rFonts w:ascii="Times New Roman" w:hAnsi="Times New Roman" w:cs="Times New Roman"/>
        </w:rPr>
        <w:t>ihouse</w:t>
      </w:r>
      <w:proofErr w:type="spellEnd"/>
      <w:r w:rsidRPr="009C1316">
        <w:rPr>
          <w:rFonts w:ascii="Times New Roman" w:hAnsi="Times New Roman" w:cs="Times New Roman"/>
        </w:rPr>
        <w:t xml:space="preserve"> ZIC-HILIC micro-column containing 30 mg of ZIC-HILIC particles (Merck Millipore, Merck </w:t>
      </w:r>
      <w:proofErr w:type="spellStart"/>
      <w:r w:rsidRPr="009C1316">
        <w:rPr>
          <w:rFonts w:ascii="Times New Roman" w:hAnsi="Times New Roman" w:cs="Times New Roman"/>
        </w:rPr>
        <w:t>KGaA</w:t>
      </w:r>
      <w:proofErr w:type="spellEnd"/>
      <w:r w:rsidRPr="009C1316">
        <w:rPr>
          <w:rFonts w:ascii="Times New Roman" w:hAnsi="Times New Roman" w:cs="Times New Roman"/>
        </w:rPr>
        <w:t>, Darmstadt, Germany) with a C8 disk. The eluate was recycled over the column five times in total. After washing the column with 80</w:t>
      </w:r>
      <w:r w:rsidRPr="009C1316">
        <w:rPr>
          <w:rFonts w:ascii="Times New Roman" w:hAnsi="Times New Roman" w:cs="Times New Roman" w:hint="eastAsia"/>
        </w:rPr>
        <w:t xml:space="preserve"> </w:t>
      </w:r>
      <w:r w:rsidRPr="009C1316">
        <w:rPr>
          <w:rFonts w:ascii="Times New Roman" w:hAnsi="Times New Roman" w:cs="Times New Roman"/>
        </w:rPr>
        <w:t>% acetone and 1</w:t>
      </w:r>
      <w:r w:rsidRPr="009C1316">
        <w:rPr>
          <w:rFonts w:ascii="Times New Roman" w:hAnsi="Times New Roman" w:cs="Times New Roman" w:hint="eastAsia"/>
        </w:rPr>
        <w:t xml:space="preserve"> </w:t>
      </w:r>
      <w:r w:rsidRPr="009C1316">
        <w:rPr>
          <w:rFonts w:ascii="Times New Roman" w:hAnsi="Times New Roman" w:cs="Times New Roman"/>
        </w:rPr>
        <w:t>% TFA, enriched glycopeptides were sequentially eluted using 0.1</w:t>
      </w:r>
      <w:r w:rsidRPr="009C1316">
        <w:rPr>
          <w:rFonts w:ascii="Times New Roman" w:hAnsi="Times New Roman" w:cs="Times New Roman" w:hint="eastAsia"/>
        </w:rPr>
        <w:t xml:space="preserve"> </w:t>
      </w:r>
      <w:r w:rsidRPr="009C1316">
        <w:rPr>
          <w:rFonts w:ascii="Times New Roman" w:hAnsi="Times New Roman" w:cs="Times New Roman"/>
        </w:rPr>
        <w:t>% TFA, 25 mM NH</w:t>
      </w:r>
      <w:r w:rsidRPr="009C1316">
        <w:rPr>
          <w:rFonts w:ascii="Times New Roman" w:hAnsi="Times New Roman" w:cs="Times New Roman"/>
          <w:vertAlign w:val="subscript"/>
        </w:rPr>
        <w:t>4</w:t>
      </w:r>
      <w:r w:rsidRPr="009C1316">
        <w:rPr>
          <w:rFonts w:ascii="Times New Roman" w:hAnsi="Times New Roman" w:cs="Times New Roman"/>
        </w:rPr>
        <w:t>HCO</w:t>
      </w:r>
      <w:r w:rsidRPr="009C1316">
        <w:rPr>
          <w:rFonts w:ascii="Times New Roman" w:hAnsi="Times New Roman" w:cs="Times New Roman"/>
          <w:vertAlign w:val="subscript"/>
        </w:rPr>
        <w:t>3</w:t>
      </w:r>
      <w:r w:rsidRPr="009C1316">
        <w:rPr>
          <w:rFonts w:ascii="Times New Roman" w:hAnsi="Times New Roman" w:cs="Times New Roman"/>
        </w:rPr>
        <w:t xml:space="preserve"> and 50</w:t>
      </w:r>
      <w:r w:rsidRPr="009C1316">
        <w:rPr>
          <w:rFonts w:ascii="Times New Roman" w:hAnsi="Times New Roman" w:cs="Times New Roman" w:hint="eastAsia"/>
        </w:rPr>
        <w:t xml:space="preserve"> </w:t>
      </w:r>
      <w:r w:rsidRPr="009C1316">
        <w:rPr>
          <w:rFonts w:ascii="Times New Roman" w:hAnsi="Times New Roman" w:cs="Times New Roman"/>
        </w:rPr>
        <w:t>% acetone, then dried via vacuum centrifugation. These peptides were subsequently resuspended in 10 µ</w:t>
      </w:r>
      <w:r w:rsidRPr="009C1316">
        <w:rPr>
          <w:rFonts w:ascii="Times New Roman" w:hAnsi="Times New Roman" w:cs="Times New Roman" w:hint="eastAsia"/>
        </w:rPr>
        <w:t>l</w:t>
      </w:r>
      <w:r w:rsidRPr="009C1316">
        <w:rPr>
          <w:rFonts w:ascii="Times New Roman" w:hAnsi="Times New Roman" w:cs="Times New Roman"/>
        </w:rPr>
        <w:t xml:space="preserve"> of solvent A (solvent A: 0.1</w:t>
      </w:r>
      <w:r w:rsidRPr="009C1316">
        <w:rPr>
          <w:rFonts w:ascii="Times New Roman" w:hAnsi="Times New Roman" w:cs="Times New Roman" w:hint="eastAsia"/>
        </w:rPr>
        <w:t xml:space="preserve"> </w:t>
      </w:r>
      <w:r w:rsidRPr="009C1316">
        <w:rPr>
          <w:rFonts w:ascii="Times New Roman" w:hAnsi="Times New Roman" w:cs="Times New Roman"/>
        </w:rPr>
        <w:t>% formic acid in H</w:t>
      </w:r>
      <w:r w:rsidRPr="009C1316">
        <w:rPr>
          <w:rFonts w:ascii="Times New Roman" w:hAnsi="Times New Roman" w:cs="Times New Roman"/>
          <w:vertAlign w:val="subscript"/>
        </w:rPr>
        <w:t>2</w:t>
      </w:r>
      <w:r w:rsidRPr="009C1316">
        <w:rPr>
          <w:rFonts w:ascii="Times New Roman" w:hAnsi="Times New Roman" w:cs="Times New Roman"/>
        </w:rPr>
        <w:t xml:space="preserve">O) for analysis on an Orbitrap Fusion Lumos </w:t>
      </w:r>
      <w:proofErr w:type="spellStart"/>
      <w:r w:rsidRPr="009C1316">
        <w:rPr>
          <w:rFonts w:ascii="Times New Roman" w:hAnsi="Times New Roman" w:cs="Times New Roman"/>
        </w:rPr>
        <w:t>Tribrid</w:t>
      </w:r>
      <w:proofErr w:type="spellEnd"/>
      <w:r w:rsidRPr="009C1316">
        <w:rPr>
          <w:rFonts w:ascii="Times New Roman" w:hAnsi="Times New Roman" w:cs="Times New Roman"/>
        </w:rPr>
        <w:t xml:space="preserve"> mass spectrometer (</w:t>
      </w:r>
      <w:proofErr w:type="spellStart"/>
      <w:r w:rsidRPr="009C1316">
        <w:rPr>
          <w:rFonts w:ascii="Times New Roman" w:hAnsi="Times New Roman" w:cs="Times New Roman"/>
        </w:rPr>
        <w:t>Thermo</w:t>
      </w:r>
      <w:proofErr w:type="spellEnd"/>
      <w:r w:rsidRPr="009C1316">
        <w:rPr>
          <w:rFonts w:ascii="Times New Roman" w:hAnsi="Times New Roman" w:cs="Times New Roman"/>
        </w:rPr>
        <w:t xml:space="preserve"> Scientific, MA, USA) coupled to an EASY-nano-LC 1200 system (</w:t>
      </w:r>
      <w:proofErr w:type="spellStart"/>
      <w:r w:rsidRPr="009C1316">
        <w:rPr>
          <w:rFonts w:ascii="Times New Roman" w:hAnsi="Times New Roman" w:cs="Times New Roman"/>
        </w:rPr>
        <w:t>Thermo</w:t>
      </w:r>
      <w:proofErr w:type="spellEnd"/>
      <w:r w:rsidRPr="009C1316">
        <w:rPr>
          <w:rFonts w:ascii="Times New Roman" w:hAnsi="Times New Roman" w:cs="Times New Roman"/>
        </w:rPr>
        <w:t xml:space="preserve"> Scientific, MA, USA) </w:t>
      </w:r>
      <w:r w:rsidRPr="009C1316">
        <w:rPr>
          <w:rFonts w:ascii="Calibri" w:hAnsi="Calibri" w:cs="Calibri"/>
        </w:rPr>
        <w:t>﻿</w:t>
      </w:r>
      <w:r w:rsidRPr="009C1316">
        <w:rPr>
          <w:rFonts w:ascii="Times New Roman" w:hAnsi="Times New Roman" w:cs="Times New Roman"/>
        </w:rPr>
        <w:t>without the trap column. 3 µ</w:t>
      </w:r>
      <w:r w:rsidRPr="009C1316">
        <w:rPr>
          <w:rFonts w:ascii="Times New Roman" w:hAnsi="Times New Roman" w:cs="Times New Roman" w:hint="eastAsia"/>
        </w:rPr>
        <w:t>l</w:t>
      </w:r>
      <w:r w:rsidRPr="009C1316">
        <w:rPr>
          <w:rFonts w:ascii="Times New Roman" w:hAnsi="Times New Roman" w:cs="Times New Roman"/>
        </w:rPr>
        <w:t xml:space="preserve"> of the peptide sample was loaded onto a C18 spray tip column (15 cm </w:t>
      </w:r>
      <w:r w:rsidRPr="009C1316">
        <w:rPr>
          <w:rFonts w:ascii="Times New Roman" w:hAnsi="Times New Roman" w:cs="Times New Roman" w:hint="eastAsia"/>
        </w:rPr>
        <w:t>×</w:t>
      </w:r>
      <w:r w:rsidRPr="009C1316">
        <w:rPr>
          <w:rFonts w:ascii="Times New Roman" w:hAnsi="Times New Roman" w:cs="Times New Roman"/>
        </w:rPr>
        <w:t xml:space="preserve"> 75 μm </w:t>
      </w:r>
      <w:proofErr w:type="spellStart"/>
      <w:r w:rsidRPr="009C1316">
        <w:rPr>
          <w:rFonts w:ascii="Times New Roman" w:hAnsi="Times New Roman" w:cs="Times New Roman"/>
        </w:rPr>
        <w:t>i.d.</w:t>
      </w:r>
      <w:proofErr w:type="spellEnd"/>
      <w:r w:rsidRPr="009C1316">
        <w:rPr>
          <w:rFonts w:ascii="Times New Roman" w:hAnsi="Times New Roman" w:cs="Times New Roman"/>
        </w:rPr>
        <w:t>,</w:t>
      </w:r>
      <w:r w:rsidRPr="009C1316" w:rsidDel="005C5421">
        <w:rPr>
          <w:rFonts w:ascii="Times New Roman" w:hAnsi="Times New Roman" w:cs="Times New Roman"/>
        </w:rPr>
        <w:t xml:space="preserve"> </w:t>
      </w:r>
      <w:r w:rsidRPr="009C1316">
        <w:rPr>
          <w:rFonts w:ascii="Times New Roman" w:hAnsi="Times New Roman" w:cs="Times New Roman"/>
        </w:rPr>
        <w:t xml:space="preserve">Acclaim </w:t>
      </w:r>
      <w:proofErr w:type="spellStart"/>
      <w:r w:rsidRPr="009C1316">
        <w:rPr>
          <w:rFonts w:ascii="Times New Roman" w:hAnsi="Times New Roman" w:cs="Times New Roman"/>
        </w:rPr>
        <w:t>PepMap</w:t>
      </w:r>
      <w:proofErr w:type="spellEnd"/>
      <w:r w:rsidRPr="009C1316">
        <w:rPr>
          <w:rFonts w:ascii="Times New Roman" w:hAnsi="Times New Roman" w:cs="Times New Roman"/>
        </w:rPr>
        <w:t>) and eluted over a 120 minutes gradient from 3</w:t>
      </w:r>
      <w:r w:rsidRPr="009C1316">
        <w:rPr>
          <w:rFonts w:ascii="Times New Roman" w:hAnsi="Times New Roman" w:cs="Times New Roman" w:hint="eastAsia"/>
        </w:rPr>
        <w:t xml:space="preserve"> </w:t>
      </w:r>
      <w:r w:rsidRPr="009C1316">
        <w:rPr>
          <w:rFonts w:ascii="Times New Roman" w:hAnsi="Times New Roman" w:cs="Times New Roman"/>
        </w:rPr>
        <w:t>% to 32</w:t>
      </w:r>
      <w:r w:rsidRPr="009C1316">
        <w:rPr>
          <w:rFonts w:ascii="Times New Roman" w:hAnsi="Times New Roman" w:cs="Times New Roman" w:hint="eastAsia"/>
        </w:rPr>
        <w:t xml:space="preserve"> </w:t>
      </w:r>
      <w:r w:rsidRPr="009C1316">
        <w:rPr>
          <w:rFonts w:ascii="Times New Roman" w:hAnsi="Times New Roman" w:cs="Times New Roman"/>
        </w:rPr>
        <w:t>% solvent B (solvent B: 0.1</w:t>
      </w:r>
      <w:r w:rsidRPr="009C1316">
        <w:rPr>
          <w:rFonts w:ascii="Times New Roman" w:hAnsi="Times New Roman" w:cs="Times New Roman" w:hint="eastAsia"/>
        </w:rPr>
        <w:t xml:space="preserve"> </w:t>
      </w:r>
      <w:r w:rsidRPr="009C1316">
        <w:rPr>
          <w:rFonts w:ascii="Times New Roman" w:hAnsi="Times New Roman" w:cs="Times New Roman"/>
        </w:rPr>
        <w:t xml:space="preserve">% formic acid in ACN) at 300 </w:t>
      </w:r>
      <w:proofErr w:type="spellStart"/>
      <w:r w:rsidRPr="009C1316">
        <w:rPr>
          <w:rFonts w:ascii="Times New Roman" w:hAnsi="Times New Roman" w:cs="Times New Roman"/>
        </w:rPr>
        <w:t>n</w:t>
      </w:r>
      <w:r w:rsidRPr="009C1316">
        <w:rPr>
          <w:rFonts w:ascii="Times New Roman" w:hAnsi="Times New Roman" w:cs="Times New Roman" w:hint="eastAsia"/>
        </w:rPr>
        <w:t>l</w:t>
      </w:r>
      <w:proofErr w:type="spellEnd"/>
      <w:r w:rsidRPr="009C1316">
        <w:rPr>
          <w:rFonts w:ascii="Times New Roman" w:hAnsi="Times New Roman" w:cs="Times New Roman"/>
        </w:rPr>
        <w:t xml:space="preserve">/min. The electrospray voltage of 2 kV was applied relative to the mass spectrometer's inlet. </w:t>
      </w:r>
      <w:r w:rsidRPr="009C1316">
        <w:rPr>
          <w:rFonts w:ascii="Calibri" w:hAnsi="Calibri" w:cs="Calibri"/>
        </w:rPr>
        <w:t>﻿</w:t>
      </w:r>
      <w:r w:rsidRPr="009C1316">
        <w:rPr>
          <w:rFonts w:ascii="Times New Roman" w:hAnsi="Times New Roman" w:cs="Times New Roman"/>
        </w:rPr>
        <w:t>The mass spectrometer was run under data dependent acquisition mode, and automatically switched between MS and MS/MS mode. The parameters were MS: scan range (m / z) = 400</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 xml:space="preserve">2000; resolution = 120,000; AGC target = 800,000; maximum injection time = 100 </w:t>
      </w:r>
      <w:proofErr w:type="spellStart"/>
      <w:r w:rsidRPr="009C1316">
        <w:rPr>
          <w:rFonts w:ascii="Times New Roman" w:hAnsi="Times New Roman" w:cs="Times New Roman"/>
        </w:rPr>
        <w:t>ms</w:t>
      </w:r>
      <w:proofErr w:type="spellEnd"/>
      <w:r w:rsidRPr="009C1316">
        <w:rPr>
          <w:rFonts w:ascii="Times New Roman" w:hAnsi="Times New Roman" w:cs="Times New Roman"/>
        </w:rPr>
        <w:t>; included charge state = 2</w:t>
      </w:r>
      <w:r w:rsidRPr="009C1316">
        <w:rPr>
          <w:rFonts w:ascii="Times New Roman" w:hAnsi="Times New Roman" w:cs="Times New Roman" w:hint="eastAsia"/>
        </w:rPr>
        <w:t xml:space="preserve"> </w:t>
      </w:r>
      <w:r w:rsidRPr="009C1316">
        <w:rPr>
          <w:rFonts w:ascii="Times New Roman" w:hAnsi="Times New Roman" w:cs="Times New Roman"/>
        </w:rPr>
        <w:t>–</w:t>
      </w:r>
      <w:r w:rsidRPr="009C1316">
        <w:rPr>
          <w:rFonts w:ascii="Times New Roman" w:hAnsi="Times New Roman" w:cs="Times New Roman" w:hint="eastAsia"/>
        </w:rPr>
        <w:t xml:space="preserve"> </w:t>
      </w:r>
      <w:r w:rsidRPr="009C1316">
        <w:rPr>
          <w:rFonts w:ascii="Times New Roman" w:hAnsi="Times New Roman" w:cs="Times New Roman"/>
        </w:rPr>
        <w:t>6; dynamic exclusion after n times, n = 1; dynamic exclusion duration = 30</w:t>
      </w:r>
      <w:r w:rsidRPr="009C1316">
        <w:rPr>
          <w:rFonts w:ascii="Times New Roman" w:hAnsi="Times New Roman" w:cs="Times New Roman" w:hint="eastAsia"/>
        </w:rPr>
        <w:t xml:space="preserve"> </w:t>
      </w:r>
      <w:r w:rsidRPr="009C1316">
        <w:rPr>
          <w:rFonts w:ascii="Times New Roman" w:hAnsi="Times New Roman" w:cs="Times New Roman"/>
        </w:rPr>
        <w:t xml:space="preserve">s; each selected precursor was subject to one HCD-MS/MS; HCD-MS/MS: isolation window = 4; detector type = Orbitrap; resolution = 15,000; AGC target = 200,000; maximum injection time = 22 </w:t>
      </w:r>
      <w:proofErr w:type="spellStart"/>
      <w:r w:rsidRPr="009C1316">
        <w:rPr>
          <w:rFonts w:ascii="Times New Roman" w:hAnsi="Times New Roman" w:cs="Times New Roman"/>
        </w:rPr>
        <w:t>ms</w:t>
      </w:r>
      <w:proofErr w:type="spellEnd"/>
      <w:r w:rsidRPr="009C1316">
        <w:rPr>
          <w:rFonts w:ascii="Times New Roman" w:hAnsi="Times New Roman" w:cs="Times New Roman"/>
        </w:rPr>
        <w:t>; collision energy = 30 %; stepped collision mode on, energy difference of ± 10</w:t>
      </w:r>
      <w:r w:rsidRPr="009C1316">
        <w:rPr>
          <w:rFonts w:ascii="Times New Roman" w:hAnsi="Times New Roman" w:cs="Times New Roman" w:hint="eastAsia"/>
        </w:rPr>
        <w:t xml:space="preserve"> </w:t>
      </w:r>
      <w:r w:rsidRPr="009C1316">
        <w:rPr>
          <w:rFonts w:ascii="Times New Roman" w:hAnsi="Times New Roman" w:cs="Times New Roman"/>
        </w:rPr>
        <w:t>% (10</w:t>
      </w:r>
      <w:r w:rsidRPr="009C1316">
        <w:rPr>
          <w:rFonts w:ascii="Times New Roman" w:hAnsi="Times New Roman" w:cs="Times New Roman" w:hint="eastAsia"/>
        </w:rPr>
        <w:t xml:space="preserve"> </w:t>
      </w:r>
      <w:r w:rsidRPr="009C1316">
        <w:rPr>
          <w:rFonts w:ascii="Times New Roman" w:hAnsi="Times New Roman" w:cs="Times New Roman"/>
        </w:rPr>
        <w:t xml:space="preserve">% as absolute value in the Orbitrap Fusion). Tandem mass spectra were analyzed using by </w:t>
      </w:r>
      <w:proofErr w:type="spellStart"/>
      <w:r w:rsidRPr="009C1316">
        <w:rPr>
          <w:rFonts w:ascii="Times New Roman" w:hAnsi="Times New Roman" w:cs="Times New Roman"/>
        </w:rPr>
        <w:t>pGlyco</w:t>
      </w:r>
      <w:proofErr w:type="spellEnd"/>
      <w:r w:rsidRPr="009C1316">
        <w:rPr>
          <w:rFonts w:ascii="Times New Roman" w:hAnsi="Times New Roman" w:cs="Times New Roman"/>
        </w:rPr>
        <w:t xml:space="preserve"> 3.0 from </w:t>
      </w:r>
      <w:proofErr w:type="spellStart"/>
      <w:r w:rsidRPr="009C1316">
        <w:rPr>
          <w:rFonts w:ascii="Times New Roman" w:hAnsi="Times New Roman" w:cs="Times New Roman"/>
        </w:rPr>
        <w:t>pFind</w:t>
      </w:r>
      <w:proofErr w:type="spellEnd"/>
      <w:r w:rsidRPr="009C1316">
        <w:rPr>
          <w:rFonts w:ascii="Times New Roman" w:hAnsi="Times New Roman" w:cs="Times New Roman"/>
        </w:rPr>
        <w:t xml:space="preserve"> Studio. Searches were conducted against the </w:t>
      </w:r>
      <w:proofErr w:type="spellStart"/>
      <w:r w:rsidRPr="009C1316">
        <w:rPr>
          <w:rFonts w:ascii="Times New Roman" w:hAnsi="Times New Roman" w:cs="Times New Roman"/>
        </w:rPr>
        <w:t>UniProt-homo_sapiens</w:t>
      </w:r>
      <w:proofErr w:type="spellEnd"/>
      <w:r w:rsidRPr="009C1316">
        <w:rPr>
          <w:rFonts w:ascii="Times New Roman" w:hAnsi="Times New Roman" w:cs="Times New Roman"/>
        </w:rPr>
        <w:t xml:space="preserve"> protein database (ver.2022, 20589 entries) and the human-specific glycan database (</w:t>
      </w:r>
      <w:proofErr w:type="spellStart"/>
      <w:r w:rsidRPr="009C1316">
        <w:rPr>
          <w:rFonts w:ascii="Times New Roman" w:hAnsi="Times New Roman" w:cs="Times New Roman"/>
        </w:rPr>
        <w:t>pGlyco</w:t>
      </w:r>
      <w:proofErr w:type="spellEnd"/>
      <w:r w:rsidRPr="009C1316">
        <w:rPr>
          <w:rFonts w:ascii="Times New Roman" w:hAnsi="Times New Roman" w:cs="Times New Roman"/>
        </w:rPr>
        <w:t xml:space="preserve">, species: human) assuming the digestion enzyme Trypsin. The search parameters for </w:t>
      </w:r>
      <w:proofErr w:type="spellStart"/>
      <w:r w:rsidRPr="009C1316">
        <w:rPr>
          <w:rFonts w:ascii="Times New Roman" w:hAnsi="Times New Roman" w:cs="Times New Roman"/>
        </w:rPr>
        <w:t>pGlyco</w:t>
      </w:r>
      <w:proofErr w:type="spellEnd"/>
      <w:r w:rsidRPr="009C1316">
        <w:rPr>
          <w:rFonts w:ascii="Times New Roman" w:hAnsi="Times New Roman" w:cs="Times New Roman"/>
        </w:rPr>
        <w:t xml:space="preserve"> 3.0 included a fragment ion mass tolerance of 20 ppm and a parent ion tolerance of 10 ppm. </w:t>
      </w:r>
      <w:proofErr w:type="spellStart"/>
      <w:r w:rsidRPr="009C1316">
        <w:rPr>
          <w:rFonts w:ascii="Times New Roman" w:hAnsi="Times New Roman" w:cs="Times New Roman"/>
        </w:rPr>
        <w:t>Carbamidomethylation</w:t>
      </w:r>
      <w:proofErr w:type="spellEnd"/>
      <w:r w:rsidRPr="009C1316">
        <w:rPr>
          <w:rFonts w:ascii="Times New Roman" w:hAnsi="Times New Roman" w:cs="Times New Roman"/>
        </w:rPr>
        <w:t xml:space="preserve"> (C) was set as a fixed modification, while oxidation (M) was considered a variable modification. Glycopeptide identifications were filtered to achieve a 1</w:t>
      </w:r>
      <w:r w:rsidRPr="009C1316">
        <w:rPr>
          <w:rFonts w:ascii="Times New Roman" w:hAnsi="Times New Roman" w:cs="Times New Roman" w:hint="eastAsia"/>
        </w:rPr>
        <w:t xml:space="preserve"> </w:t>
      </w:r>
      <w:r w:rsidRPr="009C1316">
        <w:rPr>
          <w:rFonts w:ascii="Times New Roman" w:hAnsi="Times New Roman" w:cs="Times New Roman"/>
        </w:rPr>
        <w:t xml:space="preserve">% total FDR. For quantitative analysis of site-specific glycosylation, the </w:t>
      </w:r>
      <w:proofErr w:type="spellStart"/>
      <w:r w:rsidRPr="009C1316">
        <w:rPr>
          <w:rFonts w:ascii="Times New Roman" w:hAnsi="Times New Roman" w:cs="Times New Roman"/>
        </w:rPr>
        <w:t>pGlycoQuant</w:t>
      </w:r>
      <w:proofErr w:type="spellEnd"/>
      <w:r w:rsidRPr="009C1316">
        <w:rPr>
          <w:rFonts w:ascii="Times New Roman" w:hAnsi="Times New Roman" w:cs="Times New Roman"/>
        </w:rPr>
        <w:t xml:space="preserve"> tool within </w:t>
      </w:r>
      <w:proofErr w:type="spellStart"/>
      <w:r w:rsidRPr="009C1316">
        <w:rPr>
          <w:rFonts w:ascii="Times New Roman" w:hAnsi="Times New Roman" w:cs="Times New Roman"/>
        </w:rPr>
        <w:t>pFind</w:t>
      </w:r>
      <w:proofErr w:type="spellEnd"/>
      <w:r w:rsidRPr="009C1316">
        <w:rPr>
          <w:rFonts w:ascii="Times New Roman" w:hAnsi="Times New Roman" w:cs="Times New Roman"/>
        </w:rPr>
        <w:t xml:space="preserve"> Studio was employed using label-free quantification.</w:t>
      </w:r>
    </w:p>
    <w:p w:rsidR="00B5135F" w:rsidRDefault="00B5135F"/>
    <w:sectPr w:rsidR="00B5135F" w:rsidSect="006F60B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5F"/>
    <w:rsid w:val="00000980"/>
    <w:rsid w:val="00007555"/>
    <w:rsid w:val="00015E06"/>
    <w:rsid w:val="00017914"/>
    <w:rsid w:val="00022E84"/>
    <w:rsid w:val="000236E8"/>
    <w:rsid w:val="000259F7"/>
    <w:rsid w:val="000349F7"/>
    <w:rsid w:val="00037E63"/>
    <w:rsid w:val="00040FA0"/>
    <w:rsid w:val="0004447A"/>
    <w:rsid w:val="00051281"/>
    <w:rsid w:val="000526ED"/>
    <w:rsid w:val="00057F4D"/>
    <w:rsid w:val="0006175B"/>
    <w:rsid w:val="00061E3C"/>
    <w:rsid w:val="00063DB8"/>
    <w:rsid w:val="000724FE"/>
    <w:rsid w:val="0007437E"/>
    <w:rsid w:val="0008456D"/>
    <w:rsid w:val="00084D2E"/>
    <w:rsid w:val="000942F2"/>
    <w:rsid w:val="000953AC"/>
    <w:rsid w:val="000A04F5"/>
    <w:rsid w:val="000A0DBD"/>
    <w:rsid w:val="000A5E05"/>
    <w:rsid w:val="000B4018"/>
    <w:rsid w:val="000C1D20"/>
    <w:rsid w:val="000C4BAC"/>
    <w:rsid w:val="000D0F09"/>
    <w:rsid w:val="000E1212"/>
    <w:rsid w:val="000E259E"/>
    <w:rsid w:val="000E5851"/>
    <w:rsid w:val="000F5C99"/>
    <w:rsid w:val="00107BFA"/>
    <w:rsid w:val="00113776"/>
    <w:rsid w:val="00115ACB"/>
    <w:rsid w:val="00115F30"/>
    <w:rsid w:val="0011704F"/>
    <w:rsid w:val="001243A9"/>
    <w:rsid w:val="00126A21"/>
    <w:rsid w:val="001335C2"/>
    <w:rsid w:val="00135250"/>
    <w:rsid w:val="00141753"/>
    <w:rsid w:val="00141ECB"/>
    <w:rsid w:val="001431C9"/>
    <w:rsid w:val="0014666C"/>
    <w:rsid w:val="00156356"/>
    <w:rsid w:val="001601E2"/>
    <w:rsid w:val="00162CA5"/>
    <w:rsid w:val="0016384A"/>
    <w:rsid w:val="001655D4"/>
    <w:rsid w:val="0017447E"/>
    <w:rsid w:val="00176F50"/>
    <w:rsid w:val="00177C2D"/>
    <w:rsid w:val="00180BBF"/>
    <w:rsid w:val="00183F75"/>
    <w:rsid w:val="00184110"/>
    <w:rsid w:val="00184331"/>
    <w:rsid w:val="001847F2"/>
    <w:rsid w:val="0019451D"/>
    <w:rsid w:val="001964AF"/>
    <w:rsid w:val="001A0912"/>
    <w:rsid w:val="001A1CE6"/>
    <w:rsid w:val="001A1F53"/>
    <w:rsid w:val="001A545E"/>
    <w:rsid w:val="001C1049"/>
    <w:rsid w:val="001C1522"/>
    <w:rsid w:val="001D2997"/>
    <w:rsid w:val="001D3F4D"/>
    <w:rsid w:val="001D483A"/>
    <w:rsid w:val="001E0600"/>
    <w:rsid w:val="001E0A73"/>
    <w:rsid w:val="001E1D67"/>
    <w:rsid w:val="001E4721"/>
    <w:rsid w:val="001F6851"/>
    <w:rsid w:val="001F79D5"/>
    <w:rsid w:val="00200354"/>
    <w:rsid w:val="0020557B"/>
    <w:rsid w:val="002056D6"/>
    <w:rsid w:val="002062AF"/>
    <w:rsid w:val="00211C96"/>
    <w:rsid w:val="00212D2D"/>
    <w:rsid w:val="00216202"/>
    <w:rsid w:val="00217883"/>
    <w:rsid w:val="0022131E"/>
    <w:rsid w:val="00222FF1"/>
    <w:rsid w:val="00224F54"/>
    <w:rsid w:val="00230646"/>
    <w:rsid w:val="00236CAC"/>
    <w:rsid w:val="00243176"/>
    <w:rsid w:val="002435BD"/>
    <w:rsid w:val="00244B15"/>
    <w:rsid w:val="002526CF"/>
    <w:rsid w:val="00252813"/>
    <w:rsid w:val="00253B45"/>
    <w:rsid w:val="00253F47"/>
    <w:rsid w:val="00254A1D"/>
    <w:rsid w:val="00265FE3"/>
    <w:rsid w:val="002808B6"/>
    <w:rsid w:val="00294D1F"/>
    <w:rsid w:val="00296118"/>
    <w:rsid w:val="002A4623"/>
    <w:rsid w:val="002A574D"/>
    <w:rsid w:val="002A7247"/>
    <w:rsid w:val="002A7EA4"/>
    <w:rsid w:val="002B0EBB"/>
    <w:rsid w:val="002C3566"/>
    <w:rsid w:val="002C6C36"/>
    <w:rsid w:val="002D0B83"/>
    <w:rsid w:val="002D2A16"/>
    <w:rsid w:val="002D58E0"/>
    <w:rsid w:val="002E1FEE"/>
    <w:rsid w:val="0030312F"/>
    <w:rsid w:val="00310274"/>
    <w:rsid w:val="00311DBA"/>
    <w:rsid w:val="0031277F"/>
    <w:rsid w:val="00322B82"/>
    <w:rsid w:val="00323FBB"/>
    <w:rsid w:val="00324021"/>
    <w:rsid w:val="003240D2"/>
    <w:rsid w:val="003258E6"/>
    <w:rsid w:val="003341EC"/>
    <w:rsid w:val="00342CCC"/>
    <w:rsid w:val="00346171"/>
    <w:rsid w:val="00346CF0"/>
    <w:rsid w:val="00350C8D"/>
    <w:rsid w:val="003520DC"/>
    <w:rsid w:val="00356AF0"/>
    <w:rsid w:val="003638F3"/>
    <w:rsid w:val="00365B8E"/>
    <w:rsid w:val="0037221C"/>
    <w:rsid w:val="00375E74"/>
    <w:rsid w:val="0037739A"/>
    <w:rsid w:val="00385017"/>
    <w:rsid w:val="00386556"/>
    <w:rsid w:val="003925EE"/>
    <w:rsid w:val="00394AD6"/>
    <w:rsid w:val="00397070"/>
    <w:rsid w:val="003B13EA"/>
    <w:rsid w:val="003B3125"/>
    <w:rsid w:val="003B603A"/>
    <w:rsid w:val="003C0376"/>
    <w:rsid w:val="003C1A06"/>
    <w:rsid w:val="003D005E"/>
    <w:rsid w:val="003D1685"/>
    <w:rsid w:val="003D6314"/>
    <w:rsid w:val="003E7193"/>
    <w:rsid w:val="003F0A79"/>
    <w:rsid w:val="003F14C0"/>
    <w:rsid w:val="003F552F"/>
    <w:rsid w:val="003F61A1"/>
    <w:rsid w:val="0040046B"/>
    <w:rsid w:val="004026B1"/>
    <w:rsid w:val="0040361F"/>
    <w:rsid w:val="00403F9F"/>
    <w:rsid w:val="00414166"/>
    <w:rsid w:val="004177A6"/>
    <w:rsid w:val="0042146A"/>
    <w:rsid w:val="00434DD4"/>
    <w:rsid w:val="00445B27"/>
    <w:rsid w:val="0044757E"/>
    <w:rsid w:val="00453F86"/>
    <w:rsid w:val="00456BDB"/>
    <w:rsid w:val="00457F49"/>
    <w:rsid w:val="00460F75"/>
    <w:rsid w:val="00466926"/>
    <w:rsid w:val="004716B6"/>
    <w:rsid w:val="00475F18"/>
    <w:rsid w:val="00484B95"/>
    <w:rsid w:val="00485AA5"/>
    <w:rsid w:val="00487DF9"/>
    <w:rsid w:val="00493343"/>
    <w:rsid w:val="004942F8"/>
    <w:rsid w:val="00495B0E"/>
    <w:rsid w:val="004A0D22"/>
    <w:rsid w:val="004A6ACE"/>
    <w:rsid w:val="004B75F9"/>
    <w:rsid w:val="004B7CBD"/>
    <w:rsid w:val="004C070A"/>
    <w:rsid w:val="004C1C81"/>
    <w:rsid w:val="004C3BC2"/>
    <w:rsid w:val="004C5E30"/>
    <w:rsid w:val="004C69E2"/>
    <w:rsid w:val="004D1C5D"/>
    <w:rsid w:val="004E0A6E"/>
    <w:rsid w:val="004E62FC"/>
    <w:rsid w:val="004E763D"/>
    <w:rsid w:val="004E7E26"/>
    <w:rsid w:val="004F04B4"/>
    <w:rsid w:val="004F2090"/>
    <w:rsid w:val="004F21E1"/>
    <w:rsid w:val="00505788"/>
    <w:rsid w:val="00520213"/>
    <w:rsid w:val="00540A04"/>
    <w:rsid w:val="00542A8D"/>
    <w:rsid w:val="005456C6"/>
    <w:rsid w:val="0054756D"/>
    <w:rsid w:val="00551EEE"/>
    <w:rsid w:val="00554601"/>
    <w:rsid w:val="00554FA9"/>
    <w:rsid w:val="005550EC"/>
    <w:rsid w:val="00561FDD"/>
    <w:rsid w:val="00562348"/>
    <w:rsid w:val="0057240E"/>
    <w:rsid w:val="0057410B"/>
    <w:rsid w:val="005822E1"/>
    <w:rsid w:val="0059227D"/>
    <w:rsid w:val="00594908"/>
    <w:rsid w:val="005973B3"/>
    <w:rsid w:val="005A5FD8"/>
    <w:rsid w:val="005B3BD3"/>
    <w:rsid w:val="005C1EEB"/>
    <w:rsid w:val="005D08AA"/>
    <w:rsid w:val="005D3A19"/>
    <w:rsid w:val="005D4C38"/>
    <w:rsid w:val="005D74CB"/>
    <w:rsid w:val="005E007A"/>
    <w:rsid w:val="005E1E91"/>
    <w:rsid w:val="005E3308"/>
    <w:rsid w:val="005E33AE"/>
    <w:rsid w:val="005F0043"/>
    <w:rsid w:val="00601512"/>
    <w:rsid w:val="0060547C"/>
    <w:rsid w:val="006073BE"/>
    <w:rsid w:val="00607FC8"/>
    <w:rsid w:val="0061085E"/>
    <w:rsid w:val="0062153D"/>
    <w:rsid w:val="00621ABB"/>
    <w:rsid w:val="00624C41"/>
    <w:rsid w:val="006319F2"/>
    <w:rsid w:val="0063533B"/>
    <w:rsid w:val="006453DA"/>
    <w:rsid w:val="006561ED"/>
    <w:rsid w:val="00661B3F"/>
    <w:rsid w:val="006621CD"/>
    <w:rsid w:val="0067115C"/>
    <w:rsid w:val="00672810"/>
    <w:rsid w:val="0068538A"/>
    <w:rsid w:val="00691057"/>
    <w:rsid w:val="006A2589"/>
    <w:rsid w:val="006A474E"/>
    <w:rsid w:val="006B3BA1"/>
    <w:rsid w:val="006B443B"/>
    <w:rsid w:val="006B5BF3"/>
    <w:rsid w:val="006C3CF4"/>
    <w:rsid w:val="006C6E38"/>
    <w:rsid w:val="006D0237"/>
    <w:rsid w:val="006D0BDF"/>
    <w:rsid w:val="006D36B9"/>
    <w:rsid w:val="006D4E4D"/>
    <w:rsid w:val="006E117E"/>
    <w:rsid w:val="006E7DD4"/>
    <w:rsid w:val="006F60BD"/>
    <w:rsid w:val="007016F0"/>
    <w:rsid w:val="00702ABE"/>
    <w:rsid w:val="00707B8E"/>
    <w:rsid w:val="00713FB6"/>
    <w:rsid w:val="00723374"/>
    <w:rsid w:val="0072525F"/>
    <w:rsid w:val="00725BB3"/>
    <w:rsid w:val="00735513"/>
    <w:rsid w:val="00736C84"/>
    <w:rsid w:val="007447EB"/>
    <w:rsid w:val="00744F86"/>
    <w:rsid w:val="00746237"/>
    <w:rsid w:val="00746384"/>
    <w:rsid w:val="00746939"/>
    <w:rsid w:val="007540CB"/>
    <w:rsid w:val="0076224C"/>
    <w:rsid w:val="007711A2"/>
    <w:rsid w:val="00774A3D"/>
    <w:rsid w:val="007767FC"/>
    <w:rsid w:val="00780C30"/>
    <w:rsid w:val="0078201F"/>
    <w:rsid w:val="00785E53"/>
    <w:rsid w:val="00790539"/>
    <w:rsid w:val="00793E2E"/>
    <w:rsid w:val="007A1C1D"/>
    <w:rsid w:val="007B0B60"/>
    <w:rsid w:val="007C0353"/>
    <w:rsid w:val="007C11B9"/>
    <w:rsid w:val="007C3C4F"/>
    <w:rsid w:val="007C4CC1"/>
    <w:rsid w:val="007C51A7"/>
    <w:rsid w:val="007C76F5"/>
    <w:rsid w:val="007D3E54"/>
    <w:rsid w:val="007D6E84"/>
    <w:rsid w:val="007E1B50"/>
    <w:rsid w:val="007E7394"/>
    <w:rsid w:val="007F0430"/>
    <w:rsid w:val="007F19AA"/>
    <w:rsid w:val="007F39CA"/>
    <w:rsid w:val="007F4411"/>
    <w:rsid w:val="007F62CD"/>
    <w:rsid w:val="00800B19"/>
    <w:rsid w:val="00811D2A"/>
    <w:rsid w:val="00816D6C"/>
    <w:rsid w:val="00824960"/>
    <w:rsid w:val="0082527A"/>
    <w:rsid w:val="0083011D"/>
    <w:rsid w:val="00830249"/>
    <w:rsid w:val="00830B8D"/>
    <w:rsid w:val="008369F7"/>
    <w:rsid w:val="00844613"/>
    <w:rsid w:val="008456E9"/>
    <w:rsid w:val="00853905"/>
    <w:rsid w:val="00872B57"/>
    <w:rsid w:val="00872EAB"/>
    <w:rsid w:val="008759BD"/>
    <w:rsid w:val="0087790D"/>
    <w:rsid w:val="00886DFE"/>
    <w:rsid w:val="00894578"/>
    <w:rsid w:val="00897822"/>
    <w:rsid w:val="008A2B04"/>
    <w:rsid w:val="008A64C6"/>
    <w:rsid w:val="008A6EC2"/>
    <w:rsid w:val="008B08B8"/>
    <w:rsid w:val="008B0B35"/>
    <w:rsid w:val="008D2675"/>
    <w:rsid w:val="008D3F08"/>
    <w:rsid w:val="008D46CF"/>
    <w:rsid w:val="008D5069"/>
    <w:rsid w:val="008D71BC"/>
    <w:rsid w:val="008E27F8"/>
    <w:rsid w:val="008F2979"/>
    <w:rsid w:val="008F69AA"/>
    <w:rsid w:val="009019F2"/>
    <w:rsid w:val="009026A5"/>
    <w:rsid w:val="009306EA"/>
    <w:rsid w:val="00935015"/>
    <w:rsid w:val="009363D4"/>
    <w:rsid w:val="009364F9"/>
    <w:rsid w:val="00936A06"/>
    <w:rsid w:val="00954B55"/>
    <w:rsid w:val="009670E6"/>
    <w:rsid w:val="00971B57"/>
    <w:rsid w:val="00975DD2"/>
    <w:rsid w:val="00976A12"/>
    <w:rsid w:val="00977BCB"/>
    <w:rsid w:val="0098482C"/>
    <w:rsid w:val="009869C1"/>
    <w:rsid w:val="009900DA"/>
    <w:rsid w:val="0099417E"/>
    <w:rsid w:val="009A0001"/>
    <w:rsid w:val="009A1A87"/>
    <w:rsid w:val="009B103D"/>
    <w:rsid w:val="009B2333"/>
    <w:rsid w:val="009B25D4"/>
    <w:rsid w:val="009B4E3B"/>
    <w:rsid w:val="009C0070"/>
    <w:rsid w:val="009C60FC"/>
    <w:rsid w:val="009D2D46"/>
    <w:rsid w:val="009D2D86"/>
    <w:rsid w:val="009E0C7D"/>
    <w:rsid w:val="009E10BA"/>
    <w:rsid w:val="009E2AC6"/>
    <w:rsid w:val="009E7534"/>
    <w:rsid w:val="009F225E"/>
    <w:rsid w:val="009F405F"/>
    <w:rsid w:val="00A03D9D"/>
    <w:rsid w:val="00A15174"/>
    <w:rsid w:val="00A244DF"/>
    <w:rsid w:val="00A25378"/>
    <w:rsid w:val="00A31924"/>
    <w:rsid w:val="00A34E73"/>
    <w:rsid w:val="00A45683"/>
    <w:rsid w:val="00A51589"/>
    <w:rsid w:val="00A54292"/>
    <w:rsid w:val="00A55B15"/>
    <w:rsid w:val="00A647D1"/>
    <w:rsid w:val="00A6591C"/>
    <w:rsid w:val="00A70E69"/>
    <w:rsid w:val="00A753C8"/>
    <w:rsid w:val="00A75A38"/>
    <w:rsid w:val="00A7603C"/>
    <w:rsid w:val="00A7791A"/>
    <w:rsid w:val="00A8278D"/>
    <w:rsid w:val="00A91800"/>
    <w:rsid w:val="00A9525D"/>
    <w:rsid w:val="00A95FB3"/>
    <w:rsid w:val="00A961B5"/>
    <w:rsid w:val="00AA7166"/>
    <w:rsid w:val="00AB08CB"/>
    <w:rsid w:val="00AB2EBA"/>
    <w:rsid w:val="00AB532F"/>
    <w:rsid w:val="00AB5523"/>
    <w:rsid w:val="00AB5E04"/>
    <w:rsid w:val="00AC1605"/>
    <w:rsid w:val="00AC45FB"/>
    <w:rsid w:val="00AD2059"/>
    <w:rsid w:val="00AE3EA0"/>
    <w:rsid w:val="00AE659A"/>
    <w:rsid w:val="00AF3758"/>
    <w:rsid w:val="00AF7DCB"/>
    <w:rsid w:val="00B03329"/>
    <w:rsid w:val="00B116B9"/>
    <w:rsid w:val="00B12263"/>
    <w:rsid w:val="00B130A9"/>
    <w:rsid w:val="00B133FF"/>
    <w:rsid w:val="00B17D16"/>
    <w:rsid w:val="00B23D5D"/>
    <w:rsid w:val="00B242BF"/>
    <w:rsid w:val="00B27A84"/>
    <w:rsid w:val="00B30878"/>
    <w:rsid w:val="00B31DC1"/>
    <w:rsid w:val="00B35321"/>
    <w:rsid w:val="00B36C69"/>
    <w:rsid w:val="00B42842"/>
    <w:rsid w:val="00B4674F"/>
    <w:rsid w:val="00B5135F"/>
    <w:rsid w:val="00B540C9"/>
    <w:rsid w:val="00B574B8"/>
    <w:rsid w:val="00B67453"/>
    <w:rsid w:val="00B704E5"/>
    <w:rsid w:val="00B7354D"/>
    <w:rsid w:val="00B74B94"/>
    <w:rsid w:val="00B80D16"/>
    <w:rsid w:val="00B82E36"/>
    <w:rsid w:val="00B83ECC"/>
    <w:rsid w:val="00B90164"/>
    <w:rsid w:val="00B9246D"/>
    <w:rsid w:val="00B93D14"/>
    <w:rsid w:val="00B96558"/>
    <w:rsid w:val="00BA1A42"/>
    <w:rsid w:val="00BA441E"/>
    <w:rsid w:val="00BC09E0"/>
    <w:rsid w:val="00BC2013"/>
    <w:rsid w:val="00BC5CFE"/>
    <w:rsid w:val="00BD1C26"/>
    <w:rsid w:val="00BE3DDA"/>
    <w:rsid w:val="00BE7E4D"/>
    <w:rsid w:val="00BF6B56"/>
    <w:rsid w:val="00BF75F8"/>
    <w:rsid w:val="00C02BF0"/>
    <w:rsid w:val="00C06B6A"/>
    <w:rsid w:val="00C224DE"/>
    <w:rsid w:val="00C241C9"/>
    <w:rsid w:val="00C26526"/>
    <w:rsid w:val="00C3365F"/>
    <w:rsid w:val="00C40635"/>
    <w:rsid w:val="00C42446"/>
    <w:rsid w:val="00C424BC"/>
    <w:rsid w:val="00C55894"/>
    <w:rsid w:val="00C6147E"/>
    <w:rsid w:val="00C67536"/>
    <w:rsid w:val="00C67FC9"/>
    <w:rsid w:val="00C7467A"/>
    <w:rsid w:val="00C871FF"/>
    <w:rsid w:val="00C92EA4"/>
    <w:rsid w:val="00CA5DD1"/>
    <w:rsid w:val="00CB7671"/>
    <w:rsid w:val="00CD0AEE"/>
    <w:rsid w:val="00CD1711"/>
    <w:rsid w:val="00CE55B8"/>
    <w:rsid w:val="00CE5905"/>
    <w:rsid w:val="00CE65FC"/>
    <w:rsid w:val="00CE7299"/>
    <w:rsid w:val="00CE7D7A"/>
    <w:rsid w:val="00CF742B"/>
    <w:rsid w:val="00CF7867"/>
    <w:rsid w:val="00D022E2"/>
    <w:rsid w:val="00D03F47"/>
    <w:rsid w:val="00D04B1F"/>
    <w:rsid w:val="00D07918"/>
    <w:rsid w:val="00D10C2B"/>
    <w:rsid w:val="00D16BFF"/>
    <w:rsid w:val="00D16FE2"/>
    <w:rsid w:val="00D227A8"/>
    <w:rsid w:val="00D23077"/>
    <w:rsid w:val="00D35B95"/>
    <w:rsid w:val="00D4194D"/>
    <w:rsid w:val="00D41AE0"/>
    <w:rsid w:val="00D43D1E"/>
    <w:rsid w:val="00D5461E"/>
    <w:rsid w:val="00D56AC2"/>
    <w:rsid w:val="00D577F3"/>
    <w:rsid w:val="00D62D15"/>
    <w:rsid w:val="00D6343F"/>
    <w:rsid w:val="00D6482E"/>
    <w:rsid w:val="00D67930"/>
    <w:rsid w:val="00D7264F"/>
    <w:rsid w:val="00D76D3F"/>
    <w:rsid w:val="00D87E85"/>
    <w:rsid w:val="00D93C90"/>
    <w:rsid w:val="00DA21C3"/>
    <w:rsid w:val="00DA5230"/>
    <w:rsid w:val="00DA6F7C"/>
    <w:rsid w:val="00DB1C49"/>
    <w:rsid w:val="00DC2778"/>
    <w:rsid w:val="00DC2924"/>
    <w:rsid w:val="00DC542D"/>
    <w:rsid w:val="00DD7F82"/>
    <w:rsid w:val="00DE05BB"/>
    <w:rsid w:val="00DE4200"/>
    <w:rsid w:val="00DE43A1"/>
    <w:rsid w:val="00DF586A"/>
    <w:rsid w:val="00E059C9"/>
    <w:rsid w:val="00E119C6"/>
    <w:rsid w:val="00E12B49"/>
    <w:rsid w:val="00E13683"/>
    <w:rsid w:val="00E2208F"/>
    <w:rsid w:val="00E504FC"/>
    <w:rsid w:val="00E530F9"/>
    <w:rsid w:val="00E54528"/>
    <w:rsid w:val="00E64567"/>
    <w:rsid w:val="00E70279"/>
    <w:rsid w:val="00E76562"/>
    <w:rsid w:val="00E808A8"/>
    <w:rsid w:val="00E843A1"/>
    <w:rsid w:val="00E8735B"/>
    <w:rsid w:val="00E92889"/>
    <w:rsid w:val="00EA0678"/>
    <w:rsid w:val="00EA2ED3"/>
    <w:rsid w:val="00EA3992"/>
    <w:rsid w:val="00EA531B"/>
    <w:rsid w:val="00EA5F4F"/>
    <w:rsid w:val="00EB1E0C"/>
    <w:rsid w:val="00EB651F"/>
    <w:rsid w:val="00EB74C1"/>
    <w:rsid w:val="00EC10C2"/>
    <w:rsid w:val="00EC43BC"/>
    <w:rsid w:val="00EC5D34"/>
    <w:rsid w:val="00EC6888"/>
    <w:rsid w:val="00ED12F5"/>
    <w:rsid w:val="00ED2B3D"/>
    <w:rsid w:val="00ED53DF"/>
    <w:rsid w:val="00ED7FD4"/>
    <w:rsid w:val="00EE3126"/>
    <w:rsid w:val="00EE624A"/>
    <w:rsid w:val="00EE69D0"/>
    <w:rsid w:val="00EE6E44"/>
    <w:rsid w:val="00EF147B"/>
    <w:rsid w:val="00EF328F"/>
    <w:rsid w:val="00EF405F"/>
    <w:rsid w:val="00EF7D82"/>
    <w:rsid w:val="00F25AC5"/>
    <w:rsid w:val="00F25D8D"/>
    <w:rsid w:val="00F31F4D"/>
    <w:rsid w:val="00F33DB1"/>
    <w:rsid w:val="00F349CC"/>
    <w:rsid w:val="00F34D7D"/>
    <w:rsid w:val="00F417BE"/>
    <w:rsid w:val="00F41ADF"/>
    <w:rsid w:val="00F43720"/>
    <w:rsid w:val="00F50F7C"/>
    <w:rsid w:val="00F543C1"/>
    <w:rsid w:val="00F556EA"/>
    <w:rsid w:val="00F63715"/>
    <w:rsid w:val="00F666FB"/>
    <w:rsid w:val="00F70C6F"/>
    <w:rsid w:val="00F70CA9"/>
    <w:rsid w:val="00F76682"/>
    <w:rsid w:val="00F824C9"/>
    <w:rsid w:val="00F840F3"/>
    <w:rsid w:val="00F90935"/>
    <w:rsid w:val="00F95A77"/>
    <w:rsid w:val="00FA0406"/>
    <w:rsid w:val="00FA3388"/>
    <w:rsid w:val="00FB0455"/>
    <w:rsid w:val="00FB1217"/>
    <w:rsid w:val="00FB155F"/>
    <w:rsid w:val="00FB53BA"/>
    <w:rsid w:val="00FC2087"/>
    <w:rsid w:val="00FC3AC5"/>
    <w:rsid w:val="00FC41E3"/>
    <w:rsid w:val="00FD777F"/>
    <w:rsid w:val="00FE0920"/>
    <w:rsid w:val="00FE5550"/>
    <w:rsid w:val="00FE6896"/>
    <w:rsid w:val="00FF0A36"/>
    <w:rsid w:val="00FF34D1"/>
    <w:rsid w:val="00FF522F"/>
    <w:rsid w:val="00FF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D41FB0"/>
  <w15:chartTrackingRefBased/>
  <w15:docId w15:val="{6CDCAC06-86FE-8D4F-8A6E-59FDF572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35F"/>
    <w:pPr>
      <w:widowControl w:val="0"/>
      <w:jc w:val="both"/>
    </w:pPr>
  </w:style>
  <w:style w:type="paragraph" w:styleId="1">
    <w:name w:val="heading 1"/>
    <w:basedOn w:val="a"/>
    <w:next w:val="a"/>
    <w:link w:val="10"/>
    <w:uiPriority w:val="9"/>
    <w:qFormat/>
    <w:rsid w:val="00B513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13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13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135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135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5135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135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35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135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3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13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13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135F"/>
    <w:rPr>
      <w:rFonts w:cstheme="majorBidi"/>
      <w:color w:val="0F4761" w:themeColor="accent1" w:themeShade="BF"/>
      <w:sz w:val="28"/>
      <w:szCs w:val="28"/>
    </w:rPr>
  </w:style>
  <w:style w:type="character" w:customStyle="1" w:styleId="50">
    <w:name w:val="标题 5 字符"/>
    <w:basedOn w:val="a0"/>
    <w:link w:val="5"/>
    <w:uiPriority w:val="9"/>
    <w:semiHidden/>
    <w:rsid w:val="00B5135F"/>
    <w:rPr>
      <w:rFonts w:cstheme="majorBidi"/>
      <w:color w:val="0F4761" w:themeColor="accent1" w:themeShade="BF"/>
      <w:sz w:val="24"/>
    </w:rPr>
  </w:style>
  <w:style w:type="character" w:customStyle="1" w:styleId="60">
    <w:name w:val="标题 6 字符"/>
    <w:basedOn w:val="a0"/>
    <w:link w:val="6"/>
    <w:uiPriority w:val="9"/>
    <w:semiHidden/>
    <w:rsid w:val="00B5135F"/>
    <w:rPr>
      <w:rFonts w:cstheme="majorBidi"/>
      <w:b/>
      <w:bCs/>
      <w:color w:val="0F4761" w:themeColor="accent1" w:themeShade="BF"/>
    </w:rPr>
  </w:style>
  <w:style w:type="character" w:customStyle="1" w:styleId="70">
    <w:name w:val="标题 7 字符"/>
    <w:basedOn w:val="a0"/>
    <w:link w:val="7"/>
    <w:uiPriority w:val="9"/>
    <w:semiHidden/>
    <w:rsid w:val="00B5135F"/>
    <w:rPr>
      <w:rFonts w:cstheme="majorBidi"/>
      <w:b/>
      <w:bCs/>
      <w:color w:val="595959" w:themeColor="text1" w:themeTint="A6"/>
    </w:rPr>
  </w:style>
  <w:style w:type="character" w:customStyle="1" w:styleId="80">
    <w:name w:val="标题 8 字符"/>
    <w:basedOn w:val="a0"/>
    <w:link w:val="8"/>
    <w:uiPriority w:val="9"/>
    <w:semiHidden/>
    <w:rsid w:val="00B5135F"/>
    <w:rPr>
      <w:rFonts w:cstheme="majorBidi"/>
      <w:color w:val="595959" w:themeColor="text1" w:themeTint="A6"/>
    </w:rPr>
  </w:style>
  <w:style w:type="character" w:customStyle="1" w:styleId="90">
    <w:name w:val="标题 9 字符"/>
    <w:basedOn w:val="a0"/>
    <w:link w:val="9"/>
    <w:uiPriority w:val="9"/>
    <w:semiHidden/>
    <w:rsid w:val="00B5135F"/>
    <w:rPr>
      <w:rFonts w:eastAsiaTheme="majorEastAsia" w:cstheme="majorBidi"/>
      <w:color w:val="595959" w:themeColor="text1" w:themeTint="A6"/>
    </w:rPr>
  </w:style>
  <w:style w:type="paragraph" w:styleId="a3">
    <w:name w:val="Title"/>
    <w:basedOn w:val="a"/>
    <w:next w:val="a"/>
    <w:link w:val="a4"/>
    <w:uiPriority w:val="10"/>
    <w:qFormat/>
    <w:rsid w:val="00B513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3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35F"/>
    <w:pPr>
      <w:spacing w:before="160" w:after="160"/>
      <w:jc w:val="center"/>
    </w:pPr>
    <w:rPr>
      <w:i/>
      <w:iCs/>
      <w:color w:val="404040" w:themeColor="text1" w:themeTint="BF"/>
    </w:rPr>
  </w:style>
  <w:style w:type="character" w:customStyle="1" w:styleId="a8">
    <w:name w:val="引用 字符"/>
    <w:basedOn w:val="a0"/>
    <w:link w:val="a7"/>
    <w:uiPriority w:val="29"/>
    <w:rsid w:val="00B5135F"/>
    <w:rPr>
      <w:i/>
      <w:iCs/>
      <w:color w:val="404040" w:themeColor="text1" w:themeTint="BF"/>
    </w:rPr>
  </w:style>
  <w:style w:type="paragraph" w:styleId="a9">
    <w:name w:val="List Paragraph"/>
    <w:basedOn w:val="a"/>
    <w:uiPriority w:val="34"/>
    <w:qFormat/>
    <w:rsid w:val="00B5135F"/>
    <w:pPr>
      <w:ind w:left="720"/>
      <w:contextualSpacing/>
    </w:pPr>
  </w:style>
  <w:style w:type="character" w:styleId="aa">
    <w:name w:val="Intense Emphasis"/>
    <w:basedOn w:val="a0"/>
    <w:uiPriority w:val="21"/>
    <w:qFormat/>
    <w:rsid w:val="00B5135F"/>
    <w:rPr>
      <w:i/>
      <w:iCs/>
      <w:color w:val="0F4761" w:themeColor="accent1" w:themeShade="BF"/>
    </w:rPr>
  </w:style>
  <w:style w:type="paragraph" w:styleId="ab">
    <w:name w:val="Intense Quote"/>
    <w:basedOn w:val="a"/>
    <w:next w:val="a"/>
    <w:link w:val="ac"/>
    <w:uiPriority w:val="30"/>
    <w:qFormat/>
    <w:rsid w:val="00B51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135F"/>
    <w:rPr>
      <w:i/>
      <w:iCs/>
      <w:color w:val="0F4761" w:themeColor="accent1" w:themeShade="BF"/>
    </w:rPr>
  </w:style>
  <w:style w:type="character" w:styleId="ad">
    <w:name w:val="Intense Reference"/>
    <w:basedOn w:val="a0"/>
    <w:uiPriority w:val="32"/>
    <w:qFormat/>
    <w:rsid w:val="00B5135F"/>
    <w:rPr>
      <w:b/>
      <w:bCs/>
      <w:smallCaps/>
      <w:color w:val="0F4761" w:themeColor="accent1" w:themeShade="BF"/>
      <w:spacing w:val="5"/>
    </w:rPr>
  </w:style>
  <w:style w:type="paragraph" w:styleId="ae">
    <w:name w:val="Normal (Web)"/>
    <w:basedOn w:val="a"/>
    <w:link w:val="af"/>
    <w:uiPriority w:val="99"/>
    <w:unhideWhenUsed/>
    <w:rsid w:val="00B5135F"/>
    <w:pPr>
      <w:widowControl/>
      <w:spacing w:before="100" w:beforeAutospacing="1" w:after="100" w:afterAutospacing="1"/>
      <w:jc w:val="left"/>
    </w:pPr>
    <w:rPr>
      <w:rFonts w:ascii="宋体" w:eastAsia="宋体" w:hAnsi="宋体" w:cs="宋体"/>
      <w:kern w:val="0"/>
      <w:sz w:val="24"/>
    </w:rPr>
  </w:style>
  <w:style w:type="character" w:customStyle="1" w:styleId="af">
    <w:name w:val="普通(网站) 字符"/>
    <w:basedOn w:val="a0"/>
    <w:link w:val="ae"/>
    <w:uiPriority w:val="99"/>
    <w:rsid w:val="00B5135F"/>
    <w:rPr>
      <w:rFonts w:ascii="宋体" w:eastAsia="宋体" w:hAnsi="宋体" w:cs="宋体"/>
      <w:kern w:val="0"/>
      <w:sz w:val="24"/>
    </w:rPr>
  </w:style>
  <w:style w:type="character" w:styleId="af0">
    <w:name w:val="Hyperlink"/>
    <w:basedOn w:val="a0"/>
    <w:uiPriority w:val="99"/>
    <w:unhideWhenUsed/>
    <w:rsid w:val="00B513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oconductor.org/packages/release/bioc/html/DESeq2.html" TargetMode="External"/><Relationship Id="rId4" Type="http://schemas.openxmlformats.org/officeDocument/2006/relationships/hyperlink" Target="http://daehwankimlab.github.io/hisat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4291</Words>
  <Characters>24460</Characters>
  <Application>Microsoft Office Word</Application>
  <DocSecurity>0</DocSecurity>
  <Lines>203</Lines>
  <Paragraphs>57</Paragraphs>
  <ScaleCrop>false</ScaleCrop>
  <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Jiali Liu</dc:creator>
  <cp:keywords/>
  <dc:description/>
  <cp:lastModifiedBy>Jiali Liu</cp:lastModifiedBy>
  <cp:revision>3</cp:revision>
  <dcterms:created xsi:type="dcterms:W3CDTF">2024-03-29T07:16:00Z</dcterms:created>
  <dcterms:modified xsi:type="dcterms:W3CDTF">2024-04-02T01:32:00Z</dcterms:modified>
</cp:coreProperties>
</file>