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63FB7" w14:textId="4168F7AA" w:rsidR="00FB6EF3" w:rsidRDefault="00FB6EF3" w:rsidP="00FB6EF3">
      <w:pPr>
        <w:widowControl w:val="0"/>
        <w:spacing w:after="0" w:line="480" w:lineRule="auto"/>
        <w:rPr>
          <w:rFonts w:ascii="Times New Roman" w:eastAsia="Times New Roman" w:hAnsi="Times New Roman" w:cs="Times New Roman"/>
          <w:b/>
        </w:rPr>
      </w:pPr>
      <w:bookmarkStart w:id="0" w:name="_Hlk158096947"/>
      <w:bookmarkStart w:id="1" w:name="_Hlk162520288"/>
      <w:r>
        <w:rPr>
          <w:rFonts w:ascii="Times New Roman" w:eastAsia="Times New Roman" w:hAnsi="Times New Roman" w:cs="Times New Roman"/>
          <w:b/>
        </w:rPr>
        <w:t>European Journal of Pediatrics</w:t>
      </w:r>
    </w:p>
    <w:p w14:paraId="72F21C88" w14:textId="77777777" w:rsidR="00FB6EF3" w:rsidRDefault="00FB6EF3" w:rsidP="00FB6EF3">
      <w:pPr>
        <w:widowControl w:val="0"/>
        <w:spacing w:after="0" w:line="480" w:lineRule="auto"/>
        <w:rPr>
          <w:rFonts w:ascii="Times New Roman" w:eastAsia="Times New Roman" w:hAnsi="Times New Roman" w:cs="Times New Roman"/>
          <w:b/>
        </w:rPr>
      </w:pPr>
    </w:p>
    <w:p w14:paraId="4C3B6ED8" w14:textId="2474DEDB" w:rsidR="00FB6EF3" w:rsidRPr="00FB6EF3" w:rsidRDefault="00FB6EF3" w:rsidP="00FB6EF3">
      <w:pPr>
        <w:widowControl w:val="0"/>
        <w:spacing w:after="0" w:line="480" w:lineRule="auto"/>
        <w:jc w:val="center"/>
        <w:rPr>
          <w:rFonts w:ascii="Times New Roman" w:eastAsia="SimSun" w:hAnsi="Times New Roman" w:cs="Times New Roman"/>
        </w:rPr>
      </w:pPr>
      <w:r w:rsidRPr="00FB6EF3">
        <w:rPr>
          <w:rFonts w:ascii="Times New Roman" w:eastAsia="Times New Roman" w:hAnsi="Times New Roman" w:cs="Times New Roman"/>
          <w:b/>
        </w:rPr>
        <w:t>Neurological manifestations of acute SARS-CoV-2 infection in pediatric patients: a 3-year study</w:t>
      </w:r>
    </w:p>
    <w:bookmarkEnd w:id="0"/>
    <w:p w14:paraId="4AF8E7AA" w14:textId="77777777" w:rsidR="00FB6EF3" w:rsidRDefault="00FB6EF3" w:rsidP="00FB6EF3">
      <w:pPr>
        <w:widowControl w:val="0"/>
        <w:spacing w:after="0" w:line="480" w:lineRule="auto"/>
        <w:ind w:left="23"/>
        <w:jc w:val="center"/>
        <w:rPr>
          <w:rFonts w:ascii="Times New Roman" w:eastAsia="Times New Roman" w:hAnsi="Times New Roman" w:cs="Times New Roman"/>
        </w:rPr>
      </w:pPr>
    </w:p>
    <w:p w14:paraId="1F1843E4" w14:textId="4D3D7D33" w:rsidR="00FB6EF3" w:rsidRPr="00FB6EF3" w:rsidRDefault="00FB6EF3" w:rsidP="00FB6EF3">
      <w:pPr>
        <w:widowControl w:val="0"/>
        <w:spacing w:after="0" w:line="480" w:lineRule="auto"/>
        <w:ind w:left="23"/>
        <w:jc w:val="center"/>
        <w:rPr>
          <w:rFonts w:ascii="Times New Roman" w:eastAsia="SimSun" w:hAnsi="Times New Roman" w:cs="Times New Roman"/>
        </w:rPr>
      </w:pPr>
      <w:r w:rsidRPr="00FB6EF3">
        <w:rPr>
          <w:rFonts w:ascii="Times New Roman" w:eastAsia="Times New Roman" w:hAnsi="Times New Roman" w:cs="Times New Roman"/>
        </w:rPr>
        <w:t>Iolanda Cristina Vivisenco</w:t>
      </w:r>
      <w:r w:rsidRPr="00FB6EF3">
        <w:rPr>
          <w:rFonts w:ascii="Times New Roman" w:eastAsia="Times New Roman" w:hAnsi="Times New Roman" w:cs="Times New Roman"/>
          <w:vertAlign w:val="superscript"/>
        </w:rPr>
        <w:t>1,2</w:t>
      </w:r>
      <w:r w:rsidRPr="00FB6EF3">
        <w:rPr>
          <w:rFonts w:ascii="Times New Roman" w:eastAsia="Times New Roman" w:hAnsi="Times New Roman" w:cs="Times New Roman"/>
        </w:rPr>
        <w:t xml:space="preserve"> (ORCID: 0009-0005-8529-8022), Andreea Lescaie</w:t>
      </w:r>
      <w:r w:rsidRPr="00FB6EF3">
        <w:rPr>
          <w:rFonts w:ascii="Times New Roman" w:eastAsia="Times New Roman" w:hAnsi="Times New Roman" w:cs="Times New Roman"/>
          <w:vertAlign w:val="superscript"/>
        </w:rPr>
        <w:t>1,2</w:t>
      </w:r>
      <w:r w:rsidRPr="00FB6EF3">
        <w:rPr>
          <w:rFonts w:ascii="Times New Roman" w:eastAsia="Times New Roman" w:hAnsi="Times New Roman" w:cs="Times New Roman"/>
        </w:rPr>
        <w:t xml:space="preserve"> (ORCID: 0009-0006-5452-7707), Ana Dragomirescu</w:t>
      </w:r>
      <w:r w:rsidRPr="00FB6EF3">
        <w:rPr>
          <w:rFonts w:ascii="Times New Roman" w:eastAsia="Times New Roman" w:hAnsi="Times New Roman" w:cs="Times New Roman"/>
          <w:vertAlign w:val="superscript"/>
        </w:rPr>
        <w:t>2</w:t>
      </w:r>
      <w:r w:rsidRPr="00FB6EF3">
        <w:rPr>
          <w:rFonts w:ascii="Times New Roman" w:eastAsia="Times New Roman" w:hAnsi="Times New Roman" w:cs="Times New Roman"/>
        </w:rPr>
        <w:t>, Ioana Cătălina Ionita</w:t>
      </w:r>
      <w:r w:rsidRPr="00FB6EF3">
        <w:rPr>
          <w:rFonts w:ascii="Times New Roman" w:eastAsia="Times New Roman" w:hAnsi="Times New Roman" w:cs="Times New Roman"/>
          <w:vertAlign w:val="superscript"/>
        </w:rPr>
        <w:t>2</w:t>
      </w:r>
      <w:r w:rsidRPr="00FB6EF3">
        <w:rPr>
          <w:rFonts w:ascii="Times New Roman" w:eastAsia="Times New Roman" w:hAnsi="Times New Roman" w:cs="Times New Roman"/>
        </w:rPr>
        <w:t>, Irina Florescu</w:t>
      </w:r>
      <w:r w:rsidRPr="00FB6EF3">
        <w:rPr>
          <w:rFonts w:ascii="Times New Roman" w:eastAsia="Times New Roman" w:hAnsi="Times New Roman" w:cs="Times New Roman"/>
          <w:vertAlign w:val="superscript"/>
        </w:rPr>
        <w:t>3</w:t>
      </w:r>
      <w:r w:rsidRPr="00FB6EF3">
        <w:rPr>
          <w:rFonts w:ascii="Times New Roman" w:eastAsia="Times New Roman" w:hAnsi="Times New Roman" w:cs="Times New Roman"/>
        </w:rPr>
        <w:t>, Bogdan Ciocea</w:t>
      </w:r>
      <w:r w:rsidRPr="00FB6EF3">
        <w:rPr>
          <w:rFonts w:ascii="Times New Roman" w:eastAsia="Times New Roman" w:hAnsi="Times New Roman" w:cs="Times New Roman"/>
          <w:vertAlign w:val="superscript"/>
        </w:rPr>
        <w:t>3</w:t>
      </w:r>
      <w:r w:rsidRPr="00FB6EF3">
        <w:rPr>
          <w:rFonts w:ascii="Times New Roman" w:eastAsia="Times New Roman" w:hAnsi="Times New Roman" w:cs="Times New Roman"/>
        </w:rPr>
        <w:t>, Andreea Rodica Grama</w:t>
      </w:r>
      <w:r w:rsidRPr="00FB6EF3">
        <w:rPr>
          <w:rFonts w:ascii="Times New Roman" w:eastAsia="Times New Roman" w:hAnsi="Times New Roman" w:cs="Times New Roman"/>
          <w:vertAlign w:val="superscript"/>
        </w:rPr>
        <w:t>1,2</w:t>
      </w:r>
      <w:r w:rsidRPr="00FB6EF3">
        <w:rPr>
          <w:rFonts w:ascii="Times New Roman" w:eastAsia="Times New Roman" w:hAnsi="Times New Roman" w:cs="Times New Roman"/>
        </w:rPr>
        <w:t xml:space="preserve"> (ORCID: 0009-0008-0341-1805), </w:t>
      </w:r>
      <w:bookmarkStart w:id="2" w:name="_Hlk162518069"/>
      <w:r w:rsidRPr="00FB6EF3">
        <w:rPr>
          <w:rFonts w:ascii="Times New Roman" w:eastAsia="Times New Roman" w:hAnsi="Times New Roman" w:cs="Times New Roman"/>
        </w:rPr>
        <w:t>Maria-Dorina Craciun</w:t>
      </w:r>
      <w:r w:rsidRPr="00FB6EF3">
        <w:rPr>
          <w:rFonts w:ascii="Times New Roman" w:eastAsia="Times New Roman" w:hAnsi="Times New Roman" w:cs="Times New Roman"/>
          <w:vertAlign w:val="superscript"/>
        </w:rPr>
        <w:t>1,4</w:t>
      </w:r>
      <w:r w:rsidRPr="00FB6EF3">
        <w:rPr>
          <w:rFonts w:ascii="Times New Roman" w:eastAsia="Times New Roman" w:hAnsi="Times New Roman" w:cs="Times New Roman"/>
        </w:rPr>
        <w:t xml:space="preserve"> (ORCID: 0000-0003-1052-7730), Carmen-Daniela Chivu</w:t>
      </w:r>
      <w:r w:rsidRPr="00FB6EF3">
        <w:rPr>
          <w:rFonts w:ascii="Times New Roman" w:eastAsia="Times New Roman" w:hAnsi="Times New Roman" w:cs="Times New Roman"/>
          <w:vertAlign w:val="superscript"/>
        </w:rPr>
        <w:t>1,4</w:t>
      </w:r>
      <w:r w:rsidRPr="00FB6EF3">
        <w:rPr>
          <w:rFonts w:ascii="Times New Roman" w:eastAsia="Times New Roman" w:hAnsi="Times New Roman" w:cs="Times New Roman"/>
        </w:rPr>
        <w:t xml:space="preserve"> (ORCID: 0009-0009-8382-7508), </w:t>
      </w:r>
      <w:bookmarkEnd w:id="2"/>
      <w:r w:rsidRPr="00FB6EF3">
        <w:rPr>
          <w:rFonts w:ascii="Times New Roman" w:eastAsia="Times New Roman" w:hAnsi="Times New Roman" w:cs="Times New Roman"/>
        </w:rPr>
        <w:t>Coriolan Emil Ulmeanu</w:t>
      </w:r>
      <w:r w:rsidRPr="00FB6EF3">
        <w:rPr>
          <w:rFonts w:ascii="Times New Roman" w:eastAsia="Times New Roman" w:hAnsi="Times New Roman" w:cs="Times New Roman"/>
          <w:vertAlign w:val="superscript"/>
        </w:rPr>
        <w:t>1,2</w:t>
      </w:r>
      <w:r w:rsidRPr="00FB6EF3">
        <w:rPr>
          <w:rFonts w:ascii="Times New Roman" w:eastAsia="Times New Roman" w:hAnsi="Times New Roman" w:cs="Times New Roman"/>
        </w:rPr>
        <w:t xml:space="preserve"> </w:t>
      </w:r>
      <w:bookmarkStart w:id="3" w:name="_Hlk162517779"/>
      <w:r w:rsidRPr="00FB6EF3">
        <w:rPr>
          <w:rFonts w:ascii="Times New Roman" w:eastAsia="Times New Roman" w:hAnsi="Times New Roman" w:cs="Times New Roman"/>
        </w:rPr>
        <w:t>(ORCID: 0009-0003-3173-244X)</w:t>
      </w:r>
      <w:bookmarkEnd w:id="3"/>
      <w:r w:rsidRPr="00FB6EF3">
        <w:rPr>
          <w:rFonts w:ascii="Times New Roman" w:eastAsia="Times New Roman" w:hAnsi="Times New Roman" w:cs="Times New Roman"/>
        </w:rPr>
        <w:t>, Viorela Gabriela Nitescu</w:t>
      </w:r>
      <w:r w:rsidRPr="00FB6EF3">
        <w:rPr>
          <w:rFonts w:ascii="Times New Roman" w:eastAsia="Times New Roman" w:hAnsi="Times New Roman" w:cs="Times New Roman"/>
          <w:vertAlign w:val="superscript"/>
        </w:rPr>
        <w:t>1,2</w:t>
      </w:r>
      <w:r w:rsidRPr="00FB6EF3">
        <w:rPr>
          <w:rFonts w:ascii="Times New Roman" w:eastAsia="Times New Roman" w:hAnsi="Times New Roman" w:cs="Times New Roman"/>
        </w:rPr>
        <w:t xml:space="preserve"> (ORCID: 0000-0002-5492-0975)</w:t>
      </w:r>
    </w:p>
    <w:p w14:paraId="244E433E" w14:textId="77777777" w:rsidR="00FB6EF3" w:rsidRDefault="00FB6EF3" w:rsidP="00FB6EF3">
      <w:pPr>
        <w:widowControl w:val="0"/>
        <w:spacing w:after="240" w:line="480" w:lineRule="auto"/>
        <w:rPr>
          <w:rFonts w:ascii="Times New Roman" w:eastAsia="Times New Roman" w:hAnsi="Times New Roman" w:cs="Times New Roman"/>
          <w:b/>
        </w:rPr>
      </w:pPr>
    </w:p>
    <w:p w14:paraId="00F13921" w14:textId="49DC524D" w:rsidR="00FB6EF3" w:rsidRPr="00FB6EF3" w:rsidRDefault="00FB6EF3" w:rsidP="00FB6EF3">
      <w:pPr>
        <w:widowControl w:val="0"/>
        <w:spacing w:after="240" w:line="480" w:lineRule="auto"/>
        <w:rPr>
          <w:rFonts w:ascii="Times New Roman" w:eastAsia="Times New Roman" w:hAnsi="Times New Roman" w:cs="Times New Roman"/>
        </w:rPr>
      </w:pPr>
      <w:r w:rsidRPr="00FB6EF3">
        <w:rPr>
          <w:rFonts w:ascii="Times New Roman" w:eastAsia="Times New Roman" w:hAnsi="Times New Roman" w:cs="Times New Roman"/>
          <w:b/>
        </w:rPr>
        <w:t xml:space="preserve">Affiliations: </w:t>
      </w:r>
      <w:r w:rsidRPr="00FB6EF3">
        <w:rPr>
          <w:rFonts w:ascii="Times New Roman" w:eastAsia="Times New Roman" w:hAnsi="Times New Roman" w:cs="Times New Roman"/>
          <w:bCs/>
          <w:vertAlign w:val="superscript"/>
        </w:rPr>
        <w:t>1</w:t>
      </w:r>
      <w:r w:rsidRPr="00FB6EF3">
        <w:rPr>
          <w:rFonts w:ascii="Times New Roman" w:eastAsia="Times New Roman" w:hAnsi="Times New Roman" w:cs="Times New Roman"/>
        </w:rPr>
        <w:t xml:space="preserve">Carol Davila University of Medicine and Pharmacy, 17-23 </w:t>
      </w:r>
      <w:proofErr w:type="spellStart"/>
      <w:r w:rsidRPr="00FB6EF3">
        <w:rPr>
          <w:rFonts w:ascii="Times New Roman" w:eastAsia="Times New Roman" w:hAnsi="Times New Roman" w:cs="Times New Roman"/>
        </w:rPr>
        <w:t>Plevnei</w:t>
      </w:r>
      <w:proofErr w:type="spellEnd"/>
      <w:r w:rsidRPr="00FB6EF3">
        <w:rPr>
          <w:rFonts w:ascii="Times New Roman" w:eastAsia="Times New Roman" w:hAnsi="Times New Roman" w:cs="Times New Roman"/>
        </w:rPr>
        <w:t xml:space="preserve"> Road, Bucharest, 010221, Romania; </w:t>
      </w:r>
      <w:bookmarkStart w:id="4" w:name="_Hlk162517989"/>
      <w:r w:rsidRPr="00FB6EF3">
        <w:rPr>
          <w:rFonts w:ascii="Times New Roman" w:eastAsia="Times New Roman" w:hAnsi="Times New Roman" w:cs="Times New Roman"/>
          <w:vertAlign w:val="superscript"/>
        </w:rPr>
        <w:t>2</w:t>
      </w:r>
      <w:r w:rsidRPr="00FB6EF3">
        <w:rPr>
          <w:rFonts w:ascii="Times New Roman" w:eastAsia="Times New Roman" w:hAnsi="Times New Roman" w:cs="Times New Roman"/>
        </w:rPr>
        <w:t xml:space="preserve">Department of Pediatrics, Grigore Alexandrescu Clinical Emergency Hospital for Children, </w:t>
      </w:r>
      <w:bookmarkStart w:id="5" w:name="_Hlk161136614"/>
      <w:r w:rsidRPr="00FB6EF3">
        <w:rPr>
          <w:rFonts w:ascii="Times New Roman" w:eastAsia="Times New Roman" w:hAnsi="Times New Roman" w:cs="Times New Roman"/>
        </w:rPr>
        <w:t>30-32 Iancu de Hunedoara Road, Bucharest, 011743, Romania</w:t>
      </w:r>
      <w:bookmarkEnd w:id="5"/>
      <w:r w:rsidRPr="00FB6EF3">
        <w:rPr>
          <w:rFonts w:ascii="Times New Roman" w:eastAsia="Times New Roman" w:hAnsi="Times New Roman" w:cs="Times New Roman"/>
        </w:rPr>
        <w:t xml:space="preserve">; </w:t>
      </w:r>
      <w:bookmarkEnd w:id="4"/>
      <w:r w:rsidRPr="00FB6EF3">
        <w:rPr>
          <w:rFonts w:ascii="Times New Roman" w:eastAsia="Times New Roman" w:hAnsi="Times New Roman" w:cs="Times New Roman"/>
          <w:vertAlign w:val="superscript"/>
        </w:rPr>
        <w:t>3</w:t>
      </w:r>
      <w:r w:rsidRPr="00FB6EF3">
        <w:rPr>
          <w:rFonts w:ascii="Times New Roman" w:eastAsia="Times New Roman" w:hAnsi="Times New Roman" w:cs="Times New Roman"/>
        </w:rPr>
        <w:t>Department of Neurology, Grigore Alexandrescu Clinical Emergency Hospital for Children, 30-32 Iancu de Hunedoara Road, Bucharest, 011743, Romania;</w:t>
      </w:r>
      <w:r w:rsidRPr="00FB6EF3">
        <w:rPr>
          <w:rFonts w:ascii="Times New Roman" w:eastAsia="Times New Roman" w:hAnsi="Times New Roman" w:cs="Times New Roman"/>
          <w:b/>
          <w:vertAlign w:val="superscript"/>
        </w:rPr>
        <w:t xml:space="preserve"> </w:t>
      </w:r>
      <w:r w:rsidRPr="00FB6EF3">
        <w:rPr>
          <w:rFonts w:ascii="Times New Roman" w:eastAsia="Times New Roman" w:hAnsi="Times New Roman" w:cs="Times New Roman"/>
          <w:vertAlign w:val="superscript"/>
        </w:rPr>
        <w:t>4</w:t>
      </w:r>
      <w:r w:rsidRPr="00FB6EF3">
        <w:rPr>
          <w:rFonts w:ascii="Times New Roman" w:eastAsia="Times New Roman" w:hAnsi="Times New Roman" w:cs="Times New Roman"/>
        </w:rPr>
        <w:t>Department of Infection Prevention and Control, Grigore Alexandrescu Clinical Emergency Hospital for Children, 30-32 Iancu de Hunedoara Road, Bucharest, 011743, Romania;</w:t>
      </w:r>
    </w:p>
    <w:p w14:paraId="0EA6839F" w14:textId="376C6F07" w:rsidR="00FB6EF3" w:rsidRDefault="00FB6EF3" w:rsidP="00FB6EF3">
      <w:pPr>
        <w:spacing w:before="240" w:after="0" w:line="480" w:lineRule="auto"/>
        <w:ind w:right="-20"/>
        <w:rPr>
          <w:rFonts w:ascii="Times New Roman" w:eastAsia="Times New Roman" w:hAnsi="Times New Roman" w:cs="Times New Roman"/>
        </w:rPr>
      </w:pPr>
      <w:r w:rsidRPr="00FB6EF3">
        <w:rPr>
          <w:rFonts w:ascii="Times New Roman" w:eastAsia="Times New Roman" w:hAnsi="Times New Roman" w:cs="Times New Roman"/>
          <w:b/>
        </w:rPr>
        <w:t>*Corresponding author</w:t>
      </w:r>
      <w:r w:rsidRPr="00FB6EF3">
        <w:rPr>
          <w:rFonts w:ascii="Times New Roman" w:eastAsia="Times New Roman" w:hAnsi="Times New Roman" w:cs="Times New Roman"/>
        </w:rPr>
        <w:t xml:space="preserve">: </w:t>
      </w:r>
      <w:bookmarkStart w:id="6" w:name="_Hlk158096617"/>
      <w:r w:rsidRPr="00FB6EF3">
        <w:rPr>
          <w:rFonts w:ascii="Times New Roman" w:eastAsia="Times New Roman" w:hAnsi="Times New Roman" w:cs="Times New Roman"/>
        </w:rPr>
        <w:t xml:space="preserve">Andreea Lescaie, Department of Pediatrics, Grigore Alexandrescu Clinical Emergency Hospital for Children, 30-32 Iancu de Hunedoara Street, Bucharest, 017443, Romania, +40 726 916 809, </w:t>
      </w:r>
      <w:hyperlink r:id="rId6" w:history="1">
        <w:r w:rsidRPr="00FB6EF3">
          <w:rPr>
            <w:rFonts w:ascii="Times New Roman" w:eastAsia="Times New Roman" w:hAnsi="Times New Roman" w:cs="Times New Roman"/>
            <w:color w:val="0000FF"/>
            <w:u w:val="single"/>
          </w:rPr>
          <w:t>andreea.lescaie@drd.umfcd.ro</w:t>
        </w:r>
      </w:hyperlink>
      <w:r w:rsidRPr="00FB6EF3">
        <w:rPr>
          <w:rFonts w:ascii="Times New Roman" w:eastAsia="Times New Roman" w:hAnsi="Times New Roman" w:cs="Times New Roman"/>
        </w:rPr>
        <w:t>.</w:t>
      </w:r>
      <w:bookmarkEnd w:id="6"/>
    </w:p>
    <w:p w14:paraId="55EC2A8C" w14:textId="60290FE1" w:rsidR="00A139E7" w:rsidRDefault="00A139E7" w:rsidP="00FB6EF3">
      <w:pPr>
        <w:spacing w:before="240" w:after="0" w:line="480" w:lineRule="auto"/>
        <w:ind w:right="-20"/>
        <w:rPr>
          <w:rFonts w:ascii="Times New Roman" w:eastAsia="Times New Roman" w:hAnsi="Times New Roman" w:cs="Times New Roman"/>
        </w:rPr>
      </w:pPr>
    </w:p>
    <w:p w14:paraId="22530E78" w14:textId="675EE25D" w:rsidR="00A139E7" w:rsidRDefault="00A139E7" w:rsidP="00FB6EF3">
      <w:pPr>
        <w:spacing w:before="240" w:after="0" w:line="480" w:lineRule="auto"/>
        <w:ind w:right="-20"/>
        <w:rPr>
          <w:rFonts w:ascii="Times New Roman" w:eastAsia="Times New Roman" w:hAnsi="Times New Roman" w:cs="Times New Roman"/>
        </w:rPr>
      </w:pPr>
    </w:p>
    <w:p w14:paraId="3E1F02A5" w14:textId="77777777" w:rsidR="00A139E7" w:rsidRDefault="00A139E7" w:rsidP="00FB6EF3">
      <w:pPr>
        <w:spacing w:before="240" w:after="0" w:line="480" w:lineRule="auto"/>
        <w:ind w:right="-20"/>
        <w:rPr>
          <w:rFonts w:ascii="Times New Roman" w:hAnsi="Times New Roman" w:cs="Times New Roman"/>
          <w:b/>
          <w:bCs/>
          <w:sz w:val="24"/>
          <w:szCs w:val="24"/>
        </w:rPr>
      </w:pPr>
    </w:p>
    <w:bookmarkEnd w:id="1"/>
    <w:p w14:paraId="7F0E70A8" w14:textId="77777777" w:rsidR="00A139E7" w:rsidRDefault="00A139E7">
      <w:pPr>
        <w:rPr>
          <w:rFonts w:ascii="Times New Roman" w:hAnsi="Times New Roman" w:cs="Times New Roman"/>
          <w:b/>
          <w:bCs/>
          <w:sz w:val="24"/>
          <w:szCs w:val="24"/>
        </w:rPr>
      </w:pPr>
    </w:p>
    <w:p w14:paraId="1BDC2D3D" w14:textId="77777777" w:rsidR="00A139E7" w:rsidRDefault="00A139E7">
      <w:pPr>
        <w:rPr>
          <w:rFonts w:ascii="Times New Roman" w:hAnsi="Times New Roman" w:cs="Times New Roman"/>
          <w:b/>
          <w:bCs/>
          <w:sz w:val="24"/>
          <w:szCs w:val="24"/>
        </w:rPr>
      </w:pPr>
    </w:p>
    <w:p w14:paraId="36C2874E" w14:textId="18882D18" w:rsidR="00A91B24" w:rsidRPr="00422136" w:rsidRDefault="007C3ABC">
      <w:pPr>
        <w:rPr>
          <w:rFonts w:ascii="Times New Roman" w:hAnsi="Times New Roman" w:cs="Times New Roman"/>
          <w:sz w:val="24"/>
          <w:szCs w:val="24"/>
        </w:rPr>
      </w:pPr>
      <w:r w:rsidRPr="007C3ABC">
        <w:rPr>
          <w:rFonts w:ascii="Times New Roman" w:hAnsi="Times New Roman" w:cs="Times New Roman"/>
          <w:b/>
          <w:bCs/>
          <w:sz w:val="24"/>
          <w:szCs w:val="24"/>
        </w:rPr>
        <w:t>Supplementary</w:t>
      </w:r>
      <w:r w:rsidR="00D045F0">
        <w:rPr>
          <w:rFonts w:ascii="Times New Roman" w:hAnsi="Times New Roman" w:cs="Times New Roman"/>
          <w:b/>
          <w:bCs/>
          <w:sz w:val="24"/>
          <w:szCs w:val="24"/>
        </w:rPr>
        <w:t xml:space="preserve"> </w:t>
      </w:r>
      <w:r w:rsidR="00F87494" w:rsidRPr="00422136">
        <w:rPr>
          <w:rFonts w:ascii="Times New Roman" w:hAnsi="Times New Roman" w:cs="Times New Roman"/>
          <w:b/>
          <w:bCs/>
          <w:sz w:val="24"/>
          <w:szCs w:val="24"/>
        </w:rPr>
        <w:t xml:space="preserve">Table </w:t>
      </w:r>
      <w:r w:rsidR="00F33AEC">
        <w:rPr>
          <w:rFonts w:ascii="Times New Roman" w:hAnsi="Times New Roman" w:cs="Times New Roman"/>
          <w:b/>
          <w:bCs/>
          <w:sz w:val="24"/>
          <w:szCs w:val="24"/>
        </w:rPr>
        <w:t>1</w:t>
      </w:r>
      <w:r w:rsidR="00F87494" w:rsidRPr="00422136">
        <w:rPr>
          <w:rFonts w:ascii="Times New Roman" w:hAnsi="Times New Roman" w:cs="Times New Roman"/>
          <w:sz w:val="24"/>
          <w:szCs w:val="24"/>
        </w:rPr>
        <w:t>. D</w:t>
      </w:r>
      <w:r w:rsidR="00422136" w:rsidRPr="00422136">
        <w:rPr>
          <w:rFonts w:ascii="Times New Roman" w:hAnsi="Times New Roman" w:cs="Times New Roman"/>
          <w:sz w:val="24"/>
          <w:szCs w:val="24"/>
        </w:rPr>
        <w:t>efinition used</w:t>
      </w:r>
      <w:r w:rsidR="00F87494" w:rsidRPr="00422136">
        <w:rPr>
          <w:rFonts w:ascii="Times New Roman" w:hAnsi="Times New Roman" w:cs="Times New Roman"/>
          <w:sz w:val="24"/>
          <w:szCs w:val="24"/>
        </w:rPr>
        <w:t xml:space="preserve"> for </w:t>
      </w:r>
      <w:r w:rsidR="00422136" w:rsidRPr="00422136">
        <w:rPr>
          <w:rFonts w:ascii="Times New Roman" w:hAnsi="Times New Roman" w:cs="Times New Roman"/>
          <w:sz w:val="24"/>
          <w:szCs w:val="24"/>
        </w:rPr>
        <w:t xml:space="preserve">diagnosis of </w:t>
      </w:r>
      <w:r w:rsidR="00F87494" w:rsidRPr="00422136">
        <w:rPr>
          <w:rFonts w:ascii="Times New Roman" w:hAnsi="Times New Roman" w:cs="Times New Roman"/>
          <w:sz w:val="24"/>
          <w:szCs w:val="24"/>
        </w:rPr>
        <w:t>new-onset neurological manifestations during acute SARS-CoV-2 infection</w:t>
      </w:r>
    </w:p>
    <w:tbl>
      <w:tblPr>
        <w:tblStyle w:val="TableGrid"/>
        <w:tblW w:w="0" w:type="auto"/>
        <w:tblLook w:val="04A0" w:firstRow="1" w:lastRow="0" w:firstColumn="1" w:lastColumn="0" w:noHBand="0" w:noVBand="1"/>
      </w:tblPr>
      <w:tblGrid>
        <w:gridCol w:w="2194"/>
        <w:gridCol w:w="7146"/>
      </w:tblGrid>
      <w:tr w:rsidR="00F87494" w:rsidRPr="009058C1" w14:paraId="1FA3C305" w14:textId="77777777" w:rsidTr="009058C1">
        <w:trPr>
          <w:trHeight w:val="510"/>
        </w:trPr>
        <w:tc>
          <w:tcPr>
            <w:tcW w:w="0" w:type="auto"/>
            <w:tcBorders>
              <w:top w:val="single" w:sz="8" w:space="0" w:color="000000"/>
              <w:left w:val="single" w:sz="8" w:space="0" w:color="000000"/>
              <w:bottom w:val="single" w:sz="8" w:space="0" w:color="auto"/>
            </w:tcBorders>
            <w:vAlign w:val="center"/>
          </w:tcPr>
          <w:p w14:paraId="2EAC0F99" w14:textId="1B9173BD" w:rsidR="00F87494" w:rsidRPr="009058C1" w:rsidRDefault="00F87494" w:rsidP="00422136">
            <w:pPr>
              <w:jc w:val="center"/>
              <w:rPr>
                <w:rFonts w:ascii="Times New Roman" w:hAnsi="Times New Roman" w:cs="Times New Roman"/>
                <w:b/>
                <w:bCs/>
                <w:sz w:val="20"/>
                <w:szCs w:val="20"/>
              </w:rPr>
            </w:pPr>
            <w:r w:rsidRPr="009058C1">
              <w:rPr>
                <w:rFonts w:ascii="Times New Roman" w:hAnsi="Times New Roman" w:cs="Times New Roman"/>
                <w:b/>
                <w:bCs/>
                <w:sz w:val="20"/>
                <w:szCs w:val="20"/>
              </w:rPr>
              <w:t>Neurological manifestation</w:t>
            </w:r>
          </w:p>
        </w:tc>
        <w:tc>
          <w:tcPr>
            <w:tcW w:w="0" w:type="auto"/>
            <w:tcBorders>
              <w:top w:val="single" w:sz="8" w:space="0" w:color="000000"/>
              <w:bottom w:val="single" w:sz="8" w:space="0" w:color="auto"/>
              <w:right w:val="single" w:sz="8" w:space="0" w:color="000000"/>
            </w:tcBorders>
            <w:vAlign w:val="center"/>
          </w:tcPr>
          <w:p w14:paraId="19DF1E8D" w14:textId="2C36E63D" w:rsidR="00F87494" w:rsidRPr="009058C1" w:rsidRDefault="00F87494" w:rsidP="00422136">
            <w:pPr>
              <w:jc w:val="center"/>
              <w:rPr>
                <w:rFonts w:ascii="Times New Roman" w:hAnsi="Times New Roman" w:cs="Times New Roman"/>
                <w:b/>
                <w:bCs/>
                <w:sz w:val="20"/>
                <w:szCs w:val="20"/>
              </w:rPr>
            </w:pPr>
            <w:r w:rsidRPr="009058C1">
              <w:rPr>
                <w:rFonts w:ascii="Times New Roman" w:hAnsi="Times New Roman" w:cs="Times New Roman"/>
                <w:b/>
                <w:bCs/>
                <w:sz w:val="20"/>
                <w:szCs w:val="20"/>
              </w:rPr>
              <w:t>D</w:t>
            </w:r>
            <w:r w:rsidR="00422136" w:rsidRPr="009058C1">
              <w:rPr>
                <w:rFonts w:ascii="Times New Roman" w:hAnsi="Times New Roman" w:cs="Times New Roman"/>
                <w:b/>
                <w:bCs/>
                <w:sz w:val="20"/>
                <w:szCs w:val="20"/>
              </w:rPr>
              <w:t>efinition</w:t>
            </w:r>
          </w:p>
        </w:tc>
      </w:tr>
      <w:tr w:rsidR="00F87494" w:rsidRPr="009058C1" w14:paraId="11DB7F9B" w14:textId="77777777" w:rsidTr="009058C1">
        <w:trPr>
          <w:trHeight w:val="510"/>
        </w:trPr>
        <w:tc>
          <w:tcPr>
            <w:tcW w:w="0" w:type="auto"/>
            <w:tcBorders>
              <w:top w:val="single" w:sz="8" w:space="0" w:color="auto"/>
              <w:left w:val="single" w:sz="8" w:space="0" w:color="000000"/>
            </w:tcBorders>
            <w:vAlign w:val="center"/>
          </w:tcPr>
          <w:p w14:paraId="687D4858" w14:textId="0006037B" w:rsidR="00F87494" w:rsidRPr="009058C1" w:rsidRDefault="00F87494" w:rsidP="00422136">
            <w:pPr>
              <w:jc w:val="center"/>
              <w:rPr>
                <w:rFonts w:ascii="Times New Roman" w:hAnsi="Times New Roman" w:cs="Times New Roman"/>
                <w:sz w:val="20"/>
                <w:szCs w:val="20"/>
              </w:rPr>
            </w:pPr>
            <w:r w:rsidRPr="009058C1">
              <w:rPr>
                <w:rFonts w:ascii="Times New Roman" w:hAnsi="Times New Roman" w:cs="Times New Roman"/>
                <w:sz w:val="20"/>
                <w:szCs w:val="20"/>
              </w:rPr>
              <w:t>Seizures</w:t>
            </w:r>
          </w:p>
        </w:tc>
        <w:tc>
          <w:tcPr>
            <w:tcW w:w="0" w:type="auto"/>
            <w:tcBorders>
              <w:top w:val="single" w:sz="8" w:space="0" w:color="auto"/>
              <w:right w:val="single" w:sz="8" w:space="0" w:color="000000"/>
            </w:tcBorders>
            <w:vAlign w:val="center"/>
          </w:tcPr>
          <w:p w14:paraId="294D3448" w14:textId="0F113A62" w:rsidR="00F87494" w:rsidRPr="00726C6A" w:rsidRDefault="00F55281" w:rsidP="00422136">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A paroxysmal manifestation involving sudden loss of consciousness and uncontrollable movements or generalized hypotonia. A pediatric neurologist determined the diagnosis through medical history and clinical presentation.</w:t>
            </w:r>
          </w:p>
        </w:tc>
      </w:tr>
      <w:tr w:rsidR="00F55281" w:rsidRPr="009058C1" w14:paraId="4FF66EC5" w14:textId="77777777" w:rsidTr="009058C1">
        <w:trPr>
          <w:trHeight w:val="510"/>
        </w:trPr>
        <w:tc>
          <w:tcPr>
            <w:tcW w:w="0" w:type="auto"/>
            <w:tcBorders>
              <w:top w:val="single" w:sz="8" w:space="0" w:color="auto"/>
              <w:left w:val="single" w:sz="8" w:space="0" w:color="000000"/>
            </w:tcBorders>
            <w:vAlign w:val="center"/>
          </w:tcPr>
          <w:p w14:paraId="307592D1" w14:textId="3FCD6F61"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Simple febrile seizures</w:t>
            </w:r>
          </w:p>
        </w:tc>
        <w:tc>
          <w:tcPr>
            <w:tcW w:w="0" w:type="auto"/>
            <w:tcBorders>
              <w:top w:val="single" w:sz="8" w:space="0" w:color="auto"/>
              <w:right w:val="single" w:sz="8" w:space="0" w:color="000000"/>
            </w:tcBorders>
            <w:vAlign w:val="center"/>
          </w:tcPr>
          <w:p w14:paraId="298E3791" w14:textId="035A675E" w:rsidR="00F55281" w:rsidRPr="00726C6A" w:rsidRDefault="00F55281" w:rsidP="00F55281">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A single episode of generalized seizures occurring within a 24-hour period and lasting less than15 minutes, in the presence of focal signs, accompanied by a fever (temperature above 38°C) in children under 5 years of age without any underlying neurological diseases.</w:t>
            </w:r>
            <w:r w:rsidR="00726C6A">
              <w:rPr>
                <w:rFonts w:ascii="Times New Roman" w:hAnsi="Times New Roman" w:cs="Times New Roman"/>
                <w:sz w:val="20"/>
                <w:szCs w:val="20"/>
                <w:vertAlign w:val="superscript"/>
              </w:rPr>
              <w:t>29,30</w:t>
            </w:r>
          </w:p>
        </w:tc>
      </w:tr>
      <w:tr w:rsidR="00F55281" w:rsidRPr="009058C1" w14:paraId="60DE2E87" w14:textId="77777777" w:rsidTr="009058C1">
        <w:trPr>
          <w:trHeight w:val="510"/>
        </w:trPr>
        <w:tc>
          <w:tcPr>
            <w:tcW w:w="0" w:type="auto"/>
            <w:tcBorders>
              <w:top w:val="single" w:sz="8" w:space="0" w:color="auto"/>
              <w:left w:val="single" w:sz="8" w:space="0" w:color="000000"/>
            </w:tcBorders>
            <w:vAlign w:val="center"/>
          </w:tcPr>
          <w:p w14:paraId="46328BF0" w14:textId="4736A61E"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Complex febrile seizures</w:t>
            </w:r>
          </w:p>
        </w:tc>
        <w:tc>
          <w:tcPr>
            <w:tcW w:w="0" w:type="auto"/>
            <w:tcBorders>
              <w:top w:val="single" w:sz="8" w:space="0" w:color="auto"/>
              <w:right w:val="single" w:sz="8" w:space="0" w:color="000000"/>
            </w:tcBorders>
            <w:vAlign w:val="center"/>
          </w:tcPr>
          <w:p w14:paraId="1C2F6263" w14:textId="4E913DAE" w:rsidR="00F55281" w:rsidRPr="00726C6A" w:rsidRDefault="00F55281" w:rsidP="00F55281">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Seizures that occur in children with an underlying neurological disease or prolonged (over 15 minutes), focal, or multiple seizures in a 24-hour period in children without any underlying neurological diseases. These seizures are accompanied by a fever</w:t>
            </w:r>
            <w:r w:rsidR="00726C6A">
              <w:rPr>
                <w:rFonts w:ascii="Times New Roman" w:hAnsi="Times New Roman" w:cs="Times New Roman"/>
                <w:sz w:val="20"/>
                <w:szCs w:val="20"/>
              </w:rPr>
              <w:t>.</w:t>
            </w:r>
            <w:r w:rsidR="00726C6A">
              <w:rPr>
                <w:rFonts w:ascii="Times New Roman" w:hAnsi="Times New Roman" w:cs="Times New Roman"/>
                <w:sz w:val="20"/>
                <w:szCs w:val="20"/>
                <w:vertAlign w:val="superscript"/>
              </w:rPr>
              <w:t>30</w:t>
            </w:r>
          </w:p>
        </w:tc>
      </w:tr>
      <w:tr w:rsidR="00F55281" w:rsidRPr="009058C1" w14:paraId="3E980C4E" w14:textId="77777777" w:rsidTr="009058C1">
        <w:trPr>
          <w:trHeight w:val="510"/>
        </w:trPr>
        <w:tc>
          <w:tcPr>
            <w:tcW w:w="0" w:type="auto"/>
            <w:tcBorders>
              <w:left w:val="single" w:sz="8" w:space="0" w:color="000000"/>
            </w:tcBorders>
            <w:vAlign w:val="center"/>
          </w:tcPr>
          <w:p w14:paraId="7B382BE3" w14:textId="3709D556" w:rsidR="00F55281" w:rsidRPr="009058C1" w:rsidRDefault="00F55281" w:rsidP="00F55281">
            <w:pPr>
              <w:jc w:val="center"/>
              <w:rPr>
                <w:rFonts w:ascii="Times New Roman" w:hAnsi="Times New Roman" w:cs="Times New Roman"/>
                <w:sz w:val="20"/>
                <w:szCs w:val="20"/>
              </w:rPr>
            </w:pPr>
            <w:r>
              <w:rPr>
                <w:rFonts w:ascii="Times New Roman" w:hAnsi="Times New Roman" w:cs="Times New Roman"/>
                <w:sz w:val="20"/>
                <w:szCs w:val="20"/>
              </w:rPr>
              <w:t>Established s</w:t>
            </w:r>
            <w:r w:rsidRPr="009058C1">
              <w:rPr>
                <w:rFonts w:ascii="Times New Roman" w:hAnsi="Times New Roman" w:cs="Times New Roman"/>
                <w:sz w:val="20"/>
                <w:szCs w:val="20"/>
              </w:rPr>
              <w:t>tatus epilepticus</w:t>
            </w:r>
          </w:p>
        </w:tc>
        <w:tc>
          <w:tcPr>
            <w:tcW w:w="0" w:type="auto"/>
            <w:tcBorders>
              <w:right w:val="single" w:sz="8" w:space="0" w:color="000000"/>
            </w:tcBorders>
            <w:vAlign w:val="center"/>
          </w:tcPr>
          <w:p w14:paraId="34F88F23" w14:textId="344AC7F6" w:rsidR="00F55281" w:rsidRPr="00726C6A" w:rsidRDefault="00F55281" w:rsidP="00F55281">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Continuous seizures or recurrent seizures without consciousness recovery over for a period of 30 minutes or more, in children who do not have fever.</w:t>
            </w:r>
            <w:r w:rsidR="00726C6A">
              <w:rPr>
                <w:rFonts w:ascii="Times New Roman" w:hAnsi="Times New Roman" w:cs="Times New Roman"/>
                <w:sz w:val="20"/>
                <w:szCs w:val="20"/>
                <w:vertAlign w:val="superscript"/>
              </w:rPr>
              <w:t>31</w:t>
            </w:r>
            <w:r w:rsidR="00F33AEC">
              <w:rPr>
                <w:rFonts w:ascii="Times New Roman" w:hAnsi="Times New Roman" w:cs="Times New Roman"/>
                <w:sz w:val="20"/>
                <w:szCs w:val="20"/>
                <w:vertAlign w:val="superscript"/>
              </w:rPr>
              <w:t>-33</w:t>
            </w:r>
          </w:p>
        </w:tc>
      </w:tr>
      <w:tr w:rsidR="00F55281" w:rsidRPr="009058C1" w14:paraId="5A03C813" w14:textId="77777777" w:rsidTr="009058C1">
        <w:trPr>
          <w:trHeight w:val="510"/>
        </w:trPr>
        <w:tc>
          <w:tcPr>
            <w:tcW w:w="0" w:type="auto"/>
            <w:tcBorders>
              <w:left w:val="single" w:sz="8" w:space="0" w:color="000000"/>
            </w:tcBorders>
            <w:vAlign w:val="center"/>
          </w:tcPr>
          <w:p w14:paraId="04DA315D" w14:textId="2C149B43"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Febrile status</w:t>
            </w:r>
            <w:r>
              <w:rPr>
                <w:rFonts w:ascii="Times New Roman" w:hAnsi="Times New Roman" w:cs="Times New Roman"/>
                <w:sz w:val="20"/>
                <w:szCs w:val="20"/>
              </w:rPr>
              <w:t xml:space="preserve"> epilepticus</w:t>
            </w:r>
          </w:p>
        </w:tc>
        <w:tc>
          <w:tcPr>
            <w:tcW w:w="0" w:type="auto"/>
            <w:tcBorders>
              <w:right w:val="single" w:sz="8" w:space="0" w:color="000000"/>
            </w:tcBorders>
            <w:vAlign w:val="center"/>
          </w:tcPr>
          <w:p w14:paraId="41A46000" w14:textId="2FBA1CA2" w:rsidR="00F55281" w:rsidRPr="00726C6A" w:rsidRDefault="00F55281" w:rsidP="00F55281">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Continuous seizures or recurrent seizures without consciousness recovery over for a period of 30 minutes or more, accompanied by fever.</w:t>
            </w:r>
            <w:r w:rsidR="00726C6A">
              <w:rPr>
                <w:rFonts w:ascii="Times New Roman" w:hAnsi="Times New Roman" w:cs="Times New Roman"/>
                <w:sz w:val="20"/>
                <w:szCs w:val="20"/>
                <w:vertAlign w:val="superscript"/>
              </w:rPr>
              <w:t>30</w:t>
            </w:r>
          </w:p>
        </w:tc>
      </w:tr>
      <w:tr w:rsidR="00F55281" w:rsidRPr="009058C1" w14:paraId="6B641C4E" w14:textId="77777777" w:rsidTr="009058C1">
        <w:trPr>
          <w:trHeight w:val="510"/>
        </w:trPr>
        <w:tc>
          <w:tcPr>
            <w:tcW w:w="0" w:type="auto"/>
            <w:tcBorders>
              <w:left w:val="single" w:sz="8" w:space="0" w:color="000000"/>
            </w:tcBorders>
            <w:vAlign w:val="center"/>
          </w:tcPr>
          <w:p w14:paraId="0F139DE5" w14:textId="3FA1EFB2"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Headache</w:t>
            </w:r>
          </w:p>
        </w:tc>
        <w:tc>
          <w:tcPr>
            <w:tcW w:w="0" w:type="auto"/>
            <w:tcBorders>
              <w:right w:val="single" w:sz="8" w:space="0" w:color="000000"/>
            </w:tcBorders>
            <w:vAlign w:val="center"/>
          </w:tcPr>
          <w:p w14:paraId="7E9D160E" w14:textId="7E580EEE" w:rsidR="00F55281" w:rsidRPr="009058C1" w:rsidRDefault="00F55281" w:rsidP="00F55281">
            <w:pPr>
              <w:jc w:val="both"/>
              <w:rPr>
                <w:rFonts w:ascii="Times New Roman" w:hAnsi="Times New Roman" w:cs="Times New Roman"/>
                <w:sz w:val="20"/>
                <w:szCs w:val="20"/>
              </w:rPr>
            </w:pPr>
            <w:r w:rsidRPr="00F55281">
              <w:rPr>
                <w:rFonts w:ascii="Times New Roman" w:hAnsi="Times New Roman" w:cs="Times New Roman"/>
                <w:sz w:val="20"/>
                <w:szCs w:val="20"/>
              </w:rPr>
              <w:t>A clinical diagnosis made after the exclusion of any additional underlying disorders other than SARS-CoV-2 infection in patients who reported headaches during medical examination.</w:t>
            </w:r>
          </w:p>
        </w:tc>
      </w:tr>
      <w:tr w:rsidR="00F55281" w:rsidRPr="009058C1" w14:paraId="469EBD41" w14:textId="77777777" w:rsidTr="009058C1">
        <w:trPr>
          <w:trHeight w:val="510"/>
        </w:trPr>
        <w:tc>
          <w:tcPr>
            <w:tcW w:w="0" w:type="auto"/>
            <w:tcBorders>
              <w:left w:val="single" w:sz="8" w:space="0" w:color="000000"/>
            </w:tcBorders>
            <w:vAlign w:val="center"/>
          </w:tcPr>
          <w:p w14:paraId="10CB8DD5" w14:textId="5EEB0EE7"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Muscular involvement</w:t>
            </w:r>
          </w:p>
        </w:tc>
        <w:tc>
          <w:tcPr>
            <w:tcW w:w="0" w:type="auto"/>
            <w:tcBorders>
              <w:right w:val="single" w:sz="8" w:space="0" w:color="000000"/>
            </w:tcBorders>
            <w:vAlign w:val="center"/>
          </w:tcPr>
          <w:p w14:paraId="6C0CEAF6" w14:textId="791F5A39" w:rsidR="00F55281" w:rsidRPr="009058C1" w:rsidRDefault="00F55281" w:rsidP="00F55281">
            <w:pPr>
              <w:jc w:val="both"/>
              <w:rPr>
                <w:rFonts w:ascii="Times New Roman" w:hAnsi="Times New Roman" w:cs="Times New Roman"/>
                <w:sz w:val="20"/>
                <w:szCs w:val="20"/>
              </w:rPr>
            </w:pPr>
            <w:r w:rsidRPr="00F55281">
              <w:rPr>
                <w:rFonts w:ascii="Times New Roman" w:hAnsi="Times New Roman" w:cs="Times New Roman"/>
                <w:sz w:val="20"/>
                <w:szCs w:val="20"/>
              </w:rPr>
              <w:t>Myalgia or hypotonia reported by the patient or detected by the pediatrician during the medical examination.</w:t>
            </w:r>
          </w:p>
        </w:tc>
      </w:tr>
      <w:tr w:rsidR="00F55281" w:rsidRPr="009058C1" w14:paraId="49DF7B86" w14:textId="77777777" w:rsidTr="009058C1">
        <w:trPr>
          <w:trHeight w:val="510"/>
        </w:trPr>
        <w:tc>
          <w:tcPr>
            <w:tcW w:w="0" w:type="auto"/>
            <w:tcBorders>
              <w:left w:val="single" w:sz="8" w:space="0" w:color="000000"/>
            </w:tcBorders>
            <w:vAlign w:val="center"/>
          </w:tcPr>
          <w:p w14:paraId="23DC5EC7" w14:textId="2358B9AB"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Vasovagal syncope</w:t>
            </w:r>
          </w:p>
        </w:tc>
        <w:tc>
          <w:tcPr>
            <w:tcW w:w="0" w:type="auto"/>
            <w:tcBorders>
              <w:right w:val="single" w:sz="8" w:space="0" w:color="000000"/>
            </w:tcBorders>
            <w:vAlign w:val="center"/>
          </w:tcPr>
          <w:p w14:paraId="582CCDC9" w14:textId="28931A97" w:rsidR="00F55281" w:rsidRPr="00726C6A" w:rsidRDefault="00F55281" w:rsidP="00F55281">
            <w:pPr>
              <w:jc w:val="both"/>
              <w:rPr>
                <w:rFonts w:ascii="Times New Roman" w:hAnsi="Times New Roman" w:cs="Times New Roman"/>
                <w:sz w:val="20"/>
                <w:szCs w:val="20"/>
                <w:vertAlign w:val="superscript"/>
              </w:rPr>
            </w:pPr>
            <w:r w:rsidRPr="009058C1">
              <w:rPr>
                <w:rFonts w:ascii="Times New Roman" w:hAnsi="Times New Roman" w:cs="Times New Roman"/>
                <w:sz w:val="20"/>
                <w:szCs w:val="20"/>
              </w:rPr>
              <w:t>A temporary, non-traumatic loss of consciousness triggered by certain factors</w:t>
            </w:r>
            <w:r>
              <w:rPr>
                <w:rFonts w:ascii="Times New Roman" w:hAnsi="Times New Roman" w:cs="Times New Roman"/>
                <w:sz w:val="20"/>
                <w:szCs w:val="20"/>
              </w:rPr>
              <w:t>.</w:t>
            </w:r>
            <w:r w:rsidR="00726C6A">
              <w:rPr>
                <w:rFonts w:ascii="Times New Roman" w:hAnsi="Times New Roman" w:cs="Times New Roman"/>
                <w:sz w:val="20"/>
                <w:szCs w:val="20"/>
                <w:vertAlign w:val="superscript"/>
              </w:rPr>
              <w:t>34</w:t>
            </w:r>
          </w:p>
        </w:tc>
      </w:tr>
      <w:tr w:rsidR="00F55281" w:rsidRPr="009058C1" w14:paraId="726970EA" w14:textId="77777777" w:rsidTr="009058C1">
        <w:trPr>
          <w:trHeight w:val="510"/>
        </w:trPr>
        <w:tc>
          <w:tcPr>
            <w:tcW w:w="0" w:type="auto"/>
            <w:tcBorders>
              <w:left w:val="single" w:sz="8" w:space="0" w:color="000000"/>
            </w:tcBorders>
            <w:vAlign w:val="center"/>
          </w:tcPr>
          <w:p w14:paraId="2BFED839" w14:textId="40FE2E49"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Apnea</w:t>
            </w:r>
          </w:p>
        </w:tc>
        <w:tc>
          <w:tcPr>
            <w:tcW w:w="0" w:type="auto"/>
            <w:tcBorders>
              <w:right w:val="single" w:sz="8" w:space="0" w:color="000000"/>
            </w:tcBorders>
            <w:vAlign w:val="center"/>
          </w:tcPr>
          <w:p w14:paraId="6AB9BBE0" w14:textId="133AA3FB" w:rsidR="00F55281" w:rsidRPr="00726C6A" w:rsidRDefault="00F55281" w:rsidP="00F55281">
            <w:pPr>
              <w:jc w:val="both"/>
              <w:rPr>
                <w:rFonts w:ascii="Times New Roman" w:hAnsi="Times New Roman" w:cs="Times New Roman"/>
                <w:sz w:val="20"/>
                <w:szCs w:val="20"/>
                <w:vertAlign w:val="superscript"/>
              </w:rPr>
            </w:pPr>
            <w:r w:rsidRPr="00F55281">
              <w:rPr>
                <w:rFonts w:ascii="Times New Roman" w:hAnsi="Times New Roman" w:cs="Times New Roman"/>
                <w:sz w:val="20"/>
                <w:szCs w:val="20"/>
              </w:rPr>
              <w:t>Interruption of breathing for a brief period, accompanied by bradycardia, cyanosis or pallor.</w:t>
            </w:r>
            <w:r w:rsidR="00726C6A">
              <w:rPr>
                <w:rFonts w:ascii="Times New Roman" w:hAnsi="Times New Roman" w:cs="Times New Roman"/>
                <w:sz w:val="20"/>
                <w:szCs w:val="20"/>
                <w:vertAlign w:val="superscript"/>
              </w:rPr>
              <w:t>35</w:t>
            </w:r>
          </w:p>
        </w:tc>
      </w:tr>
      <w:tr w:rsidR="00F55281" w:rsidRPr="009058C1" w14:paraId="20852B1E" w14:textId="77777777" w:rsidTr="009058C1">
        <w:trPr>
          <w:trHeight w:val="510"/>
        </w:trPr>
        <w:tc>
          <w:tcPr>
            <w:tcW w:w="0" w:type="auto"/>
            <w:tcBorders>
              <w:left w:val="single" w:sz="8" w:space="0" w:color="000000"/>
            </w:tcBorders>
            <w:vAlign w:val="center"/>
          </w:tcPr>
          <w:p w14:paraId="035473E1" w14:textId="71038981"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Anosmia</w:t>
            </w:r>
          </w:p>
        </w:tc>
        <w:tc>
          <w:tcPr>
            <w:tcW w:w="0" w:type="auto"/>
            <w:tcBorders>
              <w:right w:val="single" w:sz="8" w:space="0" w:color="000000"/>
            </w:tcBorders>
            <w:vAlign w:val="center"/>
          </w:tcPr>
          <w:p w14:paraId="59EE2819" w14:textId="2CD13EFA" w:rsidR="00F55281" w:rsidRPr="009058C1" w:rsidRDefault="00F55281" w:rsidP="00F55281">
            <w:pPr>
              <w:jc w:val="both"/>
              <w:rPr>
                <w:rFonts w:ascii="Times New Roman" w:hAnsi="Times New Roman" w:cs="Times New Roman"/>
                <w:sz w:val="20"/>
                <w:szCs w:val="20"/>
              </w:rPr>
            </w:pPr>
            <w:r w:rsidRPr="00F55281">
              <w:rPr>
                <w:rFonts w:ascii="Times New Roman" w:hAnsi="Times New Roman" w:cs="Times New Roman"/>
                <w:sz w:val="20"/>
                <w:szCs w:val="20"/>
              </w:rPr>
              <w:t>Partial or complete loss of smell reported by the patient or patient guardian during medical examination.</w:t>
            </w:r>
          </w:p>
        </w:tc>
      </w:tr>
      <w:tr w:rsidR="00F55281" w:rsidRPr="009058C1" w14:paraId="339076ED" w14:textId="77777777" w:rsidTr="009058C1">
        <w:trPr>
          <w:trHeight w:val="510"/>
        </w:trPr>
        <w:tc>
          <w:tcPr>
            <w:tcW w:w="0" w:type="auto"/>
            <w:tcBorders>
              <w:left w:val="single" w:sz="8" w:space="0" w:color="000000"/>
            </w:tcBorders>
            <w:vAlign w:val="center"/>
          </w:tcPr>
          <w:p w14:paraId="0FBC7895" w14:textId="695FC2D0"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Dysgeusia</w:t>
            </w:r>
          </w:p>
        </w:tc>
        <w:tc>
          <w:tcPr>
            <w:tcW w:w="0" w:type="auto"/>
            <w:tcBorders>
              <w:right w:val="single" w:sz="8" w:space="0" w:color="000000"/>
            </w:tcBorders>
            <w:vAlign w:val="center"/>
          </w:tcPr>
          <w:p w14:paraId="4C6AAD8A" w14:textId="4CB60544" w:rsidR="00F55281" w:rsidRPr="009058C1" w:rsidRDefault="00F55281" w:rsidP="00F55281">
            <w:pPr>
              <w:jc w:val="both"/>
              <w:rPr>
                <w:rFonts w:ascii="Times New Roman" w:hAnsi="Times New Roman" w:cs="Times New Roman"/>
                <w:sz w:val="20"/>
                <w:szCs w:val="20"/>
              </w:rPr>
            </w:pPr>
            <w:r>
              <w:rPr>
                <w:rFonts w:ascii="Times New Roman" w:hAnsi="Times New Roman" w:cs="Times New Roman"/>
                <w:sz w:val="20"/>
                <w:szCs w:val="20"/>
              </w:rPr>
              <w:t>T</w:t>
            </w:r>
            <w:r w:rsidRPr="00F55281">
              <w:rPr>
                <w:rFonts w:ascii="Times New Roman" w:hAnsi="Times New Roman" w:cs="Times New Roman"/>
                <w:sz w:val="20"/>
                <w:szCs w:val="20"/>
              </w:rPr>
              <w:t>aste disturbances reported by the patient or patient guardian during medical examination.</w:t>
            </w:r>
          </w:p>
        </w:tc>
      </w:tr>
      <w:tr w:rsidR="00F55281" w:rsidRPr="009058C1" w14:paraId="6546B100" w14:textId="77777777" w:rsidTr="009058C1">
        <w:trPr>
          <w:trHeight w:val="510"/>
        </w:trPr>
        <w:tc>
          <w:tcPr>
            <w:tcW w:w="0" w:type="auto"/>
            <w:tcBorders>
              <w:left w:val="single" w:sz="8" w:space="0" w:color="000000"/>
            </w:tcBorders>
            <w:vAlign w:val="center"/>
          </w:tcPr>
          <w:p w14:paraId="00AAB2A6" w14:textId="063C91A8"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Encephalopathy</w:t>
            </w:r>
          </w:p>
        </w:tc>
        <w:tc>
          <w:tcPr>
            <w:tcW w:w="0" w:type="auto"/>
            <w:tcBorders>
              <w:right w:val="single" w:sz="8" w:space="0" w:color="000000"/>
            </w:tcBorders>
            <w:vAlign w:val="center"/>
          </w:tcPr>
          <w:p w14:paraId="2F943F21" w14:textId="473C45AB" w:rsidR="00F55281" w:rsidRPr="00CC75B3" w:rsidRDefault="00D82BE2" w:rsidP="00F55281">
            <w:pPr>
              <w:jc w:val="both"/>
              <w:rPr>
                <w:rFonts w:ascii="Times New Roman" w:hAnsi="Times New Roman" w:cs="Times New Roman"/>
                <w:sz w:val="20"/>
                <w:szCs w:val="20"/>
                <w:vertAlign w:val="superscript"/>
              </w:rPr>
            </w:pPr>
            <w:r w:rsidRPr="00D82BE2">
              <w:rPr>
                <w:rFonts w:ascii="Times New Roman" w:hAnsi="Times New Roman" w:cs="Times New Roman"/>
                <w:sz w:val="20"/>
                <w:szCs w:val="20"/>
              </w:rPr>
              <w:t>A diffuse brain condition characterized by altered mental status (lethargy, reduced consciousness, or changes in personality) that persist for over 24 hours. The diagnosis was established after the exclusion of any underlaying disorder than SARS-CoV-2 infection.</w:t>
            </w:r>
            <w:r w:rsidR="00CC75B3">
              <w:rPr>
                <w:rFonts w:ascii="Times New Roman" w:hAnsi="Times New Roman" w:cs="Times New Roman"/>
                <w:sz w:val="20"/>
                <w:szCs w:val="20"/>
                <w:vertAlign w:val="superscript"/>
              </w:rPr>
              <w:t>36,37</w:t>
            </w:r>
          </w:p>
        </w:tc>
      </w:tr>
      <w:tr w:rsidR="00F55281" w:rsidRPr="009058C1" w14:paraId="75DC450E" w14:textId="77777777" w:rsidTr="009058C1">
        <w:trPr>
          <w:trHeight w:val="510"/>
        </w:trPr>
        <w:tc>
          <w:tcPr>
            <w:tcW w:w="0" w:type="auto"/>
            <w:tcBorders>
              <w:left w:val="single" w:sz="8" w:space="0" w:color="000000"/>
            </w:tcBorders>
            <w:vAlign w:val="center"/>
          </w:tcPr>
          <w:p w14:paraId="6AA4F618" w14:textId="3D6F387E" w:rsidR="00F55281" w:rsidRPr="009058C1" w:rsidRDefault="00F55281" w:rsidP="00F55281">
            <w:pPr>
              <w:jc w:val="center"/>
              <w:rPr>
                <w:rFonts w:ascii="Times New Roman" w:hAnsi="Times New Roman" w:cs="Times New Roman"/>
                <w:sz w:val="20"/>
                <w:szCs w:val="20"/>
              </w:rPr>
            </w:pPr>
            <w:proofErr w:type="spellStart"/>
            <w:r w:rsidRPr="009058C1">
              <w:rPr>
                <w:rFonts w:ascii="Times New Roman" w:hAnsi="Times New Roman" w:cs="Times New Roman"/>
                <w:sz w:val="20"/>
                <w:szCs w:val="20"/>
              </w:rPr>
              <w:t>Idiopatic</w:t>
            </w:r>
            <w:proofErr w:type="spellEnd"/>
            <w:r w:rsidRPr="009058C1">
              <w:rPr>
                <w:rFonts w:ascii="Times New Roman" w:hAnsi="Times New Roman" w:cs="Times New Roman"/>
                <w:sz w:val="20"/>
                <w:szCs w:val="20"/>
              </w:rPr>
              <w:t xml:space="preserve"> endocranial hypertension (suggested)</w:t>
            </w:r>
          </w:p>
        </w:tc>
        <w:tc>
          <w:tcPr>
            <w:tcW w:w="0" w:type="auto"/>
            <w:tcBorders>
              <w:right w:val="single" w:sz="8" w:space="0" w:color="000000"/>
            </w:tcBorders>
            <w:vAlign w:val="center"/>
          </w:tcPr>
          <w:p w14:paraId="5581F68C" w14:textId="29E16355" w:rsidR="00F55281" w:rsidRPr="00CC75B3" w:rsidRDefault="006C1B37" w:rsidP="00F55281">
            <w:pPr>
              <w:jc w:val="both"/>
              <w:rPr>
                <w:rFonts w:ascii="Times New Roman" w:hAnsi="Times New Roman" w:cs="Times New Roman"/>
                <w:sz w:val="20"/>
                <w:szCs w:val="20"/>
                <w:vertAlign w:val="superscript"/>
              </w:rPr>
            </w:pPr>
            <w:r w:rsidRPr="006C1B37">
              <w:rPr>
                <w:rFonts w:ascii="Times New Roman" w:hAnsi="Times New Roman" w:cs="Times New Roman"/>
                <w:sz w:val="20"/>
                <w:szCs w:val="20"/>
              </w:rPr>
              <w:t>Signs and symptoms of increased intracranial pressure, with normal composition of cerebrospinal fluid, and normal brain imaging.</w:t>
            </w:r>
            <w:r w:rsidR="00CC75B3">
              <w:rPr>
                <w:rFonts w:ascii="Times New Roman" w:hAnsi="Times New Roman" w:cs="Times New Roman"/>
                <w:sz w:val="20"/>
                <w:szCs w:val="20"/>
                <w:vertAlign w:val="superscript"/>
              </w:rPr>
              <w:t>38</w:t>
            </w:r>
          </w:p>
        </w:tc>
      </w:tr>
      <w:tr w:rsidR="00F55281" w:rsidRPr="009058C1" w14:paraId="1222158B" w14:textId="77777777" w:rsidTr="009058C1">
        <w:trPr>
          <w:trHeight w:val="510"/>
        </w:trPr>
        <w:tc>
          <w:tcPr>
            <w:tcW w:w="0" w:type="auto"/>
            <w:tcBorders>
              <w:left w:val="single" w:sz="8" w:space="0" w:color="000000"/>
            </w:tcBorders>
            <w:vAlign w:val="center"/>
          </w:tcPr>
          <w:p w14:paraId="21D78ACC" w14:textId="642B5D80"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Ischemic stroke</w:t>
            </w:r>
          </w:p>
        </w:tc>
        <w:tc>
          <w:tcPr>
            <w:tcW w:w="0" w:type="auto"/>
            <w:tcBorders>
              <w:right w:val="single" w:sz="8" w:space="0" w:color="000000"/>
            </w:tcBorders>
            <w:vAlign w:val="center"/>
          </w:tcPr>
          <w:p w14:paraId="64F47B11" w14:textId="2617D2A0" w:rsidR="00F55281" w:rsidRPr="009058C1" w:rsidRDefault="006C1B37" w:rsidP="00F55281">
            <w:pPr>
              <w:jc w:val="both"/>
              <w:rPr>
                <w:rFonts w:ascii="Times New Roman" w:hAnsi="Times New Roman" w:cs="Times New Roman"/>
                <w:sz w:val="20"/>
                <w:szCs w:val="20"/>
              </w:rPr>
            </w:pPr>
            <w:r w:rsidRPr="006C1B37">
              <w:rPr>
                <w:rFonts w:ascii="Times New Roman" w:hAnsi="Times New Roman" w:cs="Times New Roman"/>
                <w:sz w:val="20"/>
                <w:szCs w:val="20"/>
              </w:rPr>
              <w:t>Sudden onset of neurological symptoms such as hemiplegia or any focal neurological signs, followed by the identification of ischemic stroke through cerebral imaging.</w:t>
            </w:r>
          </w:p>
        </w:tc>
      </w:tr>
      <w:tr w:rsidR="00F55281" w:rsidRPr="009058C1" w14:paraId="15E32503" w14:textId="77777777" w:rsidTr="009058C1">
        <w:trPr>
          <w:trHeight w:val="510"/>
        </w:trPr>
        <w:tc>
          <w:tcPr>
            <w:tcW w:w="0" w:type="auto"/>
            <w:tcBorders>
              <w:left w:val="single" w:sz="8" w:space="0" w:color="000000"/>
            </w:tcBorders>
            <w:vAlign w:val="center"/>
          </w:tcPr>
          <w:p w14:paraId="561842DE" w14:textId="11A04D2E"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Ataxia</w:t>
            </w:r>
          </w:p>
        </w:tc>
        <w:tc>
          <w:tcPr>
            <w:tcW w:w="0" w:type="auto"/>
            <w:tcBorders>
              <w:right w:val="single" w:sz="8" w:space="0" w:color="000000"/>
            </w:tcBorders>
            <w:vAlign w:val="center"/>
          </w:tcPr>
          <w:p w14:paraId="7BCA2B11" w14:textId="62FF71F3" w:rsidR="00F55281" w:rsidRPr="00CC75B3" w:rsidRDefault="00622EB4" w:rsidP="00F55281">
            <w:pPr>
              <w:jc w:val="both"/>
              <w:rPr>
                <w:rFonts w:ascii="Times New Roman" w:hAnsi="Times New Roman" w:cs="Times New Roman"/>
                <w:sz w:val="20"/>
                <w:szCs w:val="20"/>
                <w:vertAlign w:val="superscript"/>
              </w:rPr>
            </w:pPr>
            <w:r w:rsidRPr="00622EB4">
              <w:rPr>
                <w:rFonts w:ascii="Times New Roman" w:hAnsi="Times New Roman" w:cs="Times New Roman"/>
                <w:sz w:val="20"/>
                <w:szCs w:val="20"/>
              </w:rPr>
              <w:t>The disruption of posture and movements coordination. The diagnosis was made by a pediatric neurologist through medical history and clinical presentation.</w:t>
            </w:r>
            <w:r w:rsidR="00CC75B3">
              <w:rPr>
                <w:rFonts w:ascii="Times New Roman" w:hAnsi="Times New Roman" w:cs="Times New Roman"/>
                <w:sz w:val="20"/>
                <w:szCs w:val="20"/>
                <w:vertAlign w:val="superscript"/>
              </w:rPr>
              <w:t>39</w:t>
            </w:r>
          </w:p>
        </w:tc>
      </w:tr>
      <w:tr w:rsidR="00F55281" w:rsidRPr="009058C1" w14:paraId="7F6EF21A" w14:textId="77777777" w:rsidTr="009058C1">
        <w:trPr>
          <w:trHeight w:val="510"/>
        </w:trPr>
        <w:tc>
          <w:tcPr>
            <w:tcW w:w="0" w:type="auto"/>
            <w:tcBorders>
              <w:left w:val="single" w:sz="8" w:space="0" w:color="000000"/>
            </w:tcBorders>
            <w:vAlign w:val="center"/>
          </w:tcPr>
          <w:p w14:paraId="64021713" w14:textId="1BC9BA40"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Peripheral neuropathy</w:t>
            </w:r>
          </w:p>
        </w:tc>
        <w:tc>
          <w:tcPr>
            <w:tcW w:w="0" w:type="auto"/>
            <w:tcBorders>
              <w:right w:val="single" w:sz="8" w:space="0" w:color="000000"/>
            </w:tcBorders>
            <w:vAlign w:val="center"/>
          </w:tcPr>
          <w:p w14:paraId="3F3C17EF" w14:textId="6BD24028" w:rsidR="00F55281" w:rsidRPr="00CC75B3" w:rsidRDefault="006C6FAE" w:rsidP="00F55281">
            <w:pPr>
              <w:jc w:val="both"/>
              <w:rPr>
                <w:rFonts w:ascii="Times New Roman" w:hAnsi="Times New Roman" w:cs="Times New Roman"/>
                <w:sz w:val="20"/>
                <w:szCs w:val="20"/>
                <w:vertAlign w:val="superscript"/>
              </w:rPr>
            </w:pPr>
            <w:r w:rsidRPr="006C6FAE">
              <w:rPr>
                <w:rFonts w:ascii="Times New Roman" w:hAnsi="Times New Roman" w:cs="Times New Roman"/>
                <w:sz w:val="20"/>
                <w:szCs w:val="20"/>
              </w:rPr>
              <w:t>Self-limited symptoms of peripheral motor or sensory nerve fibers reported during medical examination.</w:t>
            </w:r>
            <w:r w:rsidR="00CC75B3">
              <w:rPr>
                <w:rFonts w:ascii="Times New Roman" w:hAnsi="Times New Roman" w:cs="Times New Roman"/>
                <w:sz w:val="20"/>
                <w:szCs w:val="20"/>
                <w:vertAlign w:val="superscript"/>
              </w:rPr>
              <w:t>40</w:t>
            </w:r>
          </w:p>
        </w:tc>
      </w:tr>
      <w:tr w:rsidR="00F55281" w:rsidRPr="009058C1" w14:paraId="5BA7222F" w14:textId="77777777" w:rsidTr="009058C1">
        <w:trPr>
          <w:trHeight w:val="510"/>
        </w:trPr>
        <w:tc>
          <w:tcPr>
            <w:tcW w:w="0" w:type="auto"/>
            <w:tcBorders>
              <w:left w:val="single" w:sz="8" w:space="0" w:color="000000"/>
              <w:bottom w:val="single" w:sz="8" w:space="0" w:color="000000"/>
            </w:tcBorders>
            <w:vAlign w:val="center"/>
          </w:tcPr>
          <w:p w14:paraId="4B7A284D" w14:textId="7F35DDF5" w:rsidR="00F55281" w:rsidRPr="009058C1" w:rsidRDefault="00F55281" w:rsidP="00F55281">
            <w:pPr>
              <w:jc w:val="center"/>
              <w:rPr>
                <w:rFonts w:ascii="Times New Roman" w:hAnsi="Times New Roman" w:cs="Times New Roman"/>
                <w:sz w:val="20"/>
                <w:szCs w:val="20"/>
              </w:rPr>
            </w:pPr>
            <w:r w:rsidRPr="009058C1">
              <w:rPr>
                <w:rFonts w:ascii="Times New Roman" w:hAnsi="Times New Roman" w:cs="Times New Roman"/>
                <w:sz w:val="20"/>
                <w:szCs w:val="20"/>
              </w:rPr>
              <w:t>Sleep Myoclonus</w:t>
            </w:r>
          </w:p>
        </w:tc>
        <w:tc>
          <w:tcPr>
            <w:tcW w:w="0" w:type="auto"/>
            <w:tcBorders>
              <w:bottom w:val="single" w:sz="8" w:space="0" w:color="000000"/>
              <w:right w:val="single" w:sz="8" w:space="0" w:color="000000"/>
            </w:tcBorders>
            <w:vAlign w:val="center"/>
          </w:tcPr>
          <w:p w14:paraId="2868E85E" w14:textId="5F26BCF2" w:rsidR="00F55281" w:rsidRPr="00CC75B3" w:rsidRDefault="006C6FAE" w:rsidP="00F55281">
            <w:pPr>
              <w:jc w:val="both"/>
              <w:rPr>
                <w:rFonts w:ascii="Times New Roman" w:hAnsi="Times New Roman" w:cs="Times New Roman"/>
                <w:sz w:val="20"/>
                <w:szCs w:val="20"/>
                <w:vertAlign w:val="superscript"/>
              </w:rPr>
            </w:pPr>
            <w:r w:rsidRPr="006C6FAE">
              <w:rPr>
                <w:rFonts w:ascii="Times New Roman" w:hAnsi="Times New Roman" w:cs="Times New Roman"/>
                <w:sz w:val="20"/>
                <w:szCs w:val="20"/>
              </w:rPr>
              <w:t>Involuntary and benign brief movements that occur during sleep. The diagnosis was made by a pediatric neurologist based on clinical presentation, after ruling out other medical conditions.</w:t>
            </w:r>
            <w:r w:rsidR="00CC75B3">
              <w:rPr>
                <w:rFonts w:ascii="Times New Roman" w:hAnsi="Times New Roman" w:cs="Times New Roman"/>
                <w:sz w:val="20"/>
                <w:szCs w:val="20"/>
                <w:vertAlign w:val="superscript"/>
              </w:rPr>
              <w:t>41</w:t>
            </w:r>
          </w:p>
        </w:tc>
      </w:tr>
    </w:tbl>
    <w:p w14:paraId="107C6755" w14:textId="18E64A9E" w:rsidR="009058C1" w:rsidRDefault="007166F9" w:rsidP="007166F9">
      <w:pPr>
        <w:spacing w:line="480" w:lineRule="auto"/>
        <w:rPr>
          <w:rFonts w:ascii="Times New Roman" w:hAnsi="Times New Roman" w:cs="Times New Roman"/>
          <w:sz w:val="18"/>
          <w:szCs w:val="18"/>
        </w:rPr>
      </w:pPr>
      <w:r w:rsidRPr="009058C1">
        <w:rPr>
          <w:rFonts w:ascii="Times New Roman" w:hAnsi="Times New Roman" w:cs="Times New Roman"/>
          <w:sz w:val="18"/>
          <w:szCs w:val="18"/>
        </w:rPr>
        <w:lastRenderedPageBreak/>
        <w:t>Note: Please see the references in the main article.</w:t>
      </w:r>
    </w:p>
    <w:p w14:paraId="52D7AB95" w14:textId="3CD0854A" w:rsidR="00146547" w:rsidRDefault="007C3ABC">
      <w:pPr>
        <w:rPr>
          <w:rFonts w:ascii="Times New Roman" w:hAnsi="Times New Roman" w:cs="Times New Roman"/>
          <w:sz w:val="24"/>
          <w:szCs w:val="24"/>
        </w:rPr>
      </w:pPr>
      <w:r w:rsidRPr="007C3ABC">
        <w:rPr>
          <w:rFonts w:ascii="Times New Roman" w:hAnsi="Times New Roman" w:cs="Times New Roman"/>
          <w:b/>
          <w:bCs/>
          <w:sz w:val="24"/>
          <w:szCs w:val="24"/>
        </w:rPr>
        <w:t>Supplementary</w:t>
      </w:r>
      <w:r w:rsidR="00D045F0">
        <w:rPr>
          <w:rFonts w:ascii="Times New Roman" w:hAnsi="Times New Roman" w:cs="Times New Roman"/>
          <w:b/>
          <w:bCs/>
          <w:sz w:val="24"/>
          <w:szCs w:val="24"/>
        </w:rPr>
        <w:t xml:space="preserve"> </w:t>
      </w:r>
      <w:r w:rsidR="00146547" w:rsidRPr="00146547">
        <w:rPr>
          <w:rFonts w:ascii="Times New Roman" w:hAnsi="Times New Roman" w:cs="Times New Roman"/>
          <w:b/>
          <w:bCs/>
          <w:sz w:val="24"/>
          <w:szCs w:val="24"/>
        </w:rPr>
        <w:t xml:space="preserve">Table </w:t>
      </w:r>
      <w:r w:rsidR="00F33AEC">
        <w:rPr>
          <w:rFonts w:ascii="Times New Roman" w:hAnsi="Times New Roman" w:cs="Times New Roman"/>
          <w:b/>
          <w:bCs/>
          <w:sz w:val="24"/>
          <w:szCs w:val="24"/>
        </w:rPr>
        <w:t>2</w:t>
      </w:r>
      <w:r w:rsidR="00146547" w:rsidRPr="00146547">
        <w:rPr>
          <w:rFonts w:ascii="Times New Roman" w:hAnsi="Times New Roman" w:cs="Times New Roman"/>
          <w:b/>
          <w:bCs/>
          <w:sz w:val="24"/>
          <w:szCs w:val="24"/>
        </w:rPr>
        <w:t>.</w:t>
      </w:r>
      <w:r w:rsidR="00146547">
        <w:rPr>
          <w:rFonts w:ascii="Times New Roman" w:hAnsi="Times New Roman" w:cs="Times New Roman"/>
          <w:sz w:val="24"/>
          <w:szCs w:val="24"/>
        </w:rPr>
        <w:t xml:space="preserve"> Frequency of neurological manifestations and their association with pandemic waves for each age group</w:t>
      </w:r>
    </w:p>
    <w:tbl>
      <w:tblPr>
        <w:tblStyle w:val="TableGridLight"/>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29"/>
        <w:gridCol w:w="1333"/>
        <w:gridCol w:w="1100"/>
        <w:gridCol w:w="1117"/>
        <w:gridCol w:w="1466"/>
        <w:gridCol w:w="1478"/>
        <w:gridCol w:w="1607"/>
      </w:tblGrid>
      <w:tr w:rsidR="00146547" w:rsidRPr="00146547" w14:paraId="02B862FB" w14:textId="77777777" w:rsidTr="007F2B48">
        <w:trPr>
          <w:trHeight w:val="300"/>
        </w:trPr>
        <w:tc>
          <w:tcPr>
            <w:tcW w:w="697" w:type="pct"/>
            <w:tcBorders>
              <w:top w:val="single" w:sz="12" w:space="0" w:color="auto"/>
              <w:bottom w:val="single" w:sz="12" w:space="0" w:color="auto"/>
            </w:tcBorders>
            <w:noWrap/>
            <w:vAlign w:val="center"/>
            <w:hideMark/>
          </w:tcPr>
          <w:p w14:paraId="3A3D23AC" w14:textId="77777777" w:rsidR="00146547" w:rsidRPr="00146547" w:rsidRDefault="00146547" w:rsidP="003E5F84">
            <w:pPr>
              <w:jc w:val="center"/>
              <w:rPr>
                <w:rFonts w:ascii="Times New Roman" w:eastAsia="Times New Roman" w:hAnsi="Times New Roman" w:cs="Times New Roman"/>
                <w:sz w:val="20"/>
                <w:szCs w:val="20"/>
              </w:rPr>
            </w:pPr>
          </w:p>
        </w:tc>
        <w:tc>
          <w:tcPr>
            <w:tcW w:w="693" w:type="pct"/>
            <w:tcBorders>
              <w:top w:val="single" w:sz="12" w:space="0" w:color="auto"/>
              <w:bottom w:val="single" w:sz="12" w:space="0" w:color="auto"/>
            </w:tcBorders>
            <w:noWrap/>
            <w:vAlign w:val="center"/>
            <w:hideMark/>
          </w:tcPr>
          <w:p w14:paraId="2A81D478" w14:textId="0FAA5F34" w:rsidR="007F2B48" w:rsidRDefault="00146547" w:rsidP="003E5F84">
            <w:pPr>
              <w:jc w:val="center"/>
              <w:rPr>
                <w:rFonts w:ascii="Times New Roman" w:eastAsia="Times New Roman" w:hAnsi="Times New Roman" w:cs="Times New Roman"/>
                <w:b/>
                <w:bCs/>
                <w:color w:val="000000"/>
                <w:sz w:val="20"/>
                <w:szCs w:val="20"/>
              </w:rPr>
            </w:pPr>
            <w:r w:rsidRPr="00146547">
              <w:rPr>
                <w:rFonts w:ascii="Times New Roman" w:eastAsia="Times New Roman" w:hAnsi="Times New Roman" w:cs="Times New Roman"/>
                <w:b/>
                <w:bCs/>
                <w:color w:val="000000"/>
                <w:sz w:val="20"/>
                <w:szCs w:val="20"/>
              </w:rPr>
              <w:t>W</w:t>
            </w:r>
            <w:r w:rsidR="001305F4">
              <w:rPr>
                <w:rFonts w:ascii="Times New Roman" w:eastAsia="Times New Roman" w:hAnsi="Times New Roman" w:cs="Times New Roman"/>
                <w:b/>
                <w:bCs/>
                <w:color w:val="000000"/>
                <w:sz w:val="20"/>
                <w:szCs w:val="20"/>
              </w:rPr>
              <w:t>uhan wave</w:t>
            </w:r>
          </w:p>
          <w:p w14:paraId="568E48C9" w14:textId="201A42CF"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 n</w:t>
            </w:r>
          </w:p>
        </w:tc>
        <w:tc>
          <w:tcPr>
            <w:tcW w:w="628" w:type="pct"/>
            <w:tcBorders>
              <w:top w:val="single" w:sz="12" w:space="0" w:color="auto"/>
              <w:bottom w:val="single" w:sz="12" w:space="0" w:color="auto"/>
            </w:tcBorders>
            <w:vAlign w:val="center"/>
          </w:tcPr>
          <w:p w14:paraId="2B8B35EA" w14:textId="3581CD14"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eastAsia="Times New Roman" w:hAnsi="Times New Roman" w:cs="Times New Roman"/>
                <w:b/>
                <w:bCs/>
                <w:color w:val="000000"/>
                <w:sz w:val="20"/>
                <w:szCs w:val="20"/>
              </w:rPr>
              <w:t xml:space="preserve">Alpha </w:t>
            </w:r>
            <w:r w:rsidR="001305F4">
              <w:rPr>
                <w:rFonts w:ascii="Times New Roman" w:eastAsia="Times New Roman" w:hAnsi="Times New Roman" w:cs="Times New Roman"/>
                <w:b/>
                <w:bCs/>
                <w:color w:val="000000"/>
                <w:sz w:val="20"/>
                <w:szCs w:val="20"/>
              </w:rPr>
              <w:t>wave</w:t>
            </w:r>
          </w:p>
          <w:p w14:paraId="16A02542" w14:textId="2BDC98DA"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 n</w:t>
            </w:r>
          </w:p>
        </w:tc>
        <w:tc>
          <w:tcPr>
            <w:tcW w:w="637" w:type="pct"/>
            <w:tcBorders>
              <w:top w:val="single" w:sz="12" w:space="0" w:color="auto"/>
              <w:bottom w:val="single" w:sz="12" w:space="0" w:color="auto"/>
            </w:tcBorders>
            <w:vAlign w:val="center"/>
          </w:tcPr>
          <w:p w14:paraId="18C200E3" w14:textId="4ED9368B"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eastAsia="Times New Roman" w:hAnsi="Times New Roman" w:cs="Times New Roman"/>
                <w:b/>
                <w:bCs/>
                <w:color w:val="000000"/>
                <w:sz w:val="20"/>
                <w:szCs w:val="20"/>
              </w:rPr>
              <w:t>Delta</w:t>
            </w:r>
            <w:r w:rsidR="001305F4">
              <w:rPr>
                <w:rFonts w:ascii="Times New Roman" w:eastAsia="Times New Roman" w:hAnsi="Times New Roman" w:cs="Times New Roman"/>
                <w:b/>
                <w:bCs/>
                <w:color w:val="000000"/>
                <w:sz w:val="20"/>
                <w:szCs w:val="20"/>
              </w:rPr>
              <w:t xml:space="preserve"> wave </w:t>
            </w:r>
          </w:p>
          <w:p w14:paraId="65A8C8DF" w14:textId="6E87AD8C"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 n</w:t>
            </w:r>
          </w:p>
        </w:tc>
        <w:tc>
          <w:tcPr>
            <w:tcW w:w="616" w:type="pct"/>
            <w:tcBorders>
              <w:top w:val="single" w:sz="12" w:space="0" w:color="auto"/>
              <w:bottom w:val="single" w:sz="12" w:space="0" w:color="auto"/>
            </w:tcBorders>
            <w:noWrap/>
            <w:vAlign w:val="center"/>
            <w:hideMark/>
          </w:tcPr>
          <w:p w14:paraId="172F0CFF" w14:textId="0836D287"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eastAsia="Times New Roman" w:hAnsi="Times New Roman" w:cs="Times New Roman"/>
                <w:b/>
                <w:bCs/>
                <w:color w:val="000000"/>
                <w:sz w:val="20"/>
                <w:szCs w:val="20"/>
              </w:rPr>
              <w:t>Omicron</w:t>
            </w:r>
            <w:r w:rsidR="001305F4">
              <w:rPr>
                <w:rFonts w:ascii="Times New Roman" w:eastAsia="Times New Roman" w:hAnsi="Times New Roman" w:cs="Times New Roman"/>
                <w:b/>
                <w:bCs/>
                <w:color w:val="000000"/>
                <w:sz w:val="20"/>
                <w:szCs w:val="20"/>
              </w:rPr>
              <w:t xml:space="preserve"> wave</w:t>
            </w:r>
          </w:p>
          <w:p w14:paraId="03126164" w14:textId="03A4ECB5"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 n</w:t>
            </w:r>
          </w:p>
        </w:tc>
        <w:tc>
          <w:tcPr>
            <w:tcW w:w="830" w:type="pct"/>
            <w:tcBorders>
              <w:top w:val="single" w:sz="12" w:space="0" w:color="auto"/>
              <w:bottom w:val="single" w:sz="12" w:space="0" w:color="auto"/>
            </w:tcBorders>
            <w:noWrap/>
            <w:vAlign w:val="center"/>
            <w:hideMark/>
          </w:tcPr>
          <w:p w14:paraId="33A6840A" w14:textId="77777777" w:rsidR="00FC78A8" w:rsidRDefault="00A30657" w:rsidP="003E5F84">
            <w:pPr>
              <w:jc w:val="center"/>
              <w:rPr>
                <w:rFonts w:ascii="Times New Roman" w:hAnsi="Times New Roman" w:cs="Times New Roman"/>
                <w:b/>
                <w:bCs/>
                <w:sz w:val="20"/>
                <w:szCs w:val="20"/>
              </w:rPr>
            </w:pPr>
            <w:r w:rsidRPr="00146547">
              <w:rPr>
                <w:rFonts w:ascii="Times New Roman" w:eastAsia="Times New Roman" w:hAnsi="Times New Roman" w:cs="Times New Roman"/>
                <w:b/>
                <w:bCs/>
                <w:sz w:val="20"/>
                <w:szCs w:val="20"/>
              </w:rPr>
              <w:t>χ</w:t>
            </w:r>
            <w:r w:rsidRPr="00146547">
              <w:rPr>
                <w:rFonts w:ascii="Times New Roman" w:eastAsia="Times New Roman" w:hAnsi="Times New Roman" w:cs="Times New Roman"/>
                <w:b/>
                <w:bCs/>
                <w:sz w:val="20"/>
                <w:szCs w:val="20"/>
                <w:vertAlign w:val="superscript"/>
              </w:rPr>
              <w:t>2</w:t>
            </w:r>
            <w:r>
              <w:rPr>
                <w:rFonts w:ascii="Times New Roman" w:eastAsia="Times New Roman" w:hAnsi="Times New Roman" w:cs="Times New Roman"/>
                <w:b/>
                <w:bCs/>
                <w:sz w:val="20"/>
                <w:szCs w:val="20"/>
              </w:rPr>
              <w:t>(3)</w:t>
            </w:r>
            <w:r w:rsidRPr="00146547">
              <w:rPr>
                <w:rFonts w:ascii="Times New Roman" w:hAnsi="Times New Roman" w:cs="Times New Roman"/>
                <w:b/>
                <w:bCs/>
                <w:sz w:val="20"/>
                <w:szCs w:val="20"/>
              </w:rPr>
              <w:t xml:space="preserve"> </w:t>
            </w:r>
          </w:p>
          <w:p w14:paraId="732EE921" w14:textId="0883642B"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b/>
                <w:bCs/>
                <w:sz w:val="20"/>
                <w:szCs w:val="20"/>
              </w:rPr>
              <w:t>(P value)</w:t>
            </w:r>
          </w:p>
        </w:tc>
        <w:tc>
          <w:tcPr>
            <w:tcW w:w="899" w:type="pct"/>
            <w:tcBorders>
              <w:top w:val="single" w:sz="12" w:space="0" w:color="auto"/>
              <w:bottom w:val="single" w:sz="12" w:space="0" w:color="auto"/>
            </w:tcBorders>
            <w:noWrap/>
            <w:vAlign w:val="center"/>
            <w:hideMark/>
          </w:tcPr>
          <w:p w14:paraId="05C07A8B" w14:textId="77777777" w:rsidR="00FC78A8" w:rsidRDefault="00146547" w:rsidP="003E5F84">
            <w:pPr>
              <w:jc w:val="center"/>
              <w:rPr>
                <w:rFonts w:ascii="Times New Roman" w:eastAsia="Times New Roman" w:hAnsi="Times New Roman" w:cs="Times New Roman"/>
                <w:b/>
                <w:bCs/>
                <w:sz w:val="20"/>
                <w:szCs w:val="20"/>
                <w:vertAlign w:val="superscript"/>
              </w:rPr>
            </w:pPr>
            <w:r w:rsidRPr="00146547">
              <w:rPr>
                <w:rFonts w:ascii="Times New Roman" w:eastAsia="Times New Roman" w:hAnsi="Times New Roman" w:cs="Times New Roman"/>
                <w:b/>
                <w:bCs/>
                <w:sz w:val="20"/>
                <w:szCs w:val="20"/>
              </w:rPr>
              <w:t>χ</w:t>
            </w:r>
            <w:r w:rsidRPr="00146547">
              <w:rPr>
                <w:rFonts w:ascii="Times New Roman" w:eastAsia="Times New Roman" w:hAnsi="Times New Roman" w:cs="Times New Roman"/>
                <w:b/>
                <w:bCs/>
                <w:sz w:val="20"/>
                <w:szCs w:val="20"/>
                <w:vertAlign w:val="superscript"/>
              </w:rPr>
              <w:t>2</w:t>
            </w:r>
            <w:r w:rsidR="00A30657">
              <w:rPr>
                <w:rFonts w:ascii="Times New Roman" w:eastAsia="Times New Roman" w:hAnsi="Times New Roman" w:cs="Times New Roman"/>
                <w:b/>
                <w:bCs/>
                <w:sz w:val="20"/>
                <w:szCs w:val="20"/>
              </w:rPr>
              <w:t>(1)</w:t>
            </w:r>
            <w:r w:rsidRPr="00146547">
              <w:rPr>
                <w:rFonts w:ascii="Times New Roman" w:eastAsia="Times New Roman" w:hAnsi="Times New Roman" w:cs="Times New Roman"/>
                <w:b/>
                <w:bCs/>
                <w:sz w:val="20"/>
                <w:szCs w:val="20"/>
                <w:vertAlign w:val="superscript"/>
              </w:rPr>
              <w:t xml:space="preserve"> </w:t>
            </w:r>
          </w:p>
          <w:p w14:paraId="69B292D8" w14:textId="162432E0"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b/>
                <w:bCs/>
                <w:sz w:val="20"/>
                <w:szCs w:val="20"/>
              </w:rPr>
              <w:t>(P value)</w:t>
            </w:r>
          </w:p>
        </w:tc>
      </w:tr>
      <w:tr w:rsidR="00146547" w:rsidRPr="00146547" w14:paraId="5552483B" w14:textId="77777777" w:rsidTr="0004152C">
        <w:trPr>
          <w:trHeight w:val="340"/>
        </w:trPr>
        <w:tc>
          <w:tcPr>
            <w:tcW w:w="5000" w:type="pct"/>
            <w:gridSpan w:val="7"/>
            <w:tcBorders>
              <w:top w:val="single" w:sz="12" w:space="0" w:color="auto"/>
            </w:tcBorders>
            <w:noWrap/>
            <w:vAlign w:val="center"/>
          </w:tcPr>
          <w:p w14:paraId="76B9E9FB" w14:textId="77777777" w:rsidR="00146547" w:rsidRPr="00146547" w:rsidRDefault="00146547" w:rsidP="003E5F84">
            <w:pPr>
              <w:rPr>
                <w:rFonts w:ascii="Times New Roman" w:eastAsia="Times New Roman" w:hAnsi="Times New Roman" w:cs="Times New Roman"/>
                <w:b/>
                <w:bCs/>
                <w:sz w:val="20"/>
                <w:szCs w:val="20"/>
              </w:rPr>
            </w:pPr>
            <w:r w:rsidRPr="00146547">
              <w:rPr>
                <w:rFonts w:ascii="Times New Roman" w:eastAsia="Times New Roman" w:hAnsi="Times New Roman" w:cs="Times New Roman"/>
                <w:b/>
                <w:bCs/>
                <w:sz w:val="20"/>
                <w:szCs w:val="20"/>
              </w:rPr>
              <w:t>All neurological manifestations</w:t>
            </w:r>
          </w:p>
        </w:tc>
      </w:tr>
      <w:tr w:rsidR="00146547" w:rsidRPr="00146547" w14:paraId="004F7050" w14:textId="77777777" w:rsidTr="007F2B48">
        <w:trPr>
          <w:trHeight w:val="340"/>
        </w:trPr>
        <w:tc>
          <w:tcPr>
            <w:tcW w:w="697" w:type="pct"/>
            <w:noWrap/>
            <w:vAlign w:val="center"/>
            <w:hideMark/>
          </w:tcPr>
          <w:p w14:paraId="50A9EE8D"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0–4 years </w:t>
            </w:r>
          </w:p>
        </w:tc>
        <w:tc>
          <w:tcPr>
            <w:tcW w:w="693" w:type="pct"/>
            <w:noWrap/>
            <w:vAlign w:val="center"/>
          </w:tcPr>
          <w:p w14:paraId="22317F60" w14:textId="5AF31629"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6.6 (9)</w:t>
            </w:r>
          </w:p>
        </w:tc>
        <w:tc>
          <w:tcPr>
            <w:tcW w:w="628" w:type="pct"/>
            <w:vAlign w:val="center"/>
          </w:tcPr>
          <w:p w14:paraId="5FF04BC8" w14:textId="4D9E89A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w:t>
            </w:r>
            <w:r w:rsidR="00111874">
              <w:rPr>
                <w:rFonts w:ascii="Times New Roman" w:eastAsia="Times New Roman" w:hAnsi="Times New Roman" w:cs="Times New Roman"/>
                <w:color w:val="000000"/>
                <w:sz w:val="20"/>
                <w:szCs w:val="20"/>
              </w:rPr>
              <w:t>9</w:t>
            </w:r>
            <w:r w:rsidRPr="00146547">
              <w:rPr>
                <w:rFonts w:ascii="Times New Roman" w:eastAsia="Times New Roman" w:hAnsi="Times New Roman" w:cs="Times New Roman"/>
                <w:color w:val="000000"/>
                <w:sz w:val="20"/>
                <w:szCs w:val="20"/>
              </w:rPr>
              <w:t xml:space="preserve"> (3)</w:t>
            </w:r>
          </w:p>
        </w:tc>
        <w:tc>
          <w:tcPr>
            <w:tcW w:w="637" w:type="pct"/>
            <w:vAlign w:val="center"/>
          </w:tcPr>
          <w:p w14:paraId="2098238E" w14:textId="1B734E5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w:t>
            </w:r>
            <w:r w:rsidR="00111874">
              <w:rPr>
                <w:rFonts w:ascii="Times New Roman" w:eastAsia="Times New Roman" w:hAnsi="Times New Roman" w:cs="Times New Roman"/>
                <w:color w:val="000000"/>
                <w:sz w:val="20"/>
                <w:szCs w:val="20"/>
              </w:rPr>
              <w:t>2</w:t>
            </w:r>
            <w:r w:rsidRPr="00146547">
              <w:rPr>
                <w:rFonts w:ascii="Times New Roman" w:eastAsia="Times New Roman" w:hAnsi="Times New Roman" w:cs="Times New Roman"/>
                <w:color w:val="000000"/>
                <w:sz w:val="20"/>
                <w:szCs w:val="20"/>
              </w:rPr>
              <w:t xml:space="preserve"> (13)</w:t>
            </w:r>
          </w:p>
        </w:tc>
        <w:tc>
          <w:tcPr>
            <w:tcW w:w="616" w:type="pct"/>
            <w:noWrap/>
            <w:vAlign w:val="center"/>
          </w:tcPr>
          <w:p w14:paraId="0798C7A5" w14:textId="54C6A309"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9.</w:t>
            </w:r>
            <w:r w:rsidR="00111874">
              <w:rPr>
                <w:rFonts w:ascii="Times New Roman" w:eastAsia="Times New Roman" w:hAnsi="Times New Roman" w:cs="Times New Roman"/>
                <w:color w:val="000000"/>
                <w:sz w:val="20"/>
                <w:szCs w:val="20"/>
              </w:rPr>
              <w:t>1</w:t>
            </w:r>
            <w:r w:rsidRPr="00146547">
              <w:rPr>
                <w:rFonts w:ascii="Times New Roman" w:eastAsia="Times New Roman" w:hAnsi="Times New Roman" w:cs="Times New Roman"/>
                <w:color w:val="000000"/>
                <w:sz w:val="20"/>
                <w:szCs w:val="20"/>
              </w:rPr>
              <w:t xml:space="preserve"> (71)</w:t>
            </w:r>
          </w:p>
        </w:tc>
        <w:tc>
          <w:tcPr>
            <w:tcW w:w="830" w:type="pct"/>
            <w:noWrap/>
            <w:vAlign w:val="center"/>
          </w:tcPr>
          <w:p w14:paraId="0B2FBC3E" w14:textId="4429DEB1"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sz w:val="20"/>
                <w:szCs w:val="20"/>
              </w:rPr>
              <w:t>8.05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.045)</w:t>
            </w:r>
          </w:p>
        </w:tc>
        <w:tc>
          <w:tcPr>
            <w:tcW w:w="899" w:type="pct"/>
            <w:noWrap/>
            <w:vAlign w:val="center"/>
          </w:tcPr>
          <w:p w14:paraId="41554BF3" w14:textId="15510EFC"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4.12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.043)</w:t>
            </w:r>
          </w:p>
        </w:tc>
      </w:tr>
      <w:tr w:rsidR="00146547" w:rsidRPr="00146547" w14:paraId="1C9EE549" w14:textId="77777777" w:rsidTr="007F2B48">
        <w:trPr>
          <w:trHeight w:val="340"/>
        </w:trPr>
        <w:tc>
          <w:tcPr>
            <w:tcW w:w="697" w:type="pct"/>
            <w:noWrap/>
            <w:vAlign w:val="center"/>
            <w:hideMark/>
          </w:tcPr>
          <w:p w14:paraId="02946809"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5–9 years </w:t>
            </w:r>
          </w:p>
        </w:tc>
        <w:tc>
          <w:tcPr>
            <w:tcW w:w="693" w:type="pct"/>
            <w:noWrap/>
            <w:vAlign w:val="center"/>
          </w:tcPr>
          <w:p w14:paraId="1267D2E0" w14:textId="593CA46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14.</w:t>
            </w:r>
            <w:r w:rsidR="00111874">
              <w:rPr>
                <w:rFonts w:ascii="Times New Roman" w:eastAsia="Times New Roman" w:hAnsi="Times New Roman" w:cs="Times New Roman"/>
                <w:color w:val="000000"/>
                <w:sz w:val="20"/>
                <w:szCs w:val="20"/>
              </w:rPr>
              <w:t>3</w:t>
            </w:r>
            <w:r w:rsidRPr="00146547">
              <w:rPr>
                <w:rFonts w:ascii="Times New Roman" w:eastAsia="Times New Roman" w:hAnsi="Times New Roman" w:cs="Times New Roman"/>
                <w:color w:val="000000"/>
                <w:sz w:val="20"/>
                <w:szCs w:val="20"/>
              </w:rPr>
              <w:t xml:space="preserve"> (2)</w:t>
            </w:r>
          </w:p>
        </w:tc>
        <w:tc>
          <w:tcPr>
            <w:tcW w:w="628" w:type="pct"/>
            <w:vAlign w:val="center"/>
          </w:tcPr>
          <w:p w14:paraId="3411A6AB"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vAlign w:val="center"/>
          </w:tcPr>
          <w:p w14:paraId="2433B6C4" w14:textId="5FECE2D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7.1 (2)</w:t>
            </w:r>
          </w:p>
        </w:tc>
        <w:tc>
          <w:tcPr>
            <w:tcW w:w="616" w:type="pct"/>
            <w:noWrap/>
            <w:vAlign w:val="center"/>
          </w:tcPr>
          <w:p w14:paraId="6EF747B7" w14:textId="485E2CE3"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w:t>
            </w:r>
            <w:r w:rsidR="00111874">
              <w:rPr>
                <w:rFonts w:ascii="Times New Roman" w:eastAsia="Times New Roman" w:hAnsi="Times New Roman" w:cs="Times New Roman"/>
                <w:color w:val="000000"/>
                <w:sz w:val="20"/>
                <w:szCs w:val="20"/>
              </w:rPr>
              <w:t>9</w:t>
            </w:r>
            <w:r w:rsidRPr="00146547">
              <w:rPr>
                <w:rFonts w:ascii="Times New Roman" w:eastAsia="Times New Roman" w:hAnsi="Times New Roman" w:cs="Times New Roman"/>
                <w:color w:val="000000"/>
                <w:sz w:val="20"/>
                <w:szCs w:val="20"/>
              </w:rPr>
              <w:t xml:space="preserve"> (15)</w:t>
            </w:r>
          </w:p>
        </w:tc>
        <w:tc>
          <w:tcPr>
            <w:tcW w:w="830" w:type="pct"/>
            <w:noWrap/>
            <w:vAlign w:val="center"/>
          </w:tcPr>
          <w:p w14:paraId="1F873D1E" w14:textId="61B8957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3.81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.28) </w:t>
            </w:r>
            <w:r w:rsidRPr="00146547">
              <w:rPr>
                <w:rFonts w:ascii="Times New Roman" w:eastAsia="Times New Roman" w:hAnsi="Times New Roman" w:cs="Times New Roman"/>
                <w:color w:val="000000"/>
                <w:sz w:val="20"/>
                <w:szCs w:val="20"/>
                <w:vertAlign w:val="superscript"/>
              </w:rPr>
              <w:t>*</w:t>
            </w:r>
          </w:p>
        </w:tc>
        <w:tc>
          <w:tcPr>
            <w:tcW w:w="899" w:type="pct"/>
            <w:noWrap/>
            <w:vAlign w:val="center"/>
          </w:tcPr>
          <w:p w14:paraId="22406CE9" w14:textId="77777777"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 xml:space="preserve">1.35 (0.25) </w:t>
            </w:r>
            <w:r w:rsidRPr="00146547">
              <w:rPr>
                <w:rFonts w:ascii="Times New Roman" w:eastAsia="Times New Roman" w:hAnsi="Times New Roman" w:cs="Times New Roman"/>
                <w:color w:val="000000"/>
                <w:sz w:val="20"/>
                <w:szCs w:val="20"/>
                <w:vertAlign w:val="superscript"/>
              </w:rPr>
              <w:t>*</w:t>
            </w:r>
          </w:p>
        </w:tc>
      </w:tr>
      <w:tr w:rsidR="00146547" w:rsidRPr="00146547" w14:paraId="281B43B0" w14:textId="77777777" w:rsidTr="007F2B48">
        <w:trPr>
          <w:trHeight w:val="340"/>
        </w:trPr>
        <w:tc>
          <w:tcPr>
            <w:tcW w:w="697" w:type="pct"/>
            <w:tcBorders>
              <w:bottom w:val="single" w:sz="4" w:space="0" w:color="BFBFBF" w:themeColor="background1" w:themeShade="BF"/>
            </w:tcBorders>
            <w:noWrap/>
            <w:vAlign w:val="center"/>
            <w:hideMark/>
          </w:tcPr>
          <w:p w14:paraId="16CEF5AB"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10–14 years </w:t>
            </w:r>
          </w:p>
        </w:tc>
        <w:tc>
          <w:tcPr>
            <w:tcW w:w="693" w:type="pct"/>
            <w:tcBorders>
              <w:bottom w:val="single" w:sz="4" w:space="0" w:color="BFBFBF" w:themeColor="background1" w:themeShade="BF"/>
            </w:tcBorders>
            <w:noWrap/>
            <w:vAlign w:val="center"/>
          </w:tcPr>
          <w:p w14:paraId="1CB353ED" w14:textId="067BFF21"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22.2 (6)</w:t>
            </w:r>
          </w:p>
        </w:tc>
        <w:tc>
          <w:tcPr>
            <w:tcW w:w="628" w:type="pct"/>
            <w:tcBorders>
              <w:bottom w:val="single" w:sz="4" w:space="0" w:color="BFBFBF" w:themeColor="background1" w:themeShade="BF"/>
            </w:tcBorders>
            <w:vAlign w:val="center"/>
          </w:tcPr>
          <w:p w14:paraId="26A7646B" w14:textId="5FFC3531"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w:t>
            </w:r>
            <w:r w:rsidR="00111874">
              <w:rPr>
                <w:rFonts w:ascii="Times New Roman" w:eastAsia="Times New Roman" w:hAnsi="Times New Roman" w:cs="Times New Roman"/>
                <w:color w:val="000000"/>
                <w:sz w:val="20"/>
                <w:szCs w:val="20"/>
              </w:rPr>
              <w:t>3</w:t>
            </w:r>
            <w:r w:rsidRPr="00146547">
              <w:rPr>
                <w:rFonts w:ascii="Times New Roman" w:eastAsia="Times New Roman" w:hAnsi="Times New Roman" w:cs="Times New Roman"/>
                <w:color w:val="000000"/>
                <w:sz w:val="20"/>
                <w:szCs w:val="20"/>
              </w:rPr>
              <w:t xml:space="preserve"> (1)</w:t>
            </w:r>
          </w:p>
        </w:tc>
        <w:tc>
          <w:tcPr>
            <w:tcW w:w="637" w:type="pct"/>
            <w:tcBorders>
              <w:bottom w:val="single" w:sz="4" w:space="0" w:color="BFBFBF" w:themeColor="background1" w:themeShade="BF"/>
            </w:tcBorders>
            <w:vAlign w:val="center"/>
          </w:tcPr>
          <w:p w14:paraId="7EC434FC" w14:textId="4EA0263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22.5 (9)</w:t>
            </w:r>
          </w:p>
        </w:tc>
        <w:tc>
          <w:tcPr>
            <w:tcW w:w="616" w:type="pct"/>
            <w:tcBorders>
              <w:bottom w:val="single" w:sz="4" w:space="0" w:color="BFBFBF" w:themeColor="background1" w:themeShade="BF"/>
            </w:tcBorders>
            <w:noWrap/>
            <w:vAlign w:val="center"/>
          </w:tcPr>
          <w:p w14:paraId="483198C3" w14:textId="1DC76544"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23.6 (17)</w:t>
            </w:r>
          </w:p>
        </w:tc>
        <w:tc>
          <w:tcPr>
            <w:tcW w:w="830" w:type="pct"/>
            <w:tcBorders>
              <w:bottom w:val="single" w:sz="4" w:space="0" w:color="BFBFBF" w:themeColor="background1" w:themeShade="BF"/>
            </w:tcBorders>
            <w:noWrap/>
            <w:vAlign w:val="center"/>
          </w:tcPr>
          <w:p w14:paraId="31BE5C5D" w14:textId="5267723B"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3.22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.36) </w:t>
            </w:r>
            <w:r w:rsidRPr="00146547">
              <w:rPr>
                <w:rFonts w:ascii="Times New Roman" w:eastAsia="Times New Roman" w:hAnsi="Times New Roman" w:cs="Times New Roman"/>
                <w:color w:val="000000"/>
                <w:sz w:val="20"/>
                <w:szCs w:val="20"/>
                <w:vertAlign w:val="superscript"/>
              </w:rPr>
              <w:t>*</w:t>
            </w:r>
          </w:p>
        </w:tc>
        <w:tc>
          <w:tcPr>
            <w:tcW w:w="899" w:type="pct"/>
            <w:tcBorders>
              <w:bottom w:val="single" w:sz="4" w:space="0" w:color="BFBFBF" w:themeColor="background1" w:themeShade="BF"/>
            </w:tcBorders>
            <w:noWrap/>
            <w:vAlign w:val="center"/>
          </w:tcPr>
          <w:p w14:paraId="6EEA285C" w14:textId="014BC23E"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0.54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 xml:space="preserve">.46) </w:t>
            </w:r>
            <w:r w:rsidRPr="00146547">
              <w:rPr>
                <w:rFonts w:ascii="Times New Roman" w:eastAsia="Times New Roman" w:hAnsi="Times New Roman" w:cs="Times New Roman"/>
                <w:color w:val="000000"/>
                <w:sz w:val="20"/>
                <w:szCs w:val="20"/>
                <w:vertAlign w:val="superscript"/>
              </w:rPr>
              <w:t>*</w:t>
            </w:r>
          </w:p>
        </w:tc>
      </w:tr>
      <w:tr w:rsidR="00146547" w:rsidRPr="00146547" w14:paraId="0C48D094" w14:textId="77777777" w:rsidTr="007F2B48">
        <w:trPr>
          <w:trHeight w:val="340"/>
        </w:trPr>
        <w:tc>
          <w:tcPr>
            <w:tcW w:w="697" w:type="pct"/>
            <w:tcBorders>
              <w:top w:val="single" w:sz="4" w:space="0" w:color="BFBFBF" w:themeColor="background1" w:themeShade="BF"/>
              <w:bottom w:val="single" w:sz="12" w:space="0" w:color="auto"/>
            </w:tcBorders>
            <w:noWrap/>
            <w:vAlign w:val="center"/>
            <w:hideMark/>
          </w:tcPr>
          <w:p w14:paraId="390090ED"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15–18 years </w:t>
            </w:r>
          </w:p>
        </w:tc>
        <w:tc>
          <w:tcPr>
            <w:tcW w:w="693" w:type="pct"/>
            <w:tcBorders>
              <w:top w:val="single" w:sz="4" w:space="0" w:color="BFBFBF" w:themeColor="background1" w:themeShade="BF"/>
              <w:bottom w:val="single" w:sz="12" w:space="0" w:color="auto"/>
            </w:tcBorders>
            <w:noWrap/>
            <w:vAlign w:val="center"/>
          </w:tcPr>
          <w:p w14:paraId="65C4B3B4" w14:textId="0397B98B"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29 (9)</w:t>
            </w:r>
          </w:p>
        </w:tc>
        <w:tc>
          <w:tcPr>
            <w:tcW w:w="628" w:type="pct"/>
            <w:tcBorders>
              <w:top w:val="single" w:sz="4" w:space="0" w:color="BFBFBF" w:themeColor="background1" w:themeShade="BF"/>
              <w:bottom w:val="single" w:sz="12" w:space="0" w:color="auto"/>
            </w:tcBorders>
            <w:vAlign w:val="center"/>
          </w:tcPr>
          <w:p w14:paraId="462EF7E7" w14:textId="6991866B"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8.3 (1)</w:t>
            </w:r>
          </w:p>
        </w:tc>
        <w:tc>
          <w:tcPr>
            <w:tcW w:w="637" w:type="pct"/>
            <w:tcBorders>
              <w:top w:val="single" w:sz="4" w:space="0" w:color="BFBFBF" w:themeColor="background1" w:themeShade="BF"/>
              <w:bottom w:val="single" w:sz="12" w:space="0" w:color="auto"/>
            </w:tcBorders>
            <w:vAlign w:val="center"/>
          </w:tcPr>
          <w:p w14:paraId="12E927E5" w14:textId="5D174B7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8.</w:t>
            </w:r>
            <w:r w:rsidR="00111874">
              <w:rPr>
                <w:rFonts w:ascii="Times New Roman" w:eastAsia="Times New Roman" w:hAnsi="Times New Roman" w:cs="Times New Roman"/>
                <w:color w:val="000000"/>
                <w:sz w:val="20"/>
                <w:szCs w:val="20"/>
              </w:rPr>
              <w:t>6</w:t>
            </w:r>
            <w:r w:rsidRPr="00146547">
              <w:rPr>
                <w:rFonts w:ascii="Times New Roman" w:eastAsia="Times New Roman" w:hAnsi="Times New Roman" w:cs="Times New Roman"/>
                <w:color w:val="000000"/>
                <w:sz w:val="20"/>
                <w:szCs w:val="20"/>
              </w:rPr>
              <w:t xml:space="preserve"> (3)</w:t>
            </w:r>
          </w:p>
        </w:tc>
        <w:tc>
          <w:tcPr>
            <w:tcW w:w="616" w:type="pct"/>
            <w:tcBorders>
              <w:top w:val="single" w:sz="4" w:space="0" w:color="BFBFBF" w:themeColor="background1" w:themeShade="BF"/>
              <w:bottom w:val="single" w:sz="12" w:space="0" w:color="auto"/>
            </w:tcBorders>
            <w:noWrap/>
            <w:vAlign w:val="center"/>
          </w:tcPr>
          <w:p w14:paraId="15AC40E7" w14:textId="0584B1A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19.4 (7)</w:t>
            </w:r>
          </w:p>
        </w:tc>
        <w:tc>
          <w:tcPr>
            <w:tcW w:w="830" w:type="pct"/>
            <w:tcBorders>
              <w:top w:val="single" w:sz="4" w:space="0" w:color="BFBFBF" w:themeColor="background1" w:themeShade="BF"/>
              <w:bottom w:val="single" w:sz="12" w:space="0" w:color="auto"/>
            </w:tcBorders>
            <w:noWrap/>
            <w:vAlign w:val="center"/>
          </w:tcPr>
          <w:p w14:paraId="0C42A70D" w14:textId="659613A1"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5.57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.13)</w:t>
            </w:r>
          </w:p>
        </w:tc>
        <w:tc>
          <w:tcPr>
            <w:tcW w:w="899" w:type="pct"/>
            <w:tcBorders>
              <w:top w:val="single" w:sz="4" w:space="0" w:color="BFBFBF" w:themeColor="background1" w:themeShade="BF"/>
              <w:bottom w:val="single" w:sz="12" w:space="0" w:color="auto"/>
            </w:tcBorders>
            <w:noWrap/>
            <w:vAlign w:val="center"/>
          </w:tcPr>
          <w:p w14:paraId="740F5BFC" w14:textId="497BF6C2"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1.23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.27)</w:t>
            </w:r>
          </w:p>
        </w:tc>
      </w:tr>
      <w:tr w:rsidR="00146547" w:rsidRPr="00146547" w14:paraId="3DE58689" w14:textId="77777777" w:rsidTr="0004152C">
        <w:trPr>
          <w:trHeight w:val="340"/>
        </w:trPr>
        <w:tc>
          <w:tcPr>
            <w:tcW w:w="5000" w:type="pct"/>
            <w:gridSpan w:val="7"/>
            <w:tcBorders>
              <w:top w:val="single" w:sz="12" w:space="0" w:color="auto"/>
            </w:tcBorders>
            <w:noWrap/>
            <w:vAlign w:val="center"/>
            <w:hideMark/>
          </w:tcPr>
          <w:p w14:paraId="60768552" w14:textId="77777777" w:rsidR="00146547" w:rsidRPr="00146547" w:rsidRDefault="00146547" w:rsidP="003E5F84">
            <w:pPr>
              <w:rPr>
                <w:rFonts w:ascii="Times New Roman" w:eastAsia="Times New Roman" w:hAnsi="Times New Roman" w:cs="Times New Roman"/>
                <w:sz w:val="20"/>
                <w:szCs w:val="20"/>
              </w:rPr>
            </w:pPr>
            <w:r w:rsidRPr="00146547">
              <w:rPr>
                <w:rFonts w:ascii="Times New Roman" w:eastAsia="Times New Roman" w:hAnsi="Times New Roman" w:cs="Times New Roman"/>
                <w:b/>
                <w:bCs/>
                <w:color w:val="000000"/>
                <w:sz w:val="20"/>
                <w:szCs w:val="20"/>
              </w:rPr>
              <w:t>Seizures</w:t>
            </w:r>
          </w:p>
        </w:tc>
      </w:tr>
      <w:tr w:rsidR="00146547" w:rsidRPr="00146547" w14:paraId="461556BA" w14:textId="77777777" w:rsidTr="007F2B48">
        <w:trPr>
          <w:trHeight w:val="340"/>
        </w:trPr>
        <w:tc>
          <w:tcPr>
            <w:tcW w:w="697" w:type="pct"/>
            <w:noWrap/>
            <w:vAlign w:val="center"/>
            <w:hideMark/>
          </w:tcPr>
          <w:p w14:paraId="29671741"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0–4 years </w:t>
            </w:r>
          </w:p>
        </w:tc>
        <w:tc>
          <w:tcPr>
            <w:tcW w:w="693" w:type="pct"/>
            <w:noWrap/>
            <w:vAlign w:val="center"/>
          </w:tcPr>
          <w:p w14:paraId="72F3D826" w14:textId="181E4AF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w:t>
            </w:r>
            <w:r w:rsidR="00111874">
              <w:rPr>
                <w:rFonts w:ascii="Times New Roman" w:eastAsia="Times New Roman" w:hAnsi="Times New Roman" w:cs="Times New Roman"/>
                <w:color w:val="000000"/>
                <w:sz w:val="20"/>
                <w:szCs w:val="20"/>
              </w:rPr>
              <w:t>5</w:t>
            </w:r>
            <w:r w:rsidRPr="00146547">
              <w:rPr>
                <w:rFonts w:ascii="Times New Roman" w:eastAsia="Times New Roman" w:hAnsi="Times New Roman" w:cs="Times New Roman"/>
                <w:color w:val="000000"/>
                <w:sz w:val="20"/>
                <w:szCs w:val="20"/>
              </w:rPr>
              <w:t xml:space="preserve"> (2)</w:t>
            </w:r>
          </w:p>
        </w:tc>
        <w:tc>
          <w:tcPr>
            <w:tcW w:w="628" w:type="pct"/>
            <w:vAlign w:val="center"/>
          </w:tcPr>
          <w:p w14:paraId="0FB82B36" w14:textId="1F27430A"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w:t>
            </w:r>
            <w:r w:rsidR="00111874">
              <w:rPr>
                <w:rFonts w:ascii="Times New Roman" w:eastAsia="Times New Roman" w:hAnsi="Times New Roman" w:cs="Times New Roman"/>
                <w:color w:val="000000"/>
                <w:sz w:val="20"/>
                <w:szCs w:val="20"/>
              </w:rPr>
              <w:t>9</w:t>
            </w:r>
            <w:r w:rsidRPr="00146547">
              <w:rPr>
                <w:rFonts w:ascii="Times New Roman" w:eastAsia="Times New Roman" w:hAnsi="Times New Roman" w:cs="Times New Roman"/>
                <w:color w:val="000000"/>
                <w:sz w:val="20"/>
                <w:szCs w:val="20"/>
              </w:rPr>
              <w:t xml:space="preserve"> (3)</w:t>
            </w:r>
          </w:p>
        </w:tc>
        <w:tc>
          <w:tcPr>
            <w:tcW w:w="637" w:type="pct"/>
            <w:vAlign w:val="center"/>
          </w:tcPr>
          <w:p w14:paraId="275E5E68" w14:textId="12CE20A4"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w:t>
            </w:r>
            <w:r w:rsidR="00111874">
              <w:rPr>
                <w:rFonts w:ascii="Times New Roman" w:eastAsia="Times New Roman" w:hAnsi="Times New Roman" w:cs="Times New Roman"/>
                <w:color w:val="000000"/>
                <w:sz w:val="20"/>
                <w:szCs w:val="20"/>
              </w:rPr>
              <w:t>8</w:t>
            </w:r>
            <w:r w:rsidRPr="00146547">
              <w:rPr>
                <w:rFonts w:ascii="Times New Roman" w:eastAsia="Times New Roman" w:hAnsi="Times New Roman" w:cs="Times New Roman"/>
                <w:color w:val="000000"/>
                <w:sz w:val="20"/>
                <w:szCs w:val="20"/>
              </w:rPr>
              <w:t xml:space="preserve"> (7)</w:t>
            </w:r>
          </w:p>
        </w:tc>
        <w:tc>
          <w:tcPr>
            <w:tcW w:w="616" w:type="pct"/>
            <w:noWrap/>
            <w:vAlign w:val="center"/>
          </w:tcPr>
          <w:p w14:paraId="6A588090" w14:textId="51EC026C"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w:t>
            </w:r>
            <w:r w:rsidR="00111874">
              <w:rPr>
                <w:rFonts w:ascii="Times New Roman" w:eastAsia="Times New Roman" w:hAnsi="Times New Roman" w:cs="Times New Roman"/>
                <w:color w:val="000000"/>
                <w:sz w:val="20"/>
                <w:szCs w:val="20"/>
              </w:rPr>
              <w:t>5</w:t>
            </w:r>
            <w:r w:rsidRPr="00146547">
              <w:rPr>
                <w:rFonts w:ascii="Times New Roman" w:eastAsia="Times New Roman" w:hAnsi="Times New Roman" w:cs="Times New Roman"/>
                <w:color w:val="000000"/>
                <w:sz w:val="20"/>
                <w:szCs w:val="20"/>
              </w:rPr>
              <w:t xml:space="preserve"> (43)</w:t>
            </w:r>
          </w:p>
        </w:tc>
        <w:tc>
          <w:tcPr>
            <w:tcW w:w="830" w:type="pct"/>
            <w:noWrap/>
            <w:vAlign w:val="center"/>
          </w:tcPr>
          <w:p w14:paraId="60490AC6" w14:textId="71C9C88E"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7.23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.06)</w:t>
            </w:r>
          </w:p>
        </w:tc>
        <w:tc>
          <w:tcPr>
            <w:tcW w:w="899" w:type="pct"/>
            <w:noWrap/>
            <w:vAlign w:val="center"/>
          </w:tcPr>
          <w:p w14:paraId="6D2F2E6F" w14:textId="33B64034"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6.32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.012)</w:t>
            </w:r>
          </w:p>
        </w:tc>
      </w:tr>
      <w:tr w:rsidR="00146547" w:rsidRPr="00146547" w14:paraId="2D135279" w14:textId="77777777" w:rsidTr="007F2B48">
        <w:trPr>
          <w:trHeight w:val="340"/>
        </w:trPr>
        <w:tc>
          <w:tcPr>
            <w:tcW w:w="697" w:type="pct"/>
            <w:noWrap/>
            <w:vAlign w:val="center"/>
            <w:hideMark/>
          </w:tcPr>
          <w:p w14:paraId="3BAD07E5"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5–9 years </w:t>
            </w:r>
          </w:p>
        </w:tc>
        <w:tc>
          <w:tcPr>
            <w:tcW w:w="693" w:type="pct"/>
            <w:noWrap/>
            <w:vAlign w:val="center"/>
          </w:tcPr>
          <w:p w14:paraId="7814AC5D" w14:textId="7788A55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28" w:type="pct"/>
            <w:vAlign w:val="center"/>
          </w:tcPr>
          <w:p w14:paraId="4C255343" w14:textId="44BD642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vAlign w:val="center"/>
          </w:tcPr>
          <w:p w14:paraId="4EF80555" w14:textId="679DD89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7.1 (2)</w:t>
            </w:r>
          </w:p>
        </w:tc>
        <w:tc>
          <w:tcPr>
            <w:tcW w:w="616" w:type="pct"/>
            <w:noWrap/>
            <w:vAlign w:val="center"/>
          </w:tcPr>
          <w:p w14:paraId="1BF17F79" w14:textId="75FD27D4"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10.1 (8)</w:t>
            </w:r>
          </w:p>
        </w:tc>
        <w:tc>
          <w:tcPr>
            <w:tcW w:w="830" w:type="pct"/>
            <w:noWrap/>
            <w:vAlign w:val="center"/>
          </w:tcPr>
          <w:p w14:paraId="1AB40686" w14:textId="651FDC3B"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2.49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.48) </w:t>
            </w:r>
            <w:r w:rsidRPr="00146547">
              <w:rPr>
                <w:rFonts w:ascii="Times New Roman" w:eastAsia="Times New Roman" w:hAnsi="Times New Roman" w:cs="Times New Roman"/>
                <w:color w:val="000000"/>
                <w:sz w:val="20"/>
                <w:szCs w:val="20"/>
                <w:vertAlign w:val="superscript"/>
              </w:rPr>
              <w:t>*</w:t>
            </w:r>
          </w:p>
        </w:tc>
        <w:tc>
          <w:tcPr>
            <w:tcW w:w="899" w:type="pct"/>
            <w:noWrap/>
            <w:vAlign w:val="center"/>
          </w:tcPr>
          <w:p w14:paraId="076AF3B0" w14:textId="1250ABF6"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2.37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.12)</w:t>
            </w:r>
            <w:r w:rsidRPr="00146547">
              <w:rPr>
                <w:rFonts w:ascii="Times New Roman" w:eastAsia="Times New Roman" w:hAnsi="Times New Roman" w:cs="Times New Roman"/>
                <w:color w:val="000000"/>
                <w:sz w:val="20"/>
                <w:szCs w:val="20"/>
                <w:vertAlign w:val="superscript"/>
              </w:rPr>
              <w:t xml:space="preserve"> *</w:t>
            </w:r>
          </w:p>
        </w:tc>
      </w:tr>
      <w:tr w:rsidR="00146547" w:rsidRPr="00146547" w14:paraId="4D2F3AB9" w14:textId="77777777" w:rsidTr="007F2B48">
        <w:trPr>
          <w:trHeight w:val="340"/>
        </w:trPr>
        <w:tc>
          <w:tcPr>
            <w:tcW w:w="697" w:type="pct"/>
            <w:tcBorders>
              <w:bottom w:val="single" w:sz="4" w:space="0" w:color="BFBFBF" w:themeColor="background1" w:themeShade="BF"/>
            </w:tcBorders>
            <w:noWrap/>
            <w:vAlign w:val="center"/>
            <w:hideMark/>
          </w:tcPr>
          <w:p w14:paraId="594FB3E3"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10–14 years </w:t>
            </w:r>
          </w:p>
        </w:tc>
        <w:tc>
          <w:tcPr>
            <w:tcW w:w="693" w:type="pct"/>
            <w:tcBorders>
              <w:bottom w:val="single" w:sz="4" w:space="0" w:color="BFBFBF" w:themeColor="background1" w:themeShade="BF"/>
            </w:tcBorders>
            <w:noWrap/>
            <w:vAlign w:val="center"/>
          </w:tcPr>
          <w:p w14:paraId="61B4F3B0" w14:textId="30B7B4F0"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3.7 (1)</w:t>
            </w:r>
          </w:p>
        </w:tc>
        <w:tc>
          <w:tcPr>
            <w:tcW w:w="628" w:type="pct"/>
            <w:tcBorders>
              <w:bottom w:val="single" w:sz="4" w:space="0" w:color="BFBFBF" w:themeColor="background1" w:themeShade="BF"/>
            </w:tcBorders>
            <w:vAlign w:val="center"/>
          </w:tcPr>
          <w:p w14:paraId="75F59A2D" w14:textId="32E6FA9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tcBorders>
              <w:bottom w:val="single" w:sz="4" w:space="0" w:color="BFBFBF" w:themeColor="background1" w:themeShade="BF"/>
            </w:tcBorders>
            <w:vAlign w:val="center"/>
          </w:tcPr>
          <w:p w14:paraId="6A28981F" w14:textId="2D8AD2DA"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2.5 (1)</w:t>
            </w:r>
          </w:p>
        </w:tc>
        <w:tc>
          <w:tcPr>
            <w:tcW w:w="616" w:type="pct"/>
            <w:tcBorders>
              <w:bottom w:val="single" w:sz="4" w:space="0" w:color="BFBFBF" w:themeColor="background1" w:themeShade="BF"/>
            </w:tcBorders>
            <w:noWrap/>
            <w:vAlign w:val="center"/>
          </w:tcPr>
          <w:p w14:paraId="3260CD21" w14:textId="5B395461"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4.</w:t>
            </w:r>
            <w:r w:rsidR="00111874">
              <w:rPr>
                <w:rFonts w:ascii="Times New Roman" w:eastAsia="Times New Roman" w:hAnsi="Times New Roman" w:cs="Times New Roman"/>
                <w:color w:val="000000"/>
                <w:sz w:val="20"/>
                <w:szCs w:val="20"/>
              </w:rPr>
              <w:t>2</w:t>
            </w:r>
            <w:r w:rsidRPr="00146547">
              <w:rPr>
                <w:rFonts w:ascii="Times New Roman" w:eastAsia="Times New Roman" w:hAnsi="Times New Roman" w:cs="Times New Roman"/>
                <w:color w:val="000000"/>
                <w:sz w:val="20"/>
                <w:szCs w:val="20"/>
              </w:rPr>
              <w:t xml:space="preserve"> (3)</w:t>
            </w:r>
          </w:p>
        </w:tc>
        <w:tc>
          <w:tcPr>
            <w:tcW w:w="830" w:type="pct"/>
            <w:tcBorders>
              <w:bottom w:val="single" w:sz="4" w:space="0" w:color="BFBFBF" w:themeColor="background1" w:themeShade="BF"/>
            </w:tcBorders>
            <w:noWrap/>
            <w:vAlign w:val="center"/>
          </w:tcPr>
          <w:p w14:paraId="46AA4C18" w14:textId="5E5FC96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0.94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.82) </w:t>
            </w:r>
            <w:r w:rsidRPr="00146547">
              <w:rPr>
                <w:rFonts w:ascii="Times New Roman" w:eastAsia="Times New Roman" w:hAnsi="Times New Roman" w:cs="Times New Roman"/>
                <w:color w:val="000000"/>
                <w:sz w:val="20"/>
                <w:szCs w:val="20"/>
                <w:vertAlign w:val="superscript"/>
              </w:rPr>
              <w:t>*</w:t>
            </w:r>
          </w:p>
        </w:tc>
        <w:tc>
          <w:tcPr>
            <w:tcW w:w="899" w:type="pct"/>
            <w:tcBorders>
              <w:bottom w:val="single" w:sz="4" w:space="0" w:color="BFBFBF" w:themeColor="background1" w:themeShade="BF"/>
            </w:tcBorders>
            <w:noWrap/>
            <w:vAlign w:val="center"/>
          </w:tcPr>
          <w:p w14:paraId="0E361E25" w14:textId="3BE1BEC1"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0.17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 xml:space="preserve">.68) </w:t>
            </w:r>
            <w:r w:rsidRPr="00146547">
              <w:rPr>
                <w:rFonts w:ascii="Times New Roman" w:eastAsia="Times New Roman" w:hAnsi="Times New Roman" w:cs="Times New Roman"/>
                <w:color w:val="000000"/>
                <w:sz w:val="20"/>
                <w:szCs w:val="20"/>
                <w:vertAlign w:val="superscript"/>
              </w:rPr>
              <w:t>*</w:t>
            </w:r>
          </w:p>
        </w:tc>
      </w:tr>
      <w:tr w:rsidR="00146547" w:rsidRPr="00146547" w14:paraId="3C238906" w14:textId="77777777" w:rsidTr="007F2B48">
        <w:trPr>
          <w:trHeight w:val="340"/>
        </w:trPr>
        <w:tc>
          <w:tcPr>
            <w:tcW w:w="697" w:type="pct"/>
            <w:tcBorders>
              <w:top w:val="single" w:sz="4" w:space="0" w:color="BFBFBF" w:themeColor="background1" w:themeShade="BF"/>
              <w:bottom w:val="single" w:sz="12" w:space="0" w:color="auto"/>
            </w:tcBorders>
            <w:noWrap/>
            <w:vAlign w:val="center"/>
            <w:hideMark/>
          </w:tcPr>
          <w:p w14:paraId="27EC9769"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15–18 years </w:t>
            </w:r>
          </w:p>
        </w:tc>
        <w:tc>
          <w:tcPr>
            <w:tcW w:w="693" w:type="pct"/>
            <w:tcBorders>
              <w:top w:val="single" w:sz="4" w:space="0" w:color="BFBFBF" w:themeColor="background1" w:themeShade="BF"/>
              <w:bottom w:val="single" w:sz="12" w:space="0" w:color="auto"/>
            </w:tcBorders>
            <w:noWrap/>
            <w:vAlign w:val="center"/>
          </w:tcPr>
          <w:p w14:paraId="3A796692" w14:textId="33483417" w:rsidR="00146547" w:rsidRPr="00146547" w:rsidRDefault="00111874" w:rsidP="003E5F84">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r w:rsidR="00146547" w:rsidRPr="00146547">
              <w:rPr>
                <w:rFonts w:ascii="Times New Roman" w:eastAsia="Times New Roman" w:hAnsi="Times New Roman" w:cs="Times New Roman"/>
                <w:color w:val="000000"/>
                <w:sz w:val="20"/>
                <w:szCs w:val="20"/>
              </w:rPr>
              <w:t xml:space="preserve"> (0)</w:t>
            </w:r>
          </w:p>
        </w:tc>
        <w:tc>
          <w:tcPr>
            <w:tcW w:w="628" w:type="pct"/>
            <w:tcBorders>
              <w:top w:val="single" w:sz="4" w:space="0" w:color="BFBFBF" w:themeColor="background1" w:themeShade="BF"/>
              <w:bottom w:val="single" w:sz="12" w:space="0" w:color="auto"/>
            </w:tcBorders>
            <w:vAlign w:val="center"/>
          </w:tcPr>
          <w:p w14:paraId="5E60B732" w14:textId="31AA26C3"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tcBorders>
              <w:top w:val="single" w:sz="4" w:space="0" w:color="BFBFBF" w:themeColor="background1" w:themeShade="BF"/>
              <w:bottom w:val="single" w:sz="12" w:space="0" w:color="auto"/>
            </w:tcBorders>
            <w:vAlign w:val="center"/>
          </w:tcPr>
          <w:p w14:paraId="3F60CFEE" w14:textId="2E83E2E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w:t>
            </w:r>
            <w:r w:rsidR="00111874">
              <w:rPr>
                <w:rFonts w:ascii="Times New Roman" w:eastAsia="Times New Roman" w:hAnsi="Times New Roman" w:cs="Times New Roman"/>
                <w:color w:val="000000"/>
                <w:sz w:val="20"/>
                <w:szCs w:val="20"/>
              </w:rPr>
              <w:t>9</w:t>
            </w:r>
            <w:r w:rsidRPr="00146547">
              <w:rPr>
                <w:rFonts w:ascii="Times New Roman" w:eastAsia="Times New Roman" w:hAnsi="Times New Roman" w:cs="Times New Roman"/>
                <w:color w:val="000000"/>
                <w:sz w:val="20"/>
                <w:szCs w:val="20"/>
              </w:rPr>
              <w:t xml:space="preserve"> (1)</w:t>
            </w:r>
          </w:p>
        </w:tc>
        <w:tc>
          <w:tcPr>
            <w:tcW w:w="616" w:type="pct"/>
            <w:tcBorders>
              <w:top w:val="single" w:sz="4" w:space="0" w:color="BFBFBF" w:themeColor="background1" w:themeShade="BF"/>
              <w:bottom w:val="single" w:sz="12" w:space="0" w:color="auto"/>
            </w:tcBorders>
            <w:noWrap/>
            <w:vAlign w:val="center"/>
          </w:tcPr>
          <w:p w14:paraId="0015C457" w14:textId="33324D8C"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830" w:type="pct"/>
            <w:tcBorders>
              <w:top w:val="single" w:sz="4" w:space="0" w:color="BFBFBF" w:themeColor="background1" w:themeShade="BF"/>
              <w:bottom w:val="single" w:sz="12" w:space="0" w:color="auto"/>
            </w:tcBorders>
            <w:noWrap/>
            <w:vAlign w:val="center"/>
          </w:tcPr>
          <w:p w14:paraId="5E1A0024" w14:textId="1BBE65B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2.28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.52) </w:t>
            </w:r>
            <w:r w:rsidRPr="00146547">
              <w:rPr>
                <w:rFonts w:ascii="Times New Roman" w:eastAsia="Times New Roman" w:hAnsi="Times New Roman" w:cs="Times New Roman"/>
                <w:color w:val="000000"/>
                <w:sz w:val="20"/>
                <w:szCs w:val="20"/>
                <w:vertAlign w:val="superscript"/>
              </w:rPr>
              <w:t>*</w:t>
            </w:r>
          </w:p>
        </w:tc>
        <w:tc>
          <w:tcPr>
            <w:tcW w:w="899" w:type="pct"/>
            <w:tcBorders>
              <w:top w:val="single" w:sz="4" w:space="0" w:color="BFBFBF" w:themeColor="background1" w:themeShade="BF"/>
              <w:bottom w:val="single" w:sz="12" w:space="0" w:color="auto"/>
            </w:tcBorders>
            <w:noWrap/>
            <w:vAlign w:val="center"/>
          </w:tcPr>
          <w:p w14:paraId="26844A4F" w14:textId="7250C32B"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0.08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 xml:space="preserve">.78) </w:t>
            </w:r>
            <w:r w:rsidRPr="00146547">
              <w:rPr>
                <w:rFonts w:ascii="Times New Roman" w:eastAsia="Times New Roman" w:hAnsi="Times New Roman" w:cs="Times New Roman"/>
                <w:color w:val="000000"/>
                <w:sz w:val="20"/>
                <w:szCs w:val="20"/>
                <w:vertAlign w:val="superscript"/>
              </w:rPr>
              <w:t>*</w:t>
            </w:r>
          </w:p>
        </w:tc>
      </w:tr>
      <w:tr w:rsidR="00146547" w:rsidRPr="00146547" w14:paraId="22F9F51D" w14:textId="77777777" w:rsidTr="0004152C">
        <w:trPr>
          <w:trHeight w:val="340"/>
        </w:trPr>
        <w:tc>
          <w:tcPr>
            <w:tcW w:w="5000" w:type="pct"/>
            <w:gridSpan w:val="7"/>
            <w:tcBorders>
              <w:top w:val="single" w:sz="12" w:space="0" w:color="auto"/>
            </w:tcBorders>
            <w:noWrap/>
            <w:vAlign w:val="center"/>
            <w:hideMark/>
          </w:tcPr>
          <w:p w14:paraId="3A4C7A3B" w14:textId="74F97F44" w:rsidR="00146547" w:rsidRPr="00146547" w:rsidRDefault="00146547" w:rsidP="003E5F84">
            <w:pPr>
              <w:rPr>
                <w:rFonts w:ascii="Times New Roman" w:eastAsia="Times New Roman" w:hAnsi="Times New Roman" w:cs="Times New Roman"/>
                <w:sz w:val="20"/>
                <w:szCs w:val="20"/>
              </w:rPr>
            </w:pPr>
            <w:r w:rsidRPr="00146547">
              <w:rPr>
                <w:rFonts w:ascii="Times New Roman" w:eastAsia="Times New Roman" w:hAnsi="Times New Roman" w:cs="Times New Roman"/>
                <w:b/>
                <w:bCs/>
                <w:color w:val="000000"/>
                <w:sz w:val="20"/>
                <w:szCs w:val="20"/>
              </w:rPr>
              <w:t>Fe</w:t>
            </w:r>
            <w:r w:rsidR="009B03BB">
              <w:rPr>
                <w:rFonts w:ascii="Times New Roman" w:eastAsia="Times New Roman" w:hAnsi="Times New Roman" w:cs="Times New Roman"/>
                <w:b/>
                <w:bCs/>
                <w:color w:val="000000"/>
                <w:sz w:val="20"/>
                <w:szCs w:val="20"/>
              </w:rPr>
              <w:t>brile</w:t>
            </w:r>
            <w:r w:rsidRPr="00146547">
              <w:rPr>
                <w:rFonts w:ascii="Times New Roman" w:eastAsia="Times New Roman" w:hAnsi="Times New Roman" w:cs="Times New Roman"/>
                <w:b/>
                <w:bCs/>
                <w:color w:val="000000"/>
                <w:sz w:val="20"/>
                <w:szCs w:val="20"/>
              </w:rPr>
              <w:t xml:space="preserve"> seizures</w:t>
            </w:r>
          </w:p>
        </w:tc>
      </w:tr>
      <w:tr w:rsidR="00146547" w:rsidRPr="00146547" w14:paraId="6F10A58C" w14:textId="77777777" w:rsidTr="007F2B48">
        <w:trPr>
          <w:trHeight w:val="340"/>
        </w:trPr>
        <w:tc>
          <w:tcPr>
            <w:tcW w:w="697" w:type="pct"/>
            <w:tcBorders>
              <w:bottom w:val="single" w:sz="4" w:space="0" w:color="BFBFBF" w:themeColor="background1" w:themeShade="BF"/>
            </w:tcBorders>
            <w:noWrap/>
            <w:vAlign w:val="center"/>
            <w:hideMark/>
          </w:tcPr>
          <w:p w14:paraId="6A3D1E8B"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0–4 years </w:t>
            </w:r>
          </w:p>
        </w:tc>
        <w:tc>
          <w:tcPr>
            <w:tcW w:w="693" w:type="pct"/>
            <w:tcBorders>
              <w:bottom w:val="single" w:sz="4" w:space="0" w:color="BFBFBF" w:themeColor="background1" w:themeShade="BF"/>
            </w:tcBorders>
            <w:noWrap/>
            <w:vAlign w:val="center"/>
          </w:tcPr>
          <w:p w14:paraId="45C99F80" w14:textId="4D7BB5E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w:t>
            </w:r>
            <w:r w:rsidR="00111874">
              <w:rPr>
                <w:rFonts w:ascii="Times New Roman" w:eastAsia="Times New Roman" w:hAnsi="Times New Roman" w:cs="Times New Roman"/>
                <w:color w:val="000000"/>
                <w:sz w:val="20"/>
                <w:szCs w:val="20"/>
              </w:rPr>
              <w:t>5</w:t>
            </w:r>
            <w:r w:rsidRPr="00146547">
              <w:rPr>
                <w:rFonts w:ascii="Times New Roman" w:eastAsia="Times New Roman" w:hAnsi="Times New Roman" w:cs="Times New Roman"/>
                <w:color w:val="000000"/>
                <w:sz w:val="20"/>
                <w:szCs w:val="20"/>
              </w:rPr>
              <w:t xml:space="preserve"> (2)</w:t>
            </w:r>
          </w:p>
        </w:tc>
        <w:tc>
          <w:tcPr>
            <w:tcW w:w="628" w:type="pct"/>
            <w:tcBorders>
              <w:bottom w:val="single" w:sz="4" w:space="0" w:color="BFBFBF" w:themeColor="background1" w:themeShade="BF"/>
            </w:tcBorders>
            <w:vAlign w:val="center"/>
          </w:tcPr>
          <w:p w14:paraId="62F8C5A5" w14:textId="3271083C"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1.9 (2)</w:t>
            </w:r>
          </w:p>
        </w:tc>
        <w:tc>
          <w:tcPr>
            <w:tcW w:w="637" w:type="pct"/>
            <w:tcBorders>
              <w:bottom w:val="single" w:sz="4" w:space="0" w:color="BFBFBF" w:themeColor="background1" w:themeShade="BF"/>
            </w:tcBorders>
            <w:vAlign w:val="center"/>
          </w:tcPr>
          <w:p w14:paraId="7CC3241A" w14:textId="4ADC164B" w:rsidR="00146547" w:rsidRPr="00146547" w:rsidRDefault="00111874" w:rsidP="003E5F84">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00146547" w:rsidRPr="00146547">
              <w:rPr>
                <w:rFonts w:ascii="Times New Roman" w:eastAsia="Times New Roman" w:hAnsi="Times New Roman" w:cs="Times New Roman"/>
                <w:color w:val="000000"/>
                <w:sz w:val="20"/>
                <w:szCs w:val="20"/>
              </w:rPr>
              <w:t xml:space="preserve"> (5)</w:t>
            </w:r>
          </w:p>
        </w:tc>
        <w:tc>
          <w:tcPr>
            <w:tcW w:w="616" w:type="pct"/>
            <w:tcBorders>
              <w:bottom w:val="single" w:sz="4" w:space="0" w:color="BFBFBF" w:themeColor="background1" w:themeShade="BF"/>
            </w:tcBorders>
            <w:noWrap/>
            <w:vAlign w:val="center"/>
          </w:tcPr>
          <w:p w14:paraId="654CFF7D" w14:textId="07B9DE3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4.</w:t>
            </w:r>
            <w:r w:rsidR="00111874">
              <w:rPr>
                <w:rFonts w:ascii="Times New Roman" w:eastAsia="Times New Roman" w:hAnsi="Times New Roman" w:cs="Times New Roman"/>
                <w:color w:val="000000"/>
                <w:sz w:val="20"/>
                <w:szCs w:val="20"/>
              </w:rPr>
              <w:t>9</w:t>
            </w:r>
            <w:r w:rsidRPr="00146547">
              <w:rPr>
                <w:rFonts w:ascii="Times New Roman" w:eastAsia="Times New Roman" w:hAnsi="Times New Roman" w:cs="Times New Roman"/>
                <w:color w:val="000000"/>
                <w:sz w:val="20"/>
                <w:szCs w:val="20"/>
              </w:rPr>
              <w:t xml:space="preserve"> (38)</w:t>
            </w:r>
          </w:p>
        </w:tc>
        <w:tc>
          <w:tcPr>
            <w:tcW w:w="830" w:type="pct"/>
            <w:tcBorders>
              <w:bottom w:val="single" w:sz="4" w:space="0" w:color="BFBFBF" w:themeColor="background1" w:themeShade="BF"/>
            </w:tcBorders>
            <w:noWrap/>
            <w:vAlign w:val="center"/>
          </w:tcPr>
          <w:p w14:paraId="55F25CF7" w14:textId="0C1BD2D2"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7.38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.050)</w:t>
            </w:r>
          </w:p>
        </w:tc>
        <w:tc>
          <w:tcPr>
            <w:tcW w:w="899" w:type="pct"/>
            <w:tcBorders>
              <w:bottom w:val="single" w:sz="4" w:space="0" w:color="BFBFBF" w:themeColor="background1" w:themeShade="BF"/>
            </w:tcBorders>
            <w:noWrap/>
            <w:vAlign w:val="center"/>
          </w:tcPr>
          <w:p w14:paraId="4DE5418D" w14:textId="1F5C3079"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6.24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.013)</w:t>
            </w:r>
          </w:p>
        </w:tc>
      </w:tr>
      <w:tr w:rsidR="00146547" w:rsidRPr="00146547" w14:paraId="75393D4F" w14:textId="77777777" w:rsidTr="007F2B48">
        <w:trPr>
          <w:trHeight w:val="340"/>
        </w:trPr>
        <w:tc>
          <w:tcPr>
            <w:tcW w:w="697" w:type="pct"/>
            <w:tcBorders>
              <w:top w:val="single" w:sz="4" w:space="0" w:color="BFBFBF" w:themeColor="background1" w:themeShade="BF"/>
              <w:bottom w:val="single" w:sz="12" w:space="0" w:color="auto"/>
            </w:tcBorders>
            <w:noWrap/>
            <w:vAlign w:val="center"/>
            <w:hideMark/>
          </w:tcPr>
          <w:p w14:paraId="6CABD834"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 xml:space="preserve">5–18 years </w:t>
            </w:r>
          </w:p>
        </w:tc>
        <w:tc>
          <w:tcPr>
            <w:tcW w:w="693" w:type="pct"/>
            <w:tcBorders>
              <w:top w:val="single" w:sz="4" w:space="0" w:color="BFBFBF" w:themeColor="background1" w:themeShade="BF"/>
              <w:bottom w:val="single" w:sz="12" w:space="0" w:color="auto"/>
            </w:tcBorders>
            <w:noWrap/>
            <w:vAlign w:val="center"/>
          </w:tcPr>
          <w:p w14:paraId="179235E9" w14:textId="23B8186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28" w:type="pct"/>
            <w:tcBorders>
              <w:top w:val="single" w:sz="4" w:space="0" w:color="BFBFBF" w:themeColor="background1" w:themeShade="BF"/>
              <w:bottom w:val="single" w:sz="12" w:space="0" w:color="auto"/>
            </w:tcBorders>
            <w:vAlign w:val="center"/>
          </w:tcPr>
          <w:p w14:paraId="5F2AD83A" w14:textId="65731E5A"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tcBorders>
              <w:top w:val="single" w:sz="4" w:space="0" w:color="BFBFBF" w:themeColor="background1" w:themeShade="BF"/>
              <w:bottom w:val="single" w:sz="12" w:space="0" w:color="auto"/>
            </w:tcBorders>
            <w:vAlign w:val="center"/>
          </w:tcPr>
          <w:p w14:paraId="09B605D6" w14:textId="78500F8A"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1.9 (2)</w:t>
            </w:r>
          </w:p>
        </w:tc>
        <w:tc>
          <w:tcPr>
            <w:tcW w:w="616" w:type="pct"/>
            <w:tcBorders>
              <w:top w:val="single" w:sz="4" w:space="0" w:color="BFBFBF" w:themeColor="background1" w:themeShade="BF"/>
              <w:bottom w:val="single" w:sz="12" w:space="0" w:color="auto"/>
            </w:tcBorders>
            <w:noWrap/>
            <w:vAlign w:val="center"/>
          </w:tcPr>
          <w:p w14:paraId="270A9146" w14:textId="6E26CFA4"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w:t>
            </w:r>
            <w:r w:rsidR="00111874">
              <w:rPr>
                <w:rFonts w:ascii="Times New Roman" w:eastAsia="Times New Roman" w:hAnsi="Times New Roman" w:cs="Times New Roman"/>
                <w:color w:val="000000"/>
                <w:sz w:val="20"/>
                <w:szCs w:val="20"/>
              </w:rPr>
              <w:t>7</w:t>
            </w:r>
            <w:r w:rsidRPr="00146547">
              <w:rPr>
                <w:rFonts w:ascii="Times New Roman" w:eastAsia="Times New Roman" w:hAnsi="Times New Roman" w:cs="Times New Roman"/>
                <w:color w:val="000000"/>
                <w:sz w:val="20"/>
                <w:szCs w:val="20"/>
              </w:rPr>
              <w:t xml:space="preserve"> (5)</w:t>
            </w:r>
          </w:p>
        </w:tc>
        <w:tc>
          <w:tcPr>
            <w:tcW w:w="830" w:type="pct"/>
            <w:tcBorders>
              <w:top w:val="single" w:sz="4" w:space="0" w:color="BFBFBF" w:themeColor="background1" w:themeShade="BF"/>
              <w:bottom w:val="single" w:sz="12" w:space="0" w:color="auto"/>
            </w:tcBorders>
            <w:noWrap/>
            <w:vAlign w:val="center"/>
          </w:tcPr>
          <w:p w14:paraId="5B73FC8D" w14:textId="611F127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2.93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.40) </w:t>
            </w:r>
            <w:r w:rsidRPr="00146547">
              <w:rPr>
                <w:rFonts w:ascii="Times New Roman" w:eastAsia="Times New Roman" w:hAnsi="Times New Roman" w:cs="Times New Roman"/>
                <w:color w:val="000000"/>
                <w:sz w:val="20"/>
                <w:szCs w:val="20"/>
                <w:vertAlign w:val="superscript"/>
              </w:rPr>
              <w:t>*</w:t>
            </w:r>
          </w:p>
        </w:tc>
        <w:tc>
          <w:tcPr>
            <w:tcW w:w="899" w:type="pct"/>
            <w:tcBorders>
              <w:top w:val="single" w:sz="4" w:space="0" w:color="BFBFBF" w:themeColor="background1" w:themeShade="BF"/>
              <w:bottom w:val="single" w:sz="12" w:space="0" w:color="auto"/>
            </w:tcBorders>
            <w:noWrap/>
            <w:vAlign w:val="center"/>
          </w:tcPr>
          <w:p w14:paraId="0BAC8A10" w14:textId="2EBC6282"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2.76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.10)</w:t>
            </w:r>
            <w:r w:rsidRPr="00146547">
              <w:rPr>
                <w:rFonts w:ascii="Times New Roman" w:eastAsia="Times New Roman" w:hAnsi="Times New Roman" w:cs="Times New Roman"/>
                <w:color w:val="000000"/>
                <w:sz w:val="20"/>
                <w:szCs w:val="20"/>
                <w:vertAlign w:val="superscript"/>
              </w:rPr>
              <w:t xml:space="preserve"> *</w:t>
            </w:r>
          </w:p>
        </w:tc>
      </w:tr>
      <w:tr w:rsidR="00146547" w:rsidRPr="00146547" w14:paraId="702CE718" w14:textId="77777777" w:rsidTr="0004152C">
        <w:trPr>
          <w:trHeight w:val="340"/>
        </w:trPr>
        <w:tc>
          <w:tcPr>
            <w:tcW w:w="5000" w:type="pct"/>
            <w:gridSpan w:val="7"/>
            <w:tcBorders>
              <w:top w:val="single" w:sz="12" w:space="0" w:color="auto"/>
            </w:tcBorders>
            <w:noWrap/>
            <w:vAlign w:val="center"/>
            <w:hideMark/>
          </w:tcPr>
          <w:p w14:paraId="2FF1F410" w14:textId="77777777" w:rsidR="00146547" w:rsidRPr="00146547" w:rsidRDefault="00146547" w:rsidP="003E5F84">
            <w:pPr>
              <w:rPr>
                <w:rFonts w:ascii="Times New Roman" w:eastAsia="Times New Roman" w:hAnsi="Times New Roman" w:cs="Times New Roman"/>
                <w:sz w:val="20"/>
                <w:szCs w:val="20"/>
              </w:rPr>
            </w:pPr>
            <w:r w:rsidRPr="00146547">
              <w:rPr>
                <w:rFonts w:ascii="Times New Roman" w:eastAsia="Times New Roman" w:hAnsi="Times New Roman" w:cs="Times New Roman"/>
                <w:b/>
                <w:bCs/>
                <w:color w:val="000000"/>
                <w:sz w:val="20"/>
                <w:szCs w:val="20"/>
              </w:rPr>
              <w:t>Headache</w:t>
            </w:r>
          </w:p>
        </w:tc>
      </w:tr>
      <w:tr w:rsidR="00146547" w:rsidRPr="00146547" w14:paraId="265CD1E4" w14:textId="77777777" w:rsidTr="007F2B48">
        <w:trPr>
          <w:trHeight w:val="340"/>
        </w:trPr>
        <w:tc>
          <w:tcPr>
            <w:tcW w:w="697" w:type="pct"/>
            <w:noWrap/>
            <w:vAlign w:val="center"/>
            <w:hideMark/>
          </w:tcPr>
          <w:p w14:paraId="05AA8965"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5–9 years</w:t>
            </w:r>
          </w:p>
        </w:tc>
        <w:tc>
          <w:tcPr>
            <w:tcW w:w="693" w:type="pct"/>
            <w:noWrap/>
            <w:vAlign w:val="center"/>
          </w:tcPr>
          <w:p w14:paraId="7A659CF6" w14:textId="688D200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7.1 (1)</w:t>
            </w:r>
          </w:p>
        </w:tc>
        <w:tc>
          <w:tcPr>
            <w:tcW w:w="628" w:type="pct"/>
            <w:vAlign w:val="center"/>
          </w:tcPr>
          <w:p w14:paraId="27438F31" w14:textId="029C1900"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vAlign w:val="center"/>
          </w:tcPr>
          <w:p w14:paraId="65D90E29" w14:textId="6F0E7CC0"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w:t>
            </w:r>
            <w:r w:rsidR="00111874">
              <w:rPr>
                <w:rFonts w:ascii="Times New Roman" w:eastAsia="Times New Roman" w:hAnsi="Times New Roman" w:cs="Times New Roman"/>
                <w:color w:val="000000"/>
                <w:sz w:val="20"/>
                <w:szCs w:val="20"/>
              </w:rPr>
              <w:t>6</w:t>
            </w:r>
            <w:r w:rsidRPr="00146547">
              <w:rPr>
                <w:rFonts w:ascii="Times New Roman" w:eastAsia="Times New Roman" w:hAnsi="Times New Roman" w:cs="Times New Roman"/>
                <w:color w:val="000000"/>
                <w:sz w:val="20"/>
                <w:szCs w:val="20"/>
              </w:rPr>
              <w:t xml:space="preserve"> (1)</w:t>
            </w:r>
          </w:p>
        </w:tc>
        <w:tc>
          <w:tcPr>
            <w:tcW w:w="616" w:type="pct"/>
            <w:noWrap/>
            <w:vAlign w:val="center"/>
          </w:tcPr>
          <w:p w14:paraId="5301200C" w14:textId="09083A7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w:t>
            </w:r>
            <w:r w:rsidR="00111874">
              <w:rPr>
                <w:rFonts w:ascii="Times New Roman" w:eastAsia="Times New Roman" w:hAnsi="Times New Roman" w:cs="Times New Roman"/>
                <w:color w:val="000000"/>
                <w:sz w:val="20"/>
                <w:szCs w:val="20"/>
              </w:rPr>
              <w:t>6</w:t>
            </w:r>
            <w:r w:rsidRPr="00146547">
              <w:rPr>
                <w:rFonts w:ascii="Times New Roman" w:eastAsia="Times New Roman" w:hAnsi="Times New Roman" w:cs="Times New Roman"/>
                <w:color w:val="000000"/>
                <w:sz w:val="20"/>
                <w:szCs w:val="20"/>
              </w:rPr>
              <w:t xml:space="preserve"> (6)</w:t>
            </w:r>
          </w:p>
        </w:tc>
        <w:tc>
          <w:tcPr>
            <w:tcW w:w="830" w:type="pct"/>
            <w:noWrap/>
            <w:vAlign w:val="center"/>
          </w:tcPr>
          <w:p w14:paraId="6D374E70" w14:textId="0015287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1.15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.77) </w:t>
            </w:r>
            <w:r w:rsidRPr="00146547">
              <w:rPr>
                <w:rFonts w:ascii="Times New Roman" w:eastAsia="Times New Roman" w:hAnsi="Times New Roman" w:cs="Times New Roman"/>
                <w:color w:val="000000"/>
                <w:sz w:val="20"/>
                <w:szCs w:val="20"/>
                <w:vertAlign w:val="superscript"/>
              </w:rPr>
              <w:t>*</w:t>
            </w:r>
          </w:p>
        </w:tc>
        <w:tc>
          <w:tcPr>
            <w:tcW w:w="899" w:type="pct"/>
            <w:noWrap/>
            <w:vAlign w:val="center"/>
          </w:tcPr>
          <w:p w14:paraId="7DC915F8" w14:textId="46BE3C04"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0.24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.63)</w:t>
            </w:r>
            <w:r w:rsidRPr="00146547">
              <w:rPr>
                <w:rFonts w:ascii="Times New Roman" w:eastAsia="Times New Roman" w:hAnsi="Times New Roman" w:cs="Times New Roman"/>
                <w:color w:val="000000"/>
                <w:sz w:val="20"/>
                <w:szCs w:val="20"/>
                <w:vertAlign w:val="superscript"/>
              </w:rPr>
              <w:t xml:space="preserve"> *</w:t>
            </w:r>
          </w:p>
        </w:tc>
      </w:tr>
      <w:tr w:rsidR="00146547" w:rsidRPr="00146547" w14:paraId="66596A5A" w14:textId="77777777" w:rsidTr="007F2B48">
        <w:trPr>
          <w:trHeight w:val="340"/>
        </w:trPr>
        <w:tc>
          <w:tcPr>
            <w:tcW w:w="697" w:type="pct"/>
            <w:tcBorders>
              <w:bottom w:val="single" w:sz="4" w:space="0" w:color="BFBFBF" w:themeColor="background1" w:themeShade="BF"/>
            </w:tcBorders>
            <w:noWrap/>
            <w:vAlign w:val="center"/>
            <w:hideMark/>
          </w:tcPr>
          <w:p w14:paraId="51ECE8FA"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10–14 years</w:t>
            </w:r>
          </w:p>
        </w:tc>
        <w:tc>
          <w:tcPr>
            <w:tcW w:w="693" w:type="pct"/>
            <w:tcBorders>
              <w:bottom w:val="single" w:sz="4" w:space="0" w:color="BFBFBF" w:themeColor="background1" w:themeShade="BF"/>
            </w:tcBorders>
            <w:noWrap/>
            <w:vAlign w:val="center"/>
          </w:tcPr>
          <w:p w14:paraId="08B28DCC" w14:textId="09137D80"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18.5 (5)</w:t>
            </w:r>
          </w:p>
        </w:tc>
        <w:tc>
          <w:tcPr>
            <w:tcW w:w="628" w:type="pct"/>
            <w:tcBorders>
              <w:bottom w:val="single" w:sz="4" w:space="0" w:color="BFBFBF" w:themeColor="background1" w:themeShade="BF"/>
            </w:tcBorders>
            <w:vAlign w:val="center"/>
          </w:tcPr>
          <w:p w14:paraId="44F68FD2" w14:textId="72EADBF8"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w:t>
            </w:r>
            <w:r w:rsidR="00111874">
              <w:rPr>
                <w:rFonts w:ascii="Times New Roman" w:eastAsia="Times New Roman" w:hAnsi="Times New Roman" w:cs="Times New Roman"/>
                <w:color w:val="000000"/>
                <w:sz w:val="20"/>
                <w:szCs w:val="20"/>
              </w:rPr>
              <w:t>3</w:t>
            </w:r>
            <w:r w:rsidRPr="00146547">
              <w:rPr>
                <w:rFonts w:ascii="Times New Roman" w:eastAsia="Times New Roman" w:hAnsi="Times New Roman" w:cs="Times New Roman"/>
                <w:color w:val="000000"/>
                <w:sz w:val="20"/>
                <w:szCs w:val="20"/>
              </w:rPr>
              <w:t xml:space="preserve"> (1)</w:t>
            </w:r>
          </w:p>
        </w:tc>
        <w:tc>
          <w:tcPr>
            <w:tcW w:w="637" w:type="pct"/>
            <w:tcBorders>
              <w:bottom w:val="single" w:sz="4" w:space="0" w:color="BFBFBF" w:themeColor="background1" w:themeShade="BF"/>
            </w:tcBorders>
            <w:vAlign w:val="center"/>
          </w:tcPr>
          <w:p w14:paraId="41F8346B" w14:textId="19D4B64E"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12.5 (5)</w:t>
            </w:r>
          </w:p>
        </w:tc>
        <w:tc>
          <w:tcPr>
            <w:tcW w:w="616" w:type="pct"/>
            <w:tcBorders>
              <w:bottom w:val="single" w:sz="4" w:space="0" w:color="BFBFBF" w:themeColor="background1" w:themeShade="BF"/>
            </w:tcBorders>
            <w:noWrap/>
            <w:vAlign w:val="center"/>
          </w:tcPr>
          <w:p w14:paraId="69FFD17F" w14:textId="1BB755E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13.9 (10)</w:t>
            </w:r>
          </w:p>
        </w:tc>
        <w:tc>
          <w:tcPr>
            <w:tcW w:w="830" w:type="pct"/>
            <w:tcBorders>
              <w:bottom w:val="single" w:sz="4" w:space="0" w:color="BFBFBF" w:themeColor="background1" w:themeShade="BF"/>
            </w:tcBorders>
            <w:noWrap/>
            <w:vAlign w:val="center"/>
          </w:tcPr>
          <w:p w14:paraId="1614F32B" w14:textId="2E6B6E6E"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1.75 (</w:t>
            </w:r>
            <w:r w:rsidR="00FC78A8">
              <w:rPr>
                <w:rFonts w:ascii="Times New Roman" w:eastAsia="Times New Roman" w:hAnsi="Times New Roman" w:cs="Times New Roman"/>
                <w:color w:val="000000"/>
                <w:sz w:val="20"/>
                <w:szCs w:val="20"/>
              </w:rPr>
              <w:t>0</w:t>
            </w:r>
            <w:r w:rsidRPr="00146547">
              <w:rPr>
                <w:rFonts w:ascii="Times New Roman" w:eastAsia="Times New Roman" w:hAnsi="Times New Roman" w:cs="Times New Roman"/>
                <w:color w:val="000000"/>
                <w:sz w:val="20"/>
                <w:szCs w:val="20"/>
              </w:rPr>
              <w:t xml:space="preserve">.63) </w:t>
            </w:r>
            <w:r w:rsidRPr="00146547">
              <w:rPr>
                <w:rFonts w:ascii="Times New Roman" w:eastAsia="Times New Roman" w:hAnsi="Times New Roman" w:cs="Times New Roman"/>
                <w:color w:val="000000"/>
                <w:sz w:val="20"/>
                <w:szCs w:val="20"/>
                <w:vertAlign w:val="superscript"/>
              </w:rPr>
              <w:t>*</w:t>
            </w:r>
          </w:p>
        </w:tc>
        <w:tc>
          <w:tcPr>
            <w:tcW w:w="899" w:type="pct"/>
            <w:tcBorders>
              <w:bottom w:val="single" w:sz="4" w:space="0" w:color="BFBFBF" w:themeColor="background1" w:themeShade="BF"/>
            </w:tcBorders>
            <w:noWrap/>
            <w:vAlign w:val="center"/>
          </w:tcPr>
          <w:p w14:paraId="3CC18007" w14:textId="0B1136AE"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0.03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 xml:space="preserve">.86) </w:t>
            </w:r>
            <w:r w:rsidRPr="00146547">
              <w:rPr>
                <w:rFonts w:ascii="Times New Roman" w:eastAsia="Times New Roman" w:hAnsi="Times New Roman" w:cs="Times New Roman"/>
                <w:color w:val="000000"/>
                <w:sz w:val="20"/>
                <w:szCs w:val="20"/>
                <w:vertAlign w:val="superscript"/>
              </w:rPr>
              <w:t>*</w:t>
            </w:r>
          </w:p>
        </w:tc>
      </w:tr>
      <w:tr w:rsidR="00146547" w:rsidRPr="00146547" w14:paraId="3BF46B58" w14:textId="77777777" w:rsidTr="007F2B48">
        <w:trPr>
          <w:trHeight w:val="340"/>
        </w:trPr>
        <w:tc>
          <w:tcPr>
            <w:tcW w:w="697" w:type="pct"/>
            <w:tcBorders>
              <w:top w:val="single" w:sz="4" w:space="0" w:color="BFBFBF" w:themeColor="background1" w:themeShade="BF"/>
              <w:bottom w:val="single" w:sz="12" w:space="0" w:color="auto"/>
            </w:tcBorders>
            <w:noWrap/>
            <w:vAlign w:val="center"/>
            <w:hideMark/>
          </w:tcPr>
          <w:p w14:paraId="0F51E86C"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hAnsi="Times New Roman" w:cs="Times New Roman"/>
                <w:sz w:val="20"/>
                <w:szCs w:val="20"/>
              </w:rPr>
              <w:t>15–18 years</w:t>
            </w:r>
          </w:p>
        </w:tc>
        <w:tc>
          <w:tcPr>
            <w:tcW w:w="693" w:type="pct"/>
            <w:tcBorders>
              <w:top w:val="single" w:sz="4" w:space="0" w:color="BFBFBF" w:themeColor="background1" w:themeShade="BF"/>
              <w:bottom w:val="single" w:sz="12" w:space="0" w:color="auto"/>
            </w:tcBorders>
            <w:noWrap/>
            <w:vAlign w:val="center"/>
          </w:tcPr>
          <w:p w14:paraId="544E3606" w14:textId="546DA83D"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9.</w:t>
            </w:r>
            <w:r w:rsidR="00111874">
              <w:rPr>
                <w:rFonts w:ascii="Times New Roman" w:eastAsia="Times New Roman" w:hAnsi="Times New Roman" w:cs="Times New Roman"/>
                <w:color w:val="000000"/>
                <w:sz w:val="20"/>
                <w:szCs w:val="20"/>
              </w:rPr>
              <w:t>7</w:t>
            </w:r>
            <w:r w:rsidRPr="00146547">
              <w:rPr>
                <w:rFonts w:ascii="Times New Roman" w:eastAsia="Times New Roman" w:hAnsi="Times New Roman" w:cs="Times New Roman"/>
                <w:color w:val="000000"/>
                <w:sz w:val="20"/>
                <w:szCs w:val="20"/>
              </w:rPr>
              <w:t xml:space="preserve"> (3)</w:t>
            </w:r>
          </w:p>
        </w:tc>
        <w:tc>
          <w:tcPr>
            <w:tcW w:w="628" w:type="pct"/>
            <w:tcBorders>
              <w:top w:val="single" w:sz="4" w:space="0" w:color="BFBFBF" w:themeColor="background1" w:themeShade="BF"/>
              <w:bottom w:val="single" w:sz="12" w:space="0" w:color="auto"/>
            </w:tcBorders>
            <w:vAlign w:val="center"/>
          </w:tcPr>
          <w:p w14:paraId="577B6642" w14:textId="3705AD3C"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8.3 (1)</w:t>
            </w:r>
          </w:p>
        </w:tc>
        <w:tc>
          <w:tcPr>
            <w:tcW w:w="637" w:type="pct"/>
            <w:tcBorders>
              <w:top w:val="single" w:sz="4" w:space="0" w:color="BFBFBF" w:themeColor="background1" w:themeShade="BF"/>
              <w:bottom w:val="single" w:sz="12" w:space="0" w:color="auto"/>
            </w:tcBorders>
            <w:vAlign w:val="center"/>
          </w:tcPr>
          <w:p w14:paraId="340EE943" w14:textId="10629F30"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5.7 (2)</w:t>
            </w:r>
          </w:p>
        </w:tc>
        <w:tc>
          <w:tcPr>
            <w:tcW w:w="616" w:type="pct"/>
            <w:tcBorders>
              <w:top w:val="single" w:sz="4" w:space="0" w:color="BFBFBF" w:themeColor="background1" w:themeShade="BF"/>
              <w:bottom w:val="single" w:sz="12" w:space="0" w:color="auto"/>
            </w:tcBorders>
            <w:noWrap/>
            <w:vAlign w:val="center"/>
          </w:tcPr>
          <w:p w14:paraId="3B178FC6" w14:textId="63681A2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11.1 (4)</w:t>
            </w:r>
          </w:p>
        </w:tc>
        <w:tc>
          <w:tcPr>
            <w:tcW w:w="830" w:type="pct"/>
            <w:tcBorders>
              <w:top w:val="single" w:sz="4" w:space="0" w:color="BFBFBF" w:themeColor="background1" w:themeShade="BF"/>
              <w:bottom w:val="single" w:sz="12" w:space="0" w:color="auto"/>
            </w:tcBorders>
            <w:noWrap/>
            <w:vAlign w:val="center"/>
          </w:tcPr>
          <w:p w14:paraId="11F37001" w14:textId="77777777"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 xml:space="preserve">NA (0.90) </w:t>
            </w:r>
            <w:r w:rsidRPr="00146547">
              <w:rPr>
                <w:rFonts w:ascii="Times New Roman" w:eastAsia="Times New Roman" w:hAnsi="Times New Roman" w:cs="Times New Roman"/>
                <w:color w:val="000000"/>
                <w:sz w:val="20"/>
                <w:szCs w:val="20"/>
                <w:vertAlign w:val="superscript"/>
              </w:rPr>
              <w:t>#</w:t>
            </w:r>
          </w:p>
        </w:tc>
        <w:tc>
          <w:tcPr>
            <w:tcW w:w="899" w:type="pct"/>
            <w:tcBorders>
              <w:top w:val="single" w:sz="4" w:space="0" w:color="BFBFBF" w:themeColor="background1" w:themeShade="BF"/>
              <w:bottom w:val="single" w:sz="12" w:space="0" w:color="auto"/>
            </w:tcBorders>
            <w:noWrap/>
            <w:vAlign w:val="center"/>
          </w:tcPr>
          <w:p w14:paraId="431C9E5F" w14:textId="6A7834CB" w:rsidR="00146547" w:rsidRPr="00146547" w:rsidRDefault="00146547" w:rsidP="003E5F84">
            <w:pPr>
              <w:jc w:val="center"/>
              <w:rPr>
                <w:rFonts w:ascii="Times New Roman" w:eastAsia="Times New Roman" w:hAnsi="Times New Roman" w:cs="Times New Roman"/>
                <w:sz w:val="20"/>
                <w:szCs w:val="20"/>
              </w:rPr>
            </w:pPr>
            <w:r w:rsidRPr="00146547">
              <w:rPr>
                <w:rFonts w:ascii="Times New Roman" w:eastAsia="Times New Roman" w:hAnsi="Times New Roman" w:cs="Times New Roman"/>
                <w:sz w:val="20"/>
                <w:szCs w:val="20"/>
              </w:rPr>
              <w:t>0.01 (</w:t>
            </w:r>
            <w:r w:rsidR="00FC78A8">
              <w:rPr>
                <w:rFonts w:ascii="Times New Roman" w:eastAsia="Times New Roman" w:hAnsi="Times New Roman" w:cs="Times New Roman"/>
                <w:sz w:val="20"/>
                <w:szCs w:val="20"/>
              </w:rPr>
              <w:t>0</w:t>
            </w:r>
            <w:r w:rsidRPr="00146547">
              <w:rPr>
                <w:rFonts w:ascii="Times New Roman" w:eastAsia="Times New Roman" w:hAnsi="Times New Roman" w:cs="Times New Roman"/>
                <w:sz w:val="20"/>
                <w:szCs w:val="20"/>
              </w:rPr>
              <w:t xml:space="preserve">.93) </w:t>
            </w:r>
            <w:r w:rsidRPr="00146547">
              <w:rPr>
                <w:rFonts w:ascii="Times New Roman" w:eastAsia="Times New Roman" w:hAnsi="Times New Roman" w:cs="Times New Roman"/>
                <w:color w:val="000000"/>
                <w:sz w:val="20"/>
                <w:szCs w:val="20"/>
                <w:vertAlign w:val="superscript"/>
              </w:rPr>
              <w:t>*</w:t>
            </w:r>
          </w:p>
        </w:tc>
      </w:tr>
      <w:tr w:rsidR="00146547" w:rsidRPr="00146547" w14:paraId="294EBC5C" w14:textId="77777777" w:rsidTr="0004152C">
        <w:trPr>
          <w:trHeight w:val="340"/>
        </w:trPr>
        <w:tc>
          <w:tcPr>
            <w:tcW w:w="5000" w:type="pct"/>
            <w:gridSpan w:val="7"/>
            <w:tcBorders>
              <w:top w:val="single" w:sz="12" w:space="0" w:color="auto"/>
            </w:tcBorders>
            <w:noWrap/>
            <w:vAlign w:val="center"/>
            <w:hideMark/>
          </w:tcPr>
          <w:p w14:paraId="2AC6D7BA" w14:textId="77777777" w:rsidR="00146547" w:rsidRPr="00146547" w:rsidRDefault="00146547" w:rsidP="003E5F84">
            <w:pPr>
              <w:rPr>
                <w:rFonts w:ascii="Times New Roman" w:eastAsia="Times New Roman" w:hAnsi="Times New Roman" w:cs="Times New Roman"/>
                <w:sz w:val="20"/>
                <w:szCs w:val="20"/>
              </w:rPr>
            </w:pPr>
            <w:r w:rsidRPr="00146547">
              <w:rPr>
                <w:rFonts w:ascii="Times New Roman" w:eastAsia="Times New Roman" w:hAnsi="Times New Roman" w:cs="Times New Roman"/>
                <w:b/>
                <w:bCs/>
                <w:color w:val="000000"/>
                <w:sz w:val="20"/>
                <w:szCs w:val="20"/>
              </w:rPr>
              <w:t>Muscular involvement</w:t>
            </w:r>
          </w:p>
        </w:tc>
      </w:tr>
      <w:tr w:rsidR="00146547" w:rsidRPr="00146547" w14:paraId="6EDBCD6E" w14:textId="77777777" w:rsidTr="007F2B48">
        <w:trPr>
          <w:trHeight w:val="340"/>
        </w:trPr>
        <w:tc>
          <w:tcPr>
            <w:tcW w:w="697" w:type="pct"/>
            <w:noWrap/>
            <w:vAlign w:val="center"/>
          </w:tcPr>
          <w:p w14:paraId="4C9CDB54" w14:textId="77777777"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0–4 years</w:t>
            </w:r>
          </w:p>
        </w:tc>
        <w:tc>
          <w:tcPr>
            <w:tcW w:w="693" w:type="pct"/>
            <w:noWrap/>
            <w:vAlign w:val="center"/>
          </w:tcPr>
          <w:p w14:paraId="3897116A" w14:textId="72E86652"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w:t>
            </w:r>
            <w:r w:rsidR="00111874">
              <w:rPr>
                <w:rFonts w:ascii="Times New Roman" w:eastAsia="Times New Roman" w:hAnsi="Times New Roman" w:cs="Times New Roman"/>
                <w:color w:val="000000"/>
                <w:sz w:val="20"/>
                <w:szCs w:val="20"/>
              </w:rPr>
              <w:t>7</w:t>
            </w:r>
            <w:r w:rsidRPr="00146547">
              <w:rPr>
                <w:rFonts w:ascii="Times New Roman" w:eastAsia="Times New Roman" w:hAnsi="Times New Roman" w:cs="Times New Roman"/>
                <w:color w:val="000000"/>
                <w:sz w:val="20"/>
                <w:szCs w:val="20"/>
              </w:rPr>
              <w:t xml:space="preserve"> (5)</w:t>
            </w:r>
          </w:p>
        </w:tc>
        <w:tc>
          <w:tcPr>
            <w:tcW w:w="628" w:type="pct"/>
            <w:vAlign w:val="center"/>
          </w:tcPr>
          <w:p w14:paraId="1683D891" w14:textId="0BC82893" w:rsidR="00146547" w:rsidRPr="00146547" w:rsidRDefault="00111874" w:rsidP="003E5F84">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r w:rsidR="00146547" w:rsidRPr="00146547">
              <w:rPr>
                <w:rFonts w:ascii="Times New Roman" w:eastAsia="Times New Roman" w:hAnsi="Times New Roman" w:cs="Times New Roman"/>
                <w:color w:val="000000"/>
                <w:sz w:val="20"/>
                <w:szCs w:val="20"/>
              </w:rPr>
              <w:t xml:space="preserve"> (1)</w:t>
            </w:r>
          </w:p>
        </w:tc>
        <w:tc>
          <w:tcPr>
            <w:tcW w:w="637" w:type="pct"/>
            <w:vAlign w:val="center"/>
          </w:tcPr>
          <w:p w14:paraId="5B17E9F9" w14:textId="68CF1425"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1.</w:t>
            </w:r>
            <w:r w:rsidR="00111874">
              <w:rPr>
                <w:rFonts w:ascii="Times New Roman" w:eastAsia="Times New Roman" w:hAnsi="Times New Roman" w:cs="Times New Roman"/>
                <w:color w:val="000000"/>
                <w:sz w:val="20"/>
                <w:szCs w:val="20"/>
              </w:rPr>
              <w:t>2</w:t>
            </w:r>
            <w:r w:rsidRPr="00146547">
              <w:rPr>
                <w:rFonts w:ascii="Times New Roman" w:eastAsia="Times New Roman" w:hAnsi="Times New Roman" w:cs="Times New Roman"/>
                <w:color w:val="000000"/>
                <w:sz w:val="20"/>
                <w:szCs w:val="20"/>
              </w:rPr>
              <w:t xml:space="preserve"> (3)</w:t>
            </w:r>
          </w:p>
        </w:tc>
        <w:tc>
          <w:tcPr>
            <w:tcW w:w="616" w:type="pct"/>
            <w:noWrap/>
            <w:vAlign w:val="center"/>
          </w:tcPr>
          <w:p w14:paraId="3F77D13F" w14:textId="04D422BC"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0.</w:t>
            </w:r>
            <w:r w:rsidR="00111874" w:rsidRPr="009E2170">
              <w:rPr>
                <w:rFonts w:ascii="Times New Roman" w:eastAsia="Times New Roman" w:hAnsi="Times New Roman" w:cs="Times New Roman"/>
                <w:color w:val="000000"/>
                <w:sz w:val="20"/>
                <w:szCs w:val="20"/>
              </w:rPr>
              <w:t>4</w:t>
            </w:r>
            <w:r w:rsidRPr="009E2170">
              <w:rPr>
                <w:rFonts w:ascii="Times New Roman" w:eastAsia="Times New Roman" w:hAnsi="Times New Roman" w:cs="Times New Roman"/>
                <w:color w:val="000000"/>
                <w:sz w:val="20"/>
                <w:szCs w:val="20"/>
              </w:rPr>
              <w:t xml:space="preserve"> (3)</w:t>
            </w:r>
          </w:p>
        </w:tc>
        <w:tc>
          <w:tcPr>
            <w:tcW w:w="830" w:type="pct"/>
            <w:noWrap/>
            <w:vAlign w:val="center"/>
          </w:tcPr>
          <w:p w14:paraId="72A324EA" w14:textId="7CB0CBAF"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13.72 (</w:t>
            </w:r>
            <w:r w:rsidR="00FC78A8" w:rsidRPr="009E2170">
              <w:rPr>
                <w:rFonts w:ascii="Times New Roman" w:eastAsia="Times New Roman" w:hAnsi="Times New Roman" w:cs="Times New Roman"/>
                <w:color w:val="000000"/>
                <w:sz w:val="20"/>
                <w:szCs w:val="20"/>
              </w:rPr>
              <w:t>0</w:t>
            </w:r>
            <w:r w:rsidRPr="009E2170">
              <w:rPr>
                <w:rFonts w:ascii="Times New Roman" w:eastAsia="Times New Roman" w:hAnsi="Times New Roman" w:cs="Times New Roman"/>
                <w:color w:val="000000"/>
                <w:sz w:val="20"/>
                <w:szCs w:val="20"/>
              </w:rPr>
              <w:t>.003)</w:t>
            </w:r>
            <w:r w:rsidR="00FC78A8" w:rsidRPr="009E2170">
              <w:rPr>
                <w:rFonts w:ascii="Times New Roman" w:eastAsia="Times New Roman" w:hAnsi="Times New Roman" w:cs="Times New Roman"/>
                <w:color w:val="000000"/>
                <w:sz w:val="20"/>
                <w:szCs w:val="20"/>
              </w:rPr>
              <w:t xml:space="preserve"> </w:t>
            </w:r>
            <w:r w:rsidRPr="009E2170">
              <w:rPr>
                <w:rFonts w:ascii="Times New Roman" w:eastAsia="Times New Roman" w:hAnsi="Times New Roman" w:cs="Times New Roman"/>
                <w:color w:val="000000"/>
                <w:sz w:val="20"/>
                <w:szCs w:val="20"/>
                <w:vertAlign w:val="superscript"/>
              </w:rPr>
              <w:t>*</w:t>
            </w:r>
          </w:p>
        </w:tc>
        <w:tc>
          <w:tcPr>
            <w:tcW w:w="899" w:type="pct"/>
            <w:noWrap/>
            <w:vAlign w:val="center"/>
          </w:tcPr>
          <w:p w14:paraId="77CC2CB3" w14:textId="7CB62CD0" w:rsidR="00146547" w:rsidRPr="009E2170" w:rsidRDefault="00146547" w:rsidP="0004152C">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11.56</w:t>
            </w:r>
            <w:r w:rsidR="0004152C" w:rsidRPr="009E2170">
              <w:rPr>
                <w:rFonts w:ascii="Times New Roman" w:eastAsia="Times New Roman" w:hAnsi="Times New Roman" w:cs="Times New Roman"/>
                <w:sz w:val="20"/>
                <w:szCs w:val="20"/>
              </w:rPr>
              <w:t xml:space="preserve"> </w:t>
            </w:r>
            <w:r w:rsidRPr="009E2170">
              <w:rPr>
                <w:rFonts w:ascii="Times New Roman" w:eastAsia="Times New Roman" w:hAnsi="Times New Roman" w:cs="Times New Roman"/>
                <w:sz w:val="20"/>
                <w:szCs w:val="20"/>
              </w:rPr>
              <w:t>(&lt;</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.001</w:t>
            </w:r>
            <w:r w:rsidR="00FC78A8" w:rsidRPr="009E2170">
              <w:rPr>
                <w:rFonts w:ascii="Times New Roman" w:eastAsia="Times New Roman" w:hAnsi="Times New Roman" w:cs="Times New Roman"/>
                <w:sz w:val="20"/>
                <w:szCs w:val="20"/>
              </w:rPr>
              <w:t xml:space="preserve">) </w:t>
            </w:r>
            <w:r w:rsidRPr="009E2170">
              <w:rPr>
                <w:rFonts w:ascii="Times New Roman" w:eastAsia="Times New Roman" w:hAnsi="Times New Roman" w:cs="Times New Roman"/>
                <w:color w:val="000000"/>
                <w:sz w:val="20"/>
                <w:szCs w:val="20"/>
                <w:vertAlign w:val="superscript"/>
              </w:rPr>
              <w:t>*</w:t>
            </w:r>
          </w:p>
        </w:tc>
      </w:tr>
      <w:tr w:rsidR="00146547" w:rsidRPr="00146547" w14:paraId="77BDDECC" w14:textId="77777777" w:rsidTr="007F2B48">
        <w:trPr>
          <w:trHeight w:val="340"/>
        </w:trPr>
        <w:tc>
          <w:tcPr>
            <w:tcW w:w="697" w:type="pct"/>
            <w:noWrap/>
            <w:vAlign w:val="center"/>
          </w:tcPr>
          <w:p w14:paraId="0164DF4A" w14:textId="77777777"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5–9 years</w:t>
            </w:r>
          </w:p>
        </w:tc>
        <w:tc>
          <w:tcPr>
            <w:tcW w:w="693" w:type="pct"/>
            <w:noWrap/>
            <w:vAlign w:val="center"/>
          </w:tcPr>
          <w:p w14:paraId="15D6C3C5" w14:textId="58AA5452"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7.1 (1)</w:t>
            </w:r>
          </w:p>
        </w:tc>
        <w:tc>
          <w:tcPr>
            <w:tcW w:w="628" w:type="pct"/>
            <w:vAlign w:val="center"/>
          </w:tcPr>
          <w:p w14:paraId="6B2124A5" w14:textId="73A22DA6"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vAlign w:val="center"/>
          </w:tcPr>
          <w:p w14:paraId="7187CF9A" w14:textId="77C0F241"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w:t>
            </w:r>
            <w:r w:rsidR="00111874">
              <w:rPr>
                <w:rFonts w:ascii="Times New Roman" w:eastAsia="Times New Roman" w:hAnsi="Times New Roman" w:cs="Times New Roman"/>
                <w:color w:val="000000"/>
                <w:sz w:val="20"/>
                <w:szCs w:val="20"/>
              </w:rPr>
              <w:t>6</w:t>
            </w:r>
            <w:r w:rsidRPr="00146547">
              <w:rPr>
                <w:rFonts w:ascii="Times New Roman" w:eastAsia="Times New Roman" w:hAnsi="Times New Roman" w:cs="Times New Roman"/>
                <w:color w:val="000000"/>
                <w:sz w:val="20"/>
                <w:szCs w:val="20"/>
              </w:rPr>
              <w:t xml:space="preserve"> (1)</w:t>
            </w:r>
          </w:p>
        </w:tc>
        <w:tc>
          <w:tcPr>
            <w:tcW w:w="616" w:type="pct"/>
            <w:noWrap/>
            <w:vAlign w:val="center"/>
          </w:tcPr>
          <w:p w14:paraId="023440B5" w14:textId="59452E88"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3.8 (3)</w:t>
            </w:r>
          </w:p>
        </w:tc>
        <w:tc>
          <w:tcPr>
            <w:tcW w:w="830" w:type="pct"/>
            <w:noWrap/>
            <w:vAlign w:val="center"/>
          </w:tcPr>
          <w:p w14:paraId="29A319AD" w14:textId="06187184"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0.73 (</w:t>
            </w:r>
            <w:r w:rsidR="00FC78A8" w:rsidRPr="009E2170">
              <w:rPr>
                <w:rFonts w:ascii="Times New Roman" w:eastAsia="Times New Roman" w:hAnsi="Times New Roman" w:cs="Times New Roman"/>
                <w:color w:val="000000"/>
                <w:sz w:val="20"/>
                <w:szCs w:val="20"/>
              </w:rPr>
              <w:t>0</w:t>
            </w:r>
            <w:r w:rsidRPr="009E2170">
              <w:rPr>
                <w:rFonts w:ascii="Times New Roman" w:eastAsia="Times New Roman" w:hAnsi="Times New Roman" w:cs="Times New Roman"/>
                <w:color w:val="000000"/>
                <w:sz w:val="20"/>
                <w:szCs w:val="20"/>
              </w:rPr>
              <w:t xml:space="preserve">.87) </w:t>
            </w:r>
            <w:r w:rsidRPr="009E2170">
              <w:rPr>
                <w:rFonts w:ascii="Times New Roman" w:eastAsia="Times New Roman" w:hAnsi="Times New Roman" w:cs="Times New Roman"/>
                <w:color w:val="000000"/>
                <w:sz w:val="20"/>
                <w:szCs w:val="20"/>
                <w:vertAlign w:val="superscript"/>
              </w:rPr>
              <w:t>*</w:t>
            </w:r>
          </w:p>
        </w:tc>
        <w:tc>
          <w:tcPr>
            <w:tcW w:w="899" w:type="pct"/>
            <w:noWrap/>
            <w:vAlign w:val="center"/>
          </w:tcPr>
          <w:p w14:paraId="711CC4FC" w14:textId="72C78FD8"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0.09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.76)</w:t>
            </w:r>
            <w:r w:rsidRPr="009E2170">
              <w:rPr>
                <w:rFonts w:ascii="Times New Roman" w:eastAsia="Times New Roman" w:hAnsi="Times New Roman" w:cs="Times New Roman"/>
                <w:color w:val="000000"/>
                <w:sz w:val="20"/>
                <w:szCs w:val="20"/>
                <w:vertAlign w:val="superscript"/>
              </w:rPr>
              <w:t xml:space="preserve"> *</w:t>
            </w:r>
          </w:p>
        </w:tc>
      </w:tr>
      <w:tr w:rsidR="00146547" w:rsidRPr="00146547" w14:paraId="47AAC3A6" w14:textId="77777777" w:rsidTr="007F2B48">
        <w:trPr>
          <w:trHeight w:val="340"/>
        </w:trPr>
        <w:tc>
          <w:tcPr>
            <w:tcW w:w="697" w:type="pct"/>
            <w:noWrap/>
            <w:vAlign w:val="center"/>
          </w:tcPr>
          <w:p w14:paraId="4A191DA3" w14:textId="77777777"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10–14 years</w:t>
            </w:r>
          </w:p>
        </w:tc>
        <w:tc>
          <w:tcPr>
            <w:tcW w:w="693" w:type="pct"/>
            <w:noWrap/>
            <w:vAlign w:val="center"/>
          </w:tcPr>
          <w:p w14:paraId="4092D4D9" w14:textId="1971A36F"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3.7 (1)</w:t>
            </w:r>
          </w:p>
        </w:tc>
        <w:tc>
          <w:tcPr>
            <w:tcW w:w="628" w:type="pct"/>
            <w:vAlign w:val="center"/>
          </w:tcPr>
          <w:p w14:paraId="5BFC727B" w14:textId="3708E64F"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37" w:type="pct"/>
            <w:vAlign w:val="center"/>
          </w:tcPr>
          <w:p w14:paraId="7EC0B6DD" w14:textId="5A6AB1BF"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5 (2)</w:t>
            </w:r>
          </w:p>
        </w:tc>
        <w:tc>
          <w:tcPr>
            <w:tcW w:w="616" w:type="pct"/>
            <w:noWrap/>
            <w:vAlign w:val="center"/>
          </w:tcPr>
          <w:p w14:paraId="423448DA" w14:textId="4E170600"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5.6 (4)</w:t>
            </w:r>
          </w:p>
        </w:tc>
        <w:tc>
          <w:tcPr>
            <w:tcW w:w="830" w:type="pct"/>
            <w:noWrap/>
            <w:vAlign w:val="center"/>
          </w:tcPr>
          <w:p w14:paraId="6ADBA3BE" w14:textId="5984D47E"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1.16 (</w:t>
            </w:r>
            <w:r w:rsidR="00FC78A8" w:rsidRPr="009E2170">
              <w:rPr>
                <w:rFonts w:ascii="Times New Roman" w:eastAsia="Times New Roman" w:hAnsi="Times New Roman" w:cs="Times New Roman"/>
                <w:color w:val="000000"/>
                <w:sz w:val="20"/>
                <w:szCs w:val="20"/>
              </w:rPr>
              <w:t>0</w:t>
            </w:r>
            <w:r w:rsidRPr="009E2170">
              <w:rPr>
                <w:rFonts w:ascii="Times New Roman" w:eastAsia="Times New Roman" w:hAnsi="Times New Roman" w:cs="Times New Roman"/>
                <w:color w:val="000000"/>
                <w:sz w:val="20"/>
                <w:szCs w:val="20"/>
              </w:rPr>
              <w:t xml:space="preserve">.76) </w:t>
            </w:r>
            <w:r w:rsidRPr="009E2170">
              <w:rPr>
                <w:rFonts w:ascii="Times New Roman" w:eastAsia="Times New Roman" w:hAnsi="Times New Roman" w:cs="Times New Roman"/>
                <w:color w:val="000000"/>
                <w:sz w:val="20"/>
                <w:szCs w:val="20"/>
                <w:vertAlign w:val="superscript"/>
              </w:rPr>
              <w:t>*</w:t>
            </w:r>
          </w:p>
        </w:tc>
        <w:tc>
          <w:tcPr>
            <w:tcW w:w="899" w:type="pct"/>
            <w:noWrap/>
            <w:vAlign w:val="center"/>
          </w:tcPr>
          <w:p w14:paraId="072593FB" w14:textId="6CE648D4"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0.50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.48)</w:t>
            </w:r>
            <w:r w:rsidRPr="009E2170">
              <w:rPr>
                <w:rFonts w:ascii="Times New Roman" w:eastAsia="Times New Roman" w:hAnsi="Times New Roman" w:cs="Times New Roman"/>
                <w:color w:val="000000"/>
                <w:sz w:val="20"/>
                <w:szCs w:val="20"/>
                <w:vertAlign w:val="superscript"/>
              </w:rPr>
              <w:t xml:space="preserve"> *</w:t>
            </w:r>
          </w:p>
        </w:tc>
      </w:tr>
      <w:tr w:rsidR="00146547" w:rsidRPr="00146547" w14:paraId="5E95CBBB" w14:textId="77777777" w:rsidTr="007F2B48">
        <w:trPr>
          <w:trHeight w:val="340"/>
        </w:trPr>
        <w:tc>
          <w:tcPr>
            <w:tcW w:w="697" w:type="pct"/>
            <w:noWrap/>
            <w:vAlign w:val="center"/>
          </w:tcPr>
          <w:p w14:paraId="7D208B5F" w14:textId="77777777" w:rsidR="00146547" w:rsidRPr="00146547" w:rsidRDefault="00146547" w:rsidP="003E5F84">
            <w:pPr>
              <w:jc w:val="center"/>
              <w:rPr>
                <w:rFonts w:ascii="Times New Roman" w:eastAsia="Times New Roman" w:hAnsi="Times New Roman" w:cs="Times New Roman"/>
                <w:b/>
                <w:bCs/>
                <w:color w:val="000000"/>
                <w:sz w:val="20"/>
                <w:szCs w:val="20"/>
              </w:rPr>
            </w:pPr>
            <w:r w:rsidRPr="00146547">
              <w:rPr>
                <w:rFonts w:ascii="Times New Roman" w:hAnsi="Times New Roman" w:cs="Times New Roman"/>
                <w:sz w:val="20"/>
                <w:szCs w:val="20"/>
              </w:rPr>
              <w:t>15–18 years</w:t>
            </w:r>
          </w:p>
        </w:tc>
        <w:tc>
          <w:tcPr>
            <w:tcW w:w="693" w:type="pct"/>
            <w:noWrap/>
            <w:vAlign w:val="center"/>
          </w:tcPr>
          <w:p w14:paraId="648FB412" w14:textId="1D5CBE64"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22.</w:t>
            </w:r>
            <w:r w:rsidR="00111874">
              <w:rPr>
                <w:rFonts w:ascii="Times New Roman" w:eastAsia="Times New Roman" w:hAnsi="Times New Roman" w:cs="Times New Roman"/>
                <w:color w:val="000000"/>
                <w:sz w:val="20"/>
                <w:szCs w:val="20"/>
              </w:rPr>
              <w:t>6</w:t>
            </w:r>
            <w:r w:rsidRPr="00146547">
              <w:rPr>
                <w:rFonts w:ascii="Times New Roman" w:eastAsia="Times New Roman" w:hAnsi="Times New Roman" w:cs="Times New Roman"/>
                <w:color w:val="000000"/>
                <w:sz w:val="20"/>
                <w:szCs w:val="20"/>
              </w:rPr>
              <w:t xml:space="preserve"> (7)</w:t>
            </w:r>
          </w:p>
        </w:tc>
        <w:tc>
          <w:tcPr>
            <w:tcW w:w="628" w:type="pct"/>
            <w:vAlign w:val="center"/>
          </w:tcPr>
          <w:p w14:paraId="77FBFA6A" w14:textId="6B78279C"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8.3 (1)</w:t>
            </w:r>
          </w:p>
        </w:tc>
        <w:tc>
          <w:tcPr>
            <w:tcW w:w="637" w:type="pct"/>
            <w:vAlign w:val="center"/>
          </w:tcPr>
          <w:p w14:paraId="18C2B995" w14:textId="00FB2EA3" w:rsidR="00146547" w:rsidRPr="00146547" w:rsidRDefault="00146547" w:rsidP="003E5F84">
            <w:pPr>
              <w:jc w:val="center"/>
              <w:rPr>
                <w:rFonts w:ascii="Times New Roman" w:eastAsia="Times New Roman" w:hAnsi="Times New Roman" w:cs="Times New Roman"/>
                <w:color w:val="000000"/>
                <w:sz w:val="20"/>
                <w:szCs w:val="20"/>
              </w:rPr>
            </w:pPr>
            <w:r w:rsidRPr="00146547">
              <w:rPr>
                <w:rFonts w:ascii="Times New Roman" w:eastAsia="Times New Roman" w:hAnsi="Times New Roman" w:cs="Times New Roman"/>
                <w:color w:val="000000"/>
                <w:sz w:val="20"/>
                <w:szCs w:val="20"/>
              </w:rPr>
              <w:t>0 (0)</w:t>
            </w:r>
          </w:p>
        </w:tc>
        <w:tc>
          <w:tcPr>
            <w:tcW w:w="616" w:type="pct"/>
            <w:noWrap/>
            <w:vAlign w:val="center"/>
          </w:tcPr>
          <w:p w14:paraId="01565363" w14:textId="644E0BBC"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5.6 (2)</w:t>
            </w:r>
          </w:p>
        </w:tc>
        <w:tc>
          <w:tcPr>
            <w:tcW w:w="830" w:type="pct"/>
            <w:noWrap/>
            <w:vAlign w:val="center"/>
          </w:tcPr>
          <w:p w14:paraId="67C9B0AA" w14:textId="57D8B9C4" w:rsidR="00146547" w:rsidRPr="009E2170" w:rsidRDefault="00146547" w:rsidP="003E5F84">
            <w:pPr>
              <w:jc w:val="center"/>
              <w:rPr>
                <w:rFonts w:ascii="Times New Roman" w:eastAsia="Times New Roman" w:hAnsi="Times New Roman" w:cs="Times New Roman"/>
                <w:color w:val="000000"/>
                <w:sz w:val="20"/>
                <w:szCs w:val="20"/>
              </w:rPr>
            </w:pPr>
            <w:r w:rsidRPr="009E2170">
              <w:rPr>
                <w:rFonts w:ascii="Times New Roman" w:eastAsia="Times New Roman" w:hAnsi="Times New Roman" w:cs="Times New Roman"/>
                <w:color w:val="000000"/>
                <w:sz w:val="20"/>
                <w:szCs w:val="20"/>
              </w:rPr>
              <w:t>11.22 (</w:t>
            </w:r>
            <w:r w:rsidR="00FC78A8" w:rsidRPr="009E2170">
              <w:rPr>
                <w:rFonts w:ascii="Times New Roman" w:eastAsia="Times New Roman" w:hAnsi="Times New Roman" w:cs="Times New Roman"/>
                <w:color w:val="000000"/>
                <w:sz w:val="20"/>
                <w:szCs w:val="20"/>
              </w:rPr>
              <w:t>0</w:t>
            </w:r>
            <w:r w:rsidRPr="009E2170">
              <w:rPr>
                <w:rFonts w:ascii="Times New Roman" w:eastAsia="Times New Roman" w:hAnsi="Times New Roman" w:cs="Times New Roman"/>
                <w:color w:val="000000"/>
                <w:sz w:val="20"/>
                <w:szCs w:val="20"/>
              </w:rPr>
              <w:t xml:space="preserve">.01) </w:t>
            </w:r>
            <w:r w:rsidRPr="009E2170">
              <w:rPr>
                <w:rFonts w:ascii="Times New Roman" w:eastAsia="Times New Roman" w:hAnsi="Times New Roman" w:cs="Times New Roman"/>
                <w:color w:val="000000"/>
                <w:sz w:val="20"/>
                <w:szCs w:val="20"/>
                <w:vertAlign w:val="superscript"/>
              </w:rPr>
              <w:t>*</w:t>
            </w:r>
          </w:p>
        </w:tc>
        <w:tc>
          <w:tcPr>
            <w:tcW w:w="899" w:type="pct"/>
            <w:noWrap/>
            <w:vAlign w:val="center"/>
          </w:tcPr>
          <w:p w14:paraId="3F8B5056" w14:textId="305B85CC" w:rsidR="00146547" w:rsidRPr="009E2170" w:rsidRDefault="00146547" w:rsidP="003E5F84">
            <w:pPr>
              <w:jc w:val="center"/>
              <w:rPr>
                <w:rFonts w:ascii="Times New Roman" w:eastAsia="Times New Roman" w:hAnsi="Times New Roman" w:cs="Times New Roman"/>
                <w:sz w:val="20"/>
                <w:szCs w:val="20"/>
              </w:rPr>
            </w:pPr>
            <w:r w:rsidRPr="009E2170">
              <w:rPr>
                <w:rFonts w:ascii="Times New Roman" w:eastAsia="Times New Roman" w:hAnsi="Times New Roman" w:cs="Times New Roman"/>
                <w:sz w:val="20"/>
                <w:szCs w:val="20"/>
              </w:rPr>
              <w:t>7.33 (</w:t>
            </w:r>
            <w:r w:rsidR="00FC78A8" w:rsidRPr="009E2170">
              <w:rPr>
                <w:rFonts w:ascii="Times New Roman" w:eastAsia="Times New Roman" w:hAnsi="Times New Roman" w:cs="Times New Roman"/>
                <w:sz w:val="20"/>
                <w:szCs w:val="20"/>
              </w:rPr>
              <w:t>0</w:t>
            </w:r>
            <w:r w:rsidRPr="009E2170">
              <w:rPr>
                <w:rFonts w:ascii="Times New Roman" w:eastAsia="Times New Roman" w:hAnsi="Times New Roman" w:cs="Times New Roman"/>
                <w:sz w:val="20"/>
                <w:szCs w:val="20"/>
              </w:rPr>
              <w:t>.007)</w:t>
            </w:r>
            <w:r w:rsidRPr="009E2170">
              <w:rPr>
                <w:rFonts w:ascii="Times New Roman" w:eastAsia="Times New Roman" w:hAnsi="Times New Roman" w:cs="Times New Roman"/>
                <w:color w:val="000000"/>
                <w:sz w:val="20"/>
                <w:szCs w:val="20"/>
                <w:vertAlign w:val="superscript"/>
              </w:rPr>
              <w:t xml:space="preserve"> *</w:t>
            </w:r>
          </w:p>
        </w:tc>
      </w:tr>
    </w:tbl>
    <w:p w14:paraId="3F67D91B" w14:textId="08780BE3" w:rsidR="00146547" w:rsidRPr="009058C1" w:rsidRDefault="00146547">
      <w:pPr>
        <w:rPr>
          <w:rFonts w:ascii="Times New Roman" w:hAnsi="Times New Roman" w:cs="Times New Roman"/>
          <w:sz w:val="18"/>
          <w:szCs w:val="18"/>
        </w:rPr>
      </w:pPr>
      <w:r w:rsidRPr="009058C1">
        <w:rPr>
          <w:rFonts w:ascii="Times New Roman" w:hAnsi="Times New Roman" w:cs="Times New Roman"/>
          <w:sz w:val="18"/>
          <w:szCs w:val="18"/>
        </w:rPr>
        <w:t xml:space="preserve">Note: </w:t>
      </w:r>
      <w:r w:rsidR="00692781" w:rsidRPr="009058C1">
        <w:rPr>
          <w:rFonts w:ascii="Times New Roman" w:hAnsi="Times New Roman" w:cs="Times New Roman"/>
          <w:sz w:val="18"/>
          <w:szCs w:val="18"/>
          <w:vertAlign w:val="superscript"/>
        </w:rPr>
        <w:t>*</w:t>
      </w:r>
      <w:r w:rsidR="00692781" w:rsidRPr="009058C1">
        <w:rPr>
          <w:rFonts w:ascii="Times New Roman" w:hAnsi="Times New Roman" w:cs="Times New Roman"/>
          <w:sz w:val="18"/>
          <w:szCs w:val="18"/>
        </w:rPr>
        <w:t xml:space="preserve"> These values should be interpreted with caution as they d</w:t>
      </w:r>
      <w:r w:rsidR="00692781">
        <w:rPr>
          <w:rFonts w:ascii="Times New Roman" w:hAnsi="Times New Roman" w:cs="Times New Roman"/>
          <w:sz w:val="18"/>
          <w:szCs w:val="18"/>
        </w:rPr>
        <w:t>o</w:t>
      </w:r>
      <w:r w:rsidR="00692781" w:rsidRPr="009058C1">
        <w:rPr>
          <w:rFonts w:ascii="Times New Roman" w:hAnsi="Times New Roman" w:cs="Times New Roman"/>
          <w:sz w:val="18"/>
          <w:szCs w:val="18"/>
        </w:rPr>
        <w:t xml:space="preserve"> not meet the reporting criteria for the chi-square test.</w:t>
      </w:r>
      <w:r w:rsidR="00692781">
        <w:rPr>
          <w:rFonts w:ascii="Times New Roman" w:hAnsi="Times New Roman" w:cs="Times New Roman"/>
          <w:sz w:val="18"/>
          <w:szCs w:val="18"/>
        </w:rPr>
        <w:t xml:space="preserve"> </w:t>
      </w:r>
      <w:r w:rsidR="009058C1" w:rsidRPr="009058C1">
        <w:rPr>
          <w:rFonts w:ascii="Times New Roman" w:hAnsi="Times New Roman" w:cs="Times New Roman"/>
          <w:sz w:val="18"/>
          <w:szCs w:val="18"/>
          <w:vertAlign w:val="superscript"/>
        </w:rPr>
        <w:t>#</w:t>
      </w:r>
      <w:r w:rsidR="009058C1" w:rsidRPr="009058C1">
        <w:rPr>
          <w:rFonts w:ascii="Times New Roman" w:hAnsi="Times New Roman" w:cs="Times New Roman"/>
          <w:sz w:val="18"/>
          <w:szCs w:val="18"/>
        </w:rPr>
        <w:t xml:space="preserve"> The p-value is derived from the Fisher exact test.</w:t>
      </w:r>
    </w:p>
    <w:sectPr w:rsidR="00146547" w:rsidRPr="009058C1" w:rsidSect="00335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86FCC"/>
    <w:multiLevelType w:val="hybridMultilevel"/>
    <w:tmpl w:val="EA22B284"/>
    <w:lvl w:ilvl="0" w:tplc="3BB02F6E">
      <w:start w:val="1"/>
      <w:numFmt w:val="decimal"/>
      <w:lvlText w:val="%1."/>
      <w:lvlJc w:val="left"/>
      <w:pPr>
        <w:ind w:left="1444" w:hanging="624"/>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29291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DD9"/>
    <w:rsid w:val="0004152C"/>
    <w:rsid w:val="000C1456"/>
    <w:rsid w:val="00111874"/>
    <w:rsid w:val="001305F4"/>
    <w:rsid w:val="00146547"/>
    <w:rsid w:val="001A5DA9"/>
    <w:rsid w:val="00260FE4"/>
    <w:rsid w:val="00283EF8"/>
    <w:rsid w:val="00286250"/>
    <w:rsid w:val="0029745B"/>
    <w:rsid w:val="003354BB"/>
    <w:rsid w:val="003F7BF1"/>
    <w:rsid w:val="00411C49"/>
    <w:rsid w:val="00422136"/>
    <w:rsid w:val="00444BB7"/>
    <w:rsid w:val="00595CC8"/>
    <w:rsid w:val="005A6812"/>
    <w:rsid w:val="005F5945"/>
    <w:rsid w:val="00607C97"/>
    <w:rsid w:val="00622EB4"/>
    <w:rsid w:val="00692781"/>
    <w:rsid w:val="006C1B37"/>
    <w:rsid w:val="006C6FAE"/>
    <w:rsid w:val="006F76E1"/>
    <w:rsid w:val="007166F9"/>
    <w:rsid w:val="00726C6A"/>
    <w:rsid w:val="007B5A1D"/>
    <w:rsid w:val="007C3ABC"/>
    <w:rsid w:val="007F2B48"/>
    <w:rsid w:val="00800FB1"/>
    <w:rsid w:val="008C3C56"/>
    <w:rsid w:val="009058C1"/>
    <w:rsid w:val="00931FD3"/>
    <w:rsid w:val="009B03BB"/>
    <w:rsid w:val="009E2170"/>
    <w:rsid w:val="00A139E7"/>
    <w:rsid w:val="00A22946"/>
    <w:rsid w:val="00A30657"/>
    <w:rsid w:val="00A41ECF"/>
    <w:rsid w:val="00A62624"/>
    <w:rsid w:val="00A91B24"/>
    <w:rsid w:val="00A95E51"/>
    <w:rsid w:val="00B71595"/>
    <w:rsid w:val="00B80EE0"/>
    <w:rsid w:val="00C839B7"/>
    <w:rsid w:val="00CC6DD9"/>
    <w:rsid w:val="00CC75B3"/>
    <w:rsid w:val="00CD1E28"/>
    <w:rsid w:val="00CF1236"/>
    <w:rsid w:val="00CF47F1"/>
    <w:rsid w:val="00D045F0"/>
    <w:rsid w:val="00D82BE2"/>
    <w:rsid w:val="00D86F19"/>
    <w:rsid w:val="00E36944"/>
    <w:rsid w:val="00E82FD9"/>
    <w:rsid w:val="00F15184"/>
    <w:rsid w:val="00F24CB5"/>
    <w:rsid w:val="00F33AEC"/>
    <w:rsid w:val="00F55281"/>
    <w:rsid w:val="00F87494"/>
    <w:rsid w:val="00FB6EF3"/>
    <w:rsid w:val="00FC78A8"/>
    <w:rsid w:val="00FD0D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FEC6F"/>
  <w15:chartTrackingRefBased/>
  <w15:docId w15:val="{1C628F0D-53B2-4CFF-8F05-17CCFED78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74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D1E28"/>
    <w:pPr>
      <w:widowControl w:val="0"/>
      <w:spacing w:after="200" w:line="276" w:lineRule="auto"/>
      <w:ind w:left="720"/>
      <w:contextualSpacing/>
    </w:pPr>
  </w:style>
  <w:style w:type="character" w:styleId="Hyperlink">
    <w:name w:val="Hyperlink"/>
    <w:basedOn w:val="DefaultParagraphFont"/>
    <w:uiPriority w:val="99"/>
    <w:unhideWhenUsed/>
    <w:rsid w:val="007B5A1D"/>
    <w:rPr>
      <w:color w:val="0563C1" w:themeColor="hyperlink"/>
      <w:u w:val="single"/>
    </w:rPr>
  </w:style>
  <w:style w:type="character" w:styleId="UnresolvedMention">
    <w:name w:val="Unresolved Mention"/>
    <w:basedOn w:val="DefaultParagraphFont"/>
    <w:uiPriority w:val="99"/>
    <w:semiHidden/>
    <w:unhideWhenUsed/>
    <w:rsid w:val="007B5A1D"/>
    <w:rPr>
      <w:color w:val="605E5C"/>
      <w:shd w:val="clear" w:color="auto" w:fill="E1DFDD"/>
    </w:rPr>
  </w:style>
  <w:style w:type="table" w:customStyle="1" w:styleId="TableGrid1">
    <w:name w:val="Table Grid1"/>
    <w:basedOn w:val="TableNormal"/>
    <w:next w:val="TableGrid"/>
    <w:uiPriority w:val="39"/>
    <w:rsid w:val="00716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4654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ndreea.lescaie@drd.umfcd.ro"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D68773-DDE4-499E-9F12-A1FA1C47B99A}">
  <we:reference id="wa200001361" version="2.2.1.0" store="en-US" storeType="OMEX"/>
  <we:alternateReferences>
    <we:reference id="WA200001361" version="2.2.1.0" store="" storeType="OMEX"/>
  </we:alternateReferences>
  <we:properties>
    <we:property name="paperpal-document-id" value="&quot;4df91af1-8db9-4ad0-b40e-a881b0ff1a1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966BE-B622-49A7-A34E-C5F833646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Andreea Lescaie</dc:creator>
  <cp:keywords/>
  <dc:description/>
  <cp:lastModifiedBy>Andreea Lescaie</cp:lastModifiedBy>
  <cp:revision>16</cp:revision>
  <dcterms:created xsi:type="dcterms:W3CDTF">2024-03-28T10:10:00Z</dcterms:created>
  <dcterms:modified xsi:type="dcterms:W3CDTF">2024-04-02T00:26:00Z</dcterms:modified>
</cp:coreProperties>
</file>