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2A1F59" w14:textId="77777777" w:rsidR="000804BC" w:rsidRDefault="000804BC" w:rsidP="000804BC">
      <w:pPr>
        <w:spacing w:after="120" w:line="240" w:lineRule="auto"/>
        <w:rPr>
          <w:rFonts w:ascii="Arial" w:hAnsi="Arial" w:cs="Arial"/>
          <w:b/>
        </w:rPr>
      </w:pPr>
      <w:r>
        <w:rPr>
          <w:rFonts w:ascii="Arial" w:hAnsi="Arial" w:cs="Arial"/>
          <w:b/>
        </w:rPr>
        <w:t>SUPPLEMENTAL DATA</w:t>
      </w:r>
    </w:p>
    <w:p w14:paraId="13017E30" w14:textId="77777777" w:rsidR="000804BC" w:rsidRDefault="000804BC" w:rsidP="000804BC">
      <w:pPr>
        <w:spacing w:after="120" w:line="240" w:lineRule="auto"/>
        <w:rPr>
          <w:rFonts w:ascii="Arial" w:hAnsi="Arial" w:cs="Arial"/>
          <w:b/>
        </w:rPr>
      </w:pPr>
    </w:p>
    <w:p w14:paraId="3B52BDA5" w14:textId="77777777" w:rsidR="000804BC" w:rsidRPr="00A7325E" w:rsidRDefault="000804BC" w:rsidP="000804BC">
      <w:pPr>
        <w:spacing w:after="120" w:line="240" w:lineRule="auto"/>
        <w:rPr>
          <w:rFonts w:ascii="Arial" w:hAnsi="Arial" w:cs="Arial"/>
          <w:b/>
        </w:rPr>
      </w:pPr>
      <w:r w:rsidRPr="00A7325E">
        <w:rPr>
          <w:rFonts w:ascii="Arial" w:hAnsi="Arial" w:cs="Arial"/>
          <w:b/>
        </w:rPr>
        <w:t>PROBE DESIGN</w:t>
      </w:r>
    </w:p>
    <w:p w14:paraId="70424458" w14:textId="6134BF85" w:rsidR="000804BC" w:rsidRPr="00A7325E" w:rsidRDefault="00472A62" w:rsidP="000804BC">
      <w:pPr>
        <w:spacing w:after="240" w:line="240" w:lineRule="auto"/>
        <w:rPr>
          <w:rFonts w:ascii="Arial" w:hAnsi="Arial" w:cs="Arial"/>
          <w:bCs/>
        </w:rPr>
      </w:pPr>
      <w:r>
        <w:rPr>
          <w:rFonts w:ascii="Arial" w:hAnsi="Arial" w:cs="Arial"/>
          <w:bCs/>
        </w:rPr>
        <w:t>FAPI</w:t>
      </w:r>
      <w:r w:rsidR="000804BC" w:rsidRPr="00A7325E">
        <w:rPr>
          <w:rFonts w:ascii="Arial" w:hAnsi="Arial" w:cs="Arial"/>
          <w:bCs/>
        </w:rPr>
        <w:t xml:space="preserve"> is a known high-affinity ligand for the tumor associated membrane serine protease fibroblast-activating protein (FAP) to which various imaging reagents have been conjugated</w:t>
      </w:r>
      <w:r w:rsidR="000804BC" w:rsidRPr="00A7325E">
        <w:rPr>
          <w:rFonts w:ascii="Arial" w:hAnsi="Arial" w:cs="Arial"/>
          <w:bCs/>
        </w:rPr>
        <w:fldChar w:fldCharType="begin"/>
      </w:r>
      <w:r w:rsidR="000804BC" w:rsidRPr="00A7325E">
        <w:rPr>
          <w:rFonts w:ascii="Arial" w:hAnsi="Arial" w:cs="Arial"/>
          <w:bCs/>
        </w:rPr>
        <w:instrText xml:space="preserve"> ADDIN ZOTERO_ITEM CSL_CITATION {"citationID":"xNDC7frv","properties":{"formattedCitation":"\\super 1\\nosupersub{}","plainCitation":"1","noteIndex":0},"citationItems":[{"id":3507,"uris":["http://zotero.org/users/7542248/items/KDBGMNZ7"],"itemData":{"id":3507,"type":"article-journal","abstract":"Most epithelial tumors recruit fibroblasts and other nonmalignant cells and activate them into cancer-associated fibroblasts. This often leads to overexpression of the membrane serine protease fibroblast-activating protein (FAP). It has already been shown that DOTA-bearing FAP inhibitors (FAPIs) generate high-contrast images with PET/CT scans. Since SPECT is a lower-cost and more widely available alternative to PET, 99mTc-labeled FAPIs represent attractive tracers for imaging applications in a larger number of patients. Furthermore, the chemically homologous nuclide 188Re is available from generators, which allows FAP-targeted endoradiotherapy. Methods: For the preparation of 99mTc-tricarbonyl complexes, a chelator was selected whose carboxylic acids can easily be converted into various derivatives in the finished product, enabling a platform strategy based on the original tracer. The obtained 99mTc complexes were investigated in vitro by binding and competition experiments on FAP-transfected HT-1080 (HT-1080-FAP) or on mouse FAP-expressing (HEK-muFAP) and CD26-expressing (HEKCD26) HEK cells and characterized by planar scintigraphy and organ distribution studies in tumor-bearing mice. Furthermore, a first-in-humans application was done on 2 patients with ovarian and pancreatic cancer, respectively. Results:99mTc-FAPI-19 showed specific binding to recombinant FAP-expressing cells with high affinity. Unfortunately, liver accumulation, biliary excretion, and no tumor uptake were observed on planar scintigraphy for a HT-1080-FAP-xenotransplanted mouse. To improve the pharmacokinetic properties, hydrophilic amino acids were attached to the chelator moiety of the compound. The resulting 99mTc-labeled FAPI tracers revealed excellent binding properties (≤45% binding; &gt;95% internalization), high affinity (half-maximal inhibitory concentration, 6.4-12.7 nM), and significant tumor uptake (≤5.4% injected dose per gram of tissue) in biodistribution studies. The lead candidate 99mTc-FAPI-34 was applied for diagnostic scintigraphy and SPECT of patients with metastasized ovarian and pancreatic cancer for follow-up to therapy with 90Y-FAPI-46. 99mTc-FAPI-34 accumulated in the tumor lesions, as also shown on PET/CT imaging using 68Ga-FAPI-46. Conclusion:99mTc-FAPI-34 represents a powerful tracer for diagnostic scintigraphy, especially when PET imaging is not available. Additionally, the chelator used in this compound allows labeling with the therapeutic nuclide 188Re, which is planned for the near future.","container-title":"Journal of Nuclear Medicine: Official Publication, Society of Nuclear Medicine","DOI":"10.2967/jnumed.119.239731","ISSN":"1535-5667","issue":"10","journalAbbreviation":"J Nucl Med","language":"eng","note":"PMID: 32169911\nPMCID: PMC7539653","page":"1507-1513","source":"PubMed","title":"Design and Development of 99mTc-Labeled FAPI Tracers for SPECT Imaging and 188Re Therapy","volume":"61","author":[{"family":"Lindner","given":"Thomas"},{"family":"Altmann","given":"Annette"},{"family":"Krämer","given":"Susanne"},{"family":"Kleist","given":"Christian"},{"family":"Loktev","given":"Anastasia"},{"family":"Kratochwil","given":"Clemens"},{"family":"Giesel","given":"Frederik"},{"family":"Mier","given":"Walter"},{"family":"Marme","given":"Frederik"},{"family":"Debus","given":"Jürgen"},{"family":"Haberkorn","given":"Uwe"}],"issued":{"date-parts":[["2020",10]]}}}],"schema":"https://github.com/citation-style-language/schema/raw/master/csl-citation.json"} </w:instrText>
      </w:r>
      <w:r w:rsidR="000804BC" w:rsidRPr="00A7325E">
        <w:rPr>
          <w:rFonts w:ascii="Arial" w:hAnsi="Arial" w:cs="Arial"/>
          <w:bCs/>
        </w:rPr>
        <w:fldChar w:fldCharType="separate"/>
      </w:r>
      <w:r w:rsidR="000804BC" w:rsidRPr="00A7325E">
        <w:rPr>
          <w:rFonts w:ascii="Arial" w:hAnsi="Arial" w:cs="Arial"/>
          <w:vertAlign w:val="superscript"/>
        </w:rPr>
        <w:t>1</w:t>
      </w:r>
      <w:r w:rsidR="000804BC" w:rsidRPr="00A7325E">
        <w:rPr>
          <w:rFonts w:ascii="Arial" w:hAnsi="Arial" w:cs="Arial"/>
          <w:bCs/>
        </w:rPr>
        <w:fldChar w:fldCharType="end"/>
      </w:r>
      <w:r w:rsidR="000804BC" w:rsidRPr="00A7325E">
        <w:rPr>
          <w:rFonts w:ascii="Arial" w:hAnsi="Arial" w:cs="Arial"/>
          <w:bCs/>
          <w:iCs/>
          <w:color w:val="FF0000"/>
          <w:lang w:val="nb-NO"/>
        </w:rPr>
        <w:t xml:space="preserve">. </w:t>
      </w:r>
      <w:r w:rsidR="000804BC" w:rsidRPr="00A7325E">
        <w:rPr>
          <w:rFonts w:ascii="Arial" w:hAnsi="Arial" w:cs="Arial"/>
          <w:bCs/>
          <w:iCs/>
          <w:lang w:val="nb-NO"/>
        </w:rPr>
        <w:t xml:space="preserve">The red dye (AF647) and near-IR dye (800CW) conjugates of both native </w:t>
      </w:r>
      <w:r>
        <w:rPr>
          <w:rFonts w:ascii="Arial" w:hAnsi="Arial" w:cs="Arial"/>
          <w:bCs/>
          <w:iCs/>
          <w:lang w:val="nb-NO"/>
        </w:rPr>
        <w:t>FAPI</w:t>
      </w:r>
      <w:r w:rsidR="000804BC" w:rsidRPr="00A7325E">
        <w:rPr>
          <w:rFonts w:ascii="Arial" w:hAnsi="Arial" w:cs="Arial"/>
          <w:bCs/>
          <w:iCs/>
          <w:lang w:val="nb-NO"/>
        </w:rPr>
        <w:t xml:space="preserve"> and </w:t>
      </w:r>
      <w:r>
        <w:rPr>
          <w:rFonts w:ascii="Arial" w:hAnsi="Arial" w:cs="Arial"/>
          <w:bCs/>
          <w:iCs/>
          <w:lang w:val="nb-NO"/>
        </w:rPr>
        <w:t>FAPI</w:t>
      </w:r>
      <w:r w:rsidR="000804BC" w:rsidRPr="00A7325E">
        <w:rPr>
          <w:rFonts w:ascii="Arial" w:hAnsi="Arial" w:cs="Arial"/>
          <w:bCs/>
          <w:iCs/>
          <w:lang w:val="nb-NO"/>
        </w:rPr>
        <w:t xml:space="preserve"> conjugated with a serum albumin binding small-molecule</w:t>
      </w:r>
      <w:r w:rsidR="000804BC" w:rsidRPr="00A7325E">
        <w:rPr>
          <w:rFonts w:ascii="Arial" w:hAnsi="Arial" w:cs="Arial"/>
          <w:bCs/>
          <w:iCs/>
          <w:lang w:val="nb-NO"/>
        </w:rPr>
        <w:fldChar w:fldCharType="begin"/>
      </w:r>
      <w:r w:rsidR="000804BC" w:rsidRPr="00A7325E">
        <w:rPr>
          <w:rFonts w:ascii="Arial" w:hAnsi="Arial" w:cs="Arial"/>
          <w:bCs/>
          <w:iCs/>
          <w:lang w:val="nb-NO"/>
        </w:rPr>
        <w:instrText xml:space="preserve"> ADDIN ZOTERO_ITEM CSL_CITATION {"citationID":"r026MdVI","properties":{"formattedCitation":"\\super 2\\nosupersub{}","plainCitation":"2","noteIndex":0},"citationItems":[{"id":3409,"uris":["http://zotero.org/users/7542248/items/QIUCNG9J"],"itemData":{"id":3409,"type":"article-journal","abstract":"Myeloid cell leukemia 1 (MCL-1) is a BCL-2 family protein that has been implicated in the progression and survival of multiple tumor types. Herein we report a series of MCL-1 inhibitors that emanated from a high throughput screening (HTS) hit and progressed via iterative cycles of structure-guided design. Advanced compounds from this series exhibited subnanomolar affinity for MCL-1 and excellent selectivity over other BCL-2 family proteins as well as multiple kinases and GPCRs. In a MCL-1 dependent human tumor cell line, administration of compound 30b rapidly induced caspase activation with associated loss in cell viability. The small molecules described herein thus comprise effective tools for studying MCL-1 biology.","container-title":"Journal of Medicinal Chemistry","DOI":"10.1021/jm501258m","ISSN":"0022-2623","issue":"5","note":"PMID: 25679114","page":"2180–2194","title":"Structure-Guided Design of a Series of MCL</w:instrText>
      </w:r>
      <w:r w:rsidR="000804BC" w:rsidRPr="00A7325E">
        <w:rPr>
          <w:rFonts w:ascii="Cambria Math" w:hAnsi="Cambria Math" w:cs="Cambria Math"/>
          <w:bCs/>
          <w:iCs/>
          <w:lang w:val="nb-NO"/>
        </w:rPr>
        <w:instrText>‑</w:instrText>
      </w:r>
      <w:r w:rsidR="000804BC" w:rsidRPr="00A7325E">
        <w:rPr>
          <w:rFonts w:ascii="Arial" w:hAnsi="Arial" w:cs="Arial"/>
          <w:bCs/>
          <w:iCs/>
          <w:lang w:val="nb-NO"/>
        </w:rPr>
        <w:instrText xml:space="preserve">1 Inhibitors with High Affinity and Selectivity","volume":"58","author":[{"family":"Bruncko","given":"Milan"},{"family":"Wang","given":"Le"},{"family":"Sheppard","given":"George S."},{"family":"Phillips","given":"Darren C."},{"family":"Tahir","given":"Stephen K."},{"family":"Xue","given":"John"},{"family":"Erickson","given":"Scott"},{"family":"Fidanze","given":"Steve"},{"family":"Fry","given":"Elizabeth"},{"family":"Hasvold","given":"Lisa"},{"family":"Jenkins","given":"Gary J."},{"family":"Jin","given":"Sha"},{"family":"Judge","given":"Russell A."},{"family":"Kovar","given":"Peter J."},{"family":"Madar","given":"David"},{"family":"Nimmer","given":"Paul"},{"family":"Park","given":"Chang"},{"family":"Petros","given":"Andrew M."},{"family":"Rosenberg","given":"Saul H."},{"family":"Smith","given":"Morey L."},{"family":"Song","given":"Xiaohong"},{"family":"Sun","given":"Chaohong"},{"family":"Tao","given":"Zhi-Fu"},{"family":"Wang","given":"Xilu"},{"family":"Xiao","given":"Yu"},{"family":"Zhang","given":"Haichao"},{"family":"Tse","given":"Chris"},{"family":"Leverson","given":"Joel D."},{"family":"Elmore","given":"Steven W."},{"family":"Souers","given":"Andrew J."}],"issued":{"date-parts":[["2015"]]}}}],"schema":"https://github.com/citation-style-language/schema/raw/master/csl-citation.json"} </w:instrText>
      </w:r>
      <w:r w:rsidR="000804BC" w:rsidRPr="00A7325E">
        <w:rPr>
          <w:rFonts w:ascii="Arial" w:hAnsi="Arial" w:cs="Arial"/>
          <w:bCs/>
          <w:iCs/>
          <w:lang w:val="nb-NO"/>
        </w:rPr>
        <w:fldChar w:fldCharType="separate"/>
      </w:r>
      <w:r w:rsidR="000804BC" w:rsidRPr="00A7325E">
        <w:rPr>
          <w:rFonts w:ascii="Arial" w:hAnsi="Arial" w:cs="Arial"/>
          <w:vertAlign w:val="superscript"/>
        </w:rPr>
        <w:t>2</w:t>
      </w:r>
      <w:r w:rsidR="000804BC" w:rsidRPr="00A7325E">
        <w:rPr>
          <w:rFonts w:ascii="Arial" w:hAnsi="Arial" w:cs="Arial"/>
          <w:bCs/>
          <w:iCs/>
          <w:lang w:val="nb-NO"/>
        </w:rPr>
        <w:fldChar w:fldCharType="end"/>
      </w:r>
      <w:r w:rsidR="000804BC" w:rsidRPr="00A7325E">
        <w:rPr>
          <w:rFonts w:ascii="Arial" w:hAnsi="Arial" w:cs="Arial"/>
          <w:bCs/>
          <w:iCs/>
          <w:color w:val="FF0000"/>
          <w:lang w:val="nb-NO"/>
        </w:rPr>
        <w:t xml:space="preserve"> </w:t>
      </w:r>
      <w:r w:rsidR="000804BC" w:rsidRPr="00A7325E">
        <w:rPr>
          <w:rFonts w:ascii="Arial" w:hAnsi="Arial" w:cs="Arial"/>
          <w:bCs/>
          <w:iCs/>
          <w:lang w:val="nb-NO"/>
        </w:rPr>
        <w:t>were prepared as shown in figure 1.</w:t>
      </w:r>
      <w:r w:rsidR="000804BC" w:rsidRPr="00A7325E">
        <w:rPr>
          <w:rFonts w:ascii="Arial" w:hAnsi="Arial" w:cs="Arial"/>
        </w:rPr>
        <w:t xml:space="preserve"> The original biphenyl </w:t>
      </w:r>
      <w:proofErr w:type="spellStart"/>
      <w:r w:rsidR="000804BC" w:rsidRPr="00A7325E">
        <w:rPr>
          <w:rFonts w:ascii="Arial" w:hAnsi="Arial" w:cs="Arial"/>
        </w:rPr>
        <w:t>acylsulfonamide</w:t>
      </w:r>
      <w:proofErr w:type="spellEnd"/>
      <w:r w:rsidR="000804BC" w:rsidRPr="00A7325E">
        <w:rPr>
          <w:rFonts w:ascii="Arial" w:hAnsi="Arial" w:cs="Arial"/>
        </w:rPr>
        <w:t xml:space="preserve"> albumin binding probe binds with relatively high affinity to domain III of human serum albumin and was utilized to keep the </w:t>
      </w:r>
      <w:r>
        <w:rPr>
          <w:rFonts w:ascii="Arial" w:hAnsi="Arial" w:cs="Arial"/>
        </w:rPr>
        <w:t>FAPI</w:t>
      </w:r>
      <w:r w:rsidR="000804BC" w:rsidRPr="00A7325E">
        <w:rPr>
          <w:rFonts w:ascii="Arial" w:hAnsi="Arial" w:cs="Arial"/>
        </w:rPr>
        <w:t>-fluorophore conjugate in serum to increase circulating half-life.</w:t>
      </w:r>
    </w:p>
    <w:p w14:paraId="3944E944" w14:textId="77777777" w:rsidR="000804BC" w:rsidRPr="00A7325E" w:rsidRDefault="000804BC" w:rsidP="000804BC">
      <w:pPr>
        <w:spacing w:before="120" w:after="120" w:line="240" w:lineRule="auto"/>
        <w:rPr>
          <w:rFonts w:ascii="Arial" w:hAnsi="Arial" w:cs="Arial"/>
          <w:bCs/>
          <w:color w:val="000000" w:themeColor="text1"/>
        </w:rPr>
      </w:pPr>
      <w:r w:rsidRPr="00A7325E">
        <w:rPr>
          <w:rFonts w:ascii="Arial" w:hAnsi="Arial" w:cs="Arial"/>
          <w:b/>
          <w:color w:val="000000" w:themeColor="text1"/>
        </w:rPr>
        <w:t>METHODS</w:t>
      </w:r>
    </w:p>
    <w:p w14:paraId="23B5B4F0" w14:textId="77777777" w:rsidR="000804BC" w:rsidRPr="00A7325E" w:rsidRDefault="000804BC" w:rsidP="000804BC">
      <w:pPr>
        <w:spacing w:after="120" w:line="240" w:lineRule="auto"/>
        <w:rPr>
          <w:rFonts w:ascii="Arial" w:eastAsia="Times New Roman" w:hAnsi="Arial" w:cs="Arial"/>
        </w:rPr>
      </w:pPr>
      <w:r w:rsidRPr="00A7325E">
        <w:rPr>
          <w:rFonts w:ascii="Arial" w:hAnsi="Arial" w:cs="Arial"/>
          <w:b/>
        </w:rPr>
        <w:t>Reagents:</w:t>
      </w:r>
      <w:r w:rsidRPr="00A7325E">
        <w:rPr>
          <w:rFonts w:ascii="Arial" w:hAnsi="Arial" w:cs="Arial"/>
          <w:b/>
          <w:bCs/>
        </w:rPr>
        <w:t xml:space="preserve">  </w:t>
      </w:r>
      <w:r w:rsidRPr="00A7325E">
        <w:rPr>
          <w:rFonts w:ascii="Arial" w:hAnsi="Arial" w:cs="Arial"/>
        </w:rPr>
        <w:t>Unless otherwise specified all the reagents and solvents used were purchased from Millipore-Sigma, St. Louis MO.  Trifluoroacetic acid (TFA) was obtained from Chem-Impex, Wood Dale, IL.  2-((1E,3E)-5-((E)-3,3-dimethyl-5-sulfonato-1-(3-</w:t>
      </w:r>
      <w:proofErr w:type="gramStart"/>
      <w:r w:rsidRPr="00A7325E">
        <w:rPr>
          <w:rFonts w:ascii="Arial" w:hAnsi="Arial" w:cs="Arial"/>
        </w:rPr>
        <w:t>sulfopropyl)indolin</w:t>
      </w:r>
      <w:proofErr w:type="gramEnd"/>
      <w:r w:rsidRPr="00A7325E">
        <w:rPr>
          <w:rFonts w:ascii="Arial" w:hAnsi="Arial" w:cs="Arial"/>
        </w:rPr>
        <w:t>-2-ylidene)penta-1,3-dien-1-yl)-3-(6-((2,5-dioxocyclopentyl)oxy)-6-oxohexyl)-3-methyl-1-(3-sulfonatopropyl)-3H-indol-1-ium-5-sulfonate bis triethylammonium salt (</w:t>
      </w:r>
      <w:r w:rsidRPr="00A7325E">
        <w:rPr>
          <w:rFonts w:ascii="Arial" w:hAnsi="Arial" w:cs="Arial"/>
          <w:b/>
        </w:rPr>
        <w:t>AF647-NHS</w:t>
      </w:r>
      <w:r w:rsidRPr="00A7325E">
        <w:rPr>
          <w:rFonts w:ascii="Arial" w:hAnsi="Arial" w:cs="Arial"/>
        </w:rPr>
        <w:t>) was synthesized as described</w:t>
      </w:r>
      <w:r w:rsidRPr="00A7325E">
        <w:rPr>
          <w:rFonts w:ascii="Arial" w:hAnsi="Arial" w:cs="Arial"/>
          <w:vertAlign w:val="superscript"/>
        </w:rPr>
        <w:t>3</w:t>
      </w:r>
      <w:r w:rsidRPr="00A7325E">
        <w:rPr>
          <w:rFonts w:ascii="Arial" w:hAnsi="Arial" w:cs="Arial"/>
        </w:rPr>
        <w:t>. sodium 2-((E)-2-((E)-3-(2-((E)-3,3-dimethyl-5-sulfonato-1-(4-sulfonatobutyl)indolin-2-ylidene)ethylidene)-2-(4-sulfonatophenoxy)cyclohex-1-en-1-yl)vinyl)-1-(6-((2,5-dioxopyrrolidin-1-yl)oxy)-6-oxohexyl)-3,3-dimethyl-3H-indol-1-ium-5-sulfonate (</w:t>
      </w:r>
      <w:r w:rsidRPr="00A7325E">
        <w:rPr>
          <w:rFonts w:ascii="Arial" w:hAnsi="Arial" w:cs="Arial"/>
          <w:b/>
          <w:bCs/>
        </w:rPr>
        <w:t>IR800CW-NHS</w:t>
      </w:r>
      <w:r w:rsidRPr="00A7325E">
        <w:rPr>
          <w:rFonts w:ascii="Arial" w:hAnsi="Arial" w:cs="Arial"/>
        </w:rPr>
        <w:t>) was obtained from Licor Biosciences, Lincoln, NE.  4'-(trifluoromethyl)-[1,1'-biphenyl]-4-carboxylic acid, 4-cyanobenzenesulfonamide, (S)-4-((((9H-fluoren-9-</w:t>
      </w:r>
      <w:proofErr w:type="gramStart"/>
      <w:r w:rsidRPr="00A7325E">
        <w:rPr>
          <w:rFonts w:ascii="Arial" w:hAnsi="Arial" w:cs="Arial"/>
        </w:rPr>
        <w:t>yl)methoxy</w:t>
      </w:r>
      <w:proofErr w:type="gramEnd"/>
      <w:r w:rsidRPr="00A7325E">
        <w:rPr>
          <w:rFonts w:ascii="Arial" w:hAnsi="Arial" w:cs="Arial"/>
        </w:rPr>
        <w:t>)carbonyl)amino)-5-(tert-butoxy)-5-oxopentanoic acid (Fmoc-Glu-</w:t>
      </w:r>
      <w:proofErr w:type="spellStart"/>
      <w:r w:rsidRPr="00A7325E">
        <w:rPr>
          <w:rFonts w:ascii="Arial" w:hAnsi="Arial" w:cs="Arial"/>
        </w:rPr>
        <w:t>OtBu</w:t>
      </w:r>
      <w:proofErr w:type="spellEnd"/>
      <w:r w:rsidRPr="00A7325E">
        <w:rPr>
          <w:rFonts w:ascii="Arial" w:hAnsi="Arial" w:cs="Arial"/>
        </w:rPr>
        <w:t xml:space="preserve">) and </w:t>
      </w:r>
      <w:r w:rsidRPr="00A7325E">
        <w:rPr>
          <w:rFonts w:ascii="Arial" w:eastAsia="Times New Roman" w:hAnsi="Arial" w:cs="Arial"/>
        </w:rPr>
        <w:t>2,2-dimethyl-4-oxo-3,8,11-trioxa-5-azatridecan-13-oic acid</w:t>
      </w:r>
      <w:r w:rsidRPr="00A7325E">
        <w:rPr>
          <w:rFonts w:ascii="Arial" w:hAnsi="Arial" w:cs="Arial"/>
        </w:rPr>
        <w:t xml:space="preserve"> were obtained from Combi-Blocks, San Diego, CA.  </w:t>
      </w:r>
      <w:r w:rsidRPr="00A7325E">
        <w:rPr>
          <w:rFonts w:ascii="Arial" w:eastAsia="Times New Roman" w:hAnsi="Arial" w:cs="Arial"/>
        </w:rPr>
        <w:t>((3H-[1,2,</w:t>
      </w:r>
      <w:proofErr w:type="gramStart"/>
      <w:r w:rsidRPr="00A7325E">
        <w:rPr>
          <w:rFonts w:ascii="Arial" w:eastAsia="Times New Roman" w:hAnsi="Arial" w:cs="Arial"/>
        </w:rPr>
        <w:t>3]triazolo</w:t>
      </w:r>
      <w:proofErr w:type="gramEnd"/>
      <w:r w:rsidRPr="00A7325E">
        <w:rPr>
          <w:rFonts w:ascii="Arial" w:eastAsia="Times New Roman" w:hAnsi="Arial" w:cs="Arial"/>
        </w:rPr>
        <w:t>[4,5-b]pyridin-3-yl)oxy)tri(pyrrolidin-1-yl)phosphonium hexafluorophosphate(V) (</w:t>
      </w:r>
      <w:proofErr w:type="spellStart"/>
      <w:r w:rsidRPr="00A7325E">
        <w:rPr>
          <w:rFonts w:ascii="Arial" w:eastAsia="Times New Roman" w:hAnsi="Arial" w:cs="Arial"/>
        </w:rPr>
        <w:t>PyAOP</w:t>
      </w:r>
      <w:proofErr w:type="spellEnd"/>
      <w:r w:rsidRPr="00A7325E">
        <w:rPr>
          <w:rFonts w:ascii="Arial" w:eastAsia="Times New Roman" w:hAnsi="Arial" w:cs="Arial"/>
        </w:rPr>
        <w:t>) was obtained from Oakwood Chemicals, Estill, SC.</w:t>
      </w:r>
    </w:p>
    <w:p w14:paraId="0CEB2FDC" w14:textId="77777777" w:rsidR="000804BC" w:rsidRDefault="000804BC" w:rsidP="000804BC">
      <w:pPr>
        <w:spacing w:after="120" w:line="240" w:lineRule="auto"/>
        <w:rPr>
          <w:rFonts w:ascii="Arial" w:hAnsi="Arial" w:cs="Arial"/>
          <w:b/>
        </w:rPr>
      </w:pPr>
    </w:p>
    <w:p w14:paraId="3597C824" w14:textId="77777777" w:rsidR="000804BC" w:rsidRPr="00A7325E" w:rsidRDefault="000804BC" w:rsidP="000804BC">
      <w:pPr>
        <w:spacing w:after="120" w:line="240" w:lineRule="auto"/>
        <w:rPr>
          <w:rFonts w:ascii="Arial" w:hAnsi="Arial" w:cs="Arial"/>
          <w:b/>
        </w:rPr>
      </w:pPr>
      <w:r>
        <w:rPr>
          <w:rFonts w:ascii="Arial" w:hAnsi="Arial" w:cs="Arial"/>
          <w:b/>
        </w:rPr>
        <w:t>ABBREVIATIONS</w:t>
      </w:r>
      <w:r w:rsidRPr="00A7325E">
        <w:rPr>
          <w:rFonts w:ascii="Arial" w:hAnsi="Arial" w:cs="Arial"/>
          <w:b/>
        </w:rPr>
        <w:t xml:space="preserve">: </w:t>
      </w:r>
    </w:p>
    <w:p w14:paraId="1AE5CFEB" w14:textId="77777777" w:rsidR="000804BC" w:rsidRPr="00A7325E" w:rsidRDefault="000804BC" w:rsidP="000804BC">
      <w:pPr>
        <w:pStyle w:val="NoSpacing"/>
        <w:tabs>
          <w:tab w:val="left" w:pos="1440"/>
        </w:tabs>
        <w:spacing w:after="120"/>
        <w:ind w:left="1440" w:hanging="1440"/>
        <w:rPr>
          <w:rFonts w:ascii="Arial" w:hAnsi="Arial" w:cs="Arial"/>
        </w:rPr>
      </w:pPr>
      <w:r w:rsidRPr="00A7325E">
        <w:rPr>
          <w:rFonts w:ascii="Arial" w:hAnsi="Arial" w:cs="Arial"/>
        </w:rPr>
        <w:t>AA</w:t>
      </w:r>
      <w:r w:rsidRPr="00A7325E">
        <w:rPr>
          <w:rFonts w:ascii="Arial" w:hAnsi="Arial" w:cs="Arial"/>
        </w:rPr>
        <w:tab/>
      </w:r>
      <w:r>
        <w:rPr>
          <w:rFonts w:ascii="Arial" w:hAnsi="Arial" w:cs="Arial"/>
        </w:rPr>
        <w:tab/>
      </w:r>
      <w:r w:rsidRPr="00A7325E">
        <w:rPr>
          <w:rFonts w:ascii="Arial" w:hAnsi="Arial" w:cs="Arial"/>
        </w:rPr>
        <w:t>ammonium acetate</w:t>
      </w:r>
    </w:p>
    <w:p w14:paraId="7D661EBE" w14:textId="77777777" w:rsidR="000804BC" w:rsidRPr="00A7325E" w:rsidRDefault="000804BC" w:rsidP="000804BC">
      <w:pPr>
        <w:pStyle w:val="NoSpacing"/>
        <w:tabs>
          <w:tab w:val="left" w:pos="1440"/>
        </w:tabs>
        <w:spacing w:after="120"/>
        <w:ind w:left="2160" w:hanging="2160"/>
        <w:rPr>
          <w:rFonts w:ascii="Arial" w:hAnsi="Arial" w:cs="Arial"/>
        </w:rPr>
      </w:pPr>
      <w:r w:rsidRPr="00A7325E">
        <w:rPr>
          <w:rFonts w:ascii="Arial" w:hAnsi="Arial" w:cs="Arial"/>
        </w:rPr>
        <w:t>AF647-NHS</w:t>
      </w:r>
      <w:r w:rsidRPr="00A7325E">
        <w:rPr>
          <w:rFonts w:ascii="Arial" w:hAnsi="Arial" w:cs="Arial"/>
        </w:rPr>
        <w:tab/>
      </w:r>
      <w:r>
        <w:rPr>
          <w:rFonts w:ascii="Arial" w:hAnsi="Arial" w:cs="Arial"/>
        </w:rPr>
        <w:tab/>
      </w:r>
      <w:r w:rsidRPr="00A7325E">
        <w:rPr>
          <w:rFonts w:ascii="Arial" w:hAnsi="Arial" w:cs="Arial"/>
        </w:rPr>
        <w:t>2-((1E,3E)-5-((E)-3,3-dimethyl-5-sulfonato-1-(3-</w:t>
      </w:r>
      <w:proofErr w:type="gramStart"/>
      <w:r w:rsidRPr="00A7325E">
        <w:rPr>
          <w:rFonts w:ascii="Arial" w:hAnsi="Arial" w:cs="Arial"/>
        </w:rPr>
        <w:t>sulfopropyl)indolin</w:t>
      </w:r>
      <w:proofErr w:type="gramEnd"/>
      <w:r w:rsidRPr="00A7325E">
        <w:rPr>
          <w:rFonts w:ascii="Arial" w:hAnsi="Arial" w:cs="Arial"/>
        </w:rPr>
        <w:t>-2-ylidene)penta-1,3-dien-1-yl)-3-(6-((2,5-dioxocyclopentyl)oxy)-6-oxohexyl)-3-methyl-1-(3-sulfonatopropyl)-3H-indol-1-ium-5-sulfonate bis triethylammonium salt.  AlexaFluor™647-N-hydroxysuccinimide</w:t>
      </w:r>
    </w:p>
    <w:p w14:paraId="51B65DF4" w14:textId="77777777" w:rsidR="000804BC" w:rsidRPr="00A7325E" w:rsidRDefault="000804BC" w:rsidP="000804BC">
      <w:pPr>
        <w:pStyle w:val="NoSpacing"/>
        <w:tabs>
          <w:tab w:val="left" w:pos="1440"/>
        </w:tabs>
        <w:spacing w:after="120"/>
        <w:ind w:left="1440" w:hanging="1440"/>
        <w:rPr>
          <w:rFonts w:ascii="Arial" w:hAnsi="Arial" w:cs="Arial"/>
        </w:rPr>
      </w:pPr>
      <w:r w:rsidRPr="00A7325E">
        <w:rPr>
          <w:rFonts w:ascii="Arial" w:hAnsi="Arial" w:cs="Arial"/>
        </w:rPr>
        <w:t>APCI-MS</w:t>
      </w:r>
      <w:r w:rsidRPr="00A7325E">
        <w:rPr>
          <w:rFonts w:ascii="Arial" w:hAnsi="Arial" w:cs="Arial"/>
        </w:rPr>
        <w:tab/>
      </w:r>
      <w:r>
        <w:rPr>
          <w:rFonts w:ascii="Arial" w:hAnsi="Arial" w:cs="Arial"/>
        </w:rPr>
        <w:tab/>
      </w:r>
      <w:r w:rsidRPr="00A7325E">
        <w:rPr>
          <w:rFonts w:ascii="Arial" w:hAnsi="Arial" w:cs="Arial"/>
        </w:rPr>
        <w:t>atmospheric pressure chemical ionization mass spectrometry</w:t>
      </w:r>
    </w:p>
    <w:p w14:paraId="5C3F27F0" w14:textId="77777777" w:rsidR="000804BC" w:rsidRPr="00A7325E" w:rsidRDefault="000804BC" w:rsidP="000804BC">
      <w:pPr>
        <w:pStyle w:val="NoSpacing"/>
        <w:tabs>
          <w:tab w:val="left" w:pos="1440"/>
        </w:tabs>
        <w:spacing w:after="120"/>
        <w:ind w:left="1440" w:hanging="1440"/>
        <w:rPr>
          <w:rFonts w:ascii="Arial" w:hAnsi="Arial" w:cs="Arial"/>
        </w:rPr>
      </w:pPr>
      <w:r w:rsidRPr="00A7325E">
        <w:rPr>
          <w:rFonts w:ascii="Arial" w:hAnsi="Arial" w:cs="Arial"/>
        </w:rPr>
        <w:t>DMF</w:t>
      </w:r>
      <w:r w:rsidRPr="00A7325E">
        <w:rPr>
          <w:rFonts w:ascii="Arial" w:hAnsi="Arial" w:cs="Arial"/>
        </w:rPr>
        <w:tab/>
      </w:r>
      <w:r>
        <w:rPr>
          <w:rFonts w:ascii="Arial" w:hAnsi="Arial" w:cs="Arial"/>
        </w:rPr>
        <w:tab/>
      </w:r>
      <w:proofErr w:type="gramStart"/>
      <w:r w:rsidRPr="00A7325E">
        <w:rPr>
          <w:rFonts w:ascii="Arial" w:hAnsi="Arial" w:cs="Arial"/>
        </w:rPr>
        <w:t>N,N</w:t>
      </w:r>
      <w:proofErr w:type="gramEnd"/>
      <w:r w:rsidRPr="00A7325E">
        <w:rPr>
          <w:rFonts w:ascii="Arial" w:hAnsi="Arial" w:cs="Arial"/>
        </w:rPr>
        <w:t>-dimethylformamide</w:t>
      </w:r>
    </w:p>
    <w:p w14:paraId="7DEC1B45" w14:textId="77777777" w:rsidR="000804BC" w:rsidRPr="00A7325E" w:rsidRDefault="000804BC" w:rsidP="000804BC">
      <w:pPr>
        <w:pStyle w:val="NoSpacing"/>
        <w:tabs>
          <w:tab w:val="left" w:pos="1440"/>
        </w:tabs>
        <w:spacing w:after="120"/>
        <w:ind w:left="1440" w:hanging="1440"/>
        <w:rPr>
          <w:rFonts w:ascii="Arial" w:hAnsi="Arial" w:cs="Arial"/>
        </w:rPr>
      </w:pPr>
      <w:r w:rsidRPr="00A7325E">
        <w:rPr>
          <w:rFonts w:ascii="Arial" w:hAnsi="Arial" w:cs="Arial"/>
        </w:rPr>
        <w:t xml:space="preserve">DMSO </w:t>
      </w:r>
      <w:r w:rsidRPr="00A7325E">
        <w:rPr>
          <w:rFonts w:ascii="Arial" w:hAnsi="Arial" w:cs="Arial"/>
        </w:rPr>
        <w:tab/>
      </w:r>
      <w:r>
        <w:rPr>
          <w:rFonts w:ascii="Arial" w:hAnsi="Arial" w:cs="Arial"/>
        </w:rPr>
        <w:tab/>
      </w:r>
      <w:proofErr w:type="spellStart"/>
      <w:r w:rsidRPr="00A7325E">
        <w:rPr>
          <w:rFonts w:ascii="Arial" w:hAnsi="Arial" w:cs="Arial"/>
        </w:rPr>
        <w:t>dimethylsulfoxide</w:t>
      </w:r>
      <w:proofErr w:type="spellEnd"/>
    </w:p>
    <w:p w14:paraId="65DF1449" w14:textId="77777777" w:rsidR="000804BC" w:rsidRPr="00A7325E" w:rsidRDefault="000804BC" w:rsidP="000804BC">
      <w:pPr>
        <w:pStyle w:val="NoSpacing"/>
        <w:tabs>
          <w:tab w:val="left" w:pos="1440"/>
        </w:tabs>
        <w:spacing w:after="120"/>
        <w:ind w:left="1440" w:hanging="1440"/>
        <w:rPr>
          <w:rFonts w:ascii="Arial" w:hAnsi="Arial" w:cs="Arial"/>
        </w:rPr>
      </w:pPr>
      <w:r w:rsidRPr="00A7325E">
        <w:rPr>
          <w:rFonts w:ascii="Arial" w:hAnsi="Arial" w:cs="Arial"/>
        </w:rPr>
        <w:t>ESI-MS</w:t>
      </w:r>
      <w:r w:rsidRPr="00A7325E">
        <w:rPr>
          <w:rFonts w:ascii="Arial" w:hAnsi="Arial" w:cs="Arial"/>
        </w:rPr>
        <w:tab/>
      </w:r>
      <w:r>
        <w:rPr>
          <w:rFonts w:ascii="Arial" w:hAnsi="Arial" w:cs="Arial"/>
        </w:rPr>
        <w:tab/>
      </w:r>
      <w:r w:rsidRPr="00A7325E">
        <w:rPr>
          <w:rFonts w:ascii="Arial" w:hAnsi="Arial" w:cs="Arial"/>
        </w:rPr>
        <w:t>electrospray ionization mass spectrometry</w:t>
      </w:r>
    </w:p>
    <w:p w14:paraId="3A1A15DA" w14:textId="77777777" w:rsidR="000804BC" w:rsidRPr="00A7325E" w:rsidRDefault="000804BC" w:rsidP="000804BC">
      <w:pPr>
        <w:pStyle w:val="NoSpacing"/>
        <w:tabs>
          <w:tab w:val="left" w:pos="1440"/>
        </w:tabs>
        <w:spacing w:after="120"/>
        <w:ind w:left="2160" w:hanging="2160"/>
        <w:rPr>
          <w:rFonts w:ascii="Arial" w:hAnsi="Arial" w:cs="Arial"/>
        </w:rPr>
      </w:pPr>
      <w:r w:rsidRPr="00A7325E">
        <w:rPr>
          <w:rFonts w:ascii="Arial" w:hAnsi="Arial" w:cs="Arial"/>
        </w:rPr>
        <w:t>Fmoc-Glu-</w:t>
      </w:r>
      <w:proofErr w:type="spellStart"/>
      <w:r w:rsidRPr="00A7325E">
        <w:rPr>
          <w:rFonts w:ascii="Arial" w:hAnsi="Arial" w:cs="Arial"/>
        </w:rPr>
        <w:t>OtBu</w:t>
      </w:r>
      <w:proofErr w:type="spellEnd"/>
      <w:r w:rsidRPr="00A7325E">
        <w:rPr>
          <w:rFonts w:ascii="Arial" w:hAnsi="Arial" w:cs="Arial"/>
        </w:rPr>
        <w:tab/>
        <w:t>(S)-4-((((9H-fluoren-9-</w:t>
      </w:r>
      <w:proofErr w:type="gramStart"/>
      <w:r w:rsidRPr="00A7325E">
        <w:rPr>
          <w:rFonts w:ascii="Arial" w:hAnsi="Arial" w:cs="Arial"/>
        </w:rPr>
        <w:t>yl)methoxy</w:t>
      </w:r>
      <w:proofErr w:type="gramEnd"/>
      <w:r w:rsidRPr="00A7325E">
        <w:rPr>
          <w:rFonts w:ascii="Arial" w:hAnsi="Arial" w:cs="Arial"/>
        </w:rPr>
        <w:t>)carbonyl)amino)-5-(tert-butoxy)-5-oxopentanoic acid</w:t>
      </w:r>
    </w:p>
    <w:p w14:paraId="15C5242A" w14:textId="77777777" w:rsidR="000804BC" w:rsidRPr="00A7325E" w:rsidRDefault="000804BC" w:rsidP="000804BC">
      <w:pPr>
        <w:pStyle w:val="NoSpacing"/>
        <w:tabs>
          <w:tab w:val="left" w:pos="1440"/>
        </w:tabs>
        <w:spacing w:after="120"/>
        <w:ind w:left="1440" w:hanging="1440"/>
        <w:rPr>
          <w:rFonts w:ascii="Arial" w:hAnsi="Arial" w:cs="Arial"/>
        </w:rPr>
      </w:pPr>
      <w:r w:rsidRPr="00A7325E">
        <w:rPr>
          <w:rFonts w:ascii="Arial" w:hAnsi="Arial" w:cs="Arial"/>
        </w:rPr>
        <w:t>HPLC</w:t>
      </w:r>
      <w:r w:rsidRPr="00A7325E">
        <w:rPr>
          <w:rFonts w:ascii="Arial" w:hAnsi="Arial" w:cs="Arial"/>
        </w:rPr>
        <w:tab/>
      </w:r>
      <w:r>
        <w:rPr>
          <w:rFonts w:ascii="Arial" w:hAnsi="Arial" w:cs="Arial"/>
        </w:rPr>
        <w:tab/>
      </w:r>
      <w:r w:rsidRPr="00A7325E">
        <w:rPr>
          <w:rFonts w:ascii="Arial" w:hAnsi="Arial" w:cs="Arial"/>
        </w:rPr>
        <w:t>high-performance liquid chromatography</w:t>
      </w:r>
    </w:p>
    <w:p w14:paraId="47091C2D" w14:textId="77777777" w:rsidR="000804BC" w:rsidRPr="00A7325E" w:rsidRDefault="000804BC" w:rsidP="000804BC">
      <w:pPr>
        <w:pStyle w:val="NoSpacing"/>
        <w:tabs>
          <w:tab w:val="left" w:pos="1440"/>
        </w:tabs>
        <w:spacing w:after="120"/>
        <w:ind w:left="1440" w:hanging="1440"/>
        <w:rPr>
          <w:rFonts w:ascii="Arial" w:hAnsi="Arial" w:cs="Arial"/>
        </w:rPr>
      </w:pPr>
      <w:r w:rsidRPr="00A7325E">
        <w:rPr>
          <w:rFonts w:ascii="Arial" w:hAnsi="Arial" w:cs="Arial"/>
        </w:rPr>
        <w:t>IR800CW-NHS</w:t>
      </w:r>
      <w:r w:rsidRPr="00A7325E">
        <w:rPr>
          <w:rFonts w:ascii="Arial" w:hAnsi="Arial" w:cs="Arial"/>
        </w:rPr>
        <w:tab/>
        <w:t>IR800CW™-N-</w:t>
      </w:r>
      <w:proofErr w:type="spellStart"/>
      <w:r w:rsidRPr="00A7325E">
        <w:rPr>
          <w:rFonts w:ascii="Arial" w:hAnsi="Arial" w:cs="Arial"/>
        </w:rPr>
        <w:t>hydroxysuccinimide</w:t>
      </w:r>
      <w:proofErr w:type="spellEnd"/>
    </w:p>
    <w:p w14:paraId="438AB7AC" w14:textId="77777777" w:rsidR="000804BC" w:rsidRPr="00A7325E" w:rsidRDefault="000804BC" w:rsidP="000804BC">
      <w:pPr>
        <w:pStyle w:val="NoSpacing"/>
        <w:tabs>
          <w:tab w:val="left" w:pos="1440"/>
        </w:tabs>
        <w:spacing w:after="120"/>
        <w:ind w:left="1440" w:hanging="1440"/>
        <w:rPr>
          <w:rFonts w:ascii="Arial" w:hAnsi="Arial" w:cs="Arial"/>
        </w:rPr>
      </w:pPr>
      <w:r w:rsidRPr="00A7325E">
        <w:rPr>
          <w:rFonts w:ascii="Arial" w:hAnsi="Arial" w:cs="Arial"/>
        </w:rPr>
        <w:t>LCMS</w:t>
      </w:r>
      <w:r w:rsidRPr="00A7325E">
        <w:rPr>
          <w:rFonts w:ascii="Arial" w:hAnsi="Arial" w:cs="Arial"/>
        </w:rPr>
        <w:tab/>
      </w:r>
      <w:r>
        <w:rPr>
          <w:rFonts w:ascii="Arial" w:hAnsi="Arial" w:cs="Arial"/>
        </w:rPr>
        <w:tab/>
      </w:r>
      <w:r w:rsidRPr="00A7325E">
        <w:rPr>
          <w:rFonts w:ascii="Arial" w:hAnsi="Arial" w:cs="Arial"/>
        </w:rPr>
        <w:t xml:space="preserve">liquid chromatography mass-spectrometry </w:t>
      </w:r>
    </w:p>
    <w:p w14:paraId="3BB52CB5" w14:textId="77777777" w:rsidR="000804BC" w:rsidRPr="00A7325E" w:rsidRDefault="000804BC" w:rsidP="000804BC">
      <w:pPr>
        <w:pStyle w:val="NoSpacing"/>
        <w:tabs>
          <w:tab w:val="left" w:pos="1440"/>
        </w:tabs>
        <w:spacing w:after="120"/>
        <w:ind w:left="1440" w:hanging="1440"/>
        <w:rPr>
          <w:rFonts w:ascii="Arial" w:hAnsi="Arial" w:cs="Arial"/>
        </w:rPr>
      </w:pPr>
      <w:proofErr w:type="spellStart"/>
      <w:r w:rsidRPr="00A7325E">
        <w:rPr>
          <w:rFonts w:ascii="Arial" w:hAnsi="Arial" w:cs="Arial"/>
        </w:rPr>
        <w:t>MeCN</w:t>
      </w:r>
      <w:proofErr w:type="spellEnd"/>
      <w:r w:rsidRPr="00A7325E">
        <w:rPr>
          <w:rFonts w:ascii="Arial" w:hAnsi="Arial" w:cs="Arial"/>
        </w:rPr>
        <w:tab/>
      </w:r>
      <w:r>
        <w:rPr>
          <w:rFonts w:ascii="Arial" w:hAnsi="Arial" w:cs="Arial"/>
        </w:rPr>
        <w:tab/>
      </w:r>
      <w:r w:rsidRPr="00A7325E">
        <w:rPr>
          <w:rFonts w:ascii="Arial" w:hAnsi="Arial" w:cs="Arial"/>
        </w:rPr>
        <w:t>acetonitrile</w:t>
      </w:r>
    </w:p>
    <w:p w14:paraId="3080F2D2" w14:textId="77777777" w:rsidR="000804BC" w:rsidRPr="00A7325E" w:rsidRDefault="000804BC" w:rsidP="000804BC">
      <w:pPr>
        <w:pStyle w:val="NoSpacing"/>
        <w:tabs>
          <w:tab w:val="left" w:pos="1440"/>
        </w:tabs>
        <w:spacing w:after="120"/>
        <w:ind w:left="2160" w:hanging="2160"/>
        <w:rPr>
          <w:rFonts w:ascii="Arial" w:hAnsi="Arial" w:cs="Arial"/>
        </w:rPr>
      </w:pPr>
      <w:proofErr w:type="spellStart"/>
      <w:r w:rsidRPr="00A7325E">
        <w:rPr>
          <w:rFonts w:ascii="Arial" w:hAnsi="Arial" w:cs="Arial"/>
        </w:rPr>
        <w:lastRenderedPageBreak/>
        <w:t>PyAOP</w:t>
      </w:r>
      <w:proofErr w:type="spellEnd"/>
      <w:r w:rsidRPr="00A7325E">
        <w:rPr>
          <w:rFonts w:ascii="Arial" w:hAnsi="Arial" w:cs="Arial"/>
        </w:rPr>
        <w:tab/>
      </w:r>
      <w:r>
        <w:rPr>
          <w:rFonts w:ascii="Arial" w:hAnsi="Arial" w:cs="Arial"/>
        </w:rPr>
        <w:tab/>
      </w:r>
      <w:r w:rsidRPr="00A7325E">
        <w:rPr>
          <w:rFonts w:ascii="Arial" w:eastAsia="Times New Roman" w:hAnsi="Arial" w:cs="Arial"/>
        </w:rPr>
        <w:t>((3H-[1,2,</w:t>
      </w:r>
      <w:proofErr w:type="gramStart"/>
      <w:r w:rsidRPr="00A7325E">
        <w:rPr>
          <w:rFonts w:ascii="Arial" w:eastAsia="Times New Roman" w:hAnsi="Arial" w:cs="Arial"/>
        </w:rPr>
        <w:t>3]triazolo</w:t>
      </w:r>
      <w:proofErr w:type="gramEnd"/>
      <w:r w:rsidRPr="00A7325E">
        <w:rPr>
          <w:rFonts w:ascii="Arial" w:eastAsia="Times New Roman" w:hAnsi="Arial" w:cs="Arial"/>
        </w:rPr>
        <w:t>[4,5-b]pyridin-3-yl)oxy)tri(pyrrolidin-1-yl)phosphonium hexafluorophosphate(V)</w:t>
      </w:r>
    </w:p>
    <w:p w14:paraId="5DF03EAD" w14:textId="77777777" w:rsidR="000804BC" w:rsidRPr="00A7325E" w:rsidRDefault="000804BC" w:rsidP="000804BC">
      <w:pPr>
        <w:pStyle w:val="NoSpacing"/>
        <w:tabs>
          <w:tab w:val="left" w:pos="1440"/>
        </w:tabs>
        <w:spacing w:after="120"/>
        <w:ind w:left="1440" w:hanging="1440"/>
        <w:rPr>
          <w:rFonts w:ascii="Arial" w:hAnsi="Arial" w:cs="Arial"/>
        </w:rPr>
      </w:pPr>
      <w:r w:rsidRPr="00A7325E">
        <w:rPr>
          <w:rFonts w:ascii="Arial" w:hAnsi="Arial" w:cs="Arial"/>
        </w:rPr>
        <w:t>RP-HPLC</w:t>
      </w:r>
      <w:r w:rsidRPr="00A7325E">
        <w:rPr>
          <w:rFonts w:ascii="Arial" w:hAnsi="Arial" w:cs="Arial"/>
        </w:rPr>
        <w:tab/>
      </w:r>
      <w:r>
        <w:rPr>
          <w:rFonts w:ascii="Arial" w:hAnsi="Arial" w:cs="Arial"/>
        </w:rPr>
        <w:tab/>
      </w:r>
      <w:r w:rsidRPr="00A7325E">
        <w:rPr>
          <w:rFonts w:ascii="Arial" w:hAnsi="Arial" w:cs="Arial"/>
        </w:rPr>
        <w:t>reverse-phase high-performance liquid chromatography</w:t>
      </w:r>
    </w:p>
    <w:p w14:paraId="64A14B43" w14:textId="77777777" w:rsidR="000804BC" w:rsidRPr="00A7325E" w:rsidRDefault="000804BC" w:rsidP="000804BC">
      <w:pPr>
        <w:pStyle w:val="NoSpacing"/>
        <w:tabs>
          <w:tab w:val="left" w:pos="1440"/>
        </w:tabs>
        <w:spacing w:after="120"/>
        <w:ind w:left="1440" w:hanging="1440"/>
        <w:rPr>
          <w:rFonts w:ascii="Arial" w:hAnsi="Arial" w:cs="Arial"/>
        </w:rPr>
      </w:pPr>
      <w:r w:rsidRPr="00A7325E">
        <w:rPr>
          <w:rFonts w:ascii="Arial" w:hAnsi="Arial" w:cs="Arial"/>
        </w:rPr>
        <w:t>R</w:t>
      </w:r>
      <w:r w:rsidRPr="00A7325E">
        <w:rPr>
          <w:rFonts w:ascii="Arial" w:hAnsi="Arial" w:cs="Arial"/>
          <w:vertAlign w:val="subscript"/>
        </w:rPr>
        <w:t>t</w:t>
      </w:r>
      <w:r w:rsidRPr="00A7325E">
        <w:rPr>
          <w:rFonts w:ascii="Arial" w:hAnsi="Arial" w:cs="Arial"/>
          <w:vertAlign w:val="subscript"/>
        </w:rPr>
        <w:tab/>
      </w:r>
      <w:r>
        <w:rPr>
          <w:rFonts w:ascii="Arial" w:hAnsi="Arial" w:cs="Arial"/>
          <w:vertAlign w:val="subscript"/>
        </w:rPr>
        <w:tab/>
      </w:r>
      <w:r w:rsidRPr="00A7325E">
        <w:rPr>
          <w:rFonts w:ascii="Arial" w:hAnsi="Arial" w:cs="Arial"/>
        </w:rPr>
        <w:t>Retention time</w:t>
      </w:r>
    </w:p>
    <w:p w14:paraId="1AD13012" w14:textId="77777777" w:rsidR="000804BC" w:rsidRPr="00A7325E" w:rsidRDefault="000804BC" w:rsidP="000804BC">
      <w:pPr>
        <w:pStyle w:val="NoSpacing"/>
        <w:tabs>
          <w:tab w:val="left" w:pos="1440"/>
        </w:tabs>
        <w:spacing w:after="120"/>
        <w:ind w:left="1440" w:hanging="1440"/>
        <w:rPr>
          <w:rFonts w:ascii="Arial" w:hAnsi="Arial" w:cs="Arial"/>
        </w:rPr>
      </w:pPr>
      <w:r w:rsidRPr="00A7325E">
        <w:rPr>
          <w:rFonts w:ascii="Arial" w:hAnsi="Arial" w:cs="Arial"/>
        </w:rPr>
        <w:t>TFA</w:t>
      </w:r>
      <w:r w:rsidRPr="00A7325E">
        <w:rPr>
          <w:rFonts w:ascii="Arial" w:hAnsi="Arial" w:cs="Arial"/>
        </w:rPr>
        <w:tab/>
      </w:r>
      <w:r>
        <w:rPr>
          <w:rFonts w:ascii="Arial" w:hAnsi="Arial" w:cs="Arial"/>
        </w:rPr>
        <w:tab/>
      </w:r>
      <w:r w:rsidRPr="00A7325E">
        <w:rPr>
          <w:rFonts w:ascii="Arial" w:hAnsi="Arial" w:cs="Arial"/>
        </w:rPr>
        <w:t>trifluoroacetic acid</w:t>
      </w:r>
    </w:p>
    <w:p w14:paraId="662DD723" w14:textId="77777777" w:rsidR="000804BC" w:rsidRPr="00A7325E" w:rsidRDefault="000804BC" w:rsidP="000804BC">
      <w:pPr>
        <w:pStyle w:val="NoSpacing"/>
        <w:tabs>
          <w:tab w:val="left" w:pos="1170"/>
        </w:tabs>
        <w:spacing w:after="120"/>
        <w:rPr>
          <w:rFonts w:ascii="Arial" w:hAnsi="Arial" w:cs="Arial"/>
        </w:rPr>
      </w:pPr>
    </w:p>
    <w:p w14:paraId="07A34730" w14:textId="77777777" w:rsidR="000804BC" w:rsidRPr="00A7325E" w:rsidRDefault="000804BC" w:rsidP="000804BC">
      <w:pPr>
        <w:spacing w:after="120" w:line="240" w:lineRule="auto"/>
        <w:rPr>
          <w:rFonts w:ascii="Arial" w:hAnsi="Arial" w:cs="Arial"/>
          <w:b/>
          <w:color w:val="0070C0"/>
        </w:rPr>
      </w:pPr>
      <w:r w:rsidRPr="00A7325E">
        <w:rPr>
          <w:rFonts w:ascii="Arial" w:hAnsi="Arial" w:cs="Arial"/>
          <w:b/>
        </w:rPr>
        <w:t>SYNTHETIC METHODS</w:t>
      </w:r>
    </w:p>
    <w:p w14:paraId="1DEEBE60" w14:textId="77777777" w:rsidR="000804BC" w:rsidRPr="00A7325E" w:rsidRDefault="000804BC" w:rsidP="000804BC">
      <w:pPr>
        <w:spacing w:after="120" w:line="240" w:lineRule="auto"/>
        <w:rPr>
          <w:rFonts w:ascii="Arial" w:hAnsi="Arial" w:cs="Arial"/>
        </w:rPr>
      </w:pPr>
      <w:r w:rsidRPr="00A7325E">
        <w:rPr>
          <w:rFonts w:ascii="Arial" w:hAnsi="Arial" w:cs="Arial"/>
          <w:b/>
          <w:bCs/>
        </w:rPr>
        <w:t>Analytical LCMS with TFA method 1, TFA method 2, AA method 1 and AA method 2:</w:t>
      </w:r>
      <w:r w:rsidRPr="00A7325E">
        <w:rPr>
          <w:rFonts w:ascii="Arial" w:hAnsi="Arial" w:cs="Arial"/>
        </w:rPr>
        <w:t xml:space="preserve">  Analytical LCMS was performed on a </w:t>
      </w:r>
      <w:proofErr w:type="spellStart"/>
      <w:r w:rsidRPr="00A7325E">
        <w:rPr>
          <w:rFonts w:ascii="Arial" w:hAnsi="Arial" w:cs="Arial"/>
        </w:rPr>
        <w:t>Thermo</w:t>
      </w:r>
      <w:proofErr w:type="spellEnd"/>
      <w:r w:rsidRPr="00A7325E">
        <w:rPr>
          <w:rFonts w:ascii="Arial" w:hAnsi="Arial" w:cs="Arial"/>
        </w:rPr>
        <w:t xml:space="preserve"> MSQ-Plus mass spectrometer and Agilent 1100/1200 HPLC system running </w:t>
      </w:r>
      <w:proofErr w:type="spellStart"/>
      <w:r w:rsidRPr="00A7325E">
        <w:rPr>
          <w:rFonts w:ascii="Arial" w:hAnsi="Arial" w:cs="Arial"/>
        </w:rPr>
        <w:t>Xcalibur</w:t>
      </w:r>
      <w:proofErr w:type="spellEnd"/>
      <w:r w:rsidRPr="00A7325E">
        <w:rPr>
          <w:rFonts w:ascii="Arial" w:hAnsi="Arial" w:cs="Arial"/>
        </w:rPr>
        <w:t xml:space="preserve"> 2.0.7, Open-Access 1.4, and custom login software.  The mass spectrometer was operated under positive APCI or ESI ionization conditions dependent on the system used, as noted in the text.  The HPLC system comprised an Agilent Binary pump, degasser, column compartment, autosampler and diode-array detector, with a Polymer Labs ELS-2100 evaporative light-scattering detector.  The column used was a Phenomenex </w:t>
      </w:r>
      <w:proofErr w:type="spellStart"/>
      <w:r w:rsidRPr="00A7325E">
        <w:rPr>
          <w:rFonts w:ascii="Arial" w:hAnsi="Arial" w:cs="Arial"/>
        </w:rPr>
        <w:t>Kinetex</w:t>
      </w:r>
      <w:proofErr w:type="spellEnd"/>
      <w:r w:rsidRPr="00A7325E">
        <w:rPr>
          <w:rFonts w:ascii="Arial" w:hAnsi="Arial" w:cs="Arial"/>
        </w:rPr>
        <w:t xml:space="preserve"> C8, 2.6 </w:t>
      </w:r>
      <w:proofErr w:type="spellStart"/>
      <w:r w:rsidRPr="00A7325E">
        <w:rPr>
          <w:rFonts w:ascii="Arial" w:hAnsi="Arial" w:cs="Arial"/>
        </w:rPr>
        <w:t>μm</w:t>
      </w:r>
      <w:proofErr w:type="spellEnd"/>
      <w:r w:rsidRPr="00A7325E">
        <w:rPr>
          <w:rFonts w:ascii="Arial" w:hAnsi="Arial" w:cs="Arial"/>
        </w:rPr>
        <w:t xml:space="preserve"> 100 Å (2.1mm × 30mm), at a temperature of 65°C.  Elution times are reported as R</w:t>
      </w:r>
      <w:r w:rsidRPr="00A7325E">
        <w:rPr>
          <w:rFonts w:ascii="Arial" w:hAnsi="Arial" w:cs="Arial"/>
          <w:vertAlign w:val="subscript"/>
        </w:rPr>
        <w:t>t</w:t>
      </w:r>
      <w:r w:rsidRPr="00A7325E">
        <w:rPr>
          <w:rFonts w:ascii="Arial" w:hAnsi="Arial" w:cs="Arial"/>
        </w:rPr>
        <w:t>.</w:t>
      </w:r>
    </w:p>
    <w:p w14:paraId="6B0A3CB8" w14:textId="77777777" w:rsidR="000804BC" w:rsidRPr="00A7325E" w:rsidRDefault="000804BC" w:rsidP="000804BC">
      <w:pPr>
        <w:spacing w:after="120" w:line="240" w:lineRule="auto"/>
        <w:rPr>
          <w:rFonts w:ascii="Arial" w:hAnsi="Arial" w:cs="Arial"/>
        </w:rPr>
      </w:pPr>
      <w:r w:rsidRPr="00A7325E">
        <w:rPr>
          <w:rFonts w:ascii="Arial" w:hAnsi="Arial" w:cs="Arial"/>
        </w:rPr>
        <w:t>“TFA method 1”:  A gradient of 5-100% acetonitrile (A) and 0.1% trifluoroacetic acid in water (B) was used, at a flow rate of 1.5 mL/min (0-0.05 min 5% A, 0.05-1.2 min 5-100% A, 1.2-1.4 min 100% A, 1.4-1.5 min 100-5% A. 0.25 min post-run delay).  Elution times are reported as R</w:t>
      </w:r>
      <w:r w:rsidRPr="00A7325E">
        <w:rPr>
          <w:rFonts w:ascii="Arial" w:hAnsi="Arial" w:cs="Arial"/>
          <w:vertAlign w:val="subscript"/>
        </w:rPr>
        <w:t>t</w:t>
      </w:r>
      <w:r w:rsidRPr="00A7325E">
        <w:rPr>
          <w:rFonts w:ascii="Arial" w:hAnsi="Arial" w:cs="Arial"/>
        </w:rPr>
        <w:t>.</w:t>
      </w:r>
    </w:p>
    <w:p w14:paraId="02C84281" w14:textId="77777777" w:rsidR="000804BC" w:rsidRPr="00A7325E" w:rsidRDefault="000804BC" w:rsidP="000804BC">
      <w:pPr>
        <w:spacing w:after="120" w:line="240" w:lineRule="auto"/>
        <w:rPr>
          <w:rFonts w:ascii="Arial" w:hAnsi="Arial" w:cs="Arial"/>
        </w:rPr>
      </w:pPr>
      <w:r w:rsidRPr="00A7325E">
        <w:rPr>
          <w:rFonts w:ascii="Arial" w:hAnsi="Arial" w:cs="Arial"/>
        </w:rPr>
        <w:t>“TFA method 2”:  A gradient of 5-100% acetonitrile (A) and 0.1% trifluoroacetic acid in water (B) was used, at a flow rate of 1.5 mL/min (0-0.1 min 5% A, 0.1-5.2 min 5-100% A, 5.2-5.7 min 100% A, 5.7-6.0 min 100-5% A. 0.25 min post-run delay).  Elution times are reported as R</w:t>
      </w:r>
      <w:r w:rsidRPr="00A7325E">
        <w:rPr>
          <w:rFonts w:ascii="Arial" w:hAnsi="Arial" w:cs="Arial"/>
          <w:vertAlign w:val="subscript"/>
        </w:rPr>
        <w:t>t</w:t>
      </w:r>
      <w:r w:rsidRPr="00A7325E">
        <w:rPr>
          <w:rFonts w:ascii="Arial" w:hAnsi="Arial" w:cs="Arial"/>
        </w:rPr>
        <w:t>.</w:t>
      </w:r>
    </w:p>
    <w:p w14:paraId="57ABF24E" w14:textId="77777777" w:rsidR="000804BC" w:rsidRPr="00A7325E" w:rsidRDefault="000804BC" w:rsidP="000804BC">
      <w:pPr>
        <w:spacing w:after="120" w:line="240" w:lineRule="auto"/>
        <w:rPr>
          <w:rFonts w:ascii="Arial" w:hAnsi="Arial" w:cs="Arial"/>
          <w:b/>
          <w:bCs/>
        </w:rPr>
      </w:pPr>
      <w:r w:rsidRPr="00A7325E">
        <w:rPr>
          <w:rFonts w:ascii="Arial" w:hAnsi="Arial" w:cs="Arial"/>
        </w:rPr>
        <w:t>“AA method 1”:  A gradient of 5-100% acetonitrile (A) and 10 mM ammonium acetate in water (B) was used, at a flow rate of 1.5 mL/min (0-0.05 min 5% A, 0.05-1.2 min 5-100% A, 1.2-1.4 min 100% A, 1.4-1.5 min 100-5% A. 0.25 min post-run delay).  Elution times are reported as R</w:t>
      </w:r>
      <w:r w:rsidRPr="00A7325E">
        <w:rPr>
          <w:rFonts w:ascii="Arial" w:hAnsi="Arial" w:cs="Arial"/>
          <w:vertAlign w:val="subscript"/>
        </w:rPr>
        <w:t>t</w:t>
      </w:r>
      <w:r w:rsidRPr="00A7325E">
        <w:rPr>
          <w:rFonts w:ascii="Arial" w:hAnsi="Arial" w:cs="Arial"/>
        </w:rPr>
        <w:t>.</w:t>
      </w:r>
    </w:p>
    <w:p w14:paraId="7A7B70F4" w14:textId="77777777" w:rsidR="000804BC" w:rsidRDefault="000804BC" w:rsidP="000804BC">
      <w:pPr>
        <w:spacing w:after="240" w:line="240" w:lineRule="auto"/>
        <w:rPr>
          <w:rFonts w:ascii="Arial" w:hAnsi="Arial" w:cs="Arial"/>
          <w:b/>
          <w:bCs/>
        </w:rPr>
      </w:pPr>
      <w:r w:rsidRPr="00A7325E">
        <w:rPr>
          <w:rFonts w:ascii="Arial" w:hAnsi="Arial" w:cs="Arial"/>
        </w:rPr>
        <w:t>“AA method 2”:  A gradient of 5-100% acetonitrile (A) and 10 mM ammonium acetate in water (B) was used, at a flow rate of 1.5 mL/min (0-0.1 min 5% A, 0.1-5.2 min 5-100% A, 5.2-5.7 min 100% A, 5.7-6.0 min 100-5% A. 0.25 min post-run delay).  Elution times are reported as R</w:t>
      </w:r>
      <w:r w:rsidRPr="00A7325E">
        <w:rPr>
          <w:rFonts w:ascii="Arial" w:hAnsi="Arial" w:cs="Arial"/>
          <w:vertAlign w:val="subscript"/>
        </w:rPr>
        <w:t>t</w:t>
      </w:r>
      <w:r w:rsidRPr="00A7325E">
        <w:rPr>
          <w:rFonts w:ascii="Arial" w:hAnsi="Arial" w:cs="Arial"/>
        </w:rPr>
        <w:t>.</w:t>
      </w:r>
    </w:p>
    <w:p w14:paraId="6CA93095" w14:textId="77777777" w:rsidR="000804BC" w:rsidRPr="00A7325E" w:rsidRDefault="000804BC" w:rsidP="000804BC">
      <w:pPr>
        <w:spacing w:before="120" w:after="120" w:line="240" w:lineRule="auto"/>
        <w:rPr>
          <w:rFonts w:ascii="Arial" w:hAnsi="Arial" w:cs="Arial"/>
        </w:rPr>
      </w:pPr>
      <w:r w:rsidRPr="00A7325E">
        <w:rPr>
          <w:rFonts w:ascii="Arial" w:hAnsi="Arial" w:cs="Arial"/>
          <w:b/>
          <w:bCs/>
        </w:rPr>
        <w:t>Analytical LCMS with AA method 3 and FA method 1:</w:t>
      </w:r>
      <w:r w:rsidRPr="00A7325E">
        <w:rPr>
          <w:rFonts w:ascii="Arial" w:hAnsi="Arial" w:cs="Arial"/>
        </w:rPr>
        <w:t xml:space="preserve">  Analytical LCMS was performed on a </w:t>
      </w:r>
      <w:proofErr w:type="spellStart"/>
      <w:r w:rsidRPr="00A7325E">
        <w:rPr>
          <w:rFonts w:ascii="Arial" w:hAnsi="Arial" w:cs="Arial"/>
        </w:rPr>
        <w:t>Thermo</w:t>
      </w:r>
      <w:proofErr w:type="spellEnd"/>
      <w:r w:rsidRPr="00A7325E">
        <w:rPr>
          <w:rFonts w:ascii="Arial" w:hAnsi="Arial" w:cs="Arial"/>
        </w:rPr>
        <w:t xml:space="preserve"> MSQ-Plus mass spectrometer and Agilent 1100/1200 HPLC system running </w:t>
      </w:r>
      <w:proofErr w:type="spellStart"/>
      <w:r w:rsidRPr="00A7325E">
        <w:rPr>
          <w:rFonts w:ascii="Arial" w:hAnsi="Arial" w:cs="Arial"/>
        </w:rPr>
        <w:t>Xcalibur</w:t>
      </w:r>
      <w:proofErr w:type="spellEnd"/>
      <w:r w:rsidRPr="00A7325E">
        <w:rPr>
          <w:rFonts w:ascii="Arial" w:hAnsi="Arial" w:cs="Arial"/>
        </w:rPr>
        <w:t xml:space="preserve"> 2.0.7, Open-Access 1.4, and custom login software.  The HPLC system comprised an Agilent Binary pump, degasser, column compartment, autosampler and diode-array detector, with a Polymer Labs ELS-2100 evaporative light-scattering detector.  The column used was a Waters </w:t>
      </w:r>
      <w:proofErr w:type="spellStart"/>
      <w:r w:rsidRPr="00A7325E">
        <w:rPr>
          <w:rFonts w:ascii="Arial" w:hAnsi="Arial" w:cs="Arial"/>
        </w:rPr>
        <w:t>Cortecs</w:t>
      </w:r>
      <w:proofErr w:type="spellEnd"/>
      <w:r w:rsidRPr="00A7325E">
        <w:rPr>
          <w:rFonts w:ascii="Arial" w:hAnsi="Arial" w:cs="Arial"/>
        </w:rPr>
        <w:t xml:space="preserve"> C18+, 2.7 </w:t>
      </w:r>
      <w:proofErr w:type="spellStart"/>
      <w:r w:rsidRPr="00A7325E">
        <w:rPr>
          <w:rFonts w:ascii="Arial" w:hAnsi="Arial" w:cs="Arial"/>
        </w:rPr>
        <w:t>μm</w:t>
      </w:r>
      <w:proofErr w:type="spellEnd"/>
      <w:r w:rsidRPr="00A7325E">
        <w:rPr>
          <w:rFonts w:ascii="Arial" w:hAnsi="Arial" w:cs="Arial"/>
        </w:rPr>
        <w:t xml:space="preserve"> 100Å (2.1mm × 30mm), at a temperature of 40°C.  Elution times are reported as R</w:t>
      </w:r>
      <w:r w:rsidRPr="00A7325E">
        <w:rPr>
          <w:rFonts w:ascii="Arial" w:hAnsi="Arial" w:cs="Arial"/>
          <w:vertAlign w:val="subscript"/>
        </w:rPr>
        <w:t>t</w:t>
      </w:r>
      <w:r w:rsidRPr="00A7325E">
        <w:rPr>
          <w:rFonts w:ascii="Arial" w:hAnsi="Arial" w:cs="Arial"/>
        </w:rPr>
        <w:t>.</w:t>
      </w:r>
    </w:p>
    <w:p w14:paraId="31B9AC35" w14:textId="77777777" w:rsidR="000804BC" w:rsidRPr="00A7325E" w:rsidRDefault="000804BC" w:rsidP="000804BC">
      <w:pPr>
        <w:spacing w:after="120" w:line="240" w:lineRule="auto"/>
        <w:rPr>
          <w:rFonts w:ascii="Arial" w:hAnsi="Arial" w:cs="Arial"/>
          <w:b/>
          <w:bCs/>
        </w:rPr>
      </w:pPr>
      <w:r w:rsidRPr="00A7325E">
        <w:rPr>
          <w:rFonts w:ascii="Arial" w:hAnsi="Arial" w:cs="Arial"/>
        </w:rPr>
        <w:t xml:space="preserve">“AA method 3”:  A gradient of 5-100% acetonitrile (A) and 10 mM ammonium acetate </w:t>
      </w:r>
      <w:proofErr w:type="spellStart"/>
      <w:proofErr w:type="gramStart"/>
      <w:r w:rsidRPr="00A7325E">
        <w:rPr>
          <w:rFonts w:ascii="Arial" w:hAnsi="Arial" w:cs="Arial"/>
        </w:rPr>
        <w:t>water:acetonitrile</w:t>
      </w:r>
      <w:proofErr w:type="spellEnd"/>
      <w:proofErr w:type="gramEnd"/>
      <w:r w:rsidRPr="00A7325E">
        <w:rPr>
          <w:rFonts w:ascii="Arial" w:hAnsi="Arial" w:cs="Arial"/>
        </w:rPr>
        <w:t xml:space="preserve"> (98:2) (B) was used, at a flow rate of 1.5 mL/min (0-0.05 min 0% A, 0.05-2.8 min 0-100% A, 2.8-3.0 min 100-0% A, 160-1500 amu positive/negative ESI-MS ionization.  Elution times are reported as R</w:t>
      </w:r>
      <w:r w:rsidRPr="00A7325E">
        <w:rPr>
          <w:rFonts w:ascii="Arial" w:hAnsi="Arial" w:cs="Arial"/>
          <w:vertAlign w:val="subscript"/>
        </w:rPr>
        <w:t>t</w:t>
      </w:r>
      <w:r w:rsidRPr="00A7325E">
        <w:rPr>
          <w:rFonts w:ascii="Arial" w:hAnsi="Arial" w:cs="Arial"/>
        </w:rPr>
        <w:t>.</w:t>
      </w:r>
    </w:p>
    <w:p w14:paraId="3B102C45" w14:textId="77777777" w:rsidR="000804BC" w:rsidRPr="00A7325E" w:rsidRDefault="000804BC" w:rsidP="000804BC">
      <w:pPr>
        <w:spacing w:after="240" w:line="240" w:lineRule="auto"/>
        <w:rPr>
          <w:rFonts w:ascii="Arial" w:hAnsi="Arial" w:cs="Arial"/>
          <w:b/>
          <w:bCs/>
        </w:rPr>
      </w:pPr>
      <w:r w:rsidRPr="00A7325E">
        <w:rPr>
          <w:rFonts w:ascii="Arial" w:hAnsi="Arial" w:cs="Arial"/>
        </w:rPr>
        <w:t xml:space="preserve">“FA method 1”:  A gradient of 5-100% acetonitrile (A) and 0.1% formic acid </w:t>
      </w:r>
      <w:proofErr w:type="spellStart"/>
      <w:proofErr w:type="gramStart"/>
      <w:r w:rsidRPr="00A7325E">
        <w:rPr>
          <w:rFonts w:ascii="Arial" w:hAnsi="Arial" w:cs="Arial"/>
        </w:rPr>
        <w:t>water:acetonitrile</w:t>
      </w:r>
      <w:proofErr w:type="spellEnd"/>
      <w:proofErr w:type="gramEnd"/>
      <w:r w:rsidRPr="00A7325E">
        <w:rPr>
          <w:rFonts w:ascii="Arial" w:hAnsi="Arial" w:cs="Arial"/>
        </w:rPr>
        <w:t xml:space="preserve"> (98:2) (B) was used, at a flow rate of 1.5 mL/min (0-0.05 min 0% A, 0.05-2.8 min 0-100% A, 2.8-3.0 min 100-0% A, 160-1500 amu positive/negative ESI-MS ionization.  Elution times are reported as R</w:t>
      </w:r>
      <w:r w:rsidRPr="00A7325E">
        <w:rPr>
          <w:rFonts w:ascii="Arial" w:hAnsi="Arial" w:cs="Arial"/>
          <w:vertAlign w:val="subscript"/>
        </w:rPr>
        <w:t>t</w:t>
      </w:r>
      <w:r w:rsidRPr="00A7325E">
        <w:rPr>
          <w:rFonts w:ascii="Arial" w:hAnsi="Arial" w:cs="Arial"/>
        </w:rPr>
        <w:t>.</w:t>
      </w:r>
    </w:p>
    <w:p w14:paraId="767F23B0" w14:textId="77777777" w:rsidR="000804BC" w:rsidRPr="00A7325E" w:rsidRDefault="000804BC" w:rsidP="000804BC">
      <w:pPr>
        <w:spacing w:after="240" w:line="240" w:lineRule="auto"/>
        <w:rPr>
          <w:rFonts w:ascii="Arial" w:hAnsi="Arial" w:cs="Arial"/>
        </w:rPr>
      </w:pPr>
      <w:r w:rsidRPr="00A7325E">
        <w:rPr>
          <w:rFonts w:ascii="Arial" w:hAnsi="Arial" w:cs="Arial"/>
          <w:b/>
        </w:rPr>
        <w:lastRenderedPageBreak/>
        <w:t xml:space="preserve">Preparative HPLC TFA method 1. </w:t>
      </w:r>
      <w:r w:rsidRPr="00A7325E">
        <w:rPr>
          <w:rFonts w:ascii="Arial" w:hAnsi="Arial" w:cs="Arial"/>
        </w:rPr>
        <w:t>RP-HPLC was performed on</w:t>
      </w:r>
      <w:r w:rsidRPr="00A7325E">
        <w:rPr>
          <w:rFonts w:ascii="Arial" w:hAnsi="Arial" w:cs="Arial"/>
          <w:b/>
        </w:rPr>
        <w:t xml:space="preserve"> </w:t>
      </w:r>
      <w:r w:rsidRPr="00A7325E">
        <w:rPr>
          <w:rFonts w:ascii="Arial" w:hAnsi="Arial" w:cs="Arial"/>
        </w:rPr>
        <w:t xml:space="preserve">a Gilson HPLC system equipped with liquid handler (Gilson-215) and UV/Vis detector using a Waters </w:t>
      </w:r>
      <w:proofErr w:type="spellStart"/>
      <w:r w:rsidRPr="00A7325E">
        <w:rPr>
          <w:rFonts w:ascii="Arial" w:hAnsi="Arial" w:cs="Arial"/>
        </w:rPr>
        <w:t>Deltapak</w:t>
      </w:r>
      <w:proofErr w:type="spellEnd"/>
      <w:r w:rsidRPr="00A7325E">
        <w:rPr>
          <w:rFonts w:ascii="Arial" w:hAnsi="Arial" w:cs="Arial"/>
        </w:rPr>
        <w:t xml:space="preserve"> C18 column (5 µm, 100 Å, 200 x 21.2 mm) eluted with A (0.1% TFA-water</w:t>
      </w:r>
      <w:proofErr w:type="gramStart"/>
      <w:r w:rsidRPr="00A7325E">
        <w:rPr>
          <w:rFonts w:ascii="Arial" w:hAnsi="Arial" w:cs="Arial"/>
        </w:rPr>
        <w:t>):B</w:t>
      </w:r>
      <w:proofErr w:type="gramEnd"/>
      <w:r w:rsidRPr="00A7325E">
        <w:rPr>
          <w:rFonts w:ascii="Arial" w:hAnsi="Arial" w:cs="Arial"/>
        </w:rPr>
        <w:t xml:space="preserve"> (acetonitrile) [0-5 min: 5% A; 5-35 min linear gradient to 100% B, 3.16%/min linear gradient] with a 20 mL/min flowrate.</w:t>
      </w:r>
    </w:p>
    <w:p w14:paraId="068901DD" w14:textId="77777777" w:rsidR="000804BC" w:rsidRPr="00A7325E" w:rsidRDefault="000804BC" w:rsidP="000804BC">
      <w:pPr>
        <w:spacing w:after="240" w:line="240" w:lineRule="auto"/>
        <w:rPr>
          <w:rFonts w:ascii="Arial" w:hAnsi="Arial" w:cs="Arial"/>
        </w:rPr>
      </w:pPr>
      <w:r w:rsidRPr="00A7325E">
        <w:rPr>
          <w:rFonts w:ascii="Arial" w:hAnsi="Arial" w:cs="Arial"/>
          <w:b/>
        </w:rPr>
        <w:t xml:space="preserve">Preparative HPLC TFA method 2. </w:t>
      </w:r>
      <w:r w:rsidRPr="00A7325E">
        <w:rPr>
          <w:rFonts w:ascii="Arial" w:hAnsi="Arial" w:cs="Arial"/>
        </w:rPr>
        <w:t>RP-HPLC was performed on</w:t>
      </w:r>
      <w:r w:rsidRPr="00A7325E">
        <w:rPr>
          <w:rFonts w:ascii="Arial" w:hAnsi="Arial" w:cs="Arial"/>
          <w:b/>
        </w:rPr>
        <w:t xml:space="preserve"> </w:t>
      </w:r>
      <w:r w:rsidRPr="00A7325E">
        <w:rPr>
          <w:rFonts w:ascii="Arial" w:hAnsi="Arial" w:cs="Arial"/>
        </w:rPr>
        <w:t>a Gilson HPLC system equipped with liquid handler (Gilson-215) and UV/Vis detector using a Phenomenex Gemini NX-C18 column (5 µm, 110 Å, 250 x 25 mm) eluted with A (0.1% TFA-water</w:t>
      </w:r>
      <w:proofErr w:type="gramStart"/>
      <w:r w:rsidRPr="00A7325E">
        <w:rPr>
          <w:rFonts w:ascii="Arial" w:hAnsi="Arial" w:cs="Arial"/>
        </w:rPr>
        <w:t>):B</w:t>
      </w:r>
      <w:proofErr w:type="gramEnd"/>
      <w:r w:rsidRPr="00A7325E">
        <w:rPr>
          <w:rFonts w:ascii="Arial" w:hAnsi="Arial" w:cs="Arial"/>
        </w:rPr>
        <w:t xml:space="preserve"> (acetonitrile) [0-5 min: 2% A; 5-35 min linear gradient to 100% B, 3.16%/min linear gradient] with a 20 mL/min flowrate.</w:t>
      </w:r>
    </w:p>
    <w:p w14:paraId="5119368D" w14:textId="77777777" w:rsidR="000804BC" w:rsidRPr="00A7325E" w:rsidRDefault="000804BC" w:rsidP="000804BC">
      <w:pPr>
        <w:spacing w:after="120" w:line="240" w:lineRule="auto"/>
        <w:rPr>
          <w:rFonts w:ascii="Arial" w:hAnsi="Arial" w:cs="Arial"/>
        </w:rPr>
      </w:pPr>
      <w:r w:rsidRPr="00A7325E">
        <w:rPr>
          <w:rFonts w:ascii="Arial" w:hAnsi="Arial" w:cs="Arial"/>
          <w:b/>
        </w:rPr>
        <w:t>NMR</w:t>
      </w:r>
      <w:r w:rsidRPr="00A7325E">
        <w:rPr>
          <w:rFonts w:ascii="Arial" w:hAnsi="Arial" w:cs="Arial"/>
          <w:b/>
          <w:color w:val="FF0000"/>
        </w:rPr>
        <w:t xml:space="preserve"> </w:t>
      </w:r>
      <w:r w:rsidRPr="00A7325E">
        <w:rPr>
          <w:rFonts w:ascii="Arial" w:hAnsi="Arial" w:cs="Arial"/>
        </w:rPr>
        <w:t>Spectra were collected in DMSO-d</w:t>
      </w:r>
      <w:r w:rsidRPr="00A7325E">
        <w:rPr>
          <w:rFonts w:ascii="Arial" w:hAnsi="Arial" w:cs="Arial"/>
          <w:vertAlign w:val="subscript"/>
        </w:rPr>
        <w:t>6</w:t>
      </w:r>
      <w:r w:rsidRPr="00A7325E">
        <w:rPr>
          <w:rFonts w:ascii="Arial" w:hAnsi="Arial" w:cs="Arial"/>
        </w:rPr>
        <w:t xml:space="preserve"> at room temperature (27 °C) on a Bruker Avance III HD spectrometer equipped with a TCI cryoprobe.  </w:t>
      </w:r>
      <w:r w:rsidRPr="00A7325E">
        <w:rPr>
          <w:rFonts w:ascii="Arial" w:hAnsi="Arial" w:cs="Arial"/>
          <w:vertAlign w:val="superscript"/>
        </w:rPr>
        <w:t>1</w:t>
      </w:r>
      <w:r w:rsidRPr="00A7325E">
        <w:rPr>
          <w:rFonts w:ascii="Arial" w:hAnsi="Arial" w:cs="Arial"/>
        </w:rPr>
        <w:t xml:space="preserve">H spectra were acquired with SW= 16 ppm, 3.65 s acquisition time &amp; 8-24 scans. </w:t>
      </w:r>
      <w:r w:rsidRPr="007F5766">
        <w:rPr>
          <w:rFonts w:ascii="Arial" w:hAnsi="Arial" w:cs="Arial"/>
          <w:vertAlign w:val="superscript"/>
        </w:rPr>
        <w:t>13</w:t>
      </w:r>
      <w:r w:rsidRPr="00A7325E">
        <w:rPr>
          <w:rFonts w:ascii="Arial" w:hAnsi="Arial" w:cs="Arial"/>
        </w:rPr>
        <w:t>C spectra were acquired with SW 200 ppm, 0.205 s acquisition time &amp; 2 scans.</w:t>
      </w:r>
    </w:p>
    <w:p w14:paraId="4F4EB310" w14:textId="288B27E6" w:rsidR="000804BC" w:rsidRPr="00A7325E" w:rsidRDefault="000804BC" w:rsidP="000804BC">
      <w:pPr>
        <w:spacing w:after="120" w:line="240" w:lineRule="auto"/>
        <w:rPr>
          <w:rFonts w:ascii="Arial" w:hAnsi="Arial" w:cs="Arial"/>
          <w:b/>
          <w:iCs/>
          <w:color w:val="0070C0"/>
          <w:lang w:val="nb-NO"/>
        </w:rPr>
      </w:pPr>
      <w:r w:rsidRPr="00A7325E">
        <w:rPr>
          <w:rFonts w:ascii="Arial" w:hAnsi="Arial" w:cs="Arial"/>
          <w:b/>
          <w:iCs/>
          <w:lang w:val="nb-NO"/>
        </w:rPr>
        <w:t>(S)-N-(2-(2-cyano-4,4-difluoropyrrolidin-1-yl)-2-oxoethyl)-6-(3-(piperazin-1-yl)propoxy)quinoline-4-carboxamide bis-2,2,2-trifluoroacetate (</w:t>
      </w:r>
      <w:r w:rsidR="00472A62">
        <w:rPr>
          <w:rFonts w:ascii="Arial" w:hAnsi="Arial" w:cs="Arial"/>
          <w:b/>
          <w:iCs/>
          <w:lang w:val="nb-NO"/>
        </w:rPr>
        <w:t>FAPI</w:t>
      </w:r>
      <w:r w:rsidRPr="00A7325E">
        <w:rPr>
          <w:rFonts w:ascii="Arial" w:hAnsi="Arial" w:cs="Arial"/>
          <w:b/>
          <w:iCs/>
          <w:lang w:val="nb-NO"/>
        </w:rPr>
        <w:t>):</w:t>
      </w:r>
    </w:p>
    <w:p w14:paraId="19383F9C" w14:textId="77777777" w:rsidR="000804BC" w:rsidRPr="00A7325E" w:rsidRDefault="007370C7" w:rsidP="000804BC">
      <w:pPr>
        <w:spacing w:after="120" w:line="240" w:lineRule="auto"/>
        <w:rPr>
          <w:rFonts w:ascii="Arial" w:hAnsi="Arial" w:cs="Arial"/>
          <w:bCs/>
          <w:iCs/>
          <w:color w:val="0070C0"/>
          <w:lang w:val="nb-NO"/>
        </w:rPr>
      </w:pPr>
      <w:r w:rsidRPr="00A7325E">
        <w:rPr>
          <w:rFonts w:ascii="Arial" w:hAnsi="Arial" w:cs="Arial"/>
          <w:noProof/>
        </w:rPr>
      </w:r>
      <w:r w:rsidR="007370C7" w:rsidRPr="00A7325E">
        <w:rPr>
          <w:rFonts w:ascii="Arial" w:hAnsi="Arial" w:cs="Arial"/>
          <w:noProof/>
        </w:rPr>
        <w:object w:dxaOrig="17513" w:dyaOrig="3806" w14:anchorId="45A3DC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67.25pt;height:102pt;mso-width-percent:0;mso-height-percent:0;mso-width-percent:0;mso-height-percent:0" o:ole="">
            <v:imagedata r:id="rId4" o:title=""/>
          </v:shape>
          <o:OLEObject Type="Embed" ProgID="ChemDraw.Document.6.0" ShapeID="_x0000_i1025" DrawAspect="Content" ObjectID="_1772977606" r:id="rId5"/>
        </w:object>
      </w:r>
    </w:p>
    <w:p w14:paraId="1DED1280" w14:textId="04D2990F" w:rsidR="000804BC" w:rsidRPr="00CA31BD" w:rsidRDefault="000804BC" w:rsidP="000804BC">
      <w:pPr>
        <w:spacing w:after="120" w:line="240" w:lineRule="auto"/>
        <w:rPr>
          <w:rFonts w:ascii="Arial" w:hAnsi="Arial" w:cs="Arial"/>
          <w:lang w:val="nb-NO"/>
        </w:rPr>
      </w:pPr>
      <w:r w:rsidRPr="00A7325E">
        <w:rPr>
          <w:rFonts w:ascii="Arial" w:hAnsi="Arial" w:cs="Arial"/>
          <w:bCs/>
          <w:iCs/>
          <w:lang w:val="nb-NO"/>
        </w:rPr>
        <w:t>tert-butyl (S)-4-(3-((4-((2-(2-cyano-4,4-difluoropyrrolidin-1-yl)-2-oxoethyl)carbamoyl)quinolin-6-yl)oxy)propyl)piperazine-1-carboxylate (</w:t>
      </w:r>
      <w:r w:rsidR="00472A62">
        <w:rPr>
          <w:rFonts w:ascii="Arial" w:hAnsi="Arial" w:cs="Arial"/>
          <w:bCs/>
          <w:iCs/>
          <w:lang w:val="nb-NO"/>
        </w:rPr>
        <w:t>FAPI</w:t>
      </w:r>
      <w:r w:rsidRPr="00A7325E">
        <w:rPr>
          <w:rFonts w:ascii="Arial" w:hAnsi="Arial" w:cs="Arial"/>
          <w:bCs/>
          <w:iCs/>
          <w:lang w:val="nb-NO"/>
        </w:rPr>
        <w:t>-BOC, 1a) synthesized by Enamine (Kyiv, Ukraine) via the route described</w:t>
      </w:r>
      <w:r w:rsidRPr="00A7325E">
        <w:rPr>
          <w:rFonts w:ascii="Arial" w:hAnsi="Arial" w:cs="Arial"/>
          <w:bCs/>
          <w:iCs/>
          <w:lang w:val="nb-NO"/>
        </w:rPr>
        <w:fldChar w:fldCharType="begin"/>
      </w:r>
      <w:r w:rsidRPr="00A7325E">
        <w:rPr>
          <w:rFonts w:ascii="Arial" w:hAnsi="Arial" w:cs="Arial"/>
          <w:bCs/>
          <w:iCs/>
          <w:lang w:val="nb-NO"/>
        </w:rPr>
        <w:instrText xml:space="preserve"> ADDIN ZOTERO_ITEM CSL_CITATION {"citationID":"8TKWz6pg","properties":{"formattedCitation":"\\super 1\\nosupersub{}","plainCitation":"1","noteIndex":0},"citationItems":[{"id":3507,"uris":["http://zotero.org/users/7542248/items/KDBGMNZ7"],"itemData":{"id":3507,"type":"article-journal","abstract":"Most epithelial tumors recruit fibroblasts and other nonmalignant cells and activate them into cancer-associated fibroblasts. This often leads to overexpression of the membrane serine protease fibroblast-activating protein (FAP). It has already been shown that DOTA-bearing FAP inhibitors (FAPIs) generate high-contrast images with PET/CT scans. Since SPECT is a lower-cost and more widely available alternative to PET, 99mTc-labeled FAPIs represent attractive tracers for imaging applications in a larger number of patients. Furthermore, the chemically homologous nuclide 188Re is available from generators, which allows FAP-targeted endoradiotherapy. Methods: For the preparation of 99mTc-tricarbonyl complexes, a chelator was selected whose carboxylic acids can easily be converted into various derivatives in the finished product, enabling a platform strategy based on the original tracer. The obtained 99mTc complexes were investigated in vitro by binding and competition experiments on FAP-transfected HT-1080 (HT-1080-FAP) or on mouse FAP-expressing (HEK-muFAP) and CD26-expressing (HEKCD26) HEK cells and characterized by planar scintigraphy and organ distribution studies in tumor-bearing mice. Furthermore, a first-in-humans application was done on 2 patients with ovarian and pancreatic cancer, respectively. Results:99mTc-FAPI-19 showed specific binding to recombinant FAP-expressing cells with high affinity. Unfortunately, liver accumulation, biliary excretion, and no tumor uptake were observed on planar scintigraphy for a HT-1080-FAP-xenotransplanted mouse. To improve the pharmacokinetic properties, hydrophilic amino acids were attached to the chelator moiety of the compound. The resulting 99mTc-labeled FAPI tracers revealed excellent binding properties (≤45% binding; &gt;95% internalization), high affinity (half-maximal inhibitory concentration, 6.4-12.7 nM), and significant tumor uptake (≤5.4% injected dose per gram of tissue) in biodistribution studies. The lead candidate 99mTc-FAPI-34 was applied for diagnostic scintigraphy and SPECT of patients with metastasized ovarian and pancreatic cancer for follow-up to therapy with 90Y-FAPI-46. 99mTc-FAPI-34 accumulated in the tumor lesions, as also shown on PET/CT imaging using 68Ga-FAPI-46. Conclusion:99mTc-FAPI-34 represents a powerful tracer for diagnostic scintigraphy, especially when PET imaging is not available. Additionally, the chelator used in this compound allows labeling with the therapeutic nuclide 188Re, which is planned for the near future.","container-title":"Journal of Nuclear Medicine: Official Publication, Society of Nuclear Medicine","DOI":"10.2967/jnumed.119.239731","ISSN":"1535-5667","issue":"10","journalAbbreviation":"J Nucl Med","language":"eng","note":"PMID: 32169911\nPMCID: PMC7539653","page":"1507-1513","source":"PubMed","title":"Design and Development of 99mTc-Labeled FAPI Tracers for SPECT Imaging and 188Re Therapy","volume":"61","author":[{"family":"Lindner","given":"Thomas"},{"family":"Altmann","given":"Annette"},{"family":"Krämer","given":"Susanne"},{"family":"Kleist","given":"Christian"},{"family":"Loktev","given":"Anastasia"},{"family":"Kratochwil","given":"Clemens"},{"family":"Giesel","given":"Frederik"},{"family":"Mier","given":"Walter"},{"family":"Marme","given":"Frederik"},{"family":"Debus","given":"Jürgen"},{"family":"Haberkorn","given":"Uwe"}],"issued":{"date-parts":[["2020",10]]}}}],"schema":"https://github.com/citation-style-language/schema/raw/master/csl-citation.json"} </w:instrText>
      </w:r>
      <w:r w:rsidRPr="00A7325E">
        <w:rPr>
          <w:rFonts w:ascii="Arial" w:hAnsi="Arial" w:cs="Arial"/>
          <w:bCs/>
          <w:iCs/>
          <w:lang w:val="nb-NO"/>
        </w:rPr>
        <w:fldChar w:fldCharType="separate"/>
      </w:r>
      <w:r w:rsidRPr="00CA31BD">
        <w:rPr>
          <w:rFonts w:ascii="Arial" w:hAnsi="Arial" w:cs="Arial"/>
          <w:vertAlign w:val="superscript"/>
          <w:lang w:val="nb-NO"/>
        </w:rPr>
        <w:t>1</w:t>
      </w:r>
      <w:r w:rsidRPr="00A7325E">
        <w:rPr>
          <w:rFonts w:ascii="Arial" w:hAnsi="Arial" w:cs="Arial"/>
          <w:bCs/>
          <w:iCs/>
          <w:lang w:val="nb-NO"/>
        </w:rPr>
        <w:fldChar w:fldCharType="end"/>
      </w:r>
      <w:r w:rsidRPr="00A7325E">
        <w:rPr>
          <w:rFonts w:ascii="Arial" w:hAnsi="Arial" w:cs="Arial"/>
          <w:bCs/>
          <w:iCs/>
          <w:color w:val="FF0000"/>
          <w:lang w:val="nb-NO"/>
        </w:rPr>
        <w:t xml:space="preserve"> </w:t>
      </w:r>
      <w:r w:rsidRPr="00A7325E">
        <w:rPr>
          <w:rFonts w:ascii="Arial" w:hAnsi="Arial" w:cs="Arial"/>
          <w:bCs/>
          <w:iCs/>
          <w:lang w:val="nb-NO"/>
        </w:rPr>
        <w:t xml:space="preserve">(50 mg, 0.085 mmol) was treated with neat TFA (1 mL) and immediately evaporated to dryness under a stream of dry nitrogen gas to give </w:t>
      </w:r>
      <w:r w:rsidRPr="00A7325E">
        <w:rPr>
          <w:rFonts w:ascii="Arial" w:hAnsi="Arial" w:cs="Arial"/>
          <w:b/>
          <w:iCs/>
          <w:lang w:val="nb-NO"/>
        </w:rPr>
        <w:t>1</w:t>
      </w:r>
      <w:r w:rsidRPr="00A7325E">
        <w:rPr>
          <w:rFonts w:ascii="Arial" w:hAnsi="Arial" w:cs="Arial"/>
          <w:bCs/>
          <w:iCs/>
          <w:lang w:val="nb-NO"/>
        </w:rPr>
        <w:t xml:space="preserve"> (51.4 mg, 84.4%) as a colorless glass </w:t>
      </w:r>
      <w:r w:rsidRPr="00CA31BD">
        <w:rPr>
          <w:rFonts w:ascii="Arial" w:hAnsi="Arial" w:cs="Arial"/>
          <w:lang w:val="nb-NO"/>
        </w:rPr>
        <w:t>LCMS TFA method 1: R</w:t>
      </w:r>
      <w:r w:rsidRPr="00CA31BD">
        <w:rPr>
          <w:rFonts w:ascii="Arial" w:hAnsi="Arial" w:cs="Arial"/>
          <w:vertAlign w:val="subscript"/>
          <w:lang w:val="nb-NO"/>
        </w:rPr>
        <w:t>t</w:t>
      </w:r>
      <w:r w:rsidRPr="00CA31BD">
        <w:rPr>
          <w:rFonts w:ascii="Arial" w:hAnsi="Arial" w:cs="Arial"/>
          <w:lang w:val="nb-NO"/>
        </w:rPr>
        <w:t xml:space="preserve"> = 0.45 min, ESI-MS </w:t>
      </w:r>
      <w:r w:rsidRPr="00CA31BD">
        <w:rPr>
          <w:rFonts w:ascii="Arial" w:hAnsi="Arial" w:cs="Arial"/>
          <w:i/>
          <w:lang w:val="nb-NO"/>
        </w:rPr>
        <w:t>m/z</w:t>
      </w:r>
      <w:r w:rsidRPr="00CA31BD">
        <w:rPr>
          <w:rFonts w:ascii="Arial" w:hAnsi="Arial" w:cs="Arial"/>
          <w:lang w:val="nb-NO"/>
        </w:rPr>
        <w:t xml:space="preserve"> 487.1(M+H)</w:t>
      </w:r>
      <w:r w:rsidRPr="00CA31BD">
        <w:rPr>
          <w:rFonts w:ascii="Arial" w:hAnsi="Arial" w:cs="Arial"/>
          <w:vertAlign w:val="superscript"/>
          <w:lang w:val="nb-NO"/>
        </w:rPr>
        <w:t>+</w:t>
      </w:r>
      <w:r w:rsidRPr="00CA31BD">
        <w:rPr>
          <w:rFonts w:ascii="Arial" w:hAnsi="Arial" w:cs="Arial"/>
          <w:lang w:val="nb-NO"/>
        </w:rPr>
        <w:t>; LCMS AA method 3:  R</w:t>
      </w:r>
      <w:r w:rsidRPr="00CA31BD">
        <w:rPr>
          <w:rFonts w:ascii="Arial" w:hAnsi="Arial" w:cs="Arial"/>
          <w:vertAlign w:val="subscript"/>
          <w:lang w:val="nb-NO"/>
        </w:rPr>
        <w:t>t</w:t>
      </w:r>
      <w:r w:rsidRPr="00CA31BD">
        <w:rPr>
          <w:rFonts w:ascii="Arial" w:hAnsi="Arial" w:cs="Arial"/>
          <w:lang w:val="nb-NO"/>
        </w:rPr>
        <w:t xml:space="preserve"> = 0.925 min, ESI-MS </w:t>
      </w:r>
      <w:r w:rsidRPr="00CA31BD">
        <w:rPr>
          <w:rFonts w:ascii="Arial" w:hAnsi="Arial" w:cs="Arial"/>
          <w:i/>
          <w:lang w:val="nb-NO"/>
        </w:rPr>
        <w:t>m/z</w:t>
      </w:r>
      <w:r w:rsidRPr="00CA31BD">
        <w:rPr>
          <w:rFonts w:ascii="Arial" w:hAnsi="Arial" w:cs="Arial"/>
          <w:lang w:val="nb-NO"/>
        </w:rPr>
        <w:t xml:space="preserve"> 487.2 (M+H)</w:t>
      </w:r>
      <w:r w:rsidRPr="00CA31BD">
        <w:rPr>
          <w:rFonts w:ascii="Arial" w:hAnsi="Arial" w:cs="Arial"/>
          <w:vertAlign w:val="superscript"/>
          <w:lang w:val="nb-NO"/>
        </w:rPr>
        <w:t>+</w:t>
      </w:r>
      <w:r w:rsidRPr="00CA31BD">
        <w:rPr>
          <w:rFonts w:ascii="Arial" w:hAnsi="Arial" w:cs="Arial"/>
          <w:lang w:val="nb-NO"/>
        </w:rPr>
        <w:t>, 485.2 (M-H)</w:t>
      </w:r>
      <w:r w:rsidRPr="00CA31BD">
        <w:rPr>
          <w:rFonts w:ascii="Arial" w:hAnsi="Arial" w:cs="Arial"/>
          <w:vertAlign w:val="superscript"/>
          <w:lang w:val="nb-NO"/>
        </w:rPr>
        <w:t>-</w:t>
      </w:r>
      <w:r w:rsidRPr="00CA31BD">
        <w:rPr>
          <w:rFonts w:ascii="Arial" w:hAnsi="Arial" w:cs="Arial"/>
          <w:lang w:val="nb-NO"/>
        </w:rPr>
        <w:t xml:space="preserve">; </w:t>
      </w:r>
      <w:r w:rsidRPr="00CA31BD">
        <w:rPr>
          <w:rFonts w:ascii="Arial" w:hAnsi="Arial" w:cs="Arial"/>
          <w:color w:val="000000"/>
          <w:vertAlign w:val="superscript"/>
          <w:lang w:val="nb-NO"/>
        </w:rPr>
        <w:t>1</w:t>
      </w:r>
      <w:r w:rsidRPr="00CA31BD">
        <w:rPr>
          <w:rFonts w:ascii="Arial" w:hAnsi="Arial" w:cs="Arial"/>
          <w:color w:val="000000"/>
          <w:lang w:val="nb-NO"/>
        </w:rPr>
        <w:t xml:space="preserve">H NMR (499 MHz, DMSO) </w:t>
      </w:r>
      <w:r w:rsidRPr="00A7325E">
        <w:rPr>
          <w:rFonts w:ascii="Arial" w:hAnsi="Arial" w:cs="Arial"/>
          <w:color w:val="000000"/>
        </w:rPr>
        <w:t>δ</w:t>
      </w:r>
      <w:r w:rsidRPr="00CA31BD">
        <w:rPr>
          <w:rFonts w:ascii="Arial" w:hAnsi="Arial" w:cs="Arial"/>
          <w:color w:val="000000"/>
          <w:lang w:val="nb-NO"/>
        </w:rPr>
        <w:t xml:space="preserve"> </w:t>
      </w:r>
      <w:r w:rsidRPr="00CA31BD">
        <w:rPr>
          <w:rFonts w:ascii="Arial" w:hAnsi="Arial" w:cs="Arial"/>
          <w:color w:val="000000"/>
          <w:vertAlign w:val="subscript"/>
          <w:lang w:val="nb-NO"/>
        </w:rPr>
        <w:t>H</w:t>
      </w:r>
      <w:r w:rsidRPr="00CA31BD">
        <w:rPr>
          <w:rFonts w:ascii="Arial" w:hAnsi="Arial" w:cs="Arial"/>
          <w:color w:val="000000"/>
          <w:lang w:val="nb-NO"/>
        </w:rPr>
        <w:t xml:space="preserve"> 9.12 (t, </w:t>
      </w:r>
      <w:r w:rsidRPr="00CA31BD">
        <w:rPr>
          <w:rFonts w:ascii="Arial" w:hAnsi="Arial" w:cs="Arial"/>
          <w:i/>
          <w:iCs/>
          <w:color w:val="000000"/>
          <w:lang w:val="nb-NO"/>
        </w:rPr>
        <w:t>J</w:t>
      </w:r>
      <w:r w:rsidRPr="00CA31BD">
        <w:rPr>
          <w:rFonts w:ascii="Arial" w:hAnsi="Arial" w:cs="Arial"/>
          <w:color w:val="000000"/>
          <w:lang w:val="nb-NO"/>
        </w:rPr>
        <w:t xml:space="preserve"> = 6.0 Hz, 1H), 9.06 (s, 2H), 8.86 (d, </w:t>
      </w:r>
      <w:r w:rsidRPr="00CA31BD">
        <w:rPr>
          <w:rFonts w:ascii="Arial" w:hAnsi="Arial" w:cs="Arial"/>
          <w:i/>
          <w:iCs/>
          <w:color w:val="000000"/>
          <w:lang w:val="nb-NO"/>
        </w:rPr>
        <w:t>J</w:t>
      </w:r>
      <w:r w:rsidRPr="00CA31BD">
        <w:rPr>
          <w:rFonts w:ascii="Arial" w:hAnsi="Arial" w:cs="Arial"/>
          <w:color w:val="000000"/>
          <w:lang w:val="nb-NO"/>
        </w:rPr>
        <w:t xml:space="preserve"> = 4.3 Hz, 1H), 8.03 (d, </w:t>
      </w:r>
      <w:r w:rsidRPr="00CA31BD">
        <w:rPr>
          <w:rFonts w:ascii="Arial" w:hAnsi="Arial" w:cs="Arial"/>
          <w:i/>
          <w:iCs/>
          <w:color w:val="000000"/>
          <w:lang w:val="nb-NO"/>
        </w:rPr>
        <w:t>J</w:t>
      </w:r>
      <w:r w:rsidRPr="00CA31BD">
        <w:rPr>
          <w:rFonts w:ascii="Arial" w:hAnsi="Arial" w:cs="Arial"/>
          <w:color w:val="000000"/>
          <w:lang w:val="nb-NO"/>
        </w:rPr>
        <w:t xml:space="preserve"> = 9.2 Hz, 1H), 7.91 (d, </w:t>
      </w:r>
      <w:r w:rsidRPr="00CA31BD">
        <w:rPr>
          <w:rFonts w:ascii="Arial" w:hAnsi="Arial" w:cs="Arial"/>
          <w:i/>
          <w:iCs/>
          <w:color w:val="000000"/>
          <w:lang w:val="nb-NO"/>
        </w:rPr>
        <w:t>J</w:t>
      </w:r>
      <w:r w:rsidRPr="00CA31BD">
        <w:rPr>
          <w:rFonts w:ascii="Arial" w:hAnsi="Arial" w:cs="Arial"/>
          <w:color w:val="000000"/>
          <w:lang w:val="nb-NO"/>
        </w:rPr>
        <w:t xml:space="preserve"> = 2.8 Hz, 1H), 7.57 (d, </w:t>
      </w:r>
      <w:r w:rsidRPr="00CA31BD">
        <w:rPr>
          <w:rFonts w:ascii="Arial" w:hAnsi="Arial" w:cs="Arial"/>
          <w:i/>
          <w:iCs/>
          <w:color w:val="000000"/>
          <w:lang w:val="nb-NO"/>
        </w:rPr>
        <w:t>J</w:t>
      </w:r>
      <w:r w:rsidRPr="00CA31BD">
        <w:rPr>
          <w:rFonts w:ascii="Arial" w:hAnsi="Arial" w:cs="Arial"/>
          <w:color w:val="000000"/>
          <w:lang w:val="nb-NO"/>
        </w:rPr>
        <w:t xml:space="preserve"> = 4.4 Hz, 1H), 7.49 (dd, </w:t>
      </w:r>
      <w:r w:rsidRPr="00CA31BD">
        <w:rPr>
          <w:rFonts w:ascii="Arial" w:hAnsi="Arial" w:cs="Arial"/>
          <w:i/>
          <w:iCs/>
          <w:color w:val="000000"/>
          <w:lang w:val="nb-NO"/>
        </w:rPr>
        <w:t>J</w:t>
      </w:r>
      <w:r w:rsidRPr="00CA31BD">
        <w:rPr>
          <w:rFonts w:ascii="Arial" w:hAnsi="Arial" w:cs="Arial"/>
          <w:color w:val="000000"/>
          <w:lang w:val="nb-NO"/>
        </w:rPr>
        <w:t xml:space="preserve"> = 9.2, 2.8 Hz, 1H), 5.16 (dd, </w:t>
      </w:r>
      <w:r w:rsidRPr="00CA31BD">
        <w:rPr>
          <w:rFonts w:ascii="Arial" w:hAnsi="Arial" w:cs="Arial"/>
          <w:i/>
          <w:iCs/>
          <w:color w:val="000000"/>
          <w:lang w:val="nb-NO"/>
        </w:rPr>
        <w:t>J</w:t>
      </w:r>
      <w:r w:rsidRPr="00CA31BD">
        <w:rPr>
          <w:rFonts w:ascii="Arial" w:hAnsi="Arial" w:cs="Arial"/>
          <w:color w:val="000000"/>
          <w:lang w:val="nb-NO"/>
        </w:rPr>
        <w:t xml:space="preserve"> = 9.4, 2.9 Hz, 1H), 4.35 (m, </w:t>
      </w:r>
      <w:r w:rsidRPr="00CA31BD">
        <w:rPr>
          <w:rFonts w:ascii="Arial" w:hAnsi="Arial" w:cs="Arial"/>
          <w:i/>
          <w:iCs/>
          <w:color w:val="000000"/>
          <w:lang w:val="nb-NO"/>
        </w:rPr>
        <w:t>J</w:t>
      </w:r>
      <w:r w:rsidRPr="00CA31BD">
        <w:rPr>
          <w:rFonts w:ascii="Arial" w:hAnsi="Arial" w:cs="Arial"/>
          <w:color w:val="000000"/>
          <w:lang w:val="nb-NO"/>
        </w:rPr>
        <w:t xml:space="preserve"> = 11.7, 4.7 Hz, 1H), 4.22 – 4.11 (m, 2H), 3.44 – 3.09 (m, 6H), 3.03 – 2.79 (m, 2H), 2.18 (p, </w:t>
      </w:r>
      <w:r w:rsidRPr="00CA31BD">
        <w:rPr>
          <w:rFonts w:ascii="Arial" w:hAnsi="Arial" w:cs="Arial"/>
          <w:i/>
          <w:iCs/>
          <w:color w:val="000000"/>
          <w:lang w:val="nb-NO"/>
        </w:rPr>
        <w:t>J</w:t>
      </w:r>
      <w:r w:rsidRPr="00CA31BD">
        <w:rPr>
          <w:rFonts w:ascii="Arial" w:hAnsi="Arial" w:cs="Arial"/>
          <w:color w:val="000000"/>
          <w:lang w:val="nb-NO"/>
        </w:rPr>
        <w:t xml:space="preserve"> = 6.3 Hz, 2H); </w:t>
      </w:r>
      <w:r w:rsidRPr="00CA31BD">
        <w:rPr>
          <w:rFonts w:ascii="Arial" w:hAnsi="Arial" w:cs="Arial"/>
          <w:color w:val="000000"/>
          <w:vertAlign w:val="superscript"/>
          <w:lang w:val="nb-NO"/>
        </w:rPr>
        <w:t>13</w:t>
      </w:r>
      <w:r w:rsidRPr="00CA31BD">
        <w:rPr>
          <w:rFonts w:ascii="Arial" w:hAnsi="Arial" w:cs="Arial"/>
          <w:color w:val="000000"/>
          <w:lang w:val="nb-NO"/>
        </w:rPr>
        <w:t xml:space="preserve">C NMR </w:t>
      </w:r>
      <w:r w:rsidRPr="00CA31BD">
        <w:rPr>
          <w:rFonts w:ascii="Arial" w:hAnsi="Arial" w:cs="Arial"/>
          <w:lang w:val="nb-NO"/>
        </w:rPr>
        <w:t>(125 MHz, DMSO-</w:t>
      </w:r>
      <w:r w:rsidRPr="00CA31BD">
        <w:rPr>
          <w:rFonts w:ascii="Arial" w:hAnsi="Arial" w:cs="Arial"/>
          <w:i/>
          <w:iCs/>
          <w:lang w:val="nb-NO"/>
        </w:rPr>
        <w:t>d</w:t>
      </w:r>
      <w:r w:rsidRPr="00CA31BD">
        <w:rPr>
          <w:rFonts w:ascii="Arial" w:hAnsi="Arial" w:cs="Arial"/>
          <w:i/>
          <w:iCs/>
          <w:vertAlign w:val="subscript"/>
          <w:lang w:val="nb-NO"/>
        </w:rPr>
        <w:t>6</w:t>
      </w:r>
      <w:r w:rsidRPr="00CA31BD">
        <w:rPr>
          <w:rFonts w:ascii="Arial" w:hAnsi="Arial" w:cs="Arial"/>
          <w:lang w:val="nb-NO"/>
        </w:rPr>
        <w:t xml:space="preserve">) </w:t>
      </w:r>
      <w:r w:rsidRPr="00A7325E">
        <w:rPr>
          <w:rFonts w:ascii="Arial" w:hAnsi="Arial" w:cs="Arial"/>
        </w:rPr>
        <w:t>δ</w:t>
      </w:r>
      <w:r w:rsidRPr="00CA31BD">
        <w:rPr>
          <w:rFonts w:ascii="Arial" w:hAnsi="Arial" w:cs="Arial"/>
          <w:lang w:val="nb-NO"/>
        </w:rPr>
        <w:t xml:space="preserve"> </w:t>
      </w:r>
      <w:r w:rsidRPr="00CA31BD">
        <w:rPr>
          <w:rFonts w:ascii="Arial" w:hAnsi="Arial" w:cs="Arial"/>
          <w:vertAlign w:val="subscript"/>
          <w:lang w:val="nb-NO"/>
        </w:rPr>
        <w:t>C</w:t>
      </w:r>
      <w:r w:rsidRPr="00CA31BD">
        <w:rPr>
          <w:rFonts w:ascii="Arial" w:hAnsi="Arial" w:cs="Arial"/>
          <w:lang w:val="nb-NO"/>
        </w:rPr>
        <w:t xml:space="preserve"> 168.03, 167.34, 156.66, 147.53, 143.9, 140.77, 130.62, 126.73, 125.37, 122.47, 119.33, 117.75, 104.64, 65.27, 53.51 (2 C), 51.24, 44.06, 41.49, 41.36, 50.82 (2 C), 36.22, 23.92.</w:t>
      </w:r>
    </w:p>
    <w:p w14:paraId="2AEB6F46" w14:textId="148E4D1D" w:rsidR="000804BC" w:rsidRPr="00CA31BD" w:rsidRDefault="000804BC" w:rsidP="000804BC">
      <w:pPr>
        <w:spacing w:after="120" w:line="240" w:lineRule="auto"/>
        <w:rPr>
          <w:rFonts w:ascii="Arial" w:hAnsi="Arial" w:cs="Arial"/>
          <w:b/>
          <w:bCs/>
          <w:lang w:val="nb-NO"/>
        </w:rPr>
      </w:pPr>
      <w:r w:rsidRPr="00CA31BD">
        <w:rPr>
          <w:rFonts w:ascii="Arial" w:hAnsi="Arial" w:cs="Arial"/>
          <w:b/>
          <w:bCs/>
          <w:lang w:val="nb-NO"/>
        </w:rPr>
        <w:t>3-(6-(4-(3-((4-((2-((S)-2-cyano-4,4-difluoropyrrolidin-1-yl)-2-oxoethyl)carbamoyl)quinolin-6-yl)oxy)propyl)piperazin-1-yl)-6-oxohexyl)-2-((1E,3E)-5-((E)-3,3-dimethyl-5-sulfo-1-(3-sulfopropyl)indolin-2-ylidene)penta-1,3-dien-1-yl)-3-methyl-1-(3-sulfopropyl)-3H-indol-1-ium-5-sulfonate 2,2,2-trifluoroacetate (</w:t>
      </w:r>
      <w:r w:rsidR="00472A62">
        <w:rPr>
          <w:rFonts w:ascii="Arial" w:hAnsi="Arial" w:cs="Arial"/>
          <w:b/>
          <w:bCs/>
          <w:lang w:val="nb-NO"/>
        </w:rPr>
        <w:t>FAPI</w:t>
      </w:r>
      <w:r w:rsidRPr="00CA31BD">
        <w:rPr>
          <w:rFonts w:ascii="Arial" w:hAnsi="Arial" w:cs="Arial"/>
          <w:b/>
          <w:bCs/>
          <w:lang w:val="nb-NO"/>
        </w:rPr>
        <w:t>-AF647):</w:t>
      </w:r>
    </w:p>
    <w:p w14:paraId="2518A1CE" w14:textId="519E9E6C" w:rsidR="000804BC" w:rsidRPr="00A7325E" w:rsidRDefault="007370C7" w:rsidP="000804BC">
      <w:pPr>
        <w:spacing w:after="120" w:line="240" w:lineRule="auto"/>
        <w:rPr>
          <w:rFonts w:ascii="Arial" w:hAnsi="Arial" w:cs="Arial"/>
          <w:b/>
          <w:bCs/>
        </w:rPr>
      </w:pPr>
      <w:r w:rsidRPr="00A7325E">
        <w:rPr>
          <w:rFonts w:ascii="Arial" w:hAnsi="Arial" w:cs="Arial"/>
          <w:noProof/>
        </w:rPr>
      </w:r>
      <w:r w:rsidR="007370C7" w:rsidRPr="00A7325E">
        <w:rPr>
          <w:rFonts w:ascii="Arial" w:hAnsi="Arial" w:cs="Arial"/>
          <w:noProof/>
        </w:rPr>
        <w:object w:dxaOrig="28733" w:dyaOrig="7259" w14:anchorId="0AE71F8A">
          <v:shape id="_x0000_i1026" type="#_x0000_t75" alt="" style="width:467.25pt;height:116.25pt;mso-width-percent:0;mso-height-percent:0;mso-width-percent:0;mso-height-percent:0" o:ole="">
            <v:imagedata r:id="rId6" o:title=""/>
          </v:shape>
          <o:OLEObject Type="Embed" ProgID="ChemDraw.Document.6.0" ShapeID="_x0000_i1026" DrawAspect="Content" ObjectID="_1772977607" r:id="rId7"/>
        </w:object>
      </w:r>
    </w:p>
    <w:p w14:paraId="3D04195A" w14:textId="3D479132" w:rsidR="000804BC" w:rsidRPr="00A7325E" w:rsidRDefault="000804BC" w:rsidP="000804BC">
      <w:pPr>
        <w:spacing w:after="120" w:line="240" w:lineRule="auto"/>
        <w:rPr>
          <w:rFonts w:ascii="Arial" w:hAnsi="Arial" w:cs="Arial"/>
          <w:color w:val="FF0000"/>
        </w:rPr>
      </w:pPr>
      <w:r w:rsidRPr="00A7325E">
        <w:rPr>
          <w:rFonts w:ascii="Arial" w:hAnsi="Arial" w:cs="Arial"/>
        </w:rPr>
        <w:t>2-((1E,3E)-5-((E)-3,3-dimethyl-5-sulfonato-1-(3-sulfopropyl)indolin-2-ylidene)penta-1,3-dien-1-yl)-3-(6-((2,5-dioxocyclopentyl)oxy)-6-oxohexyl)-3-methyl-1-(3-sulfonatopropyl)-3H-indol-1-ium-5-sulfonate bis triethylammonium salt</w:t>
      </w:r>
      <w:r w:rsidRPr="00A7325E">
        <w:rPr>
          <w:rFonts w:ascii="Arial" w:hAnsi="Arial" w:cs="Arial"/>
          <w:bCs/>
          <w:iCs/>
          <w:lang w:val="nb-NO"/>
        </w:rPr>
        <w:t xml:space="preserve"> (</w:t>
      </w:r>
      <w:r w:rsidRPr="00A7325E">
        <w:rPr>
          <w:rFonts w:ascii="Arial" w:hAnsi="Arial" w:cs="Arial"/>
          <w:b/>
          <w:iCs/>
          <w:lang w:val="nb-NO"/>
        </w:rPr>
        <w:t>AF647-NHS</w:t>
      </w:r>
      <w:r w:rsidRPr="00A7325E">
        <w:rPr>
          <w:rFonts w:ascii="Arial" w:hAnsi="Arial" w:cs="Arial"/>
          <w:bCs/>
          <w:iCs/>
          <w:lang w:val="nb-NO"/>
        </w:rPr>
        <w:t>, 24.32 mg, 0.021 mmol) was combined with (S)-N-(2-(2-cyano-4,4-difluoropyrrolidin-1-yl)-2-oxoethyl)-6-(3-(piperazin-1-yl)propoxy)quinoline-4-carboxamide bis-2,2,2-trifluoroacetate (</w:t>
      </w:r>
      <w:r w:rsidR="00472A62">
        <w:rPr>
          <w:rFonts w:ascii="Arial" w:hAnsi="Arial" w:cs="Arial"/>
          <w:b/>
          <w:iCs/>
          <w:lang w:val="nb-NO"/>
        </w:rPr>
        <w:t>FAPI</w:t>
      </w:r>
      <w:r w:rsidRPr="00A7325E">
        <w:rPr>
          <w:rFonts w:ascii="Arial" w:hAnsi="Arial" w:cs="Arial"/>
          <w:bCs/>
          <w:iCs/>
          <w:lang w:val="nb-NO"/>
        </w:rPr>
        <w:t xml:space="preserve">, 10 mg, 0.014 mmol) in 1 mL anhydrous DMSO containing 2% DIEA (v/v) and shaken at ambient overnight.  </w:t>
      </w:r>
      <w:r w:rsidRPr="00A7325E">
        <w:rPr>
          <w:rFonts w:ascii="Arial" w:hAnsi="Arial" w:cs="Arial"/>
        </w:rPr>
        <w:t xml:space="preserve">The crude reaction mixture was diluted to 3 mL with 90% DMSO/water (v/v) and purified by preparative HPLC </w:t>
      </w:r>
      <w:r w:rsidRPr="00A7325E">
        <w:rPr>
          <w:rFonts w:ascii="Arial" w:hAnsi="Arial" w:cs="Arial"/>
          <w:bCs/>
        </w:rPr>
        <w:t>Preparative HPLC TFA method 1</w:t>
      </w:r>
      <w:r w:rsidRPr="00A7325E">
        <w:rPr>
          <w:rFonts w:ascii="Arial" w:hAnsi="Arial" w:cs="Arial"/>
        </w:rPr>
        <w:t xml:space="preserve">.  Fractions containing the desired product were combined and lyophilized to give </w:t>
      </w:r>
      <w:r w:rsidR="00472A62">
        <w:rPr>
          <w:rFonts w:ascii="Arial" w:hAnsi="Arial" w:cs="Arial"/>
          <w:b/>
        </w:rPr>
        <w:t>FAPI</w:t>
      </w:r>
      <w:r w:rsidRPr="00A7325E">
        <w:rPr>
          <w:rFonts w:ascii="Arial" w:hAnsi="Arial" w:cs="Arial"/>
          <w:b/>
        </w:rPr>
        <w:t>-AF647</w:t>
      </w:r>
      <w:r w:rsidRPr="00A7325E">
        <w:rPr>
          <w:rFonts w:ascii="Arial" w:hAnsi="Arial" w:cs="Arial"/>
        </w:rPr>
        <w:t xml:space="preserve"> as a dark blue solid (7.6 mg, 37.7%):  LCMS TFA method 2: R</w:t>
      </w:r>
      <w:r w:rsidRPr="00A7325E">
        <w:rPr>
          <w:rFonts w:ascii="Arial" w:hAnsi="Arial" w:cs="Arial"/>
          <w:vertAlign w:val="subscript"/>
        </w:rPr>
        <w:t>t</w:t>
      </w:r>
      <w:r w:rsidRPr="00A7325E">
        <w:rPr>
          <w:rFonts w:ascii="Arial" w:hAnsi="Arial" w:cs="Arial"/>
        </w:rPr>
        <w:t xml:space="preserve"> = 1.60 min, ESI-MS </w:t>
      </w:r>
      <w:r w:rsidRPr="00A7325E">
        <w:rPr>
          <w:rFonts w:ascii="Arial" w:hAnsi="Arial" w:cs="Arial"/>
          <w:i/>
        </w:rPr>
        <w:t>m/z</w:t>
      </w:r>
      <w:r w:rsidRPr="00A7325E">
        <w:rPr>
          <w:rFonts w:ascii="Arial" w:hAnsi="Arial" w:cs="Arial"/>
        </w:rPr>
        <w:t xml:space="preserve"> 664.1 (M+2H)</w:t>
      </w:r>
      <w:r w:rsidRPr="00A7325E">
        <w:rPr>
          <w:rFonts w:ascii="Arial" w:hAnsi="Arial" w:cs="Arial"/>
          <w:vertAlign w:val="superscript"/>
        </w:rPr>
        <w:t>2+</w:t>
      </w:r>
      <w:r w:rsidRPr="00A7325E">
        <w:rPr>
          <w:rFonts w:ascii="Arial" w:hAnsi="Arial" w:cs="Arial"/>
        </w:rPr>
        <w:t>; LCMS AA method 2: R</w:t>
      </w:r>
      <w:r w:rsidRPr="00A7325E">
        <w:rPr>
          <w:rFonts w:ascii="Arial" w:hAnsi="Arial" w:cs="Arial"/>
          <w:vertAlign w:val="subscript"/>
        </w:rPr>
        <w:t>t</w:t>
      </w:r>
      <w:r w:rsidRPr="00A7325E">
        <w:rPr>
          <w:rFonts w:ascii="Arial" w:hAnsi="Arial" w:cs="Arial"/>
        </w:rPr>
        <w:t xml:space="preserve"> = 1.55 min, ESI-MS </w:t>
      </w:r>
      <w:r w:rsidRPr="00A7325E">
        <w:rPr>
          <w:rFonts w:ascii="Arial" w:hAnsi="Arial" w:cs="Arial"/>
          <w:i/>
        </w:rPr>
        <w:t>m/z</w:t>
      </w:r>
      <w:r w:rsidRPr="00A7325E">
        <w:rPr>
          <w:rFonts w:ascii="Arial" w:hAnsi="Arial" w:cs="Arial"/>
        </w:rPr>
        <w:t xml:space="preserve"> 664.1 (M+2H)</w:t>
      </w:r>
      <w:r w:rsidRPr="00A7325E">
        <w:rPr>
          <w:rFonts w:ascii="Arial" w:hAnsi="Arial" w:cs="Arial"/>
          <w:vertAlign w:val="superscript"/>
        </w:rPr>
        <w:t>2+</w:t>
      </w:r>
      <w:r w:rsidRPr="00A7325E">
        <w:rPr>
          <w:rFonts w:ascii="Arial" w:hAnsi="Arial" w:cs="Arial"/>
        </w:rPr>
        <w:t>, 1327.6 (M+H)</w:t>
      </w:r>
      <w:r w:rsidRPr="00A7325E">
        <w:rPr>
          <w:rFonts w:ascii="Arial" w:hAnsi="Arial" w:cs="Arial"/>
          <w:vertAlign w:val="superscript"/>
        </w:rPr>
        <w:t>+</w:t>
      </w:r>
      <w:r w:rsidRPr="00A7325E">
        <w:rPr>
          <w:rFonts w:ascii="Arial" w:hAnsi="Arial" w:cs="Arial"/>
        </w:rPr>
        <w:t>; LCMS FA method 1: R</w:t>
      </w:r>
      <w:r w:rsidRPr="00A7325E">
        <w:rPr>
          <w:rFonts w:ascii="Arial" w:hAnsi="Arial" w:cs="Arial"/>
          <w:vertAlign w:val="subscript"/>
        </w:rPr>
        <w:t>t</w:t>
      </w:r>
      <w:r w:rsidRPr="00A7325E">
        <w:rPr>
          <w:rFonts w:ascii="Arial" w:hAnsi="Arial" w:cs="Arial"/>
        </w:rPr>
        <w:t xml:space="preserve"> = 0.97 min, ESI-MS </w:t>
      </w:r>
      <w:r w:rsidRPr="00A7325E">
        <w:rPr>
          <w:rFonts w:ascii="Arial" w:hAnsi="Arial" w:cs="Arial"/>
          <w:i/>
        </w:rPr>
        <w:t>m/z</w:t>
      </w:r>
      <w:r w:rsidRPr="00A7325E">
        <w:rPr>
          <w:rFonts w:ascii="Arial" w:hAnsi="Arial" w:cs="Arial"/>
        </w:rPr>
        <w:t xml:space="preserve"> 664.2 (M+2H)</w:t>
      </w:r>
      <w:r w:rsidRPr="00A7325E">
        <w:rPr>
          <w:rFonts w:ascii="Arial" w:hAnsi="Arial" w:cs="Arial"/>
          <w:vertAlign w:val="superscript"/>
        </w:rPr>
        <w:t>2+</w:t>
      </w:r>
      <w:r w:rsidRPr="00A7325E">
        <w:rPr>
          <w:rFonts w:ascii="Arial" w:hAnsi="Arial" w:cs="Arial"/>
        </w:rPr>
        <w:t>, 662.2 (M-H)</w:t>
      </w:r>
      <w:r w:rsidRPr="00A7325E">
        <w:rPr>
          <w:rFonts w:ascii="Arial" w:hAnsi="Arial" w:cs="Arial"/>
          <w:vertAlign w:val="superscript"/>
        </w:rPr>
        <w:t>-</w:t>
      </w:r>
      <w:r w:rsidRPr="00A7325E">
        <w:rPr>
          <w:rFonts w:ascii="Arial" w:hAnsi="Arial" w:cs="Arial"/>
        </w:rPr>
        <w:t>;  LCMS AA method 3: R</w:t>
      </w:r>
      <w:r w:rsidRPr="00A7325E">
        <w:rPr>
          <w:rFonts w:ascii="Arial" w:hAnsi="Arial" w:cs="Arial"/>
          <w:vertAlign w:val="subscript"/>
        </w:rPr>
        <w:t>t</w:t>
      </w:r>
      <w:r w:rsidRPr="00A7325E">
        <w:rPr>
          <w:rFonts w:ascii="Arial" w:hAnsi="Arial" w:cs="Arial"/>
        </w:rPr>
        <w:t xml:space="preserve"> = 0.851 min, ESI-MS </w:t>
      </w:r>
      <w:r w:rsidRPr="00A7325E">
        <w:rPr>
          <w:rFonts w:ascii="Arial" w:hAnsi="Arial" w:cs="Arial"/>
          <w:i/>
        </w:rPr>
        <w:t>m/z</w:t>
      </w:r>
      <w:r w:rsidRPr="00A7325E">
        <w:rPr>
          <w:rFonts w:ascii="Arial" w:hAnsi="Arial" w:cs="Arial"/>
        </w:rPr>
        <w:t xml:space="preserve"> 664.2 (M+2H)</w:t>
      </w:r>
      <w:r w:rsidRPr="00A7325E">
        <w:rPr>
          <w:rFonts w:ascii="Arial" w:hAnsi="Arial" w:cs="Arial"/>
          <w:vertAlign w:val="superscript"/>
        </w:rPr>
        <w:t>2+</w:t>
      </w:r>
      <w:r w:rsidRPr="00A7325E">
        <w:rPr>
          <w:rFonts w:ascii="Arial" w:hAnsi="Arial" w:cs="Arial"/>
        </w:rPr>
        <w:t>, 662.0 (M-H)</w:t>
      </w:r>
      <w:r w:rsidRPr="00A7325E">
        <w:rPr>
          <w:rFonts w:ascii="Arial" w:hAnsi="Arial" w:cs="Arial"/>
          <w:vertAlign w:val="superscript"/>
        </w:rPr>
        <w:t>-</w:t>
      </w:r>
      <w:r w:rsidRPr="00A7325E">
        <w:rPr>
          <w:rFonts w:ascii="Arial" w:hAnsi="Arial" w:cs="Arial"/>
        </w:rPr>
        <w:t>, 1325.4 (M-2H)</w:t>
      </w:r>
      <w:r w:rsidRPr="00A7325E">
        <w:rPr>
          <w:rFonts w:ascii="Arial" w:hAnsi="Arial" w:cs="Arial"/>
          <w:vertAlign w:val="superscript"/>
        </w:rPr>
        <w:t>2-</w:t>
      </w:r>
      <w:r w:rsidRPr="00A7325E">
        <w:rPr>
          <w:rFonts w:ascii="Arial" w:hAnsi="Arial" w:cs="Arial"/>
        </w:rPr>
        <w:t>.</w:t>
      </w:r>
    </w:p>
    <w:p w14:paraId="614D7067" w14:textId="0737EBFE" w:rsidR="000804BC" w:rsidRPr="00A7325E" w:rsidRDefault="000804BC" w:rsidP="000804BC">
      <w:pPr>
        <w:spacing w:after="120" w:line="240" w:lineRule="auto"/>
        <w:rPr>
          <w:rFonts w:ascii="Arial" w:hAnsi="Arial" w:cs="Arial"/>
        </w:rPr>
      </w:pPr>
      <w:r w:rsidRPr="00A7325E">
        <w:rPr>
          <w:rFonts w:ascii="Arial" w:hAnsi="Arial" w:cs="Arial"/>
          <w:b/>
          <w:bCs/>
        </w:rPr>
        <w:t>4-((E)-2-((E)-2-(3-((E)-2-(1-(6-(4-(3-((4-((2-((S)-2-cyano-4,4-difluoropyrrolidin-1-yl)-2-oxoethyl)carbamoyl)quinolin-6-yl)oxy)propyl)piperazin-1-yl)-6-oxohexyl)-3,3-dimethyl-5-sulfo-3H-indol-1-ium-2-yl)vinyl)-2-(4-sulfophenoxy)cyclohex-2-en-1-ylidene)ethylidene)-3,3-dimethyl-5-sulfoindolin-1-yl)butane-1-sulfonate 2,2,2-trifluoroacetate (</w:t>
      </w:r>
      <w:r w:rsidR="00472A62">
        <w:rPr>
          <w:rFonts w:ascii="Arial" w:hAnsi="Arial" w:cs="Arial"/>
          <w:b/>
          <w:bCs/>
        </w:rPr>
        <w:t>FAPI</w:t>
      </w:r>
      <w:r w:rsidRPr="00A7325E">
        <w:rPr>
          <w:rFonts w:ascii="Arial" w:hAnsi="Arial" w:cs="Arial"/>
          <w:b/>
          <w:bCs/>
        </w:rPr>
        <w:t>-800CW):</w:t>
      </w:r>
      <w:r w:rsidR="007370C7" w:rsidRPr="00A7325E">
        <w:rPr>
          <w:rFonts w:ascii="Arial" w:hAnsi="Arial" w:cs="Arial"/>
          <w:noProof/>
        </w:rPr>
      </w:r>
      <w:r w:rsidR="007370C7" w:rsidRPr="00A7325E">
        <w:rPr>
          <w:rFonts w:ascii="Arial" w:hAnsi="Arial" w:cs="Arial"/>
          <w:noProof/>
        </w:rPr>
        <w:object w:dxaOrig="28727" w:dyaOrig="7514" w14:anchorId="400723AF">
          <v:shape id="_x0000_i1027" type="#_x0000_t75" alt="" style="width:466.5pt;height:122.25pt;mso-width-percent:0;mso-height-percent:0;mso-width-percent:0;mso-height-percent:0" o:ole="">
            <v:imagedata r:id="rId8" o:title=""/>
          </v:shape>
          <o:OLEObject Type="Embed" ProgID="ChemDraw.Document.6.0" ShapeID="_x0000_i1027" DrawAspect="Content" ObjectID="_1772977608" r:id="rId9"/>
        </w:object>
      </w:r>
    </w:p>
    <w:p w14:paraId="72DE1008" w14:textId="479C87D4" w:rsidR="000804BC" w:rsidRPr="00A7325E" w:rsidRDefault="000804BC" w:rsidP="000804BC">
      <w:pPr>
        <w:spacing w:after="120" w:line="240" w:lineRule="auto"/>
        <w:rPr>
          <w:rFonts w:ascii="Arial" w:hAnsi="Arial" w:cs="Arial"/>
          <w:color w:val="FF0000"/>
        </w:rPr>
      </w:pPr>
      <w:r w:rsidRPr="00A7325E">
        <w:rPr>
          <w:rFonts w:ascii="Arial" w:hAnsi="Arial" w:cs="Arial"/>
        </w:rPr>
        <w:t>sodium 2-((E)-2-((E)-3-(2-((E)-3,3-dimethyl-5-sulfonato-1-(4-sulfonatobutyl)indolin-2-ylidene)ethylidene)-2-(4-sulfonatophenoxy)cyclohex-1-en-1-yl)vinyl)-1-(6-((2,5-dioxopyrrolidin-1-yl)oxy)-6-oxohexyl)-3,3-dimethyl-3H-indol-1-ium-5-sulfonate (</w:t>
      </w:r>
      <w:r w:rsidRPr="00A7325E">
        <w:rPr>
          <w:rFonts w:ascii="Arial" w:hAnsi="Arial" w:cs="Arial"/>
          <w:b/>
          <w:bCs/>
        </w:rPr>
        <w:t>IR800CW-NHS</w:t>
      </w:r>
      <w:r w:rsidRPr="00A7325E">
        <w:rPr>
          <w:rFonts w:ascii="Arial" w:hAnsi="Arial" w:cs="Arial"/>
        </w:rPr>
        <w:t>, 15 mg, 0.013 mmol) was combined with (</w:t>
      </w:r>
      <w:r w:rsidRPr="00A7325E">
        <w:rPr>
          <w:rFonts w:ascii="Arial" w:hAnsi="Arial" w:cs="Arial"/>
          <w:bCs/>
          <w:iCs/>
          <w:lang w:val="nb-NO"/>
        </w:rPr>
        <w:t>S)-N-(2-(2-cyano-4,4-difluoropyrrolidin-1-yl)-2-oxoethyl)-6-(3-(piperazin-1-yl)propoxy)quinoline-4-carboxamide bis-2,2,2-trifluoroacetate (</w:t>
      </w:r>
      <w:r w:rsidR="00472A62">
        <w:rPr>
          <w:rFonts w:ascii="Arial" w:hAnsi="Arial" w:cs="Arial"/>
          <w:b/>
          <w:iCs/>
          <w:lang w:val="nb-NO"/>
        </w:rPr>
        <w:t>FAPI</w:t>
      </w:r>
      <w:r w:rsidRPr="00A7325E">
        <w:rPr>
          <w:rFonts w:ascii="Arial" w:hAnsi="Arial" w:cs="Arial"/>
          <w:bCs/>
          <w:iCs/>
          <w:lang w:val="nb-NO"/>
        </w:rPr>
        <w:t xml:space="preserve">, 10 mg, 0.014 mmol) in 1 mL anhydrous DMSO containing 2% DIEA (v/v) and shaken at ambient overnight.  </w:t>
      </w:r>
      <w:r w:rsidRPr="00A7325E">
        <w:rPr>
          <w:rFonts w:ascii="Arial" w:hAnsi="Arial" w:cs="Arial"/>
        </w:rPr>
        <w:t xml:space="preserve">The crude reaction mixture was diluted to 3 mL with 90% DMSO/water (v/v) and purified by preparative HPLC </w:t>
      </w:r>
      <w:r w:rsidRPr="00A7325E">
        <w:rPr>
          <w:rFonts w:ascii="Arial" w:hAnsi="Arial" w:cs="Arial"/>
          <w:bCs/>
        </w:rPr>
        <w:t>Preparative HPLC TFA method 2</w:t>
      </w:r>
      <w:r w:rsidRPr="00A7325E">
        <w:rPr>
          <w:rFonts w:ascii="Arial" w:hAnsi="Arial" w:cs="Arial"/>
        </w:rPr>
        <w:t xml:space="preserve">.  Fractions containing the desired product were combined and lyophilized to give </w:t>
      </w:r>
      <w:r w:rsidR="00472A62">
        <w:rPr>
          <w:rFonts w:ascii="Arial" w:hAnsi="Arial" w:cs="Arial"/>
          <w:b/>
        </w:rPr>
        <w:t>FAPI</w:t>
      </w:r>
      <w:r w:rsidRPr="00A7325E">
        <w:rPr>
          <w:rFonts w:ascii="Arial" w:hAnsi="Arial" w:cs="Arial"/>
          <w:b/>
        </w:rPr>
        <w:t>-AF647</w:t>
      </w:r>
      <w:r w:rsidRPr="00A7325E">
        <w:rPr>
          <w:rFonts w:ascii="Arial" w:hAnsi="Arial" w:cs="Arial"/>
        </w:rPr>
        <w:t xml:space="preserve"> as a green solid (8.5 mg, 41.7%):  LCMS TFA method 2: R</w:t>
      </w:r>
      <w:r w:rsidRPr="00A7325E">
        <w:rPr>
          <w:rFonts w:ascii="Arial" w:hAnsi="Arial" w:cs="Arial"/>
          <w:vertAlign w:val="subscript"/>
        </w:rPr>
        <w:t>t</w:t>
      </w:r>
      <w:r w:rsidRPr="00A7325E">
        <w:rPr>
          <w:rFonts w:ascii="Arial" w:hAnsi="Arial" w:cs="Arial"/>
        </w:rPr>
        <w:t xml:space="preserve"> = 2.01 min, ESI-MS </w:t>
      </w:r>
      <w:r w:rsidRPr="00A7325E">
        <w:rPr>
          <w:rFonts w:ascii="Arial" w:hAnsi="Arial" w:cs="Arial"/>
          <w:i/>
        </w:rPr>
        <w:t>m/z</w:t>
      </w:r>
      <w:r w:rsidRPr="00A7325E">
        <w:rPr>
          <w:rFonts w:ascii="Arial" w:hAnsi="Arial" w:cs="Arial"/>
        </w:rPr>
        <w:t xml:space="preserve"> 744.4 (</w:t>
      </w:r>
      <w:proofErr w:type="spellStart"/>
      <w:r w:rsidRPr="00A7325E">
        <w:rPr>
          <w:rFonts w:ascii="Arial" w:hAnsi="Arial" w:cs="Arial"/>
        </w:rPr>
        <w:t>M+H+Na</w:t>
      </w:r>
      <w:proofErr w:type="spellEnd"/>
      <w:r w:rsidRPr="00A7325E">
        <w:rPr>
          <w:rFonts w:ascii="Arial" w:hAnsi="Arial" w:cs="Arial"/>
        </w:rPr>
        <w:t>)</w:t>
      </w:r>
      <w:r w:rsidRPr="00A7325E">
        <w:rPr>
          <w:rFonts w:ascii="Arial" w:hAnsi="Arial" w:cs="Arial"/>
          <w:vertAlign w:val="superscript"/>
        </w:rPr>
        <w:t>2+</w:t>
      </w:r>
      <w:r w:rsidRPr="00A7325E">
        <w:rPr>
          <w:rFonts w:ascii="Arial" w:hAnsi="Arial" w:cs="Arial"/>
        </w:rPr>
        <w:t>; LCMS AA method 1: R</w:t>
      </w:r>
      <w:r w:rsidRPr="00A7325E">
        <w:rPr>
          <w:rFonts w:ascii="Arial" w:hAnsi="Arial" w:cs="Arial"/>
          <w:vertAlign w:val="subscript"/>
        </w:rPr>
        <w:t>t</w:t>
      </w:r>
      <w:r w:rsidRPr="00A7325E">
        <w:rPr>
          <w:rFonts w:ascii="Arial" w:hAnsi="Arial" w:cs="Arial"/>
        </w:rPr>
        <w:t xml:space="preserve"> = 0.55 min, ESI-MS </w:t>
      </w:r>
      <w:r w:rsidRPr="00A7325E">
        <w:rPr>
          <w:rFonts w:ascii="Arial" w:hAnsi="Arial" w:cs="Arial"/>
          <w:i/>
        </w:rPr>
        <w:t>m/z</w:t>
      </w:r>
      <w:r w:rsidRPr="00A7325E">
        <w:rPr>
          <w:rFonts w:ascii="Arial" w:hAnsi="Arial" w:cs="Arial"/>
        </w:rPr>
        <w:t xml:space="preserve"> 1472.31 (M+H)</w:t>
      </w:r>
      <w:r w:rsidRPr="00A7325E">
        <w:rPr>
          <w:rFonts w:ascii="Arial" w:hAnsi="Arial" w:cs="Arial"/>
          <w:vertAlign w:val="superscript"/>
        </w:rPr>
        <w:t>+</w:t>
      </w:r>
      <w:r w:rsidRPr="00A7325E">
        <w:rPr>
          <w:rFonts w:ascii="Arial" w:hAnsi="Arial" w:cs="Arial"/>
        </w:rPr>
        <w:t>, 1327.6 (M+H)</w:t>
      </w:r>
      <w:r w:rsidRPr="00A7325E">
        <w:rPr>
          <w:rFonts w:ascii="Arial" w:hAnsi="Arial" w:cs="Arial"/>
          <w:vertAlign w:val="superscript"/>
        </w:rPr>
        <w:t>+</w:t>
      </w:r>
      <w:r w:rsidRPr="00A7325E">
        <w:rPr>
          <w:rFonts w:ascii="Arial" w:hAnsi="Arial" w:cs="Arial"/>
        </w:rPr>
        <w:t>; LCMS FA method 1: R</w:t>
      </w:r>
      <w:r w:rsidRPr="00A7325E">
        <w:rPr>
          <w:rFonts w:ascii="Arial" w:hAnsi="Arial" w:cs="Arial"/>
          <w:vertAlign w:val="subscript"/>
        </w:rPr>
        <w:t>t</w:t>
      </w:r>
      <w:r w:rsidRPr="00A7325E">
        <w:rPr>
          <w:rFonts w:ascii="Arial" w:hAnsi="Arial" w:cs="Arial"/>
        </w:rPr>
        <w:t xml:space="preserve"> = 0.915 min, ESI-MS </w:t>
      </w:r>
      <w:r w:rsidRPr="00A7325E">
        <w:rPr>
          <w:rFonts w:ascii="Arial" w:hAnsi="Arial" w:cs="Arial"/>
          <w:i/>
        </w:rPr>
        <w:t>m/z</w:t>
      </w:r>
      <w:r w:rsidRPr="00A7325E">
        <w:rPr>
          <w:rFonts w:ascii="Arial" w:hAnsi="Arial" w:cs="Arial"/>
        </w:rPr>
        <w:t xml:space="preserve"> 734.2 (M-2H)</w:t>
      </w:r>
      <w:r w:rsidRPr="00A7325E">
        <w:rPr>
          <w:rFonts w:ascii="Arial" w:hAnsi="Arial" w:cs="Arial"/>
          <w:vertAlign w:val="superscript"/>
        </w:rPr>
        <w:t>2-</w:t>
      </w:r>
      <w:r w:rsidRPr="00A7325E">
        <w:rPr>
          <w:rFonts w:ascii="Arial" w:hAnsi="Arial" w:cs="Arial"/>
        </w:rPr>
        <w:t>, 732.8 (M-H)</w:t>
      </w:r>
      <w:r w:rsidRPr="00A7325E">
        <w:rPr>
          <w:rFonts w:ascii="Arial" w:hAnsi="Arial" w:cs="Arial"/>
          <w:vertAlign w:val="superscript"/>
        </w:rPr>
        <w:t>-</w:t>
      </w:r>
      <w:r w:rsidRPr="00A7325E">
        <w:rPr>
          <w:rFonts w:ascii="Arial" w:hAnsi="Arial" w:cs="Arial"/>
        </w:rPr>
        <w:t>;  LCMS AA method 3: R</w:t>
      </w:r>
      <w:r w:rsidRPr="00A7325E">
        <w:rPr>
          <w:rFonts w:ascii="Arial" w:hAnsi="Arial" w:cs="Arial"/>
          <w:vertAlign w:val="subscript"/>
        </w:rPr>
        <w:t>t</w:t>
      </w:r>
      <w:r w:rsidRPr="00A7325E">
        <w:rPr>
          <w:rFonts w:ascii="Arial" w:hAnsi="Arial" w:cs="Arial"/>
        </w:rPr>
        <w:t xml:space="preserve"> = 1.016 min, ESI-MS </w:t>
      </w:r>
      <w:r w:rsidRPr="00A7325E">
        <w:rPr>
          <w:rFonts w:ascii="Arial" w:hAnsi="Arial" w:cs="Arial"/>
          <w:i/>
        </w:rPr>
        <w:t>m/z</w:t>
      </w:r>
      <w:r w:rsidRPr="00A7325E">
        <w:rPr>
          <w:rFonts w:ascii="Arial" w:hAnsi="Arial" w:cs="Arial"/>
        </w:rPr>
        <w:t xml:space="preserve"> 736.2 (M+2H)</w:t>
      </w:r>
      <w:r w:rsidRPr="00A7325E">
        <w:rPr>
          <w:rFonts w:ascii="Arial" w:hAnsi="Arial" w:cs="Arial"/>
          <w:vertAlign w:val="superscript"/>
        </w:rPr>
        <w:t>2+</w:t>
      </w:r>
      <w:r w:rsidRPr="00A7325E">
        <w:rPr>
          <w:rFonts w:ascii="Arial" w:hAnsi="Arial" w:cs="Arial"/>
        </w:rPr>
        <w:t>, 734.2 (M-2H)</w:t>
      </w:r>
      <w:r w:rsidRPr="00A7325E">
        <w:rPr>
          <w:rFonts w:ascii="Arial" w:hAnsi="Arial" w:cs="Arial"/>
          <w:vertAlign w:val="superscript"/>
        </w:rPr>
        <w:t>2-</w:t>
      </w:r>
      <w:r w:rsidRPr="00A7325E">
        <w:rPr>
          <w:rFonts w:ascii="Arial" w:hAnsi="Arial" w:cs="Arial"/>
        </w:rPr>
        <w:t>, 1325.4 (M-2H)</w:t>
      </w:r>
      <w:r w:rsidRPr="00A7325E">
        <w:rPr>
          <w:rFonts w:ascii="Arial" w:hAnsi="Arial" w:cs="Arial"/>
          <w:vertAlign w:val="superscript"/>
        </w:rPr>
        <w:t>2-</w:t>
      </w:r>
      <w:r w:rsidRPr="00A7325E">
        <w:rPr>
          <w:rFonts w:ascii="Arial" w:hAnsi="Arial" w:cs="Arial"/>
        </w:rPr>
        <w:t xml:space="preserve">.  </w:t>
      </w:r>
    </w:p>
    <w:p w14:paraId="4C1A0355" w14:textId="77777777" w:rsidR="000804BC" w:rsidRPr="00A7325E" w:rsidRDefault="000804BC" w:rsidP="000804BC">
      <w:pPr>
        <w:spacing w:after="120" w:line="240" w:lineRule="auto"/>
        <w:rPr>
          <w:rFonts w:ascii="Arial" w:hAnsi="Arial" w:cs="Arial"/>
          <w:b/>
          <w:bCs/>
        </w:rPr>
      </w:pPr>
      <w:r w:rsidRPr="00A7325E">
        <w:rPr>
          <w:rFonts w:ascii="Arial" w:hAnsi="Arial" w:cs="Arial"/>
          <w:b/>
          <w:bCs/>
        </w:rPr>
        <w:lastRenderedPageBreak/>
        <w:t>N-((4-</w:t>
      </w:r>
      <w:proofErr w:type="gramStart"/>
      <w:r w:rsidRPr="00A7325E">
        <w:rPr>
          <w:rFonts w:ascii="Arial" w:hAnsi="Arial" w:cs="Arial"/>
          <w:b/>
          <w:bCs/>
        </w:rPr>
        <w:t>cyanophenyl)sulfonyl</w:t>
      </w:r>
      <w:proofErr w:type="gramEnd"/>
      <w:r w:rsidRPr="00A7325E">
        <w:rPr>
          <w:rFonts w:ascii="Arial" w:hAnsi="Arial" w:cs="Arial"/>
          <w:b/>
          <w:bCs/>
        </w:rPr>
        <w:t xml:space="preserve">)-4'-(trifluoromethyl)-[1,1'-biphenyl]-4-carboxamide (1):  </w:t>
      </w:r>
    </w:p>
    <w:p w14:paraId="1CFEBA75" w14:textId="77777777" w:rsidR="000804BC" w:rsidRPr="00A7325E" w:rsidRDefault="007370C7" w:rsidP="000804BC">
      <w:pPr>
        <w:spacing w:after="120" w:line="240" w:lineRule="auto"/>
        <w:rPr>
          <w:rFonts w:ascii="Arial" w:hAnsi="Arial" w:cs="Arial"/>
        </w:rPr>
      </w:pPr>
      <w:r w:rsidRPr="00A7325E">
        <w:rPr>
          <w:rFonts w:ascii="Arial" w:hAnsi="Arial" w:cs="Arial"/>
          <w:noProof/>
        </w:rPr>
      </w:r>
      <w:r w:rsidR="007370C7" w:rsidRPr="00A7325E">
        <w:rPr>
          <w:rFonts w:ascii="Arial" w:hAnsi="Arial" w:cs="Arial"/>
          <w:noProof/>
        </w:rPr>
        <w:object w:dxaOrig="15482" w:dyaOrig="2447" w14:anchorId="6DB748FC">
          <v:shape id="_x0000_i1028" type="#_x0000_t75" alt="" style="width:468pt;height:74.25pt;mso-width-percent:0;mso-height-percent:0;mso-width-percent:0;mso-height-percent:0" o:ole="">
            <v:imagedata r:id="rId10" o:title=""/>
          </v:shape>
          <o:OLEObject Type="Embed" ProgID="ChemDraw.Document.6.0" ShapeID="_x0000_i1028" DrawAspect="Content" ObjectID="_1772977609" r:id="rId11"/>
        </w:object>
      </w:r>
    </w:p>
    <w:p w14:paraId="7343E787" w14:textId="77777777" w:rsidR="000804BC" w:rsidRPr="00A7325E" w:rsidRDefault="000804BC" w:rsidP="000804BC">
      <w:pPr>
        <w:spacing w:after="120" w:line="240" w:lineRule="auto"/>
        <w:rPr>
          <w:rFonts w:ascii="Arial" w:hAnsi="Arial" w:cs="Arial"/>
        </w:rPr>
      </w:pPr>
      <w:r w:rsidRPr="00A7325E">
        <w:rPr>
          <w:rFonts w:ascii="Arial" w:hAnsi="Arial" w:cs="Arial"/>
        </w:rPr>
        <w:t xml:space="preserve">4'-(trifluoromethyl)-[1,1'-biphenyl]-4-carboxylic acid (1.46 g, 5.49 mmol) and 4-cyanobenzenesulfonamide (1.00 g, 5.49 mmol) were combined in 15 mL anhydrous DMF.  When fully dissolved, </w:t>
      </w:r>
      <w:proofErr w:type="spellStart"/>
      <w:r w:rsidRPr="00A7325E">
        <w:rPr>
          <w:rFonts w:ascii="Arial" w:hAnsi="Arial" w:cs="Arial"/>
        </w:rPr>
        <w:t>PyAOP</w:t>
      </w:r>
      <w:proofErr w:type="spellEnd"/>
      <w:r w:rsidRPr="00A7325E">
        <w:rPr>
          <w:rFonts w:ascii="Arial" w:hAnsi="Arial" w:cs="Arial"/>
        </w:rPr>
        <w:t xml:space="preserve"> (3.57 g, 6.86 mmol) was added and when fully dissolved, DIEA (2.13 g, 16.5 mmol) was </w:t>
      </w:r>
      <w:proofErr w:type="gramStart"/>
      <w:r w:rsidRPr="00A7325E">
        <w:rPr>
          <w:rFonts w:ascii="Arial" w:hAnsi="Arial" w:cs="Arial"/>
        </w:rPr>
        <w:t>added</w:t>
      </w:r>
      <w:proofErr w:type="gramEnd"/>
      <w:r w:rsidRPr="00A7325E">
        <w:rPr>
          <w:rFonts w:ascii="Arial" w:hAnsi="Arial" w:cs="Arial"/>
        </w:rPr>
        <w:t xml:space="preserve"> and the reaction shaken at ambient for overnight.  The reaction was diluted with 90% DMSO/water and purified by Preparative HPLC TFA method 1 go give the desired product </w:t>
      </w:r>
      <w:r w:rsidRPr="00A7325E">
        <w:rPr>
          <w:rFonts w:ascii="Arial" w:hAnsi="Arial" w:cs="Arial"/>
          <w:b/>
          <w:bCs/>
        </w:rPr>
        <w:t>1</w:t>
      </w:r>
      <w:r w:rsidRPr="00A7325E">
        <w:rPr>
          <w:rFonts w:ascii="Arial" w:hAnsi="Arial" w:cs="Arial"/>
        </w:rPr>
        <w:t xml:space="preserve"> (1.22 g, 51.7 %):  LCMS FA method 1: R</w:t>
      </w:r>
      <w:r w:rsidRPr="00A7325E">
        <w:rPr>
          <w:rFonts w:ascii="Arial" w:hAnsi="Arial" w:cs="Arial"/>
          <w:vertAlign w:val="subscript"/>
        </w:rPr>
        <w:t>t</w:t>
      </w:r>
      <w:r w:rsidRPr="00A7325E">
        <w:rPr>
          <w:rFonts w:ascii="Arial" w:hAnsi="Arial" w:cs="Arial"/>
        </w:rPr>
        <w:t xml:space="preserve"> = 1.82 min, ESI-MS </w:t>
      </w:r>
      <w:r w:rsidRPr="00A7325E">
        <w:rPr>
          <w:rFonts w:ascii="Arial" w:hAnsi="Arial" w:cs="Arial"/>
          <w:i/>
        </w:rPr>
        <w:t>m/z</w:t>
      </w:r>
      <w:r w:rsidRPr="00A7325E">
        <w:rPr>
          <w:rFonts w:ascii="Arial" w:hAnsi="Arial" w:cs="Arial"/>
        </w:rPr>
        <w:t xml:space="preserve"> 431.0 (M+H)</w:t>
      </w:r>
      <w:r w:rsidRPr="00A7325E">
        <w:rPr>
          <w:rFonts w:ascii="Arial" w:hAnsi="Arial" w:cs="Arial"/>
          <w:vertAlign w:val="superscript"/>
        </w:rPr>
        <w:t>+</w:t>
      </w:r>
      <w:r w:rsidRPr="00A7325E">
        <w:rPr>
          <w:rFonts w:ascii="Arial" w:hAnsi="Arial" w:cs="Arial"/>
        </w:rPr>
        <w:t>, 428.8 (M-H)</w:t>
      </w:r>
      <w:r w:rsidRPr="00A7325E">
        <w:rPr>
          <w:rFonts w:ascii="Arial" w:hAnsi="Arial" w:cs="Arial"/>
          <w:vertAlign w:val="superscript"/>
        </w:rPr>
        <w:t>-</w:t>
      </w:r>
      <w:r w:rsidRPr="00A7325E">
        <w:rPr>
          <w:rFonts w:ascii="Arial" w:hAnsi="Arial" w:cs="Arial"/>
        </w:rPr>
        <w:t>; LCMS AA method 3:  R</w:t>
      </w:r>
      <w:r w:rsidRPr="00A7325E">
        <w:rPr>
          <w:rFonts w:ascii="Arial" w:hAnsi="Arial" w:cs="Arial"/>
          <w:vertAlign w:val="subscript"/>
        </w:rPr>
        <w:t>t</w:t>
      </w:r>
      <w:r w:rsidRPr="00A7325E">
        <w:rPr>
          <w:rFonts w:ascii="Arial" w:hAnsi="Arial" w:cs="Arial"/>
        </w:rPr>
        <w:t xml:space="preserve"> = 1.32 min, ESI-MS </w:t>
      </w:r>
      <w:r w:rsidRPr="00A7325E">
        <w:rPr>
          <w:rFonts w:ascii="Arial" w:hAnsi="Arial" w:cs="Arial"/>
          <w:i/>
        </w:rPr>
        <w:t>m/z</w:t>
      </w:r>
      <w:r w:rsidRPr="00A7325E">
        <w:rPr>
          <w:rFonts w:ascii="Arial" w:hAnsi="Arial" w:cs="Arial"/>
        </w:rPr>
        <w:t xml:space="preserve"> 431.0 (M+H)</w:t>
      </w:r>
      <w:r w:rsidRPr="00A7325E">
        <w:rPr>
          <w:rFonts w:ascii="Arial" w:hAnsi="Arial" w:cs="Arial"/>
          <w:vertAlign w:val="superscript"/>
        </w:rPr>
        <w:t>+</w:t>
      </w:r>
      <w:r w:rsidRPr="00A7325E">
        <w:rPr>
          <w:rFonts w:ascii="Arial" w:hAnsi="Arial" w:cs="Arial"/>
        </w:rPr>
        <w:t>; 429.0 (M-H)</w:t>
      </w:r>
      <w:r w:rsidRPr="00A7325E">
        <w:rPr>
          <w:rFonts w:ascii="Arial" w:hAnsi="Arial" w:cs="Arial"/>
          <w:vertAlign w:val="superscript"/>
        </w:rPr>
        <w:t>-</w:t>
      </w:r>
      <w:r w:rsidRPr="00A7325E">
        <w:rPr>
          <w:rFonts w:ascii="Arial" w:hAnsi="Arial" w:cs="Arial"/>
        </w:rPr>
        <w:t xml:space="preserve">;  </w:t>
      </w:r>
      <w:r w:rsidRPr="00A7325E">
        <w:rPr>
          <w:rFonts w:ascii="Arial" w:hAnsi="Arial" w:cs="Arial"/>
          <w:color w:val="000000"/>
          <w:vertAlign w:val="superscript"/>
        </w:rPr>
        <w:t>1</w:t>
      </w:r>
      <w:r w:rsidRPr="00A7325E">
        <w:rPr>
          <w:rFonts w:ascii="Arial" w:hAnsi="Arial" w:cs="Arial"/>
          <w:color w:val="000000"/>
        </w:rPr>
        <w:t xml:space="preserve">H NMR (499 MHz, </w:t>
      </w:r>
      <w:r w:rsidRPr="00A7325E">
        <w:rPr>
          <w:rFonts w:ascii="Arial" w:hAnsi="Arial" w:cs="Arial"/>
        </w:rPr>
        <w:t>DMSO-</w:t>
      </w:r>
      <w:r w:rsidRPr="00A7325E">
        <w:rPr>
          <w:rFonts w:ascii="Arial" w:hAnsi="Arial" w:cs="Arial"/>
          <w:i/>
          <w:iCs/>
        </w:rPr>
        <w:t>d</w:t>
      </w:r>
      <w:r w:rsidRPr="00A7325E">
        <w:rPr>
          <w:rFonts w:ascii="Arial" w:hAnsi="Arial" w:cs="Arial"/>
          <w:vertAlign w:val="subscript"/>
        </w:rPr>
        <w:t>6</w:t>
      </w:r>
      <w:r w:rsidRPr="00A7325E">
        <w:rPr>
          <w:rFonts w:ascii="Arial" w:hAnsi="Arial" w:cs="Arial"/>
          <w:color w:val="000000"/>
        </w:rPr>
        <w:t xml:space="preserve">) </w:t>
      </w:r>
      <w:r w:rsidRPr="00A7325E">
        <w:rPr>
          <w:rFonts w:ascii="Arial" w:hAnsi="Arial" w:cs="Arial"/>
        </w:rPr>
        <w:t xml:space="preserve">δ </w:t>
      </w:r>
      <w:r w:rsidRPr="00A7325E">
        <w:rPr>
          <w:rFonts w:ascii="Arial" w:hAnsi="Arial" w:cs="Arial"/>
          <w:vertAlign w:val="subscript"/>
        </w:rPr>
        <w:t>H</w:t>
      </w:r>
      <w:r w:rsidRPr="00A7325E">
        <w:rPr>
          <w:rFonts w:ascii="Arial" w:hAnsi="Arial" w:cs="Arial"/>
          <w:color w:val="000000"/>
        </w:rPr>
        <w:t xml:space="preserve"> 8.22 – 8.17 (m, 2H), 8.17 – 8.12 (m, 2H), 8.04 – 8.00 (m, 2H), 8.00 – 7.95 (m, 2H), 7.92 – 7.83 (m, 4H); </w:t>
      </w:r>
      <w:r w:rsidRPr="00A7325E">
        <w:rPr>
          <w:rFonts w:ascii="Arial" w:hAnsi="Arial" w:cs="Arial"/>
          <w:color w:val="000000"/>
          <w:vertAlign w:val="superscript"/>
        </w:rPr>
        <w:t>13</w:t>
      </w:r>
      <w:r w:rsidRPr="00A7325E">
        <w:rPr>
          <w:rFonts w:ascii="Arial" w:hAnsi="Arial" w:cs="Arial"/>
          <w:color w:val="000000"/>
        </w:rPr>
        <w:t xml:space="preserve">C NMR </w:t>
      </w:r>
      <w:r w:rsidRPr="00A7325E">
        <w:rPr>
          <w:rFonts w:ascii="Arial" w:hAnsi="Arial" w:cs="Arial"/>
        </w:rPr>
        <w:t>(125 MHz, DMSO-</w:t>
      </w:r>
      <w:r w:rsidRPr="00A7325E">
        <w:rPr>
          <w:rFonts w:ascii="Arial" w:hAnsi="Arial" w:cs="Arial"/>
          <w:i/>
          <w:iCs/>
        </w:rPr>
        <w:t>d</w:t>
      </w:r>
      <w:r w:rsidRPr="00A7325E">
        <w:rPr>
          <w:rFonts w:ascii="Arial" w:hAnsi="Arial" w:cs="Arial"/>
          <w:i/>
          <w:iCs/>
          <w:vertAlign w:val="subscript"/>
        </w:rPr>
        <w:t>6</w:t>
      </w:r>
      <w:r w:rsidRPr="00A7325E">
        <w:rPr>
          <w:rFonts w:ascii="Arial" w:hAnsi="Arial" w:cs="Arial"/>
        </w:rPr>
        <w:t xml:space="preserve">) δ </w:t>
      </w:r>
      <w:r w:rsidRPr="00A7325E">
        <w:rPr>
          <w:rFonts w:ascii="Arial" w:hAnsi="Arial" w:cs="Arial"/>
          <w:vertAlign w:val="subscript"/>
        </w:rPr>
        <w:t>C</w:t>
      </w:r>
      <w:r w:rsidRPr="00A7325E">
        <w:rPr>
          <w:rFonts w:ascii="Arial" w:hAnsi="Arial" w:cs="Arial"/>
        </w:rPr>
        <w:t xml:space="preserve"> 165.5, 143.77, 142.91 (2 C), 133.21 (2 C), 131.26, 129.29 (2 C), 128.59, 128.32 (2 C), 127.8 (2 C), 127.12 (2 C), 125.82 (2 C), 124.16, 117.54, 115.72.</w:t>
      </w:r>
    </w:p>
    <w:p w14:paraId="0F161BC2" w14:textId="77777777" w:rsidR="000804BC" w:rsidRPr="00A7325E" w:rsidRDefault="000804BC" w:rsidP="000804BC">
      <w:pPr>
        <w:spacing w:after="120" w:line="240" w:lineRule="auto"/>
        <w:rPr>
          <w:rFonts w:ascii="Arial" w:hAnsi="Arial" w:cs="Arial"/>
          <w:b/>
          <w:bCs/>
        </w:rPr>
      </w:pPr>
      <w:r w:rsidRPr="00A7325E">
        <w:rPr>
          <w:rFonts w:ascii="Arial" w:hAnsi="Arial" w:cs="Arial"/>
          <w:b/>
          <w:bCs/>
        </w:rPr>
        <w:t>N-((4-(</w:t>
      </w:r>
      <w:proofErr w:type="gramStart"/>
      <w:r w:rsidRPr="00A7325E">
        <w:rPr>
          <w:rFonts w:ascii="Arial" w:hAnsi="Arial" w:cs="Arial"/>
          <w:b/>
          <w:bCs/>
        </w:rPr>
        <w:t>aminomethyl)phenyl</w:t>
      </w:r>
      <w:proofErr w:type="gramEnd"/>
      <w:r w:rsidRPr="00A7325E">
        <w:rPr>
          <w:rFonts w:ascii="Arial" w:hAnsi="Arial" w:cs="Arial"/>
          <w:b/>
          <w:bCs/>
        </w:rPr>
        <w:t xml:space="preserve">)sulfonyl)-4'-(trifluoromethyl)-[1,1'-biphenyl]-4-carboxamide (2):  </w:t>
      </w:r>
    </w:p>
    <w:p w14:paraId="5E33A2BD" w14:textId="77777777" w:rsidR="000804BC" w:rsidRPr="00A7325E" w:rsidRDefault="007370C7" w:rsidP="000804BC">
      <w:pPr>
        <w:spacing w:after="120" w:line="240" w:lineRule="auto"/>
        <w:rPr>
          <w:rFonts w:ascii="Arial" w:hAnsi="Arial" w:cs="Arial"/>
        </w:rPr>
      </w:pPr>
      <w:r w:rsidRPr="00A7325E">
        <w:rPr>
          <w:rFonts w:ascii="Arial" w:hAnsi="Arial" w:cs="Arial"/>
          <w:noProof/>
        </w:rPr>
      </w:r>
      <w:r w:rsidR="007370C7" w:rsidRPr="00A7325E">
        <w:rPr>
          <w:rFonts w:ascii="Arial" w:hAnsi="Arial" w:cs="Arial"/>
          <w:noProof/>
        </w:rPr>
        <w:object w:dxaOrig="14282" w:dyaOrig="2587" w14:anchorId="32C9F46E">
          <v:shape id="_x0000_i1029" type="#_x0000_t75" alt="" style="width:468pt;height:84pt;mso-width-percent:0;mso-height-percent:0;mso-width-percent:0;mso-height-percent:0" o:ole="">
            <v:imagedata r:id="rId12" o:title=""/>
          </v:shape>
          <o:OLEObject Type="Embed" ProgID="ChemDraw.Document.6.0" ShapeID="_x0000_i1029" DrawAspect="Content" ObjectID="_1772977610" r:id="rId13"/>
        </w:object>
      </w:r>
    </w:p>
    <w:p w14:paraId="7DF70E83" w14:textId="77777777" w:rsidR="000804BC" w:rsidRPr="00A7325E" w:rsidRDefault="000804BC" w:rsidP="000804BC">
      <w:pPr>
        <w:spacing w:after="120" w:line="240" w:lineRule="auto"/>
        <w:rPr>
          <w:rFonts w:ascii="Arial" w:hAnsi="Arial" w:cs="Arial"/>
        </w:rPr>
      </w:pPr>
      <w:r w:rsidRPr="00A7325E">
        <w:rPr>
          <w:rFonts w:ascii="Arial" w:hAnsi="Arial" w:cs="Arial"/>
        </w:rPr>
        <w:t>N-((4-</w:t>
      </w:r>
      <w:proofErr w:type="gramStart"/>
      <w:r w:rsidRPr="00A7325E">
        <w:rPr>
          <w:rFonts w:ascii="Arial" w:hAnsi="Arial" w:cs="Arial"/>
        </w:rPr>
        <w:t>cyanophenyl)sulfonyl</w:t>
      </w:r>
      <w:proofErr w:type="gramEnd"/>
      <w:r w:rsidRPr="00A7325E">
        <w:rPr>
          <w:rFonts w:ascii="Arial" w:hAnsi="Arial" w:cs="Arial"/>
        </w:rPr>
        <w:t>)-4'-(trifluoromethyl)-[1,1'-biphenyl]-4-carboxamide (</w:t>
      </w:r>
      <w:r w:rsidRPr="00A7325E">
        <w:rPr>
          <w:rFonts w:ascii="Arial" w:hAnsi="Arial" w:cs="Arial"/>
          <w:b/>
          <w:bCs/>
        </w:rPr>
        <w:t>1</w:t>
      </w:r>
      <w:r w:rsidRPr="00A7325E">
        <w:rPr>
          <w:rFonts w:ascii="Arial" w:hAnsi="Arial" w:cs="Arial"/>
        </w:rPr>
        <w:t xml:space="preserve">, 1.047 g, 2.43 mmol) in THF (20 mL) and 4 M HCl in dioxane (1.216 mL, 4.87 mmol) in a Barnstead Hast C reactor was reduced with 5% Pd/C (wet JM#9) (0.67 g, 2.8 mmol) was reduced with 50 psi hydrogen at 25 C.  The mixture was filtered through a polypropylene membrane and the solids washed with THF to give the desired product 2 (1.30 g, 92.3%) which was used without further purification.  A sample (20 mg) was dissolved in 90% DMSO/water (v/v, 1.5 mL) and purified by Preparative HPLC TFA method 1 to give the desired product </w:t>
      </w:r>
      <w:r w:rsidRPr="00A7325E">
        <w:rPr>
          <w:rFonts w:ascii="Arial" w:hAnsi="Arial" w:cs="Arial"/>
          <w:b/>
          <w:bCs/>
        </w:rPr>
        <w:t>2</w:t>
      </w:r>
      <w:r w:rsidRPr="00A7325E">
        <w:rPr>
          <w:rFonts w:ascii="Arial" w:hAnsi="Arial" w:cs="Arial"/>
        </w:rPr>
        <w:t xml:space="preserve"> as the 2,2,2-trifluoroacetic acid salt:  LCMS FA method 1: R</w:t>
      </w:r>
      <w:r w:rsidRPr="00A7325E">
        <w:rPr>
          <w:rFonts w:ascii="Arial" w:hAnsi="Arial" w:cs="Arial"/>
          <w:vertAlign w:val="subscript"/>
        </w:rPr>
        <w:t>t</w:t>
      </w:r>
      <w:r w:rsidRPr="00A7325E">
        <w:rPr>
          <w:rFonts w:ascii="Arial" w:hAnsi="Arial" w:cs="Arial"/>
        </w:rPr>
        <w:t xml:space="preserve"> = 1.22 min, ESI-MS </w:t>
      </w:r>
      <w:r w:rsidRPr="00A7325E">
        <w:rPr>
          <w:rFonts w:ascii="Arial" w:hAnsi="Arial" w:cs="Arial"/>
          <w:i/>
        </w:rPr>
        <w:t>m/z</w:t>
      </w:r>
      <w:r w:rsidRPr="00A7325E">
        <w:rPr>
          <w:rFonts w:ascii="Arial" w:hAnsi="Arial" w:cs="Arial"/>
        </w:rPr>
        <w:t xml:space="preserve"> 435.0 (M+H)</w:t>
      </w:r>
      <w:r w:rsidRPr="00A7325E">
        <w:rPr>
          <w:rFonts w:ascii="Arial" w:hAnsi="Arial" w:cs="Arial"/>
          <w:vertAlign w:val="superscript"/>
        </w:rPr>
        <w:t>+</w:t>
      </w:r>
      <w:r w:rsidRPr="00A7325E">
        <w:rPr>
          <w:rFonts w:ascii="Arial" w:hAnsi="Arial" w:cs="Arial"/>
        </w:rPr>
        <w:t>, 869.2 (2M+H)</w:t>
      </w:r>
      <w:r w:rsidRPr="00A7325E">
        <w:rPr>
          <w:rFonts w:ascii="Arial" w:hAnsi="Arial" w:cs="Arial"/>
          <w:vertAlign w:val="superscript"/>
        </w:rPr>
        <w:t>+</w:t>
      </w:r>
      <w:r w:rsidRPr="00A7325E">
        <w:rPr>
          <w:rFonts w:ascii="Arial" w:hAnsi="Arial" w:cs="Arial"/>
        </w:rPr>
        <w:t>, 432.8 (M-H)</w:t>
      </w:r>
      <w:r w:rsidRPr="00A7325E">
        <w:rPr>
          <w:rFonts w:ascii="Arial" w:hAnsi="Arial" w:cs="Arial"/>
          <w:vertAlign w:val="superscript"/>
        </w:rPr>
        <w:t>-</w:t>
      </w:r>
      <w:r w:rsidRPr="00A7325E">
        <w:rPr>
          <w:rFonts w:ascii="Arial" w:hAnsi="Arial" w:cs="Arial"/>
        </w:rPr>
        <w:t>; LCMS AA method 3:  R</w:t>
      </w:r>
      <w:r w:rsidRPr="00A7325E">
        <w:rPr>
          <w:rFonts w:ascii="Arial" w:hAnsi="Arial" w:cs="Arial"/>
          <w:vertAlign w:val="subscript"/>
        </w:rPr>
        <w:t>t</w:t>
      </w:r>
      <w:r w:rsidRPr="00A7325E">
        <w:rPr>
          <w:rFonts w:ascii="Arial" w:hAnsi="Arial" w:cs="Arial"/>
        </w:rPr>
        <w:t xml:space="preserve"> = 1.21 min, ESI-MS </w:t>
      </w:r>
      <w:r w:rsidRPr="00A7325E">
        <w:rPr>
          <w:rFonts w:ascii="Arial" w:hAnsi="Arial" w:cs="Arial"/>
          <w:i/>
        </w:rPr>
        <w:t>m/z</w:t>
      </w:r>
      <w:r w:rsidRPr="00A7325E">
        <w:rPr>
          <w:rFonts w:ascii="Arial" w:hAnsi="Arial" w:cs="Arial"/>
        </w:rPr>
        <w:t xml:space="preserve"> 435.2 (M+H)</w:t>
      </w:r>
      <w:r w:rsidRPr="00A7325E">
        <w:rPr>
          <w:rFonts w:ascii="Arial" w:hAnsi="Arial" w:cs="Arial"/>
          <w:vertAlign w:val="superscript"/>
        </w:rPr>
        <w:t>+</w:t>
      </w:r>
      <w:r w:rsidRPr="00A7325E">
        <w:rPr>
          <w:rFonts w:ascii="Arial" w:hAnsi="Arial" w:cs="Arial"/>
        </w:rPr>
        <w:t>, 892.0 (2M+Na)</w:t>
      </w:r>
      <w:r w:rsidRPr="00A7325E">
        <w:rPr>
          <w:rFonts w:ascii="Arial" w:hAnsi="Arial" w:cs="Arial"/>
          <w:vertAlign w:val="superscript"/>
        </w:rPr>
        <w:t>+</w:t>
      </w:r>
      <w:r w:rsidRPr="00A7325E">
        <w:rPr>
          <w:rFonts w:ascii="Arial" w:hAnsi="Arial" w:cs="Arial"/>
        </w:rPr>
        <w:t>, 433.0 (M-H)</w:t>
      </w:r>
      <w:r w:rsidRPr="00A7325E">
        <w:rPr>
          <w:rFonts w:ascii="Arial" w:hAnsi="Arial" w:cs="Arial"/>
          <w:vertAlign w:val="superscript"/>
        </w:rPr>
        <w:t>-</w:t>
      </w:r>
      <w:r w:rsidRPr="00A7325E">
        <w:rPr>
          <w:rFonts w:ascii="Arial" w:hAnsi="Arial" w:cs="Arial"/>
        </w:rPr>
        <w:t>, 889.0 (2M-2H+Na)</w:t>
      </w:r>
      <w:r w:rsidRPr="00A7325E">
        <w:rPr>
          <w:rFonts w:ascii="Arial" w:hAnsi="Arial" w:cs="Arial"/>
          <w:vertAlign w:val="superscript"/>
        </w:rPr>
        <w:t>+</w:t>
      </w:r>
      <w:r w:rsidRPr="00A7325E">
        <w:rPr>
          <w:rFonts w:ascii="Arial" w:hAnsi="Arial" w:cs="Arial"/>
        </w:rPr>
        <w:t>.</w:t>
      </w:r>
    </w:p>
    <w:p w14:paraId="09F4C056" w14:textId="77777777" w:rsidR="000804BC" w:rsidRPr="00A7325E" w:rsidRDefault="000804BC" w:rsidP="000804BC">
      <w:pPr>
        <w:spacing w:after="120" w:line="240" w:lineRule="auto"/>
        <w:rPr>
          <w:rFonts w:ascii="Arial" w:hAnsi="Arial" w:cs="Arial"/>
          <w:b/>
          <w:bCs/>
        </w:rPr>
      </w:pPr>
      <w:r w:rsidRPr="00A7325E">
        <w:rPr>
          <w:rFonts w:ascii="Arial" w:hAnsi="Arial" w:cs="Arial"/>
          <w:b/>
          <w:bCs/>
        </w:rPr>
        <w:t>tert-butyl (2-(2-(2-oxo-2-((4-(N-(4'-(trifluoromethyl)-[1,1'-biphenyl]-4-</w:t>
      </w:r>
      <w:proofErr w:type="gramStart"/>
      <w:r w:rsidRPr="00A7325E">
        <w:rPr>
          <w:rFonts w:ascii="Arial" w:hAnsi="Arial" w:cs="Arial"/>
          <w:b/>
          <w:bCs/>
        </w:rPr>
        <w:t>carbonyl)sulfamoyl</w:t>
      </w:r>
      <w:proofErr w:type="gramEnd"/>
      <w:r w:rsidRPr="00A7325E">
        <w:rPr>
          <w:rFonts w:ascii="Arial" w:hAnsi="Arial" w:cs="Arial"/>
          <w:b/>
          <w:bCs/>
        </w:rPr>
        <w:t>)benzyl)-amino)ethoxy)ethoxy)ethyl)carbamate (3):</w:t>
      </w:r>
    </w:p>
    <w:p w14:paraId="0D8369C1" w14:textId="77777777" w:rsidR="000804BC" w:rsidRPr="00A7325E" w:rsidRDefault="000804BC" w:rsidP="000804BC">
      <w:pPr>
        <w:spacing w:after="120" w:line="240" w:lineRule="auto"/>
        <w:rPr>
          <w:rFonts w:ascii="Arial" w:hAnsi="Arial" w:cs="Arial"/>
          <w:b/>
          <w:bCs/>
        </w:rPr>
      </w:pPr>
    </w:p>
    <w:p w14:paraId="057CC1AC" w14:textId="77777777" w:rsidR="000804BC" w:rsidRPr="00A7325E" w:rsidRDefault="007370C7" w:rsidP="000804BC">
      <w:pPr>
        <w:spacing w:after="120" w:line="240" w:lineRule="auto"/>
        <w:rPr>
          <w:rFonts w:ascii="Arial" w:hAnsi="Arial" w:cs="Arial"/>
          <w:b/>
          <w:bCs/>
        </w:rPr>
      </w:pPr>
      <w:r w:rsidRPr="00A7325E">
        <w:rPr>
          <w:rFonts w:ascii="Arial" w:hAnsi="Arial" w:cs="Arial"/>
          <w:noProof/>
        </w:rPr>
      </w:r>
      <w:r w:rsidR="007370C7" w:rsidRPr="00A7325E">
        <w:rPr>
          <w:rFonts w:ascii="Arial" w:hAnsi="Arial" w:cs="Arial"/>
          <w:noProof/>
        </w:rPr>
        <w:object w:dxaOrig="24007" w:dyaOrig="2776" w14:anchorId="51FE437C">
          <v:shape id="_x0000_i1030" type="#_x0000_t75" alt="" style="width:467.25pt;height:53.25pt;mso-width-percent:0;mso-height-percent:0;mso-width-percent:0;mso-height-percent:0" o:ole="">
            <v:imagedata r:id="rId14" o:title=""/>
          </v:shape>
          <o:OLEObject Type="Embed" ProgID="ChemDraw.Document.6.0" ShapeID="_x0000_i1030" DrawAspect="Content" ObjectID="_1772977611" r:id="rId15"/>
        </w:object>
      </w:r>
    </w:p>
    <w:p w14:paraId="1E1E8B93" w14:textId="77777777" w:rsidR="000804BC" w:rsidRPr="00A7325E" w:rsidRDefault="000804BC" w:rsidP="000804BC">
      <w:pPr>
        <w:spacing w:after="120" w:line="240" w:lineRule="auto"/>
        <w:rPr>
          <w:rFonts w:ascii="Arial" w:hAnsi="Arial" w:cs="Arial"/>
        </w:rPr>
      </w:pPr>
      <w:r w:rsidRPr="00A7325E">
        <w:rPr>
          <w:rFonts w:ascii="Arial" w:hAnsi="Arial" w:cs="Arial"/>
        </w:rPr>
        <w:t>To N-((4-(</w:t>
      </w:r>
      <w:proofErr w:type="gramStart"/>
      <w:r w:rsidRPr="00A7325E">
        <w:rPr>
          <w:rFonts w:ascii="Arial" w:hAnsi="Arial" w:cs="Arial"/>
        </w:rPr>
        <w:t>aminomethyl)phenyl</w:t>
      </w:r>
      <w:proofErr w:type="gramEnd"/>
      <w:r w:rsidRPr="00A7325E">
        <w:rPr>
          <w:rFonts w:ascii="Arial" w:hAnsi="Arial" w:cs="Arial"/>
        </w:rPr>
        <w:t>)sulfonyl)-4'-(trifluoromethyl)-[1,1'-biphenyl]-4-carboxamide (</w:t>
      </w:r>
      <w:r w:rsidRPr="00A7325E">
        <w:rPr>
          <w:rFonts w:ascii="Arial" w:hAnsi="Arial" w:cs="Arial"/>
          <w:b/>
          <w:bCs/>
        </w:rPr>
        <w:t>2</w:t>
      </w:r>
      <w:r w:rsidRPr="00A7325E">
        <w:rPr>
          <w:rFonts w:ascii="Arial" w:hAnsi="Arial" w:cs="Arial"/>
        </w:rPr>
        <w:t xml:space="preserve">, 106.4 mg, 0.245 mmol) and 2,2-dimethyl-4-oxo-3,8,11-trioxa-5-azatridecan-13-oic acid (77 mg, 0.294 mmol) were dissolved in 1 mL anhydrous DMF was added </w:t>
      </w:r>
      <w:proofErr w:type="spellStart"/>
      <w:r w:rsidRPr="00A7325E">
        <w:rPr>
          <w:rFonts w:ascii="Arial" w:hAnsi="Arial" w:cs="Arial"/>
        </w:rPr>
        <w:t>PyAOP</w:t>
      </w:r>
      <w:proofErr w:type="spellEnd"/>
      <w:r w:rsidRPr="00A7325E">
        <w:rPr>
          <w:rFonts w:ascii="Arial" w:hAnsi="Arial" w:cs="Arial"/>
        </w:rPr>
        <w:t xml:space="preserve"> (153 mg, 0.294 mmol), </w:t>
      </w:r>
      <w:r w:rsidRPr="00A7325E">
        <w:rPr>
          <w:rFonts w:ascii="Arial" w:hAnsi="Arial" w:cs="Arial"/>
        </w:rPr>
        <w:lastRenderedPageBreak/>
        <w:t xml:space="preserve">then DIEA (95 mg, 0.735 mmol).  The reaction was shaken at ambient for 1h.  The reaction was diluted to 3 mL with 90% DMSO/water (v/v) and purified by Preparative HPLC TFA method 2 to give the desired product </w:t>
      </w:r>
      <w:r w:rsidRPr="00A7325E">
        <w:rPr>
          <w:rFonts w:ascii="Arial" w:hAnsi="Arial" w:cs="Arial"/>
          <w:b/>
          <w:bCs/>
        </w:rPr>
        <w:t>3</w:t>
      </w:r>
      <w:r w:rsidRPr="00A7325E">
        <w:rPr>
          <w:rFonts w:ascii="Arial" w:hAnsi="Arial" w:cs="Arial"/>
        </w:rPr>
        <w:t>:  LCMS FA method 1: R</w:t>
      </w:r>
      <w:r w:rsidRPr="00A7325E">
        <w:rPr>
          <w:rFonts w:ascii="Arial" w:hAnsi="Arial" w:cs="Arial"/>
          <w:vertAlign w:val="subscript"/>
        </w:rPr>
        <w:t>t</w:t>
      </w:r>
      <w:r w:rsidRPr="00A7325E">
        <w:rPr>
          <w:rFonts w:ascii="Arial" w:hAnsi="Arial" w:cs="Arial"/>
        </w:rPr>
        <w:t xml:space="preserve"> = 1.98 min, ESI-MS </w:t>
      </w:r>
      <w:r w:rsidRPr="00A7325E">
        <w:rPr>
          <w:rFonts w:ascii="Arial" w:hAnsi="Arial" w:cs="Arial"/>
          <w:i/>
        </w:rPr>
        <w:t>m/z</w:t>
      </w:r>
      <w:r w:rsidRPr="00A7325E">
        <w:rPr>
          <w:rFonts w:ascii="Arial" w:hAnsi="Arial" w:cs="Arial"/>
        </w:rPr>
        <w:t xml:space="preserve"> 580.0 (M+H-</w:t>
      </w:r>
      <w:proofErr w:type="gramStart"/>
      <w:r w:rsidRPr="00A7325E">
        <w:rPr>
          <w:rFonts w:ascii="Arial" w:hAnsi="Arial" w:cs="Arial"/>
        </w:rPr>
        <w:t>Boc)</w:t>
      </w:r>
      <w:r w:rsidRPr="00A7325E">
        <w:rPr>
          <w:rFonts w:ascii="Arial" w:hAnsi="Arial" w:cs="Arial"/>
          <w:vertAlign w:val="superscript"/>
        </w:rPr>
        <w:t>+</w:t>
      </w:r>
      <w:proofErr w:type="gramEnd"/>
      <w:r w:rsidRPr="00A7325E">
        <w:rPr>
          <w:rFonts w:ascii="Arial" w:hAnsi="Arial" w:cs="Arial"/>
        </w:rPr>
        <w:t>; 678.0 (M-H)</w:t>
      </w:r>
      <w:r w:rsidRPr="00A7325E">
        <w:rPr>
          <w:rFonts w:ascii="Arial" w:hAnsi="Arial" w:cs="Arial"/>
          <w:vertAlign w:val="superscript"/>
        </w:rPr>
        <w:t>-</w:t>
      </w:r>
      <w:r w:rsidRPr="00A7325E">
        <w:rPr>
          <w:rFonts w:ascii="Arial" w:hAnsi="Arial" w:cs="Arial"/>
        </w:rPr>
        <w:t>.</w:t>
      </w:r>
    </w:p>
    <w:p w14:paraId="14DD40B3" w14:textId="77777777" w:rsidR="000804BC" w:rsidRPr="00A7325E" w:rsidRDefault="000804BC" w:rsidP="000804BC">
      <w:pPr>
        <w:spacing w:after="120" w:line="240" w:lineRule="auto"/>
        <w:rPr>
          <w:rFonts w:ascii="Arial" w:hAnsi="Arial" w:cs="Arial"/>
          <w:b/>
          <w:bCs/>
        </w:rPr>
      </w:pPr>
      <w:r w:rsidRPr="00A7325E">
        <w:rPr>
          <w:rFonts w:ascii="Arial" w:hAnsi="Arial" w:cs="Arial"/>
          <w:b/>
          <w:bCs/>
        </w:rPr>
        <w:t>N-((4-((2-(2-(2-</w:t>
      </w:r>
      <w:proofErr w:type="gramStart"/>
      <w:r w:rsidRPr="00A7325E">
        <w:rPr>
          <w:rFonts w:ascii="Arial" w:hAnsi="Arial" w:cs="Arial"/>
          <w:b/>
          <w:bCs/>
        </w:rPr>
        <w:t>aminoethoxy)ethoxy</w:t>
      </w:r>
      <w:proofErr w:type="gramEnd"/>
      <w:r w:rsidRPr="00A7325E">
        <w:rPr>
          <w:rFonts w:ascii="Arial" w:hAnsi="Arial" w:cs="Arial"/>
          <w:b/>
          <w:bCs/>
        </w:rPr>
        <w:t>)acetamido)methyl)phenyl)sulfonyl)-4'-(trifluoromethyl)-[1,1'-biphenyl]-4-carboxamide 2,2,2-trifluoroacetate (4):</w:t>
      </w:r>
    </w:p>
    <w:p w14:paraId="0707D2A5" w14:textId="77777777" w:rsidR="000804BC" w:rsidRPr="00A7325E" w:rsidRDefault="007370C7" w:rsidP="000804BC">
      <w:pPr>
        <w:spacing w:after="120" w:line="240" w:lineRule="auto"/>
        <w:rPr>
          <w:rFonts w:ascii="Arial" w:hAnsi="Arial" w:cs="Arial"/>
          <w:b/>
          <w:bCs/>
        </w:rPr>
      </w:pPr>
      <w:r w:rsidRPr="00A7325E">
        <w:rPr>
          <w:rFonts w:ascii="Arial" w:hAnsi="Arial" w:cs="Arial"/>
          <w:noProof/>
        </w:rPr>
      </w:r>
      <w:r w:rsidR="007370C7" w:rsidRPr="00A7325E">
        <w:rPr>
          <w:rFonts w:ascii="Arial" w:hAnsi="Arial" w:cs="Arial"/>
          <w:noProof/>
        </w:rPr>
        <w:object w:dxaOrig="21454" w:dyaOrig="2879" w14:anchorId="36073BA1">
          <v:shape id="_x0000_i1031" type="#_x0000_t75" alt="" style="width:468pt;height:63pt;mso-width-percent:0;mso-height-percent:0;mso-width-percent:0;mso-height-percent:0" o:ole="">
            <v:imagedata r:id="rId16" o:title=""/>
          </v:shape>
          <o:OLEObject Type="Embed" ProgID="ChemDraw.Document.6.0" ShapeID="_x0000_i1031" DrawAspect="Content" ObjectID="_1772977612" r:id="rId17"/>
        </w:object>
      </w:r>
    </w:p>
    <w:p w14:paraId="5228BF95" w14:textId="77777777" w:rsidR="000804BC" w:rsidRPr="00A7325E" w:rsidRDefault="000804BC" w:rsidP="000804BC">
      <w:pPr>
        <w:spacing w:after="120" w:line="240" w:lineRule="auto"/>
        <w:rPr>
          <w:rFonts w:ascii="Arial" w:hAnsi="Arial" w:cs="Arial"/>
        </w:rPr>
      </w:pPr>
      <w:r w:rsidRPr="00A7325E">
        <w:rPr>
          <w:rFonts w:ascii="Arial" w:hAnsi="Arial" w:cs="Arial"/>
        </w:rPr>
        <w:t>tert-butyl (2-(2-(2-oxo-2-((4-(N-(4'-(trifluoromethyl)-[1,1'-biphenyl]-4-carbonyl)sulfamoyl)benzyl)-amino)ethoxy)ethoxy)ethyl)carbamate (</w:t>
      </w:r>
      <w:r w:rsidRPr="00A7325E">
        <w:rPr>
          <w:rFonts w:ascii="Arial" w:hAnsi="Arial" w:cs="Arial"/>
          <w:b/>
          <w:bCs/>
        </w:rPr>
        <w:t>3</w:t>
      </w:r>
      <w:r w:rsidRPr="00A7325E">
        <w:rPr>
          <w:rFonts w:ascii="Arial" w:hAnsi="Arial" w:cs="Arial"/>
        </w:rPr>
        <w:t xml:space="preserve">, 139.5 mg, 0.205 mmol) was dissolved in 1 mL TFA and immediately evaporated to dryness under a stream of dry nitrogen gas to give the desired product </w:t>
      </w:r>
      <w:r w:rsidRPr="00A7325E">
        <w:rPr>
          <w:rFonts w:ascii="Arial" w:hAnsi="Arial" w:cs="Arial"/>
          <w:b/>
          <w:bCs/>
        </w:rPr>
        <w:t xml:space="preserve">4 </w:t>
      </w:r>
      <w:r w:rsidRPr="00A7325E">
        <w:rPr>
          <w:rFonts w:ascii="Arial" w:hAnsi="Arial" w:cs="Arial"/>
        </w:rPr>
        <w:t>(142 mg, 100%)</w:t>
      </w:r>
      <w:r w:rsidRPr="00A7325E">
        <w:rPr>
          <w:rFonts w:ascii="Arial" w:hAnsi="Arial" w:cs="Arial"/>
          <w:b/>
          <w:bCs/>
        </w:rPr>
        <w:t xml:space="preserve"> </w:t>
      </w:r>
      <w:r w:rsidRPr="00A7325E">
        <w:rPr>
          <w:rFonts w:ascii="Arial" w:hAnsi="Arial" w:cs="Arial"/>
        </w:rPr>
        <w:t>which was used without further purification:  LCMS FA method 1: R</w:t>
      </w:r>
      <w:r w:rsidRPr="00A7325E">
        <w:rPr>
          <w:rFonts w:ascii="Arial" w:hAnsi="Arial" w:cs="Arial"/>
          <w:vertAlign w:val="subscript"/>
        </w:rPr>
        <w:t>t</w:t>
      </w:r>
      <w:r w:rsidRPr="00A7325E">
        <w:rPr>
          <w:rFonts w:ascii="Arial" w:hAnsi="Arial" w:cs="Arial"/>
        </w:rPr>
        <w:t xml:space="preserve"> = 1.37 min, ESI-MS </w:t>
      </w:r>
      <w:r w:rsidRPr="00A7325E">
        <w:rPr>
          <w:rFonts w:ascii="Arial" w:hAnsi="Arial" w:cs="Arial"/>
          <w:i/>
        </w:rPr>
        <w:t>m/z</w:t>
      </w:r>
      <w:r w:rsidRPr="00A7325E">
        <w:rPr>
          <w:rFonts w:ascii="Arial" w:hAnsi="Arial" w:cs="Arial"/>
        </w:rPr>
        <w:t xml:space="preserve"> 579.8 (M+H)</w:t>
      </w:r>
      <w:r w:rsidRPr="00A7325E">
        <w:rPr>
          <w:rFonts w:ascii="Arial" w:hAnsi="Arial" w:cs="Arial"/>
          <w:vertAlign w:val="superscript"/>
        </w:rPr>
        <w:t>+</w:t>
      </w:r>
      <w:r w:rsidRPr="00A7325E">
        <w:rPr>
          <w:rFonts w:ascii="Arial" w:hAnsi="Arial" w:cs="Arial"/>
        </w:rPr>
        <w:t>; 578.0 (M-H)</w:t>
      </w:r>
      <w:r w:rsidRPr="00A7325E">
        <w:rPr>
          <w:rFonts w:ascii="Arial" w:hAnsi="Arial" w:cs="Arial"/>
          <w:vertAlign w:val="superscript"/>
        </w:rPr>
        <w:t>-</w:t>
      </w:r>
      <w:r w:rsidRPr="00A7325E">
        <w:rPr>
          <w:rFonts w:ascii="Arial" w:hAnsi="Arial" w:cs="Arial"/>
        </w:rPr>
        <w:t>.</w:t>
      </w:r>
    </w:p>
    <w:p w14:paraId="004AA773" w14:textId="77777777" w:rsidR="000804BC" w:rsidRPr="00A7325E" w:rsidRDefault="000804BC" w:rsidP="000804BC">
      <w:pPr>
        <w:spacing w:after="120" w:line="240" w:lineRule="auto"/>
        <w:rPr>
          <w:rFonts w:ascii="Arial" w:hAnsi="Arial" w:cs="Arial"/>
          <w:b/>
          <w:bCs/>
        </w:rPr>
      </w:pPr>
      <w:r w:rsidRPr="00A7325E">
        <w:rPr>
          <w:rFonts w:ascii="Arial" w:hAnsi="Arial" w:cs="Arial"/>
          <w:b/>
          <w:bCs/>
        </w:rPr>
        <w:t>tert-butyl (S)-15-((((9H-fluoren-9-</w:t>
      </w:r>
      <w:proofErr w:type="gramStart"/>
      <w:r w:rsidRPr="00A7325E">
        <w:rPr>
          <w:rFonts w:ascii="Arial" w:hAnsi="Arial" w:cs="Arial"/>
          <w:b/>
          <w:bCs/>
        </w:rPr>
        <w:t>yl)methoxy</w:t>
      </w:r>
      <w:proofErr w:type="gramEnd"/>
      <w:r w:rsidRPr="00A7325E">
        <w:rPr>
          <w:rFonts w:ascii="Arial" w:hAnsi="Arial" w:cs="Arial"/>
          <w:b/>
          <w:bCs/>
        </w:rPr>
        <w:t>)carbonyl)amino)-3,12-dioxo-1-(4-(N-(4'-(trifluoro-methyl)-[1,1'-biphenyl]-4-carbonyl)sulfamoyl)phenyl)-5,8-dioxa-2,11-diazahexadecan-16-oate (5):</w:t>
      </w:r>
    </w:p>
    <w:p w14:paraId="4B06A4F8" w14:textId="77777777" w:rsidR="000804BC" w:rsidRPr="00A7325E" w:rsidRDefault="007370C7" w:rsidP="000804BC">
      <w:pPr>
        <w:spacing w:after="120" w:line="240" w:lineRule="auto"/>
        <w:rPr>
          <w:rFonts w:ascii="Arial" w:hAnsi="Arial" w:cs="Arial"/>
        </w:rPr>
      </w:pPr>
      <w:r w:rsidRPr="00A7325E">
        <w:rPr>
          <w:rFonts w:ascii="Arial" w:hAnsi="Arial" w:cs="Arial"/>
          <w:noProof/>
        </w:rPr>
      </w:r>
      <w:r w:rsidR="007370C7" w:rsidRPr="00A7325E">
        <w:rPr>
          <w:rFonts w:ascii="Arial" w:hAnsi="Arial" w:cs="Arial"/>
          <w:noProof/>
        </w:rPr>
        <w:object w:dxaOrig="16328" w:dyaOrig="6617" w14:anchorId="38965315">
          <v:shape id="_x0000_i1032" type="#_x0000_t75" alt="" style="width:468pt;height:189.75pt;mso-width-percent:0;mso-height-percent:0;mso-width-percent:0;mso-height-percent:0" o:ole="">
            <v:imagedata r:id="rId18" o:title=""/>
          </v:shape>
          <o:OLEObject Type="Embed" ProgID="ChemDraw.Document.6.0" ShapeID="_x0000_i1032" DrawAspect="Content" ObjectID="_1772977613" r:id="rId19"/>
        </w:object>
      </w:r>
    </w:p>
    <w:p w14:paraId="58F38ECB" w14:textId="77777777" w:rsidR="000804BC" w:rsidRPr="00A7325E" w:rsidRDefault="000804BC" w:rsidP="000804BC">
      <w:pPr>
        <w:spacing w:after="120" w:line="240" w:lineRule="auto"/>
        <w:rPr>
          <w:rFonts w:ascii="Arial" w:hAnsi="Arial" w:cs="Arial"/>
        </w:rPr>
      </w:pPr>
      <w:r w:rsidRPr="00A7325E">
        <w:rPr>
          <w:rFonts w:ascii="Arial" w:hAnsi="Arial" w:cs="Arial"/>
        </w:rPr>
        <w:t>To N-((4-((2-(2-(2-</w:t>
      </w:r>
      <w:proofErr w:type="gramStart"/>
      <w:r w:rsidRPr="00A7325E">
        <w:rPr>
          <w:rFonts w:ascii="Arial" w:hAnsi="Arial" w:cs="Arial"/>
        </w:rPr>
        <w:t>aminoethoxy)ethoxy</w:t>
      </w:r>
      <w:proofErr w:type="gramEnd"/>
      <w:r w:rsidRPr="00A7325E">
        <w:rPr>
          <w:rFonts w:ascii="Arial" w:hAnsi="Arial" w:cs="Arial"/>
        </w:rPr>
        <w:t>)acetamido)methyl)phenyl)sulfonyl)-4'-(trifluoromethyl)-[1,1'-biphenyl]-4-carboxamide 2,2,2-trifluoroacetate (</w:t>
      </w:r>
      <w:r w:rsidRPr="00A7325E">
        <w:rPr>
          <w:rFonts w:ascii="Arial" w:hAnsi="Arial" w:cs="Arial"/>
          <w:b/>
          <w:bCs/>
        </w:rPr>
        <w:t>4</w:t>
      </w:r>
      <w:r w:rsidRPr="00A7325E">
        <w:rPr>
          <w:rFonts w:ascii="Arial" w:hAnsi="Arial" w:cs="Arial"/>
        </w:rPr>
        <w:t>, 142 mg, 0.205 mmol) and Fmoc-Glu-</w:t>
      </w:r>
      <w:proofErr w:type="spellStart"/>
      <w:r w:rsidRPr="00A7325E">
        <w:rPr>
          <w:rFonts w:ascii="Arial" w:hAnsi="Arial" w:cs="Arial"/>
        </w:rPr>
        <w:t>OtBu</w:t>
      </w:r>
      <w:proofErr w:type="spellEnd"/>
      <w:r w:rsidRPr="00A7325E">
        <w:rPr>
          <w:rFonts w:ascii="Arial" w:hAnsi="Arial" w:cs="Arial"/>
        </w:rPr>
        <w:t xml:space="preserve"> (105 mg, 0.246 mmol) dissolved in 2 mL anhydrous DMF was added </w:t>
      </w:r>
      <w:proofErr w:type="spellStart"/>
      <w:r w:rsidRPr="00A7325E">
        <w:rPr>
          <w:rFonts w:ascii="Arial" w:hAnsi="Arial" w:cs="Arial"/>
        </w:rPr>
        <w:t>PyAOP</w:t>
      </w:r>
      <w:proofErr w:type="spellEnd"/>
      <w:r w:rsidRPr="00A7325E">
        <w:rPr>
          <w:rFonts w:ascii="Arial" w:hAnsi="Arial" w:cs="Arial"/>
        </w:rPr>
        <w:t xml:space="preserve"> (128 mg, 0.246 mmol) and DIEA (148 mg, 1.145 mmol).  The reaction was shaken at ambient for 1 h.  The reaction was diluted to 4 mL with 90% DMSO/water (v/v) and purified by Preparative HPLC TFA method 2 to give the desired product </w:t>
      </w:r>
      <w:r w:rsidRPr="00A7325E">
        <w:rPr>
          <w:rFonts w:ascii="Arial" w:hAnsi="Arial" w:cs="Arial"/>
          <w:b/>
          <w:bCs/>
        </w:rPr>
        <w:t>5</w:t>
      </w:r>
      <w:r w:rsidRPr="00A7325E">
        <w:rPr>
          <w:rFonts w:ascii="Arial" w:hAnsi="Arial" w:cs="Arial"/>
        </w:rPr>
        <w:t xml:space="preserve"> (182.7 mg, 90.4%):  LCMS FA method 1: R</w:t>
      </w:r>
      <w:r w:rsidRPr="00A7325E">
        <w:rPr>
          <w:rFonts w:ascii="Arial" w:hAnsi="Arial" w:cs="Arial"/>
          <w:vertAlign w:val="subscript"/>
        </w:rPr>
        <w:t>t</w:t>
      </w:r>
      <w:r w:rsidRPr="00A7325E">
        <w:rPr>
          <w:rFonts w:ascii="Arial" w:hAnsi="Arial" w:cs="Arial"/>
        </w:rPr>
        <w:t xml:space="preserve"> = 2.39 min, failed to show ions in ESI-MS.</w:t>
      </w:r>
    </w:p>
    <w:p w14:paraId="12B9DBAA" w14:textId="77777777" w:rsidR="000804BC" w:rsidRPr="00A7325E" w:rsidRDefault="000804BC" w:rsidP="000804BC">
      <w:pPr>
        <w:spacing w:after="120" w:line="240" w:lineRule="auto"/>
        <w:rPr>
          <w:rFonts w:ascii="Arial" w:hAnsi="Arial" w:cs="Arial"/>
          <w:b/>
          <w:bCs/>
        </w:rPr>
      </w:pPr>
      <w:r w:rsidRPr="00A7325E">
        <w:rPr>
          <w:rFonts w:ascii="Arial" w:hAnsi="Arial" w:cs="Arial"/>
          <w:b/>
          <w:bCs/>
        </w:rPr>
        <w:t>(S)-15-((((9H-fluoren-9-</w:t>
      </w:r>
      <w:proofErr w:type="gramStart"/>
      <w:r w:rsidRPr="00A7325E">
        <w:rPr>
          <w:rFonts w:ascii="Arial" w:hAnsi="Arial" w:cs="Arial"/>
          <w:b/>
          <w:bCs/>
        </w:rPr>
        <w:t>yl)methoxy</w:t>
      </w:r>
      <w:proofErr w:type="gramEnd"/>
      <w:r w:rsidRPr="00A7325E">
        <w:rPr>
          <w:rFonts w:ascii="Arial" w:hAnsi="Arial" w:cs="Arial"/>
          <w:b/>
          <w:bCs/>
        </w:rPr>
        <w:t>)carbonyl)amino)-3,12-dioxo-1-(4-(N-(4'-(trifluoromethyl)-[1,1'-biphenyl]-4-carbonyl)sulfamoyl)phenyl)-5,8-dioxa-2,11-diazahexadecan-16-oic acid (6):</w:t>
      </w:r>
    </w:p>
    <w:p w14:paraId="7F2CBB08" w14:textId="77777777" w:rsidR="000804BC" w:rsidRPr="00A7325E" w:rsidRDefault="007370C7" w:rsidP="000804BC">
      <w:pPr>
        <w:spacing w:after="120" w:line="240" w:lineRule="auto"/>
        <w:rPr>
          <w:rFonts w:ascii="Arial" w:hAnsi="Arial" w:cs="Arial"/>
          <w:b/>
          <w:iCs/>
          <w:color w:val="0070C0"/>
          <w:lang w:val="nb-NO"/>
        </w:rPr>
      </w:pPr>
      <w:r w:rsidRPr="00A7325E">
        <w:rPr>
          <w:rFonts w:ascii="Arial" w:hAnsi="Arial" w:cs="Arial"/>
          <w:noProof/>
        </w:rPr>
      </w:r>
      <w:r w:rsidR="007370C7" w:rsidRPr="00A7325E">
        <w:rPr>
          <w:rFonts w:ascii="Arial" w:hAnsi="Arial" w:cs="Arial"/>
          <w:noProof/>
        </w:rPr>
        <w:object w:dxaOrig="25948" w:dyaOrig="3739" w14:anchorId="23001ED5">
          <v:shape id="_x0000_i1033" type="#_x0000_t75" alt="" style="width:467.25pt;height:66.75pt;mso-width-percent:0;mso-height-percent:0;mso-width-percent:0;mso-height-percent:0" o:ole="">
            <v:imagedata r:id="rId20" o:title=""/>
          </v:shape>
          <o:OLEObject Type="Embed" ProgID="ChemDraw.Document.6.0" ShapeID="_x0000_i1033" DrawAspect="Content" ObjectID="_1772977614" r:id="rId21"/>
        </w:object>
      </w:r>
    </w:p>
    <w:p w14:paraId="72101D89" w14:textId="77777777" w:rsidR="000804BC" w:rsidRPr="00A7325E" w:rsidRDefault="000804BC" w:rsidP="000804BC">
      <w:pPr>
        <w:spacing w:after="120" w:line="240" w:lineRule="auto"/>
        <w:rPr>
          <w:rFonts w:ascii="Arial" w:hAnsi="Arial" w:cs="Arial"/>
        </w:rPr>
      </w:pPr>
      <w:r w:rsidRPr="00A7325E">
        <w:rPr>
          <w:rFonts w:ascii="Arial" w:hAnsi="Arial" w:cs="Arial"/>
        </w:rPr>
        <w:t>tert-butyl (S)-15-((((9H-fluoren-9-yl)methoxy)carbonyl)amino)-3,12-dioxo-1-(4-(N-(4'-(trifluoro-methyl)-[1,1'-biphenyl]-4-carbonyl)sulfamoyl)phenyl)-5,8-dioxa-2,11-diazahexadecan-16-oate (</w:t>
      </w:r>
      <w:r w:rsidRPr="00A7325E">
        <w:rPr>
          <w:rFonts w:ascii="Arial" w:hAnsi="Arial" w:cs="Arial"/>
          <w:b/>
          <w:bCs/>
        </w:rPr>
        <w:t>5</w:t>
      </w:r>
      <w:r w:rsidRPr="00A7325E">
        <w:rPr>
          <w:rFonts w:ascii="Arial" w:hAnsi="Arial" w:cs="Arial"/>
        </w:rPr>
        <w:t xml:space="preserve">, 182.7 mg, 0.185 mmol) was dissolved in 1 mL TFA and immediately evaporated to dryness under a stream of dry nitrogen gas.  The TFA treatment was repeated to give the desired product </w:t>
      </w:r>
      <w:r w:rsidRPr="00A7325E">
        <w:rPr>
          <w:rFonts w:ascii="Arial" w:hAnsi="Arial" w:cs="Arial"/>
          <w:b/>
          <w:bCs/>
        </w:rPr>
        <w:t xml:space="preserve">6 </w:t>
      </w:r>
      <w:r w:rsidRPr="00A7325E">
        <w:rPr>
          <w:rFonts w:ascii="Arial" w:hAnsi="Arial" w:cs="Arial"/>
        </w:rPr>
        <w:t>(172 mg, 100%) which was used without further purification:  LCMS FA method 1: R</w:t>
      </w:r>
      <w:r w:rsidRPr="00A7325E">
        <w:rPr>
          <w:rFonts w:ascii="Arial" w:hAnsi="Arial" w:cs="Arial"/>
          <w:vertAlign w:val="subscript"/>
        </w:rPr>
        <w:t>t</w:t>
      </w:r>
      <w:r w:rsidRPr="00A7325E">
        <w:rPr>
          <w:rFonts w:ascii="Arial" w:hAnsi="Arial" w:cs="Arial"/>
        </w:rPr>
        <w:t xml:space="preserve"> = 1.89 min, ESI-MS </w:t>
      </w:r>
      <w:r w:rsidRPr="00A7325E">
        <w:rPr>
          <w:rFonts w:ascii="Arial" w:hAnsi="Arial" w:cs="Arial"/>
          <w:i/>
        </w:rPr>
        <w:t>m/z</w:t>
      </w:r>
      <w:r w:rsidRPr="00A7325E">
        <w:rPr>
          <w:rFonts w:ascii="Arial" w:hAnsi="Arial" w:cs="Arial"/>
        </w:rPr>
        <w:t xml:space="preserve"> 931.2 (M+</w:t>
      </w:r>
      <w:proofErr w:type="gramStart"/>
      <w:r w:rsidRPr="00A7325E">
        <w:rPr>
          <w:rFonts w:ascii="Arial" w:hAnsi="Arial" w:cs="Arial"/>
        </w:rPr>
        <w:t>H)</w:t>
      </w:r>
      <w:r w:rsidRPr="00A7325E">
        <w:rPr>
          <w:rFonts w:ascii="Arial" w:hAnsi="Arial" w:cs="Arial"/>
          <w:vertAlign w:val="superscript"/>
        </w:rPr>
        <w:t>+</w:t>
      </w:r>
      <w:proofErr w:type="gramEnd"/>
      <w:r w:rsidRPr="00A7325E">
        <w:rPr>
          <w:rFonts w:ascii="Arial" w:hAnsi="Arial" w:cs="Arial"/>
        </w:rPr>
        <w:t>; 929.0 (M-H)</w:t>
      </w:r>
      <w:r w:rsidRPr="00A7325E">
        <w:rPr>
          <w:rFonts w:ascii="Arial" w:hAnsi="Arial" w:cs="Arial"/>
          <w:vertAlign w:val="superscript"/>
        </w:rPr>
        <w:t>-</w:t>
      </w:r>
      <w:r w:rsidRPr="00A7325E">
        <w:rPr>
          <w:rFonts w:ascii="Arial" w:hAnsi="Arial" w:cs="Arial"/>
        </w:rPr>
        <w:t>; LCMS AA method 3:  R</w:t>
      </w:r>
      <w:r w:rsidRPr="00A7325E">
        <w:rPr>
          <w:rFonts w:ascii="Arial" w:hAnsi="Arial" w:cs="Arial"/>
          <w:vertAlign w:val="subscript"/>
        </w:rPr>
        <w:t>t</w:t>
      </w:r>
      <w:r w:rsidRPr="00A7325E">
        <w:rPr>
          <w:rFonts w:ascii="Arial" w:hAnsi="Arial" w:cs="Arial"/>
        </w:rPr>
        <w:t xml:space="preserve"> = 1.31 min, ESI-MS </w:t>
      </w:r>
      <w:r w:rsidRPr="00A7325E">
        <w:rPr>
          <w:rFonts w:ascii="Arial" w:hAnsi="Arial" w:cs="Arial"/>
          <w:i/>
        </w:rPr>
        <w:t>m/z</w:t>
      </w:r>
      <w:r w:rsidRPr="00A7325E">
        <w:rPr>
          <w:rFonts w:ascii="Arial" w:hAnsi="Arial" w:cs="Arial"/>
        </w:rPr>
        <w:t xml:space="preserve"> 931.4 (M+H)</w:t>
      </w:r>
      <w:r w:rsidRPr="00A7325E">
        <w:rPr>
          <w:rFonts w:ascii="Arial" w:hAnsi="Arial" w:cs="Arial"/>
          <w:vertAlign w:val="superscript"/>
        </w:rPr>
        <w:t>+</w:t>
      </w:r>
      <w:r w:rsidRPr="00A7325E">
        <w:rPr>
          <w:rFonts w:ascii="Arial" w:hAnsi="Arial" w:cs="Arial"/>
        </w:rPr>
        <w:t>; 929.0 (M-H)</w:t>
      </w:r>
      <w:r w:rsidRPr="00A7325E">
        <w:rPr>
          <w:rFonts w:ascii="Arial" w:hAnsi="Arial" w:cs="Arial"/>
          <w:vertAlign w:val="superscript"/>
        </w:rPr>
        <w:t>-</w:t>
      </w:r>
      <w:r w:rsidRPr="00A7325E">
        <w:rPr>
          <w:rFonts w:ascii="Arial" w:hAnsi="Arial" w:cs="Arial"/>
        </w:rPr>
        <w:t xml:space="preserve">. </w:t>
      </w:r>
    </w:p>
    <w:p w14:paraId="6F4A05BB" w14:textId="77777777" w:rsidR="000804BC" w:rsidRPr="00A7325E" w:rsidRDefault="000804BC" w:rsidP="000804BC">
      <w:pPr>
        <w:spacing w:after="120" w:line="240" w:lineRule="auto"/>
        <w:rPr>
          <w:rFonts w:ascii="Arial" w:hAnsi="Arial" w:cs="Arial"/>
          <w:b/>
          <w:bCs/>
        </w:rPr>
      </w:pPr>
      <w:r w:rsidRPr="00A7325E">
        <w:rPr>
          <w:rFonts w:ascii="Arial" w:hAnsi="Arial" w:cs="Arial"/>
          <w:b/>
          <w:bCs/>
        </w:rPr>
        <w:t>(9H-fluoren-9-yl)methyl ((S)-16-(4-(3-((4-((2-((S)-2-cyano-4,4-difluoropyrrolidin-1-yl)-2-oxoethyl)carbamoyl)quinolin-6-yl)oxy)propyl)piperazin-1-yl)-3,12,16-trioxo-1-(4-(N-(4'-(trifluoromethyl)-[1,1'-biphenyl]-4-carbonyl)sulfamoyl)phenyl)-5,8-dioxa-2,11-diazahexadecan-15-yl)carbamate 2,2,2-trifluoroacetate (7):</w:t>
      </w:r>
    </w:p>
    <w:p w14:paraId="05CAC59B" w14:textId="6464BD9F" w:rsidR="000804BC" w:rsidRPr="00A7325E" w:rsidRDefault="007370C7" w:rsidP="000804BC">
      <w:pPr>
        <w:spacing w:after="120" w:line="240" w:lineRule="auto"/>
        <w:rPr>
          <w:rFonts w:ascii="Arial" w:hAnsi="Arial" w:cs="Arial"/>
        </w:rPr>
      </w:pPr>
      <w:r w:rsidRPr="00A7325E">
        <w:rPr>
          <w:rFonts w:ascii="Arial" w:hAnsi="Arial" w:cs="Arial"/>
          <w:noProof/>
        </w:rPr>
      </w:r>
      <w:r w:rsidR="007370C7" w:rsidRPr="00A7325E">
        <w:rPr>
          <w:rFonts w:ascii="Arial" w:hAnsi="Arial" w:cs="Arial"/>
          <w:noProof/>
        </w:rPr>
        <w:object w:dxaOrig="19010" w:dyaOrig="9074" w14:anchorId="1022740F">
          <v:shape id="_x0000_i1034" type="#_x0000_t75" alt="" style="width:468pt;height:224.25pt;mso-width-percent:0;mso-height-percent:0;mso-width-percent:0;mso-height-percent:0" o:ole="">
            <v:imagedata r:id="rId22" o:title=""/>
          </v:shape>
          <o:OLEObject Type="Embed" ProgID="ChemDraw.Document.6.0" ShapeID="_x0000_i1034" DrawAspect="Content" ObjectID="_1772977615" r:id="rId23"/>
        </w:object>
      </w:r>
    </w:p>
    <w:p w14:paraId="4F0B89B9" w14:textId="1E3F7306" w:rsidR="000804BC" w:rsidRPr="00A7325E" w:rsidRDefault="000804BC" w:rsidP="000804BC">
      <w:pPr>
        <w:spacing w:after="120" w:line="240" w:lineRule="auto"/>
        <w:rPr>
          <w:rFonts w:ascii="Arial" w:hAnsi="Arial" w:cs="Arial"/>
        </w:rPr>
      </w:pPr>
      <w:r w:rsidRPr="00A7325E">
        <w:rPr>
          <w:rFonts w:ascii="Arial" w:hAnsi="Arial" w:cs="Arial"/>
        </w:rPr>
        <w:t>To (S)-15-((((9H-fluoren-9-yl)methoxy)carbonyl)amino)-3,12-dioxo-1-(4-(N-(4'-(trifluoromethyl)-[1,1'-biphenyl]-4-carbonyl)sulfamoyl)phenyl)-5,8-dioxa-2,11-diazahexadecan-16-oic acid (</w:t>
      </w:r>
      <w:r w:rsidRPr="00A7325E">
        <w:rPr>
          <w:rFonts w:ascii="Arial" w:hAnsi="Arial" w:cs="Arial"/>
          <w:b/>
          <w:bCs/>
        </w:rPr>
        <w:t>6</w:t>
      </w:r>
      <w:r w:rsidRPr="00A7325E">
        <w:rPr>
          <w:rFonts w:ascii="Arial" w:hAnsi="Arial" w:cs="Arial"/>
        </w:rPr>
        <w:t xml:space="preserve">, 43.8 mg, 0.047 mmol) and </w:t>
      </w:r>
      <w:r w:rsidR="00472A62">
        <w:rPr>
          <w:rFonts w:ascii="Arial" w:hAnsi="Arial" w:cs="Arial"/>
          <w:b/>
          <w:bCs/>
        </w:rPr>
        <w:t>FAPI</w:t>
      </w:r>
      <w:r w:rsidRPr="00A7325E">
        <w:rPr>
          <w:rFonts w:ascii="Arial" w:hAnsi="Arial" w:cs="Arial"/>
        </w:rPr>
        <w:t xml:space="preserve"> (33.6 mg, 0.047 mmol) in 1 mL anhydrous DMF was added </w:t>
      </w:r>
      <w:proofErr w:type="spellStart"/>
      <w:r w:rsidRPr="00A7325E">
        <w:rPr>
          <w:rFonts w:ascii="Arial" w:hAnsi="Arial" w:cs="Arial"/>
        </w:rPr>
        <w:t>PyAOP</w:t>
      </w:r>
      <w:proofErr w:type="spellEnd"/>
      <w:r w:rsidRPr="00A7325E">
        <w:rPr>
          <w:rFonts w:ascii="Arial" w:hAnsi="Arial" w:cs="Arial"/>
        </w:rPr>
        <w:t xml:space="preserve"> (29.4 mg, 0.056 mmol) and DIEA (30.4 mg, 0.235 mmol).  The reaction was shaken at ambient for 1 h.  The reaction was diluted to 3 mL with 90% DMSO/water (v/v) and purified by Preparative HPLC TFA method 2 to give the desired product </w:t>
      </w:r>
      <w:r w:rsidRPr="00A7325E">
        <w:rPr>
          <w:rFonts w:ascii="Arial" w:hAnsi="Arial" w:cs="Arial"/>
          <w:b/>
          <w:bCs/>
        </w:rPr>
        <w:t>7</w:t>
      </w:r>
      <w:r w:rsidRPr="00A7325E">
        <w:rPr>
          <w:rFonts w:ascii="Arial" w:hAnsi="Arial" w:cs="Arial"/>
        </w:rPr>
        <w:t xml:space="preserve"> (46.2 mg, 64.9%):  LCMS FA method 1: R</w:t>
      </w:r>
      <w:r w:rsidRPr="00A7325E">
        <w:rPr>
          <w:rFonts w:ascii="Arial" w:hAnsi="Arial" w:cs="Arial"/>
          <w:vertAlign w:val="subscript"/>
        </w:rPr>
        <w:t>t</w:t>
      </w:r>
      <w:r w:rsidRPr="00A7325E">
        <w:rPr>
          <w:rFonts w:ascii="Arial" w:hAnsi="Arial" w:cs="Arial"/>
        </w:rPr>
        <w:t xml:space="preserve"> = 1.76 min, ESI-MS </w:t>
      </w:r>
      <w:r w:rsidRPr="00A7325E">
        <w:rPr>
          <w:rFonts w:ascii="Arial" w:hAnsi="Arial" w:cs="Arial"/>
          <w:i/>
        </w:rPr>
        <w:t>m/z</w:t>
      </w:r>
      <w:r w:rsidRPr="00A7325E">
        <w:rPr>
          <w:rFonts w:ascii="Arial" w:hAnsi="Arial" w:cs="Arial"/>
        </w:rPr>
        <w:t xml:space="preserve"> 700.2 (M+2H)</w:t>
      </w:r>
      <w:r w:rsidRPr="00A7325E">
        <w:rPr>
          <w:rFonts w:ascii="Arial" w:hAnsi="Arial" w:cs="Arial"/>
          <w:vertAlign w:val="superscript"/>
        </w:rPr>
        <w:t>2+</w:t>
      </w:r>
      <w:r w:rsidRPr="00A7325E">
        <w:rPr>
          <w:rFonts w:ascii="Arial" w:hAnsi="Arial" w:cs="Arial"/>
        </w:rPr>
        <w:t>.</w:t>
      </w:r>
    </w:p>
    <w:p w14:paraId="08AF63D0" w14:textId="5AA70621" w:rsidR="000804BC" w:rsidRPr="00A7325E" w:rsidRDefault="000804BC" w:rsidP="000804BC">
      <w:pPr>
        <w:spacing w:after="120" w:line="240" w:lineRule="auto"/>
        <w:rPr>
          <w:rFonts w:ascii="Arial" w:hAnsi="Arial" w:cs="Arial"/>
          <w:b/>
          <w:bCs/>
        </w:rPr>
      </w:pPr>
      <w:r w:rsidRPr="00A7325E">
        <w:rPr>
          <w:rFonts w:ascii="Arial" w:hAnsi="Arial" w:cs="Arial"/>
          <w:b/>
          <w:bCs/>
        </w:rPr>
        <w:t>6-(3-(4-((S)-15-amino-3,12-dioxo-1-(4-(N-(4'-(trifluoromethyl)-[1,1'-biphenyl]-4-carbonyl)sulfamoyl)phenyl)-5,8-dioxa-2,11-diazahexadecan-16-oyl)piperazin-1-yl)propoxy)-N-(2-((S)-2-cyano-4,4-difluoropyrrolidin-1-yl)-2-oxoethyl)quinoline-4-carboxamide bis-2,2,2-trifluoroacetate (</w:t>
      </w:r>
      <w:r w:rsidR="00472A62">
        <w:rPr>
          <w:rFonts w:ascii="Arial" w:hAnsi="Arial" w:cs="Arial"/>
          <w:b/>
          <w:bCs/>
        </w:rPr>
        <w:t>FAPI</w:t>
      </w:r>
      <w:r w:rsidRPr="00A7325E">
        <w:rPr>
          <w:rFonts w:ascii="Arial" w:hAnsi="Arial" w:cs="Arial"/>
          <w:b/>
          <w:bCs/>
        </w:rPr>
        <w:t>-albumin):</w:t>
      </w:r>
    </w:p>
    <w:p w14:paraId="4B94E1BA" w14:textId="21C2A32B" w:rsidR="000804BC" w:rsidRPr="00A7325E" w:rsidRDefault="007370C7" w:rsidP="000804BC">
      <w:pPr>
        <w:spacing w:after="120" w:line="240" w:lineRule="auto"/>
        <w:rPr>
          <w:rFonts w:ascii="Arial" w:hAnsi="Arial" w:cs="Arial"/>
          <w:b/>
          <w:bCs/>
        </w:rPr>
      </w:pPr>
      <w:r w:rsidRPr="00A7325E">
        <w:rPr>
          <w:rFonts w:ascii="Arial" w:hAnsi="Arial" w:cs="Arial"/>
          <w:noProof/>
        </w:rPr>
      </w:r>
      <w:r w:rsidR="007370C7" w:rsidRPr="00A7325E">
        <w:rPr>
          <w:rFonts w:ascii="Arial" w:hAnsi="Arial" w:cs="Arial"/>
          <w:noProof/>
        </w:rPr>
        <w:object w:dxaOrig="24720" w:dyaOrig="4694" w14:anchorId="4CE82308">
          <v:shape id="_x0000_i1035" type="#_x0000_t75" alt="" style="width:467.25pt;height:88.5pt;mso-width-percent:0;mso-height-percent:0;mso-width-percent:0;mso-height-percent:0" o:ole="">
            <v:imagedata r:id="rId24" o:title=""/>
          </v:shape>
          <o:OLEObject Type="Embed" ProgID="ChemDraw.Document.6.0" ShapeID="_x0000_i1035" DrawAspect="Content" ObjectID="_1772977616" r:id="rId25"/>
        </w:object>
      </w:r>
    </w:p>
    <w:p w14:paraId="29A47B22" w14:textId="38F59608" w:rsidR="000804BC" w:rsidRPr="00A7325E" w:rsidRDefault="000804BC" w:rsidP="000804BC">
      <w:pPr>
        <w:spacing w:after="120" w:line="240" w:lineRule="auto"/>
        <w:rPr>
          <w:rFonts w:ascii="Arial" w:hAnsi="Arial" w:cs="Arial"/>
          <w:b/>
          <w:bCs/>
        </w:rPr>
      </w:pPr>
      <w:r w:rsidRPr="00A7325E">
        <w:rPr>
          <w:rFonts w:ascii="Arial" w:hAnsi="Arial" w:cs="Arial"/>
        </w:rPr>
        <w:t>(9H-fluoren-9-yl)methyl ((S)-16-(4-(3-((4-((2-((S)-2-cyano-4,4-difluoropyrrolidin-1-yl)-2-oxoethyl)carbamoyl)quinolin-6-yl)oxy)propyl)piperazin-1-yl)-3,12,16-trioxo-1-(4-(N-(4'-(trifluoromethyl)-[1,1'-biphenyl]-4-carbonyl)sulfamoyl)phenyl)-5,8-dioxa-2,11-diazahexadecan-15-yl)carbamate 2,2,2-trifluoroacetate (</w:t>
      </w:r>
      <w:r w:rsidRPr="00A7325E">
        <w:rPr>
          <w:rFonts w:ascii="Arial" w:hAnsi="Arial" w:cs="Arial"/>
          <w:b/>
          <w:bCs/>
        </w:rPr>
        <w:t>7</w:t>
      </w:r>
      <w:r w:rsidRPr="00A7325E">
        <w:rPr>
          <w:rFonts w:ascii="Arial" w:hAnsi="Arial" w:cs="Arial"/>
        </w:rPr>
        <w:t xml:space="preserve">, 46.2 mg, 0.031 mmol) was dissolved in 1 mL 1:4 </w:t>
      </w:r>
      <w:proofErr w:type="spellStart"/>
      <w:r w:rsidRPr="00A7325E">
        <w:rPr>
          <w:rFonts w:ascii="Arial" w:hAnsi="Arial" w:cs="Arial"/>
        </w:rPr>
        <w:t>diethylamine:anhydrous</w:t>
      </w:r>
      <w:proofErr w:type="spellEnd"/>
      <w:r w:rsidRPr="00A7325E">
        <w:rPr>
          <w:rFonts w:ascii="Arial" w:hAnsi="Arial" w:cs="Arial"/>
        </w:rPr>
        <w:t xml:space="preserve"> DMF and shaken at ambient for 15 min.  The solvent was partially removed under a stream of dry nitrogen gas.  The residue was diluted to 3 mL with 90% DMSO/water (v/v) and purified by Preparative HPLC TFA method 2 to give the desired product </w:t>
      </w:r>
      <w:r w:rsidR="00472A62">
        <w:rPr>
          <w:rFonts w:ascii="Arial" w:hAnsi="Arial" w:cs="Arial"/>
          <w:b/>
          <w:bCs/>
        </w:rPr>
        <w:t>FAPI</w:t>
      </w:r>
      <w:r w:rsidRPr="00A7325E">
        <w:rPr>
          <w:rFonts w:ascii="Arial" w:hAnsi="Arial" w:cs="Arial"/>
          <w:b/>
          <w:bCs/>
        </w:rPr>
        <w:t>-albumin</w:t>
      </w:r>
      <w:r w:rsidRPr="00A7325E">
        <w:rPr>
          <w:rFonts w:ascii="Arial" w:hAnsi="Arial" w:cs="Arial"/>
        </w:rPr>
        <w:t xml:space="preserve"> </w:t>
      </w:r>
      <w:r w:rsidR="007370C7">
        <w:rPr>
          <w:rFonts w:ascii="Arial" w:hAnsi="Arial" w:cs="Arial"/>
        </w:rPr>
        <w:t>(</w:t>
      </w:r>
      <w:r w:rsidR="00012252">
        <w:rPr>
          <w:rFonts w:ascii="Arial" w:hAnsi="Arial" w:cs="Arial"/>
        </w:rPr>
        <w:t xml:space="preserve">also </w:t>
      </w:r>
      <w:r w:rsidR="00FC7F6B">
        <w:rPr>
          <w:rFonts w:ascii="Arial" w:hAnsi="Arial" w:cs="Arial"/>
        </w:rPr>
        <w:t xml:space="preserve">referred to as </w:t>
      </w:r>
      <w:r w:rsidR="007370C7" w:rsidRPr="00012252">
        <w:rPr>
          <w:rFonts w:ascii="Arial" w:hAnsi="Arial" w:cs="Arial"/>
          <w:b/>
          <w:bCs/>
        </w:rPr>
        <w:t>FAPI-ALB</w:t>
      </w:r>
      <w:r w:rsidR="00FC7F6B" w:rsidRPr="00FC7F6B">
        <w:rPr>
          <w:rFonts w:ascii="Arial" w:hAnsi="Arial" w:cs="Arial"/>
        </w:rPr>
        <w:t xml:space="preserve"> in this manuscript</w:t>
      </w:r>
      <w:r w:rsidR="007370C7">
        <w:rPr>
          <w:rFonts w:ascii="Arial" w:hAnsi="Arial" w:cs="Arial"/>
        </w:rPr>
        <w:t xml:space="preserve">) </w:t>
      </w:r>
      <w:r w:rsidRPr="00A7325E">
        <w:rPr>
          <w:rFonts w:ascii="Arial" w:hAnsi="Arial" w:cs="Arial"/>
        </w:rPr>
        <w:t>(41.2 mg, 96.0%):  LCMS FA method 1: R</w:t>
      </w:r>
      <w:r w:rsidRPr="00A7325E">
        <w:rPr>
          <w:rFonts w:ascii="Arial" w:hAnsi="Arial" w:cs="Arial"/>
          <w:vertAlign w:val="subscript"/>
        </w:rPr>
        <w:t>t</w:t>
      </w:r>
      <w:r w:rsidRPr="00A7325E">
        <w:rPr>
          <w:rFonts w:ascii="Arial" w:hAnsi="Arial" w:cs="Arial"/>
        </w:rPr>
        <w:t xml:space="preserve"> = 1.13 min, ESI-MS </w:t>
      </w:r>
      <w:r w:rsidRPr="00A7325E">
        <w:rPr>
          <w:rFonts w:ascii="Arial" w:hAnsi="Arial" w:cs="Arial"/>
          <w:i/>
        </w:rPr>
        <w:t>m/z</w:t>
      </w:r>
      <w:r w:rsidRPr="00A7325E">
        <w:rPr>
          <w:rFonts w:ascii="Arial" w:hAnsi="Arial" w:cs="Arial"/>
        </w:rPr>
        <w:t xml:space="preserve"> 393.2 (M+3H)</w:t>
      </w:r>
      <w:r w:rsidRPr="00A7325E">
        <w:rPr>
          <w:rFonts w:ascii="Arial" w:hAnsi="Arial" w:cs="Arial"/>
          <w:vertAlign w:val="superscript"/>
        </w:rPr>
        <w:t>3+</w:t>
      </w:r>
      <w:r w:rsidRPr="00A7325E">
        <w:rPr>
          <w:rFonts w:ascii="Arial" w:hAnsi="Arial" w:cs="Arial"/>
        </w:rPr>
        <w:t>, 589.4 (M+2H)</w:t>
      </w:r>
      <w:r w:rsidRPr="00A7325E">
        <w:rPr>
          <w:rFonts w:ascii="Arial" w:hAnsi="Arial" w:cs="Arial"/>
          <w:vertAlign w:val="superscript"/>
        </w:rPr>
        <w:t>2+</w:t>
      </w:r>
      <w:r w:rsidRPr="00A7325E">
        <w:rPr>
          <w:rFonts w:ascii="Arial" w:hAnsi="Arial" w:cs="Arial"/>
        </w:rPr>
        <w:t>, 1177.6 (M+H)</w:t>
      </w:r>
      <w:r w:rsidRPr="00A7325E">
        <w:rPr>
          <w:rFonts w:ascii="Arial" w:hAnsi="Arial" w:cs="Arial"/>
          <w:vertAlign w:val="superscript"/>
        </w:rPr>
        <w:t>+</w:t>
      </w:r>
      <w:r w:rsidRPr="00A7325E">
        <w:rPr>
          <w:rFonts w:ascii="Arial" w:hAnsi="Arial" w:cs="Arial"/>
        </w:rPr>
        <w:t>, 1175.0 (M-H)</w:t>
      </w:r>
      <w:r w:rsidRPr="00A7325E">
        <w:rPr>
          <w:rFonts w:ascii="Arial" w:hAnsi="Arial" w:cs="Arial"/>
          <w:vertAlign w:val="superscript"/>
        </w:rPr>
        <w:t>-</w:t>
      </w:r>
      <w:r w:rsidRPr="00A7325E">
        <w:rPr>
          <w:rFonts w:ascii="Arial" w:hAnsi="Arial" w:cs="Arial"/>
        </w:rPr>
        <w:t>; LCMS AA method 3: R</w:t>
      </w:r>
      <w:r w:rsidRPr="00A7325E">
        <w:rPr>
          <w:rFonts w:ascii="Arial" w:hAnsi="Arial" w:cs="Arial"/>
          <w:vertAlign w:val="subscript"/>
        </w:rPr>
        <w:t>t</w:t>
      </w:r>
      <w:r w:rsidRPr="00A7325E">
        <w:rPr>
          <w:rFonts w:ascii="Arial" w:hAnsi="Arial" w:cs="Arial"/>
        </w:rPr>
        <w:t xml:space="preserve"> = 1.38 min, ESI-MS </w:t>
      </w:r>
      <w:r w:rsidRPr="00A7325E">
        <w:rPr>
          <w:rFonts w:ascii="Arial" w:hAnsi="Arial" w:cs="Arial"/>
          <w:i/>
        </w:rPr>
        <w:t>m/z</w:t>
      </w:r>
      <w:r w:rsidRPr="00A7325E">
        <w:rPr>
          <w:rFonts w:ascii="Arial" w:hAnsi="Arial" w:cs="Arial"/>
        </w:rPr>
        <w:t xml:space="preserve"> 589.2 (M+2H)</w:t>
      </w:r>
      <w:r w:rsidRPr="00A7325E">
        <w:rPr>
          <w:rFonts w:ascii="Arial" w:hAnsi="Arial" w:cs="Arial"/>
          <w:vertAlign w:val="superscript"/>
        </w:rPr>
        <w:t>2+</w:t>
      </w:r>
      <w:r w:rsidRPr="00A7325E">
        <w:rPr>
          <w:rFonts w:ascii="Arial" w:hAnsi="Arial" w:cs="Arial"/>
        </w:rPr>
        <w:t>, 1177.6 (M+H)</w:t>
      </w:r>
      <w:r w:rsidRPr="00A7325E">
        <w:rPr>
          <w:rFonts w:ascii="Arial" w:hAnsi="Arial" w:cs="Arial"/>
          <w:vertAlign w:val="superscript"/>
        </w:rPr>
        <w:t>+</w:t>
      </w:r>
      <w:r w:rsidRPr="00A7325E">
        <w:rPr>
          <w:rFonts w:ascii="Arial" w:hAnsi="Arial" w:cs="Arial"/>
        </w:rPr>
        <w:t>, 587.2 (M-2H)</w:t>
      </w:r>
      <w:r w:rsidRPr="00A7325E">
        <w:rPr>
          <w:rFonts w:ascii="Arial" w:hAnsi="Arial" w:cs="Arial"/>
          <w:vertAlign w:val="superscript"/>
        </w:rPr>
        <w:t>2-</w:t>
      </w:r>
      <w:r w:rsidRPr="00A7325E">
        <w:rPr>
          <w:rFonts w:ascii="Arial" w:hAnsi="Arial" w:cs="Arial"/>
        </w:rPr>
        <w:t>, 1175.4 (M-H)</w:t>
      </w:r>
      <w:r w:rsidRPr="00A7325E">
        <w:rPr>
          <w:rFonts w:ascii="Arial" w:hAnsi="Arial" w:cs="Arial"/>
          <w:vertAlign w:val="superscript"/>
        </w:rPr>
        <w:t>-</w:t>
      </w:r>
      <w:r w:rsidRPr="00A7325E">
        <w:rPr>
          <w:rFonts w:ascii="Arial" w:hAnsi="Arial" w:cs="Arial"/>
        </w:rPr>
        <w:t>.</w:t>
      </w:r>
    </w:p>
    <w:p w14:paraId="261483AC" w14:textId="0E1EE499" w:rsidR="000804BC" w:rsidRPr="00A7325E" w:rsidRDefault="000804BC" w:rsidP="000804BC">
      <w:pPr>
        <w:spacing w:after="120" w:line="240" w:lineRule="auto"/>
        <w:rPr>
          <w:rFonts w:ascii="Arial" w:hAnsi="Arial" w:cs="Arial"/>
          <w:color w:val="FF0000"/>
        </w:rPr>
      </w:pPr>
      <w:r w:rsidRPr="00A7325E">
        <w:rPr>
          <w:rFonts w:ascii="Arial" w:hAnsi="Arial" w:cs="Arial"/>
          <w:b/>
          <w:bCs/>
        </w:rPr>
        <w:t>3-((S)-15-(4-(3-((4-((2-((S)-2-cyano-4,4-difluoropyrrolidin-1-yl)-2-oxoethyl)carbamoyl)quinolin-6-yl)oxy)propyl)piperazine-1-carbonyl)-3,12,17-trioxo-1-(4-(N-(4'-(trifluoromethyl)-[1,1'-biphenyl]-4-carbonyl)sulfamoyl)phenyl)-5,8-dioxa-2,11,16-triazadocosan-22-yl)-2-((1E,3E)-5-((E)-3,3-dimethyl-5-sulfo-1-(3-sulfopropyl)indolin-2-ylidene)penta-1,3-dien-1-yl)-3-methyl-1-(3-sulfopropyl)-3H-indol-1-ium-5-sulfonate 2,2,2-trifluoroacetate (</w:t>
      </w:r>
      <w:r w:rsidR="00472A62">
        <w:rPr>
          <w:rFonts w:ascii="Arial" w:hAnsi="Arial" w:cs="Arial"/>
          <w:b/>
          <w:bCs/>
        </w:rPr>
        <w:t>FAPI</w:t>
      </w:r>
      <w:r w:rsidRPr="00A7325E">
        <w:rPr>
          <w:rFonts w:ascii="Arial" w:hAnsi="Arial" w:cs="Arial"/>
          <w:b/>
          <w:bCs/>
        </w:rPr>
        <w:t>-albumin-AF647):</w:t>
      </w:r>
      <w:r w:rsidRPr="00A7325E">
        <w:rPr>
          <w:rFonts w:ascii="Arial" w:hAnsi="Arial" w:cs="Arial"/>
        </w:rPr>
        <w:t xml:space="preserve"> </w:t>
      </w:r>
      <w:r w:rsidR="007370C7" w:rsidRPr="00A7325E">
        <w:rPr>
          <w:rFonts w:ascii="Arial" w:hAnsi="Arial" w:cs="Arial"/>
          <w:noProof/>
        </w:rPr>
      </w:r>
      <w:r w:rsidR="007370C7" w:rsidRPr="00A7325E">
        <w:rPr>
          <w:rFonts w:ascii="Arial" w:hAnsi="Arial" w:cs="Arial"/>
          <w:noProof/>
        </w:rPr>
        <w:object w:dxaOrig="27076" w:dyaOrig="6563" w14:anchorId="6437DE4D">
          <v:shape id="_x0000_i1036" type="#_x0000_t75" alt="" style="width:467.25pt;height:113.25pt;mso-width-percent:0;mso-height-percent:0;mso-width-percent:0;mso-height-percent:0" o:ole="">
            <v:imagedata r:id="rId26" o:title=""/>
          </v:shape>
          <o:OLEObject Type="Embed" ProgID="ChemDraw.Document.6.0" ShapeID="_x0000_i1036" DrawAspect="Content" ObjectID="_1772977617" r:id="rId27"/>
        </w:object>
      </w:r>
    </w:p>
    <w:p w14:paraId="7C0C196C" w14:textId="586C5853" w:rsidR="000804BC" w:rsidRPr="00A7325E" w:rsidRDefault="00472A62" w:rsidP="000804BC">
      <w:pPr>
        <w:spacing w:after="120" w:line="240" w:lineRule="auto"/>
        <w:rPr>
          <w:rFonts w:ascii="Arial" w:hAnsi="Arial" w:cs="Arial"/>
          <w:color w:val="FF0000"/>
        </w:rPr>
      </w:pPr>
      <w:r>
        <w:rPr>
          <w:rFonts w:ascii="Arial" w:hAnsi="Arial" w:cs="Arial"/>
          <w:b/>
          <w:bCs/>
        </w:rPr>
        <w:t>FAPI</w:t>
      </w:r>
      <w:r w:rsidR="000804BC" w:rsidRPr="00A7325E">
        <w:rPr>
          <w:rFonts w:ascii="Arial" w:hAnsi="Arial" w:cs="Arial"/>
          <w:b/>
          <w:bCs/>
        </w:rPr>
        <w:t>-albumin</w:t>
      </w:r>
      <w:r w:rsidR="000804BC" w:rsidRPr="00A7325E">
        <w:rPr>
          <w:rFonts w:ascii="Arial" w:hAnsi="Arial" w:cs="Arial"/>
        </w:rPr>
        <w:t xml:space="preserve"> (13.5 mg, 0.0096 mmol) and </w:t>
      </w:r>
      <w:r w:rsidR="000804BC" w:rsidRPr="00A7325E">
        <w:rPr>
          <w:rFonts w:ascii="Arial" w:hAnsi="Arial" w:cs="Arial"/>
          <w:b/>
          <w:bCs/>
        </w:rPr>
        <w:t xml:space="preserve">AF647-NHS </w:t>
      </w:r>
      <w:r w:rsidR="000804BC" w:rsidRPr="00A7325E">
        <w:rPr>
          <w:rFonts w:ascii="Arial" w:hAnsi="Arial" w:cs="Arial"/>
        </w:rPr>
        <w:t xml:space="preserve">(16 mg, 0.014 mmol) were combined in </w:t>
      </w:r>
      <w:r w:rsidR="000804BC" w:rsidRPr="00A7325E">
        <w:rPr>
          <w:rFonts w:ascii="Arial" w:hAnsi="Arial" w:cs="Arial"/>
          <w:bCs/>
          <w:iCs/>
          <w:lang w:val="nb-NO"/>
        </w:rPr>
        <w:t xml:space="preserve">1 mL anhydrous DMSO containing 2% DIEA (v/v) and shaken at ambient overnight.  </w:t>
      </w:r>
      <w:r w:rsidR="000804BC" w:rsidRPr="00A7325E">
        <w:rPr>
          <w:rFonts w:ascii="Arial" w:hAnsi="Arial" w:cs="Arial"/>
        </w:rPr>
        <w:t xml:space="preserve">The reaction was diluted to 3 mL with 90% DMSO/water (v/v) and purified by Preparative HPLC TFA method 2 to give the desired product </w:t>
      </w:r>
      <w:r>
        <w:rPr>
          <w:rFonts w:ascii="Arial" w:hAnsi="Arial" w:cs="Arial"/>
          <w:b/>
          <w:bCs/>
        </w:rPr>
        <w:t>FAPI</w:t>
      </w:r>
      <w:r w:rsidR="000804BC" w:rsidRPr="00A7325E">
        <w:rPr>
          <w:rFonts w:ascii="Arial" w:hAnsi="Arial" w:cs="Arial"/>
          <w:b/>
          <w:bCs/>
        </w:rPr>
        <w:t>-albumin-AF647</w:t>
      </w:r>
      <w:r w:rsidR="000804BC" w:rsidRPr="00A7325E">
        <w:rPr>
          <w:rFonts w:ascii="Arial" w:hAnsi="Arial" w:cs="Arial"/>
        </w:rPr>
        <w:t xml:space="preserve"> (12.2 mg, 59.6%):  LCMS FA method 1: R</w:t>
      </w:r>
      <w:r w:rsidR="000804BC" w:rsidRPr="00A7325E">
        <w:rPr>
          <w:rFonts w:ascii="Arial" w:hAnsi="Arial" w:cs="Arial"/>
          <w:vertAlign w:val="subscript"/>
        </w:rPr>
        <w:t>t</w:t>
      </w:r>
      <w:r w:rsidR="000804BC" w:rsidRPr="00A7325E">
        <w:rPr>
          <w:rFonts w:ascii="Arial" w:hAnsi="Arial" w:cs="Arial"/>
        </w:rPr>
        <w:t xml:space="preserve"> = 1.55 min, ESI-MS </w:t>
      </w:r>
      <w:r w:rsidR="000804BC" w:rsidRPr="00A7325E">
        <w:rPr>
          <w:rFonts w:ascii="Arial" w:hAnsi="Arial" w:cs="Arial"/>
          <w:i/>
        </w:rPr>
        <w:t>m/z</w:t>
      </w:r>
      <w:r w:rsidR="000804BC" w:rsidRPr="00A7325E">
        <w:rPr>
          <w:rFonts w:ascii="Arial" w:hAnsi="Arial" w:cs="Arial"/>
        </w:rPr>
        <w:t xml:space="preserve"> 673.4 (M+3H)</w:t>
      </w:r>
      <w:r w:rsidR="000804BC" w:rsidRPr="00A7325E">
        <w:rPr>
          <w:rFonts w:ascii="Arial" w:hAnsi="Arial" w:cs="Arial"/>
          <w:vertAlign w:val="superscript"/>
        </w:rPr>
        <w:t>3+</w:t>
      </w:r>
      <w:r w:rsidR="000804BC" w:rsidRPr="00A7325E">
        <w:rPr>
          <w:rFonts w:ascii="Arial" w:hAnsi="Arial" w:cs="Arial"/>
        </w:rPr>
        <w:t>, 1009.2 (M+2H)</w:t>
      </w:r>
      <w:r w:rsidR="000804BC" w:rsidRPr="00A7325E">
        <w:rPr>
          <w:rFonts w:ascii="Arial" w:hAnsi="Arial" w:cs="Arial"/>
          <w:vertAlign w:val="superscript"/>
        </w:rPr>
        <w:t>2+</w:t>
      </w:r>
      <w:r w:rsidR="000804BC" w:rsidRPr="00A7325E">
        <w:rPr>
          <w:rFonts w:ascii="Arial" w:hAnsi="Arial" w:cs="Arial"/>
        </w:rPr>
        <w:t>, 671.8 (M-3H)</w:t>
      </w:r>
      <w:r w:rsidR="000804BC" w:rsidRPr="00A7325E">
        <w:rPr>
          <w:rFonts w:ascii="Arial" w:hAnsi="Arial" w:cs="Arial"/>
          <w:vertAlign w:val="superscript"/>
        </w:rPr>
        <w:t>3-</w:t>
      </w:r>
      <w:r w:rsidR="000804BC" w:rsidRPr="00A7325E">
        <w:rPr>
          <w:rFonts w:ascii="Arial" w:hAnsi="Arial" w:cs="Arial"/>
        </w:rPr>
        <w:t>, 1008.4 (M-2H)</w:t>
      </w:r>
      <w:r w:rsidR="000804BC" w:rsidRPr="00A7325E">
        <w:rPr>
          <w:rFonts w:ascii="Arial" w:hAnsi="Arial" w:cs="Arial"/>
          <w:vertAlign w:val="superscript"/>
        </w:rPr>
        <w:t>2-</w:t>
      </w:r>
      <w:r w:rsidR="000804BC" w:rsidRPr="00A7325E">
        <w:rPr>
          <w:rFonts w:ascii="Arial" w:hAnsi="Arial" w:cs="Arial"/>
        </w:rPr>
        <w:t>; LCMS AA method 3: R</w:t>
      </w:r>
      <w:r w:rsidR="000804BC" w:rsidRPr="00A7325E">
        <w:rPr>
          <w:rFonts w:ascii="Arial" w:hAnsi="Arial" w:cs="Arial"/>
          <w:vertAlign w:val="subscript"/>
        </w:rPr>
        <w:t>t</w:t>
      </w:r>
      <w:r w:rsidR="000804BC" w:rsidRPr="00A7325E">
        <w:rPr>
          <w:rFonts w:ascii="Arial" w:hAnsi="Arial" w:cs="Arial"/>
        </w:rPr>
        <w:t xml:space="preserve"> = 1.07 min, ESI-MS </w:t>
      </w:r>
      <w:r w:rsidR="000804BC" w:rsidRPr="00A7325E">
        <w:rPr>
          <w:rFonts w:ascii="Arial" w:hAnsi="Arial" w:cs="Arial"/>
          <w:i/>
        </w:rPr>
        <w:t>m/z</w:t>
      </w:r>
      <w:r w:rsidR="000804BC" w:rsidRPr="00A7325E">
        <w:rPr>
          <w:rFonts w:ascii="Arial" w:hAnsi="Arial" w:cs="Arial"/>
        </w:rPr>
        <w:t xml:space="preserve"> 1009.6 (M+2H)</w:t>
      </w:r>
      <w:r w:rsidR="000804BC" w:rsidRPr="00A7325E">
        <w:rPr>
          <w:rFonts w:ascii="Arial" w:hAnsi="Arial" w:cs="Arial"/>
          <w:vertAlign w:val="superscript"/>
        </w:rPr>
        <w:t>2+</w:t>
      </w:r>
      <w:r w:rsidR="000804BC" w:rsidRPr="00A7325E">
        <w:rPr>
          <w:rFonts w:ascii="Arial" w:hAnsi="Arial" w:cs="Arial"/>
        </w:rPr>
        <w:t>, 671.2 (M-3H)</w:t>
      </w:r>
      <w:r w:rsidR="000804BC" w:rsidRPr="00A7325E">
        <w:rPr>
          <w:rFonts w:ascii="Arial" w:hAnsi="Arial" w:cs="Arial"/>
          <w:vertAlign w:val="superscript"/>
        </w:rPr>
        <w:t>3-</w:t>
      </w:r>
      <w:r w:rsidR="000804BC" w:rsidRPr="00A7325E">
        <w:rPr>
          <w:rFonts w:ascii="Arial" w:hAnsi="Arial" w:cs="Arial"/>
        </w:rPr>
        <w:t>, 1007.6 (M-2H)</w:t>
      </w:r>
      <w:r w:rsidR="000804BC" w:rsidRPr="00A7325E">
        <w:rPr>
          <w:rFonts w:ascii="Arial" w:hAnsi="Arial" w:cs="Arial"/>
          <w:vertAlign w:val="superscript"/>
        </w:rPr>
        <w:t>2-</w:t>
      </w:r>
      <w:r w:rsidR="000804BC" w:rsidRPr="00A7325E">
        <w:rPr>
          <w:rFonts w:ascii="Arial" w:hAnsi="Arial" w:cs="Arial"/>
        </w:rPr>
        <w:t>.</w:t>
      </w:r>
    </w:p>
    <w:p w14:paraId="7738506C" w14:textId="28C95EEB" w:rsidR="000804BC" w:rsidRPr="00A7325E" w:rsidRDefault="000804BC" w:rsidP="000804BC">
      <w:pPr>
        <w:spacing w:after="120" w:line="240" w:lineRule="auto"/>
        <w:rPr>
          <w:rFonts w:ascii="Arial" w:hAnsi="Arial" w:cs="Arial"/>
        </w:rPr>
      </w:pPr>
      <w:r w:rsidRPr="00A7325E">
        <w:rPr>
          <w:rFonts w:ascii="Arial" w:hAnsi="Arial" w:cs="Arial"/>
          <w:b/>
          <w:bCs/>
        </w:rPr>
        <w:t>4-((E)-2-((E)-2-(3-((E)-2-(1-((S)-15-(4-(3-((4-((2-((S)-2-cyano-4,4-difluoropyrrolidin-1-yl)-2-oxoethyl)carbamoyl)quinolin-6-yl)oxy)propyl)piperazine-1-carbonyl)-3,12,17-trioxo-1-(4-(N-(4'-(trifluoromethyl)-[1,1'-biphenyl]-4-carbonyl)sulfamoyl)phenyl)-5,8-dioxa-2,11,16-triazadocosan-22-yl)-3,3-dimethyl-5-sulfo-3H-indol-1-ium-2-yl)vinyl)-2-(4-sulfophenoxy)cyclohex-2-en-1-ylidene)ethylidene)-3,3-dimethyl-5-sulfoindolin-1-</w:t>
      </w:r>
      <w:r w:rsidRPr="00A7325E">
        <w:rPr>
          <w:rFonts w:ascii="Arial" w:hAnsi="Arial" w:cs="Arial"/>
          <w:b/>
          <w:bCs/>
        </w:rPr>
        <w:lastRenderedPageBreak/>
        <w:t>yl)butane-1-sulfonate 2,2,2-trifluoroacetate (</w:t>
      </w:r>
      <w:r w:rsidR="00472A62">
        <w:rPr>
          <w:rFonts w:ascii="Arial" w:hAnsi="Arial" w:cs="Arial"/>
          <w:b/>
          <w:bCs/>
        </w:rPr>
        <w:t>FAPI</w:t>
      </w:r>
      <w:r w:rsidRPr="00A7325E">
        <w:rPr>
          <w:rFonts w:ascii="Arial" w:hAnsi="Arial" w:cs="Arial"/>
          <w:b/>
          <w:bCs/>
        </w:rPr>
        <w:t>-albumin-800CW):</w:t>
      </w:r>
      <w:r w:rsidR="007370C7" w:rsidRPr="00A7325E">
        <w:rPr>
          <w:rFonts w:ascii="Arial" w:hAnsi="Arial" w:cs="Arial"/>
          <w:noProof/>
        </w:rPr>
      </w:r>
      <w:r w:rsidR="007370C7" w:rsidRPr="00A7325E">
        <w:rPr>
          <w:rFonts w:ascii="Arial" w:hAnsi="Arial" w:cs="Arial"/>
          <w:noProof/>
        </w:rPr>
        <w:object w:dxaOrig="27921" w:dyaOrig="7667" w14:anchorId="25296EEC">
          <v:shape id="_x0000_i1037" type="#_x0000_t75" alt="" style="width:468pt;height:129.75pt;mso-width-percent:0;mso-height-percent:0;mso-width-percent:0;mso-height-percent:0" o:ole="">
            <v:imagedata r:id="rId28" o:title=""/>
          </v:shape>
          <o:OLEObject Type="Embed" ProgID="ChemDraw.Document.6.0" ShapeID="_x0000_i1037" DrawAspect="Content" ObjectID="_1772977618" r:id="rId29"/>
        </w:object>
      </w:r>
    </w:p>
    <w:p w14:paraId="467239BE" w14:textId="673E6666" w:rsidR="000804BC" w:rsidRPr="00A7325E" w:rsidRDefault="00472A62" w:rsidP="000804BC">
      <w:pPr>
        <w:spacing w:after="120" w:line="240" w:lineRule="auto"/>
        <w:rPr>
          <w:rFonts w:ascii="Arial" w:hAnsi="Arial" w:cs="Arial"/>
          <w:color w:val="0070C0"/>
        </w:rPr>
      </w:pPr>
      <w:r>
        <w:rPr>
          <w:rFonts w:ascii="Arial" w:hAnsi="Arial" w:cs="Arial"/>
          <w:b/>
          <w:bCs/>
        </w:rPr>
        <w:t>FAPI</w:t>
      </w:r>
      <w:r w:rsidR="000804BC" w:rsidRPr="00A7325E">
        <w:rPr>
          <w:rFonts w:ascii="Arial" w:hAnsi="Arial" w:cs="Arial"/>
          <w:b/>
          <w:bCs/>
        </w:rPr>
        <w:t>-albumin</w:t>
      </w:r>
      <w:r w:rsidR="000804BC" w:rsidRPr="00A7325E">
        <w:rPr>
          <w:rFonts w:ascii="Arial" w:hAnsi="Arial" w:cs="Arial"/>
        </w:rPr>
        <w:t xml:space="preserve"> (15 mg, 0.0107 mmol) and </w:t>
      </w:r>
      <w:r w:rsidR="000804BC" w:rsidRPr="00A7325E">
        <w:rPr>
          <w:rFonts w:ascii="Arial" w:hAnsi="Arial" w:cs="Arial"/>
          <w:b/>
          <w:bCs/>
        </w:rPr>
        <w:t xml:space="preserve">IR800CW-NHS </w:t>
      </w:r>
      <w:r w:rsidR="000804BC" w:rsidRPr="00A7325E">
        <w:rPr>
          <w:rFonts w:ascii="Arial" w:hAnsi="Arial" w:cs="Arial"/>
        </w:rPr>
        <w:t xml:space="preserve">(13.7 mg, 0.012 mmol) were combined in </w:t>
      </w:r>
      <w:r w:rsidR="000804BC" w:rsidRPr="00A7325E">
        <w:rPr>
          <w:rFonts w:ascii="Arial" w:hAnsi="Arial" w:cs="Arial"/>
          <w:bCs/>
          <w:iCs/>
          <w:lang w:val="nb-NO"/>
        </w:rPr>
        <w:t xml:space="preserve">1 mL anhydrous DMSO containing 2% DIEA (v/v) and shaken at ambient overnight.  </w:t>
      </w:r>
      <w:r w:rsidR="000804BC" w:rsidRPr="00A7325E">
        <w:rPr>
          <w:rFonts w:ascii="Arial" w:hAnsi="Arial" w:cs="Arial"/>
        </w:rPr>
        <w:t xml:space="preserve">The reaction was diluted to 3 mL with 90% DMSO/water (v/v) and purified by Preparative HPLC TFA method 2 to give the desired product </w:t>
      </w:r>
      <w:r>
        <w:rPr>
          <w:rFonts w:ascii="Arial" w:hAnsi="Arial" w:cs="Arial"/>
          <w:b/>
          <w:bCs/>
        </w:rPr>
        <w:t>FAPI</w:t>
      </w:r>
      <w:r w:rsidR="000804BC" w:rsidRPr="00A7325E">
        <w:rPr>
          <w:rFonts w:ascii="Arial" w:hAnsi="Arial" w:cs="Arial"/>
          <w:b/>
          <w:bCs/>
        </w:rPr>
        <w:t>-albumin-AF647</w:t>
      </w:r>
      <w:r w:rsidR="000804BC" w:rsidRPr="00A7325E">
        <w:rPr>
          <w:rFonts w:ascii="Arial" w:hAnsi="Arial" w:cs="Arial"/>
        </w:rPr>
        <w:t xml:space="preserve"> (12.2 mg, 59.6%):  LCMS FA method 1: R</w:t>
      </w:r>
      <w:r w:rsidR="000804BC" w:rsidRPr="00A7325E">
        <w:rPr>
          <w:rFonts w:ascii="Arial" w:hAnsi="Arial" w:cs="Arial"/>
          <w:vertAlign w:val="subscript"/>
        </w:rPr>
        <w:t>t</w:t>
      </w:r>
      <w:r w:rsidR="000804BC" w:rsidRPr="00A7325E">
        <w:rPr>
          <w:rFonts w:ascii="Arial" w:hAnsi="Arial" w:cs="Arial"/>
        </w:rPr>
        <w:t xml:space="preserve"> = 1.58 min, ESI-MS </w:t>
      </w:r>
      <w:r w:rsidR="000804BC" w:rsidRPr="00A7325E">
        <w:rPr>
          <w:rFonts w:ascii="Arial" w:hAnsi="Arial" w:cs="Arial"/>
          <w:i/>
        </w:rPr>
        <w:t>m/z</w:t>
      </w:r>
      <w:r w:rsidR="000804BC" w:rsidRPr="00A7325E">
        <w:rPr>
          <w:rFonts w:ascii="Arial" w:hAnsi="Arial" w:cs="Arial"/>
        </w:rPr>
        <w:t xml:space="preserve"> 721.0 (M+3H)</w:t>
      </w:r>
      <w:r w:rsidR="000804BC" w:rsidRPr="00A7325E">
        <w:rPr>
          <w:rFonts w:ascii="Arial" w:hAnsi="Arial" w:cs="Arial"/>
          <w:vertAlign w:val="superscript"/>
        </w:rPr>
        <w:t>3+</w:t>
      </w:r>
      <w:r w:rsidR="000804BC" w:rsidRPr="00A7325E">
        <w:rPr>
          <w:rFonts w:ascii="Arial" w:hAnsi="Arial" w:cs="Arial"/>
        </w:rPr>
        <w:t>, 1081.2 (M+2H)</w:t>
      </w:r>
      <w:r w:rsidR="000804BC" w:rsidRPr="00A7325E">
        <w:rPr>
          <w:rFonts w:ascii="Arial" w:hAnsi="Arial" w:cs="Arial"/>
          <w:vertAlign w:val="superscript"/>
        </w:rPr>
        <w:t>2+</w:t>
      </w:r>
      <w:r w:rsidR="000804BC" w:rsidRPr="00A7325E">
        <w:rPr>
          <w:rFonts w:ascii="Arial" w:hAnsi="Arial" w:cs="Arial"/>
        </w:rPr>
        <w:t>, 718.9 (M-3H)</w:t>
      </w:r>
      <w:r w:rsidR="000804BC" w:rsidRPr="00A7325E">
        <w:rPr>
          <w:rFonts w:ascii="Arial" w:hAnsi="Arial" w:cs="Arial"/>
          <w:vertAlign w:val="superscript"/>
        </w:rPr>
        <w:t>3-</w:t>
      </w:r>
      <w:r w:rsidR="000804BC" w:rsidRPr="00A7325E">
        <w:rPr>
          <w:rFonts w:ascii="Arial" w:hAnsi="Arial" w:cs="Arial"/>
        </w:rPr>
        <w:t>, 1079.6 (M-2H)</w:t>
      </w:r>
      <w:r w:rsidR="000804BC" w:rsidRPr="00A7325E">
        <w:rPr>
          <w:rFonts w:ascii="Arial" w:hAnsi="Arial" w:cs="Arial"/>
          <w:vertAlign w:val="superscript"/>
        </w:rPr>
        <w:t>2-</w:t>
      </w:r>
      <w:r w:rsidR="000804BC" w:rsidRPr="00A7325E">
        <w:rPr>
          <w:rFonts w:ascii="Arial" w:hAnsi="Arial" w:cs="Arial"/>
        </w:rPr>
        <w:t>; LCMS AA method 3: R</w:t>
      </w:r>
      <w:r w:rsidR="000804BC" w:rsidRPr="00A7325E">
        <w:rPr>
          <w:rFonts w:ascii="Arial" w:hAnsi="Arial" w:cs="Arial"/>
          <w:vertAlign w:val="subscript"/>
        </w:rPr>
        <w:t>t</w:t>
      </w:r>
      <w:r w:rsidR="000804BC" w:rsidRPr="00A7325E">
        <w:rPr>
          <w:rFonts w:ascii="Arial" w:hAnsi="Arial" w:cs="Arial"/>
        </w:rPr>
        <w:t xml:space="preserve"> = 1.14 min, ESI-MS </w:t>
      </w:r>
      <w:r w:rsidR="000804BC" w:rsidRPr="00A7325E">
        <w:rPr>
          <w:rFonts w:ascii="Arial" w:hAnsi="Arial" w:cs="Arial"/>
          <w:i/>
        </w:rPr>
        <w:t>m/z</w:t>
      </w:r>
      <w:r w:rsidR="000804BC" w:rsidRPr="00A7325E">
        <w:rPr>
          <w:rFonts w:ascii="Arial" w:hAnsi="Arial" w:cs="Arial"/>
        </w:rPr>
        <w:t xml:space="preserve"> (M+3H)</w:t>
      </w:r>
      <w:r w:rsidR="000804BC" w:rsidRPr="00A7325E">
        <w:rPr>
          <w:rFonts w:ascii="Arial" w:hAnsi="Arial" w:cs="Arial"/>
          <w:vertAlign w:val="superscript"/>
        </w:rPr>
        <w:t>3+</w:t>
      </w:r>
      <w:r w:rsidR="000804BC" w:rsidRPr="00A7325E">
        <w:rPr>
          <w:rFonts w:ascii="Arial" w:hAnsi="Arial" w:cs="Arial"/>
        </w:rPr>
        <w:t>, 1083.0 (M+2H)</w:t>
      </w:r>
      <w:r w:rsidR="000804BC" w:rsidRPr="00A7325E">
        <w:rPr>
          <w:rFonts w:ascii="Arial" w:hAnsi="Arial" w:cs="Arial"/>
          <w:vertAlign w:val="superscript"/>
        </w:rPr>
        <w:t>2+</w:t>
      </w:r>
      <w:r w:rsidR="000804BC" w:rsidRPr="00A7325E">
        <w:rPr>
          <w:rFonts w:ascii="Arial" w:hAnsi="Arial" w:cs="Arial"/>
        </w:rPr>
        <w:t>, 539.0 (M-4H)</w:t>
      </w:r>
      <w:r w:rsidR="000804BC" w:rsidRPr="00A7325E">
        <w:rPr>
          <w:rFonts w:ascii="Arial" w:hAnsi="Arial" w:cs="Arial"/>
          <w:vertAlign w:val="superscript"/>
        </w:rPr>
        <w:t>4-</w:t>
      </w:r>
      <w:r w:rsidR="000804BC" w:rsidRPr="00A7325E">
        <w:rPr>
          <w:rFonts w:ascii="Arial" w:hAnsi="Arial" w:cs="Arial"/>
        </w:rPr>
        <w:t>, 719.4 (M-3H)</w:t>
      </w:r>
      <w:r w:rsidR="000804BC" w:rsidRPr="00A7325E">
        <w:rPr>
          <w:rFonts w:ascii="Arial" w:hAnsi="Arial" w:cs="Arial"/>
          <w:vertAlign w:val="superscript"/>
        </w:rPr>
        <w:t>3-</w:t>
      </w:r>
      <w:r w:rsidR="000804BC" w:rsidRPr="00A7325E">
        <w:rPr>
          <w:rFonts w:ascii="Arial" w:hAnsi="Arial" w:cs="Arial"/>
        </w:rPr>
        <w:t>, 1078.6 (M-2H)</w:t>
      </w:r>
      <w:r w:rsidR="000804BC" w:rsidRPr="00A7325E">
        <w:rPr>
          <w:rFonts w:ascii="Arial" w:hAnsi="Arial" w:cs="Arial"/>
          <w:vertAlign w:val="superscript"/>
        </w:rPr>
        <w:t>2-</w:t>
      </w:r>
      <w:r w:rsidR="000804BC" w:rsidRPr="00A7325E">
        <w:rPr>
          <w:rFonts w:ascii="Arial" w:hAnsi="Arial" w:cs="Arial"/>
        </w:rPr>
        <w:t>.</w:t>
      </w:r>
    </w:p>
    <w:p w14:paraId="271E0744" w14:textId="77777777" w:rsidR="000804BC" w:rsidRPr="00A7325E" w:rsidRDefault="000804BC" w:rsidP="000804BC">
      <w:pPr>
        <w:pStyle w:val="Bibliography"/>
        <w:spacing w:after="120"/>
        <w:rPr>
          <w:rFonts w:ascii="Arial" w:hAnsi="Arial" w:cs="Arial"/>
          <w:b/>
          <w:iCs/>
          <w:color w:val="000000" w:themeColor="text1"/>
          <w:lang w:val="nb-NO"/>
        </w:rPr>
      </w:pPr>
    </w:p>
    <w:p w14:paraId="46097BFE" w14:textId="77777777" w:rsidR="000804BC" w:rsidRPr="007F5766" w:rsidRDefault="000804BC" w:rsidP="000804BC">
      <w:pPr>
        <w:pStyle w:val="Bibliography"/>
        <w:spacing w:after="120"/>
        <w:rPr>
          <w:rFonts w:ascii="Arial" w:hAnsi="Arial" w:cs="Arial"/>
          <w:b/>
          <w:iCs/>
          <w:color w:val="000000" w:themeColor="text1"/>
          <w:lang w:val="nb-NO"/>
        </w:rPr>
      </w:pPr>
      <w:r w:rsidRPr="00A7325E">
        <w:rPr>
          <w:rFonts w:ascii="Arial" w:hAnsi="Arial" w:cs="Arial"/>
          <w:b/>
          <w:iCs/>
          <w:color w:val="000000" w:themeColor="text1"/>
          <w:lang w:val="nb-NO"/>
        </w:rPr>
        <w:t>REFERENCES</w:t>
      </w:r>
    </w:p>
    <w:p w14:paraId="74E69344" w14:textId="77777777" w:rsidR="000804BC" w:rsidRPr="00A7325E" w:rsidRDefault="000804BC" w:rsidP="000804BC">
      <w:pPr>
        <w:pStyle w:val="Bibliography"/>
        <w:spacing w:after="120"/>
        <w:rPr>
          <w:rFonts w:ascii="Arial" w:hAnsi="Arial" w:cs="Arial"/>
          <w:color w:val="000000" w:themeColor="text1"/>
        </w:rPr>
      </w:pPr>
      <w:r w:rsidRPr="00A7325E">
        <w:rPr>
          <w:rFonts w:ascii="Arial" w:hAnsi="Arial" w:cs="Arial"/>
          <w:bCs/>
          <w:iCs/>
          <w:color w:val="000000" w:themeColor="text1"/>
          <w:lang w:val="nb-NO"/>
        </w:rPr>
        <w:fldChar w:fldCharType="begin"/>
      </w:r>
      <w:r w:rsidRPr="00A7325E">
        <w:rPr>
          <w:rFonts w:ascii="Arial" w:hAnsi="Arial" w:cs="Arial"/>
          <w:bCs/>
          <w:iCs/>
          <w:color w:val="000000" w:themeColor="text1"/>
          <w:lang w:val="nb-NO"/>
        </w:rPr>
        <w:instrText xml:space="preserve"> ADDIN ZOTERO_BIBL {"uncited":[],"omitted":[],"custom":[]} CSL_BIBLIOGRAPHY </w:instrText>
      </w:r>
      <w:r w:rsidRPr="00A7325E">
        <w:rPr>
          <w:rFonts w:ascii="Arial" w:hAnsi="Arial" w:cs="Arial"/>
          <w:bCs/>
          <w:iCs/>
          <w:color w:val="000000" w:themeColor="text1"/>
          <w:lang w:val="nb-NO"/>
        </w:rPr>
        <w:fldChar w:fldCharType="separate"/>
      </w:r>
      <w:r w:rsidRPr="00A7325E">
        <w:rPr>
          <w:rFonts w:ascii="Arial" w:hAnsi="Arial" w:cs="Arial"/>
          <w:color w:val="000000" w:themeColor="text1"/>
        </w:rPr>
        <w:t>(1)</w:t>
      </w:r>
      <w:r w:rsidRPr="00A7325E">
        <w:rPr>
          <w:rFonts w:ascii="Arial" w:hAnsi="Arial" w:cs="Arial"/>
          <w:color w:val="000000" w:themeColor="text1"/>
        </w:rPr>
        <w:tab/>
        <w:t xml:space="preserve">Lindner, T.; Altmann, A.; Krämer, S.; Kleist, C.; Loktev, A.; Kratochwil, C.; Giesel, F.; Mier, W.; Marme, F.; Debus, J.; Haberkorn, U. Design and Development of 99mTc-Labeled FAPI Tracers for SPECT Imaging and 188Re Therapy. </w:t>
      </w:r>
      <w:r w:rsidRPr="00A7325E">
        <w:rPr>
          <w:rFonts w:ascii="Arial" w:hAnsi="Arial" w:cs="Arial"/>
          <w:i/>
          <w:iCs/>
          <w:color w:val="000000" w:themeColor="text1"/>
        </w:rPr>
        <w:t>J. Nucl. Med. Off. Publ. Soc. Nucl. Med.</w:t>
      </w:r>
      <w:r w:rsidRPr="00A7325E">
        <w:rPr>
          <w:rFonts w:ascii="Arial" w:hAnsi="Arial" w:cs="Arial"/>
          <w:color w:val="000000" w:themeColor="text1"/>
        </w:rPr>
        <w:t xml:space="preserve"> </w:t>
      </w:r>
      <w:r w:rsidRPr="00A7325E">
        <w:rPr>
          <w:rFonts w:ascii="Arial" w:hAnsi="Arial" w:cs="Arial"/>
          <w:b/>
          <w:bCs/>
          <w:color w:val="000000" w:themeColor="text1"/>
        </w:rPr>
        <w:t>2020</w:t>
      </w:r>
      <w:r w:rsidRPr="00A7325E">
        <w:rPr>
          <w:rFonts w:ascii="Arial" w:hAnsi="Arial" w:cs="Arial"/>
          <w:color w:val="000000" w:themeColor="text1"/>
        </w:rPr>
        <w:t xml:space="preserve">, </w:t>
      </w:r>
      <w:r w:rsidRPr="00A7325E">
        <w:rPr>
          <w:rFonts w:ascii="Arial" w:hAnsi="Arial" w:cs="Arial"/>
          <w:i/>
          <w:iCs/>
          <w:color w:val="000000" w:themeColor="text1"/>
        </w:rPr>
        <w:t>61</w:t>
      </w:r>
      <w:r w:rsidRPr="00A7325E">
        <w:rPr>
          <w:rFonts w:ascii="Arial" w:hAnsi="Arial" w:cs="Arial"/>
          <w:color w:val="000000" w:themeColor="text1"/>
        </w:rPr>
        <w:t xml:space="preserve"> (10), 1507–1513. https://doi.org/10.2967/jnumed.119.239731.</w:t>
      </w:r>
    </w:p>
    <w:p w14:paraId="4CAC894B" w14:textId="77777777" w:rsidR="000804BC" w:rsidRPr="00A7325E" w:rsidRDefault="000804BC" w:rsidP="000804BC">
      <w:pPr>
        <w:pStyle w:val="Bibliography"/>
        <w:spacing w:after="120"/>
        <w:rPr>
          <w:rFonts w:ascii="Arial" w:hAnsi="Arial" w:cs="Arial"/>
          <w:color w:val="000000" w:themeColor="text1"/>
        </w:rPr>
      </w:pPr>
      <w:r w:rsidRPr="00A7325E">
        <w:rPr>
          <w:rFonts w:ascii="Arial" w:hAnsi="Arial" w:cs="Arial"/>
          <w:color w:val="000000" w:themeColor="text1"/>
        </w:rPr>
        <w:t>(2)</w:t>
      </w:r>
      <w:r w:rsidRPr="00A7325E">
        <w:rPr>
          <w:rFonts w:ascii="Arial" w:hAnsi="Arial" w:cs="Arial"/>
          <w:color w:val="000000" w:themeColor="text1"/>
        </w:rPr>
        <w:tab/>
        <w:t>Bruncko, M.; Wang, L.; Sheppard, G. S.; Phillips, D. C.; Tahir, S. K.; Xue, J.; Erickson, S.; Fidanze, S.; Fry, E.; Hasvold, L.; Jenkins, G. J.; Jin, S.; Judge, R. A.; Kovar, P. J.; Madar, D.; Nimmer, P.; Park, C.; Petros, A. M.; Rosenberg, S. H.; Smith, M. L.; Song, X.; Sun, C.; Tao, Z.-F.; Wang, X.; Xiao, Y.; Zhang, H.; Tse, C.; Leverson, J. D.; Elmore, S. W.; Souers, A. J. Structure-Guided Design of a Series of MCL</w:t>
      </w:r>
      <w:r w:rsidRPr="00A7325E">
        <w:rPr>
          <w:rFonts w:ascii="Cambria Math" w:hAnsi="Cambria Math" w:cs="Cambria Math"/>
          <w:color w:val="000000" w:themeColor="text1"/>
        </w:rPr>
        <w:t>‑</w:t>
      </w:r>
      <w:r w:rsidRPr="00A7325E">
        <w:rPr>
          <w:rFonts w:ascii="Arial" w:hAnsi="Arial" w:cs="Arial"/>
          <w:color w:val="000000" w:themeColor="text1"/>
        </w:rPr>
        <w:t xml:space="preserve">1 Inhibitors with High Affinity and Selectivity. </w:t>
      </w:r>
      <w:r w:rsidRPr="00A7325E">
        <w:rPr>
          <w:rFonts w:ascii="Arial" w:hAnsi="Arial" w:cs="Arial"/>
          <w:i/>
          <w:iCs/>
          <w:color w:val="000000" w:themeColor="text1"/>
        </w:rPr>
        <w:t>J. Med. Chem.</w:t>
      </w:r>
      <w:r w:rsidRPr="00A7325E">
        <w:rPr>
          <w:rFonts w:ascii="Arial" w:hAnsi="Arial" w:cs="Arial"/>
          <w:color w:val="000000" w:themeColor="text1"/>
        </w:rPr>
        <w:t xml:space="preserve"> </w:t>
      </w:r>
      <w:r w:rsidRPr="00A7325E">
        <w:rPr>
          <w:rFonts w:ascii="Arial" w:hAnsi="Arial" w:cs="Arial"/>
          <w:b/>
          <w:bCs/>
          <w:color w:val="000000" w:themeColor="text1"/>
        </w:rPr>
        <w:t>2015</w:t>
      </w:r>
      <w:r w:rsidRPr="00A7325E">
        <w:rPr>
          <w:rFonts w:ascii="Arial" w:hAnsi="Arial" w:cs="Arial"/>
          <w:color w:val="000000" w:themeColor="text1"/>
        </w:rPr>
        <w:t xml:space="preserve">, </w:t>
      </w:r>
      <w:r w:rsidRPr="00A7325E">
        <w:rPr>
          <w:rFonts w:ascii="Arial" w:hAnsi="Arial" w:cs="Arial"/>
          <w:i/>
          <w:iCs/>
          <w:color w:val="000000" w:themeColor="text1"/>
        </w:rPr>
        <w:t>58</w:t>
      </w:r>
      <w:r w:rsidRPr="00A7325E">
        <w:rPr>
          <w:rFonts w:ascii="Arial" w:hAnsi="Arial" w:cs="Arial"/>
          <w:color w:val="000000" w:themeColor="text1"/>
        </w:rPr>
        <w:t xml:space="preserve"> (5), 2180–2194. https://doi.org/10.1021/jm501258m.</w:t>
      </w:r>
    </w:p>
    <w:p w14:paraId="121BEA2D" w14:textId="77777777" w:rsidR="000804BC" w:rsidRPr="00A7325E" w:rsidRDefault="000804BC" w:rsidP="000804BC">
      <w:pPr>
        <w:tabs>
          <w:tab w:val="left" w:pos="360"/>
          <w:tab w:val="left" w:pos="450"/>
        </w:tabs>
        <w:spacing w:after="120" w:line="240" w:lineRule="auto"/>
        <w:ind w:left="360" w:hanging="360"/>
        <w:rPr>
          <w:rFonts w:ascii="Arial" w:hAnsi="Arial" w:cs="Arial"/>
          <w:b/>
          <w:color w:val="000000" w:themeColor="text1"/>
        </w:rPr>
      </w:pPr>
      <w:r w:rsidRPr="00A7325E">
        <w:rPr>
          <w:rFonts w:ascii="Arial" w:hAnsi="Arial" w:cs="Arial"/>
          <w:bCs/>
          <w:iCs/>
          <w:color w:val="000000" w:themeColor="text1"/>
          <w:lang w:val="nb-NO"/>
        </w:rPr>
        <w:fldChar w:fldCharType="end"/>
      </w:r>
      <w:r w:rsidRPr="00A7325E">
        <w:rPr>
          <w:rFonts w:ascii="Arial" w:hAnsi="Arial" w:cs="Arial"/>
          <w:bCs/>
          <w:iCs/>
          <w:color w:val="000000" w:themeColor="text1"/>
          <w:lang w:val="nb-NO"/>
        </w:rPr>
        <w:t>(3)</w:t>
      </w:r>
      <w:r w:rsidRPr="00A7325E">
        <w:rPr>
          <w:rFonts w:ascii="Arial" w:hAnsi="Arial" w:cs="Arial"/>
          <w:bCs/>
          <w:iCs/>
          <w:color w:val="000000" w:themeColor="text1"/>
          <w:lang w:val="nb-NO"/>
        </w:rPr>
        <w:tab/>
      </w:r>
      <w:r w:rsidRPr="00A7325E">
        <w:rPr>
          <w:rFonts w:ascii="Arial" w:hAnsi="Arial" w:cs="Arial"/>
          <w:color w:val="000000" w:themeColor="text1"/>
        </w:rPr>
        <w:t xml:space="preserve">Wai-Yee Leung, Shing-Ying Cheung, Stephen, Yue, PCT Int. Appl., </w:t>
      </w:r>
      <w:r w:rsidRPr="00A7325E">
        <w:rPr>
          <w:rFonts w:ascii="Arial" w:hAnsi="Arial" w:cs="Arial"/>
          <w:b/>
          <w:color w:val="000000" w:themeColor="text1"/>
        </w:rPr>
        <w:t>2002</w:t>
      </w:r>
      <w:r w:rsidRPr="00A7325E">
        <w:rPr>
          <w:rFonts w:ascii="Arial" w:hAnsi="Arial" w:cs="Arial"/>
          <w:color w:val="000000" w:themeColor="text1"/>
        </w:rPr>
        <w:t xml:space="preserve">, WO 2002026891 A1. </w:t>
      </w:r>
    </w:p>
    <w:p w14:paraId="53F3715A" w14:textId="77777777" w:rsidR="002A5EF2" w:rsidRDefault="002A5EF2"/>
    <w:sectPr w:rsidR="002A5E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4BC"/>
    <w:rsid w:val="00012252"/>
    <w:rsid w:val="000210CC"/>
    <w:rsid w:val="000804BC"/>
    <w:rsid w:val="001C6F77"/>
    <w:rsid w:val="002A5EF2"/>
    <w:rsid w:val="00472A62"/>
    <w:rsid w:val="0065424C"/>
    <w:rsid w:val="007370C7"/>
    <w:rsid w:val="00914025"/>
    <w:rsid w:val="00FC7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464B2A5B"/>
  <w15:chartTrackingRefBased/>
  <w15:docId w15:val="{5B90BAF3-4137-6E49-AF21-2D21E28C1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04BC"/>
    <w:pPr>
      <w:spacing w:after="160" w:line="259" w:lineRule="auto"/>
    </w:pPr>
    <w:rPr>
      <w:rFonts w:asciiTheme="minorHAnsi" w:hAnsiTheme="minorHAnsi" w:cstheme="minorBidi"/>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0804BC"/>
    <w:pPr>
      <w:tabs>
        <w:tab w:val="left" w:pos="380"/>
      </w:tabs>
      <w:spacing w:after="0" w:line="240" w:lineRule="auto"/>
      <w:ind w:left="384" w:hanging="384"/>
    </w:pPr>
  </w:style>
  <w:style w:type="paragraph" w:styleId="NoSpacing">
    <w:name w:val="No Spacing"/>
    <w:uiPriority w:val="1"/>
    <w:qFormat/>
    <w:rsid w:val="000804BC"/>
    <w:rPr>
      <w:rFonts w:asciiTheme="minorHAnsi" w:hAnsiTheme="minorHAnsi" w:cstheme="minorBidi"/>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oleObject" Target="embeddings/oleObject5.bin"/><Relationship Id="rId18" Type="http://schemas.openxmlformats.org/officeDocument/2006/relationships/image" Target="media/image8.emf"/><Relationship Id="rId26" Type="http://schemas.openxmlformats.org/officeDocument/2006/relationships/image" Target="media/image12.emf"/><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emf"/><Relationship Id="rId17" Type="http://schemas.openxmlformats.org/officeDocument/2006/relationships/oleObject" Target="embeddings/oleObject7.bin"/><Relationship Id="rId25" Type="http://schemas.openxmlformats.org/officeDocument/2006/relationships/oleObject" Target="embeddings/oleObject11.bin"/><Relationship Id="rId2" Type="http://schemas.openxmlformats.org/officeDocument/2006/relationships/settings" Target="settings.xml"/><Relationship Id="rId16" Type="http://schemas.openxmlformats.org/officeDocument/2006/relationships/image" Target="media/image7.emf"/><Relationship Id="rId20" Type="http://schemas.openxmlformats.org/officeDocument/2006/relationships/image" Target="media/image9.emf"/><Relationship Id="rId29" Type="http://schemas.openxmlformats.org/officeDocument/2006/relationships/oleObject" Target="embeddings/oleObject13.bin"/><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oleObject" Target="embeddings/oleObject4.bin"/><Relationship Id="rId24" Type="http://schemas.openxmlformats.org/officeDocument/2006/relationships/image" Target="media/image11.e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emf"/><Relationship Id="rId10" Type="http://schemas.openxmlformats.org/officeDocument/2006/relationships/image" Target="media/image4.emf"/><Relationship Id="rId19" Type="http://schemas.openxmlformats.org/officeDocument/2006/relationships/oleObject" Target="embeddings/oleObject8.bin"/><Relationship Id="rId31"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oleObject" Target="embeddings/oleObject3.bin"/><Relationship Id="rId14" Type="http://schemas.openxmlformats.org/officeDocument/2006/relationships/image" Target="media/image6.emf"/><Relationship Id="rId22" Type="http://schemas.openxmlformats.org/officeDocument/2006/relationships/image" Target="media/image10.emf"/><Relationship Id="rId27" Type="http://schemas.openxmlformats.org/officeDocument/2006/relationships/oleObject" Target="embeddings/oleObject12.bin"/><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9</Pages>
  <Words>4706</Words>
  <Characters>26829</Characters>
  <Application>Microsoft Office Word</Application>
  <DocSecurity>0</DocSecurity>
  <Lines>223</Lines>
  <Paragraphs>62</Paragraphs>
  <ScaleCrop>false</ScaleCrop>
  <Company/>
  <LinksUpToDate>false</LinksUpToDate>
  <CharactersWithSpaces>31473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Nessler, Ian</dc:creator>
  <cp:keywords/>
  <dc:description/>
  <cp:lastModifiedBy>Mitra, Soumya</cp:lastModifiedBy>
  <cp:revision>8</cp:revision>
  <dcterms:created xsi:type="dcterms:W3CDTF">2023-08-14T20:46:00Z</dcterms:created>
  <dcterms:modified xsi:type="dcterms:W3CDTF">2024-03-26T21:00:00Z</dcterms:modified>
</cp:coreProperties>
</file>