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C6B33C" w14:textId="362DC4F9" w:rsidR="00357C81" w:rsidRPr="00E47617" w:rsidRDefault="00E47617" w:rsidP="00976DE3">
      <w:pPr>
        <w:spacing w:after="0" w:line="240" w:lineRule="auto"/>
        <w:rPr>
          <w:rFonts w:ascii="Times New Roman" w:hAnsi="Times New Roman" w:cs="Times New Roman"/>
          <w:b/>
          <w:sz w:val="24"/>
          <w:szCs w:val="24"/>
        </w:rPr>
      </w:pPr>
      <w:r w:rsidRPr="00E47617">
        <w:rPr>
          <w:rFonts w:ascii="Times New Roman" w:hAnsi="Times New Roman" w:cs="Times New Roman"/>
          <w:b/>
          <w:sz w:val="24"/>
          <w:szCs w:val="24"/>
        </w:rPr>
        <w:t>Exhibits</w:t>
      </w:r>
    </w:p>
    <w:p w14:paraId="0ED6C5EA" w14:textId="77777777" w:rsidR="00E47617" w:rsidRDefault="00E47617" w:rsidP="00976DE3">
      <w:pPr>
        <w:spacing w:after="0" w:line="240" w:lineRule="auto"/>
        <w:rPr>
          <w:rFonts w:ascii="Times New Roman" w:hAnsi="Times New Roman" w:cs="Times New Roman"/>
          <w:sz w:val="24"/>
          <w:szCs w:val="24"/>
        </w:rPr>
      </w:pPr>
    </w:p>
    <w:p w14:paraId="60734F90" w14:textId="77777777" w:rsidR="00E47617" w:rsidRDefault="00E47617"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t xml:space="preserve">Exhibit 1A:  </w:t>
      </w:r>
      <w:r w:rsidR="00B44F40">
        <w:rPr>
          <w:rFonts w:ascii="Times New Roman" w:hAnsi="Times New Roman" w:cs="Times New Roman"/>
          <w:b/>
          <w:sz w:val="24"/>
          <w:szCs w:val="24"/>
        </w:rPr>
        <w:t>Cover Page of PEPFAR Rapid Assessment Tool (in English)</w:t>
      </w:r>
    </w:p>
    <w:p w14:paraId="42C031F0" w14:textId="77777777" w:rsidR="00953779" w:rsidRDefault="00953779" w:rsidP="00976DE3">
      <w:pPr>
        <w:spacing w:after="0" w:line="240" w:lineRule="auto"/>
        <w:rPr>
          <w:rFonts w:ascii="Times New Roman" w:hAnsi="Times New Roman" w:cs="Times New Roman"/>
          <w:b/>
          <w:sz w:val="24"/>
          <w:szCs w:val="24"/>
        </w:rPr>
      </w:pPr>
    </w:p>
    <w:p w14:paraId="624889DE" w14:textId="77777777" w:rsidR="00953779" w:rsidRPr="00B44F40" w:rsidRDefault="00953779" w:rsidP="003208C1">
      <w:pPr>
        <w:spacing w:after="0" w:line="240" w:lineRule="auto"/>
        <w:jc w:val="center"/>
        <w:rPr>
          <w:rFonts w:ascii="Times New Roman" w:hAnsi="Times New Roman" w:cs="Times New Roman"/>
          <w:b/>
          <w:sz w:val="24"/>
          <w:szCs w:val="24"/>
        </w:rPr>
      </w:pPr>
      <w:r w:rsidRPr="00953779">
        <w:rPr>
          <w:rFonts w:ascii="Times New Roman" w:hAnsi="Times New Roman" w:cs="Times New Roman"/>
          <w:b/>
          <w:noProof/>
          <w:sz w:val="24"/>
          <w:szCs w:val="24"/>
        </w:rPr>
        <w:drawing>
          <wp:inline distT="0" distB="0" distL="0" distR="0" wp14:anchorId="19AB65E3" wp14:editId="5F70644B">
            <wp:extent cx="5476875" cy="7084459"/>
            <wp:effectExtent l="19050" t="19050" r="9525" b="2159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a:stretch>
                      <a:fillRect/>
                    </a:stretch>
                  </pic:blipFill>
                  <pic:spPr>
                    <a:xfrm>
                      <a:off x="0" y="0"/>
                      <a:ext cx="5481145" cy="7089982"/>
                    </a:xfrm>
                    <a:prstGeom prst="rect">
                      <a:avLst/>
                    </a:prstGeom>
                    <a:ln>
                      <a:solidFill>
                        <a:schemeClr val="tx1"/>
                      </a:solidFill>
                    </a:ln>
                  </pic:spPr>
                </pic:pic>
              </a:graphicData>
            </a:graphic>
          </wp:inline>
        </w:drawing>
      </w:r>
    </w:p>
    <w:p w14:paraId="13DE0702" w14:textId="77777777" w:rsidR="00E47617" w:rsidRDefault="00E47617" w:rsidP="00976DE3">
      <w:pPr>
        <w:spacing w:after="0" w:line="240" w:lineRule="auto"/>
        <w:rPr>
          <w:rFonts w:ascii="Times New Roman" w:hAnsi="Times New Roman" w:cs="Times New Roman"/>
          <w:sz w:val="24"/>
          <w:szCs w:val="24"/>
        </w:rPr>
      </w:pPr>
    </w:p>
    <w:p w14:paraId="47BF86C8" w14:textId="77777777" w:rsidR="00FF6421" w:rsidRDefault="00FF6421">
      <w:pPr>
        <w:rPr>
          <w:rFonts w:ascii="Times New Roman" w:hAnsi="Times New Roman" w:cs="Times New Roman"/>
          <w:b/>
          <w:sz w:val="24"/>
          <w:szCs w:val="24"/>
        </w:rPr>
      </w:pPr>
      <w:r>
        <w:rPr>
          <w:rFonts w:ascii="Times New Roman" w:hAnsi="Times New Roman" w:cs="Times New Roman"/>
          <w:b/>
          <w:sz w:val="24"/>
          <w:szCs w:val="24"/>
        </w:rPr>
        <w:br w:type="page"/>
      </w:r>
    </w:p>
    <w:p w14:paraId="19A28332" w14:textId="77777777" w:rsidR="00E47617" w:rsidRDefault="00E47617"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lastRenderedPageBreak/>
        <w:t>Exhibit 1B:</w:t>
      </w:r>
      <w:r w:rsidR="00B44F40">
        <w:rPr>
          <w:rFonts w:ascii="Times New Roman" w:hAnsi="Times New Roman" w:cs="Times New Roman"/>
          <w:b/>
          <w:sz w:val="24"/>
          <w:szCs w:val="24"/>
        </w:rPr>
        <w:t xml:space="preserve">  Cover Page of PEPFAR Rapid Assessment Tool (translated to French)</w:t>
      </w:r>
    </w:p>
    <w:p w14:paraId="0A8FD528" w14:textId="77777777" w:rsidR="00953779" w:rsidRDefault="00953779" w:rsidP="00976DE3">
      <w:pPr>
        <w:spacing w:after="0" w:line="240" w:lineRule="auto"/>
        <w:rPr>
          <w:rFonts w:ascii="Times New Roman" w:hAnsi="Times New Roman" w:cs="Times New Roman"/>
          <w:b/>
          <w:sz w:val="24"/>
          <w:szCs w:val="24"/>
        </w:rPr>
      </w:pPr>
    </w:p>
    <w:p w14:paraId="4AF117A7" w14:textId="77777777" w:rsidR="00953779" w:rsidRPr="00B44F40" w:rsidRDefault="00953779" w:rsidP="003208C1">
      <w:pPr>
        <w:spacing w:after="0" w:line="240" w:lineRule="auto"/>
        <w:jc w:val="center"/>
        <w:rPr>
          <w:rFonts w:ascii="Times New Roman" w:hAnsi="Times New Roman" w:cs="Times New Roman"/>
          <w:b/>
          <w:sz w:val="24"/>
          <w:szCs w:val="24"/>
        </w:rPr>
      </w:pPr>
      <w:r w:rsidRPr="00953779">
        <w:rPr>
          <w:rFonts w:ascii="Times New Roman" w:hAnsi="Times New Roman" w:cs="Times New Roman"/>
          <w:b/>
          <w:noProof/>
          <w:sz w:val="24"/>
          <w:szCs w:val="24"/>
        </w:rPr>
        <w:drawing>
          <wp:inline distT="0" distB="0" distL="0" distR="0" wp14:anchorId="75C47F3D" wp14:editId="0E5239E1">
            <wp:extent cx="5457424" cy="7715250"/>
            <wp:effectExtent l="19050" t="19050" r="10160" b="190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2"/>
                    <a:stretch>
                      <a:fillRect/>
                    </a:stretch>
                  </pic:blipFill>
                  <pic:spPr>
                    <a:xfrm>
                      <a:off x="0" y="0"/>
                      <a:ext cx="5475080" cy="7740210"/>
                    </a:xfrm>
                    <a:prstGeom prst="rect">
                      <a:avLst/>
                    </a:prstGeom>
                    <a:ln>
                      <a:solidFill>
                        <a:schemeClr val="tx1"/>
                      </a:solidFill>
                    </a:ln>
                  </pic:spPr>
                </pic:pic>
              </a:graphicData>
            </a:graphic>
          </wp:inline>
        </w:drawing>
      </w:r>
    </w:p>
    <w:p w14:paraId="1E253D62" w14:textId="77777777" w:rsidR="00E47617" w:rsidRDefault="00E47617" w:rsidP="00976DE3">
      <w:pPr>
        <w:spacing w:after="0" w:line="240" w:lineRule="auto"/>
        <w:rPr>
          <w:rFonts w:ascii="Times New Roman" w:hAnsi="Times New Roman" w:cs="Times New Roman"/>
          <w:sz w:val="24"/>
          <w:szCs w:val="24"/>
        </w:rPr>
      </w:pPr>
    </w:p>
    <w:p w14:paraId="15B098AB" w14:textId="77777777" w:rsidR="00E47617" w:rsidRPr="00B44F40" w:rsidRDefault="00E47617"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t>Exhibit 1C:</w:t>
      </w:r>
      <w:r w:rsidR="00B44F40">
        <w:rPr>
          <w:rFonts w:ascii="Times New Roman" w:hAnsi="Times New Roman" w:cs="Times New Roman"/>
          <w:b/>
          <w:sz w:val="24"/>
          <w:szCs w:val="24"/>
        </w:rPr>
        <w:t xml:space="preserve">  Selected Section of Interview Data Collection Tool (in</w:t>
      </w:r>
      <w:r w:rsidR="00A62620">
        <w:rPr>
          <w:rFonts w:ascii="Times New Roman" w:hAnsi="Times New Roman" w:cs="Times New Roman"/>
          <w:b/>
          <w:sz w:val="24"/>
          <w:szCs w:val="24"/>
        </w:rPr>
        <w:t xml:space="preserve"> French in</w:t>
      </w:r>
      <w:r w:rsidR="00B44F40">
        <w:rPr>
          <w:rFonts w:ascii="Times New Roman" w:hAnsi="Times New Roman" w:cs="Times New Roman"/>
          <w:b/>
          <w:sz w:val="24"/>
          <w:szCs w:val="24"/>
        </w:rPr>
        <w:t xml:space="preserve"> Microsoft Excel)</w:t>
      </w:r>
    </w:p>
    <w:p w14:paraId="32DD9736" w14:textId="77777777" w:rsidR="00E47617" w:rsidRDefault="00E47617" w:rsidP="00976DE3">
      <w:pPr>
        <w:spacing w:after="0" w:line="240" w:lineRule="auto"/>
        <w:rPr>
          <w:rFonts w:ascii="Times New Roman" w:hAnsi="Times New Roman" w:cs="Times New Roman"/>
          <w:sz w:val="24"/>
          <w:szCs w:val="24"/>
        </w:rPr>
      </w:pPr>
    </w:p>
    <w:p w14:paraId="79FECA35" w14:textId="77777777" w:rsidR="003208C1" w:rsidRDefault="003208C1" w:rsidP="003208C1">
      <w:pPr>
        <w:spacing w:after="0" w:line="240" w:lineRule="auto"/>
        <w:jc w:val="center"/>
        <w:rPr>
          <w:rFonts w:ascii="Times New Roman" w:hAnsi="Times New Roman" w:cs="Times New Roman"/>
          <w:sz w:val="24"/>
          <w:szCs w:val="24"/>
        </w:rPr>
      </w:pPr>
      <w:r w:rsidRPr="003208C1">
        <w:rPr>
          <w:rFonts w:ascii="Times New Roman" w:hAnsi="Times New Roman" w:cs="Times New Roman"/>
          <w:noProof/>
          <w:sz w:val="24"/>
          <w:szCs w:val="24"/>
        </w:rPr>
        <w:drawing>
          <wp:inline distT="0" distB="0" distL="0" distR="0" wp14:anchorId="038323D1" wp14:editId="5901A972">
            <wp:extent cx="5829300" cy="4310688"/>
            <wp:effectExtent l="19050" t="19050" r="19050" b="1397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3"/>
                    <a:stretch>
                      <a:fillRect/>
                    </a:stretch>
                  </pic:blipFill>
                  <pic:spPr>
                    <a:xfrm>
                      <a:off x="0" y="0"/>
                      <a:ext cx="5833717" cy="4313954"/>
                    </a:xfrm>
                    <a:prstGeom prst="rect">
                      <a:avLst/>
                    </a:prstGeom>
                    <a:ln>
                      <a:solidFill>
                        <a:schemeClr val="tx1"/>
                      </a:solidFill>
                    </a:ln>
                  </pic:spPr>
                </pic:pic>
              </a:graphicData>
            </a:graphic>
          </wp:inline>
        </w:drawing>
      </w:r>
    </w:p>
    <w:p w14:paraId="3EA03A0E" w14:textId="77777777" w:rsidR="003208C1" w:rsidRDefault="003208C1" w:rsidP="00976DE3">
      <w:pPr>
        <w:spacing w:after="0" w:line="240" w:lineRule="auto"/>
        <w:rPr>
          <w:rFonts w:ascii="Times New Roman" w:hAnsi="Times New Roman" w:cs="Times New Roman"/>
          <w:sz w:val="24"/>
          <w:szCs w:val="24"/>
        </w:rPr>
      </w:pPr>
    </w:p>
    <w:p w14:paraId="23E00D05" w14:textId="77777777" w:rsidR="00A62620" w:rsidRDefault="00A62620">
      <w:pPr>
        <w:rPr>
          <w:rFonts w:ascii="Times New Roman" w:hAnsi="Times New Roman" w:cs="Times New Roman"/>
          <w:b/>
          <w:sz w:val="24"/>
          <w:szCs w:val="24"/>
        </w:rPr>
      </w:pPr>
      <w:r>
        <w:rPr>
          <w:rFonts w:ascii="Times New Roman" w:hAnsi="Times New Roman" w:cs="Times New Roman"/>
          <w:b/>
          <w:sz w:val="24"/>
          <w:szCs w:val="24"/>
        </w:rPr>
        <w:br w:type="page"/>
      </w:r>
    </w:p>
    <w:p w14:paraId="65603BCD" w14:textId="77777777" w:rsidR="00E47617" w:rsidRDefault="00E47617"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lastRenderedPageBreak/>
        <w:t>Exhibit 2A:</w:t>
      </w:r>
      <w:r w:rsidR="00B44F40">
        <w:rPr>
          <w:rFonts w:ascii="Times New Roman" w:hAnsi="Times New Roman" w:cs="Times New Roman"/>
          <w:b/>
          <w:sz w:val="24"/>
          <w:szCs w:val="24"/>
        </w:rPr>
        <w:t xml:space="preserve">  </w:t>
      </w:r>
      <w:r w:rsidR="00D05AEF">
        <w:rPr>
          <w:rFonts w:ascii="Times New Roman" w:hAnsi="Times New Roman" w:cs="Times New Roman"/>
          <w:b/>
          <w:sz w:val="24"/>
          <w:szCs w:val="24"/>
        </w:rPr>
        <w:t>First Set of PEPFAR “95-95-95” Indicators</w:t>
      </w:r>
      <w:r w:rsidR="008E7EFD">
        <w:rPr>
          <w:rFonts w:ascii="Times New Roman" w:hAnsi="Times New Roman" w:cs="Times New Roman"/>
          <w:b/>
          <w:sz w:val="24"/>
          <w:szCs w:val="24"/>
        </w:rPr>
        <w:t xml:space="preserve"> and Progress as of December 2018</w:t>
      </w:r>
    </w:p>
    <w:p w14:paraId="37E31026" w14:textId="77777777" w:rsidR="00486709" w:rsidRDefault="00486709" w:rsidP="00976DE3">
      <w:pPr>
        <w:spacing w:after="0" w:line="240" w:lineRule="auto"/>
        <w:rPr>
          <w:rFonts w:ascii="Times New Roman" w:hAnsi="Times New Roman" w:cs="Times New Roman"/>
          <w:b/>
          <w:sz w:val="24"/>
          <w:szCs w:val="24"/>
        </w:rPr>
      </w:pPr>
    </w:p>
    <w:p w14:paraId="1CEF5221" w14:textId="77777777" w:rsidR="00486709" w:rsidRPr="00B44F40" w:rsidRDefault="008E7EFD" w:rsidP="00D92643">
      <w:pPr>
        <w:spacing w:after="0" w:line="240" w:lineRule="auto"/>
        <w:jc w:val="center"/>
        <w:rPr>
          <w:rFonts w:ascii="Times New Roman" w:hAnsi="Times New Roman" w:cs="Times New Roman"/>
          <w:b/>
          <w:sz w:val="24"/>
          <w:szCs w:val="24"/>
        </w:rPr>
      </w:pPr>
      <w:r w:rsidRPr="008E7EFD">
        <w:rPr>
          <w:rFonts w:ascii="Times New Roman" w:hAnsi="Times New Roman" w:cs="Times New Roman"/>
          <w:b/>
          <w:noProof/>
          <w:sz w:val="24"/>
          <w:szCs w:val="24"/>
        </w:rPr>
        <w:drawing>
          <wp:inline distT="0" distB="0" distL="0" distR="0" wp14:anchorId="2FCE4DD0" wp14:editId="188BDE69">
            <wp:extent cx="5474335" cy="3079313"/>
            <wp:effectExtent l="19050" t="19050" r="12065" b="2603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4"/>
                    <a:stretch>
                      <a:fillRect/>
                    </a:stretch>
                  </pic:blipFill>
                  <pic:spPr>
                    <a:xfrm>
                      <a:off x="0" y="0"/>
                      <a:ext cx="5485136" cy="3085388"/>
                    </a:xfrm>
                    <a:prstGeom prst="rect">
                      <a:avLst/>
                    </a:prstGeom>
                    <a:ln>
                      <a:solidFill>
                        <a:schemeClr val="tx1"/>
                      </a:solidFill>
                    </a:ln>
                  </pic:spPr>
                </pic:pic>
              </a:graphicData>
            </a:graphic>
          </wp:inline>
        </w:drawing>
      </w:r>
    </w:p>
    <w:p w14:paraId="242E8B0A" w14:textId="77777777" w:rsidR="00E47617" w:rsidRDefault="00E47617" w:rsidP="00976DE3">
      <w:pPr>
        <w:spacing w:after="0" w:line="240" w:lineRule="auto"/>
        <w:rPr>
          <w:rFonts w:ascii="Times New Roman" w:hAnsi="Times New Roman" w:cs="Times New Roman"/>
          <w:sz w:val="24"/>
          <w:szCs w:val="24"/>
        </w:rPr>
      </w:pPr>
    </w:p>
    <w:p w14:paraId="2898CA50" w14:textId="77777777" w:rsidR="00D92643" w:rsidRDefault="00D92643">
      <w:pPr>
        <w:rPr>
          <w:rFonts w:ascii="Times New Roman" w:hAnsi="Times New Roman" w:cs="Times New Roman"/>
          <w:b/>
          <w:sz w:val="24"/>
          <w:szCs w:val="24"/>
        </w:rPr>
      </w:pPr>
      <w:r>
        <w:rPr>
          <w:rFonts w:ascii="Times New Roman" w:hAnsi="Times New Roman" w:cs="Times New Roman"/>
          <w:b/>
          <w:sz w:val="24"/>
          <w:szCs w:val="24"/>
        </w:rPr>
        <w:br w:type="page"/>
      </w:r>
    </w:p>
    <w:p w14:paraId="08962413" w14:textId="77777777" w:rsidR="00E47617" w:rsidRDefault="00E47617"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lastRenderedPageBreak/>
        <w:t>Exhibit 2B</w:t>
      </w:r>
      <w:r w:rsidR="00B44F40" w:rsidRPr="00B44F40">
        <w:rPr>
          <w:rFonts w:ascii="Times New Roman" w:hAnsi="Times New Roman" w:cs="Times New Roman"/>
          <w:b/>
          <w:sz w:val="24"/>
          <w:szCs w:val="24"/>
        </w:rPr>
        <w:t>:</w:t>
      </w:r>
      <w:r w:rsidR="008E7EFD">
        <w:rPr>
          <w:rFonts w:ascii="Times New Roman" w:hAnsi="Times New Roman" w:cs="Times New Roman"/>
          <w:b/>
          <w:sz w:val="24"/>
          <w:szCs w:val="24"/>
        </w:rPr>
        <w:t xml:space="preserve">  Second Set of PEPFAR “95-95-95” Indicators and Progress as of December 2018</w:t>
      </w:r>
    </w:p>
    <w:p w14:paraId="02F2AB8C" w14:textId="77777777" w:rsidR="00486709" w:rsidRDefault="00486709" w:rsidP="00976DE3">
      <w:pPr>
        <w:spacing w:after="0" w:line="240" w:lineRule="auto"/>
        <w:rPr>
          <w:rFonts w:ascii="Times New Roman" w:hAnsi="Times New Roman" w:cs="Times New Roman"/>
          <w:b/>
          <w:sz w:val="24"/>
          <w:szCs w:val="24"/>
        </w:rPr>
      </w:pPr>
    </w:p>
    <w:p w14:paraId="32ABC7A4" w14:textId="77777777" w:rsidR="00486709" w:rsidRPr="00B44F40" w:rsidRDefault="00F96038" w:rsidP="00D92643">
      <w:pPr>
        <w:spacing w:after="0" w:line="240" w:lineRule="auto"/>
        <w:jc w:val="center"/>
        <w:rPr>
          <w:rFonts w:ascii="Times New Roman" w:hAnsi="Times New Roman" w:cs="Times New Roman"/>
          <w:b/>
          <w:sz w:val="24"/>
          <w:szCs w:val="24"/>
        </w:rPr>
      </w:pPr>
      <w:r w:rsidRPr="00F96038">
        <w:rPr>
          <w:rFonts w:ascii="Times New Roman" w:hAnsi="Times New Roman" w:cs="Times New Roman"/>
          <w:b/>
          <w:noProof/>
          <w:sz w:val="24"/>
          <w:szCs w:val="24"/>
        </w:rPr>
        <w:drawing>
          <wp:inline distT="0" distB="0" distL="0" distR="0" wp14:anchorId="48E01E50" wp14:editId="58F7B76E">
            <wp:extent cx="5474897" cy="3079630"/>
            <wp:effectExtent l="19050" t="19050" r="12065" b="26035"/>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5"/>
                    <a:stretch>
                      <a:fillRect/>
                    </a:stretch>
                  </pic:blipFill>
                  <pic:spPr>
                    <a:xfrm>
                      <a:off x="0" y="0"/>
                      <a:ext cx="5496056" cy="3091532"/>
                    </a:xfrm>
                    <a:prstGeom prst="rect">
                      <a:avLst/>
                    </a:prstGeom>
                    <a:ln>
                      <a:solidFill>
                        <a:schemeClr val="tx1"/>
                      </a:solidFill>
                    </a:ln>
                  </pic:spPr>
                </pic:pic>
              </a:graphicData>
            </a:graphic>
          </wp:inline>
        </w:drawing>
      </w:r>
    </w:p>
    <w:p w14:paraId="0316B7C0" w14:textId="77777777" w:rsidR="00B44F40" w:rsidRDefault="00B44F40" w:rsidP="00976DE3">
      <w:pPr>
        <w:spacing w:after="0" w:line="240" w:lineRule="auto"/>
        <w:rPr>
          <w:rFonts w:ascii="Times New Roman" w:hAnsi="Times New Roman" w:cs="Times New Roman"/>
          <w:sz w:val="24"/>
          <w:szCs w:val="24"/>
        </w:rPr>
      </w:pPr>
    </w:p>
    <w:p w14:paraId="1993EAB6" w14:textId="77777777" w:rsidR="00D92643" w:rsidRDefault="00D92643">
      <w:pPr>
        <w:rPr>
          <w:rFonts w:ascii="Times New Roman" w:hAnsi="Times New Roman" w:cs="Times New Roman"/>
          <w:b/>
          <w:sz w:val="24"/>
          <w:szCs w:val="24"/>
        </w:rPr>
      </w:pPr>
      <w:r>
        <w:rPr>
          <w:rFonts w:ascii="Times New Roman" w:hAnsi="Times New Roman" w:cs="Times New Roman"/>
          <w:b/>
          <w:sz w:val="24"/>
          <w:szCs w:val="24"/>
        </w:rPr>
        <w:br w:type="page"/>
      </w:r>
    </w:p>
    <w:p w14:paraId="5AA0172B" w14:textId="77777777" w:rsidR="00B44F40" w:rsidRDefault="00B44F40" w:rsidP="00976DE3">
      <w:pPr>
        <w:spacing w:after="0" w:line="240" w:lineRule="auto"/>
        <w:rPr>
          <w:rFonts w:ascii="Times New Roman" w:hAnsi="Times New Roman" w:cs="Times New Roman"/>
          <w:b/>
          <w:sz w:val="24"/>
          <w:szCs w:val="24"/>
        </w:rPr>
      </w:pPr>
      <w:r w:rsidRPr="00B44F40">
        <w:rPr>
          <w:rFonts w:ascii="Times New Roman" w:hAnsi="Times New Roman" w:cs="Times New Roman"/>
          <w:b/>
          <w:sz w:val="24"/>
          <w:szCs w:val="24"/>
        </w:rPr>
        <w:lastRenderedPageBreak/>
        <w:t>Exhibit 2C:</w:t>
      </w:r>
      <w:r w:rsidR="008E7EFD">
        <w:rPr>
          <w:rFonts w:ascii="Times New Roman" w:hAnsi="Times New Roman" w:cs="Times New Roman"/>
          <w:b/>
          <w:sz w:val="24"/>
          <w:szCs w:val="24"/>
        </w:rPr>
        <w:t xml:space="preserve">  Third Set of PEPFAR “95-95-95” Indicators and Progress as of December 2018</w:t>
      </w:r>
    </w:p>
    <w:p w14:paraId="4AA5AF4D" w14:textId="77777777" w:rsidR="00486709" w:rsidRDefault="00486709" w:rsidP="00976DE3">
      <w:pPr>
        <w:spacing w:after="0" w:line="240" w:lineRule="auto"/>
        <w:rPr>
          <w:rFonts w:ascii="Times New Roman" w:hAnsi="Times New Roman" w:cs="Times New Roman"/>
          <w:b/>
          <w:sz w:val="24"/>
          <w:szCs w:val="24"/>
        </w:rPr>
      </w:pPr>
    </w:p>
    <w:p w14:paraId="5142FF47" w14:textId="77777777" w:rsidR="00486709" w:rsidRDefault="00F96038" w:rsidP="00D92643">
      <w:pPr>
        <w:spacing w:after="0" w:line="240" w:lineRule="auto"/>
        <w:jc w:val="center"/>
        <w:rPr>
          <w:rFonts w:ascii="Times New Roman" w:hAnsi="Times New Roman" w:cs="Times New Roman"/>
          <w:b/>
          <w:sz w:val="24"/>
          <w:szCs w:val="24"/>
        </w:rPr>
      </w:pPr>
      <w:r w:rsidRPr="00F96038">
        <w:rPr>
          <w:rFonts w:ascii="Times New Roman" w:hAnsi="Times New Roman" w:cs="Times New Roman"/>
          <w:b/>
          <w:noProof/>
          <w:sz w:val="24"/>
          <w:szCs w:val="24"/>
        </w:rPr>
        <w:drawing>
          <wp:inline distT="0" distB="0" distL="0" distR="0" wp14:anchorId="3244E508" wp14:editId="1813373B">
            <wp:extent cx="5443220" cy="3061813"/>
            <wp:effectExtent l="19050" t="19050" r="24130" b="24765"/>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6"/>
                    <a:stretch>
                      <a:fillRect/>
                    </a:stretch>
                  </pic:blipFill>
                  <pic:spPr>
                    <a:xfrm>
                      <a:off x="0" y="0"/>
                      <a:ext cx="5482798" cy="3084075"/>
                    </a:xfrm>
                    <a:prstGeom prst="rect">
                      <a:avLst/>
                    </a:prstGeom>
                    <a:ln>
                      <a:solidFill>
                        <a:schemeClr val="tx1"/>
                      </a:solidFill>
                    </a:ln>
                  </pic:spPr>
                </pic:pic>
              </a:graphicData>
            </a:graphic>
          </wp:inline>
        </w:drawing>
      </w:r>
    </w:p>
    <w:p w14:paraId="12482CA0" w14:textId="77777777" w:rsidR="00953779" w:rsidRDefault="00953779" w:rsidP="00976DE3">
      <w:pPr>
        <w:spacing w:after="0" w:line="240" w:lineRule="auto"/>
        <w:rPr>
          <w:rFonts w:ascii="Times New Roman" w:hAnsi="Times New Roman" w:cs="Times New Roman"/>
          <w:b/>
          <w:sz w:val="24"/>
          <w:szCs w:val="24"/>
        </w:rPr>
      </w:pPr>
    </w:p>
    <w:p w14:paraId="75E4A3D4" w14:textId="77777777" w:rsidR="00520143" w:rsidRDefault="00520143">
      <w:pPr>
        <w:rPr>
          <w:rFonts w:ascii="Times New Roman" w:hAnsi="Times New Roman" w:cs="Times New Roman"/>
          <w:b/>
          <w:sz w:val="24"/>
          <w:szCs w:val="24"/>
        </w:rPr>
      </w:pPr>
      <w:r>
        <w:rPr>
          <w:rFonts w:ascii="Times New Roman" w:hAnsi="Times New Roman" w:cs="Times New Roman"/>
          <w:b/>
          <w:sz w:val="24"/>
          <w:szCs w:val="24"/>
        </w:rPr>
        <w:br w:type="page"/>
      </w:r>
    </w:p>
    <w:p w14:paraId="5F6DF493" w14:textId="6A826A81" w:rsidR="00953779" w:rsidRDefault="00953779" w:rsidP="00976DE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Exhibit 3:</w:t>
      </w:r>
      <w:r w:rsidR="00551AD3">
        <w:rPr>
          <w:rFonts w:ascii="Times New Roman" w:hAnsi="Times New Roman" w:cs="Times New Roman"/>
          <w:b/>
          <w:sz w:val="24"/>
          <w:szCs w:val="24"/>
        </w:rPr>
        <w:t xml:space="preserve">  Staffing Levels</w:t>
      </w:r>
      <w:r w:rsidR="001844A6">
        <w:rPr>
          <w:rFonts w:ascii="Times New Roman" w:hAnsi="Times New Roman" w:cs="Times New Roman"/>
          <w:b/>
          <w:sz w:val="24"/>
          <w:szCs w:val="24"/>
        </w:rPr>
        <w:t>—Total, Full-Time HIV</w:t>
      </w:r>
      <w:r w:rsidR="00672922">
        <w:rPr>
          <w:rFonts w:ascii="Times New Roman" w:hAnsi="Times New Roman" w:cs="Times New Roman"/>
          <w:b/>
          <w:sz w:val="24"/>
          <w:szCs w:val="24"/>
        </w:rPr>
        <w:t>/AIDS</w:t>
      </w:r>
      <w:r w:rsidR="001844A6">
        <w:rPr>
          <w:rFonts w:ascii="Times New Roman" w:hAnsi="Times New Roman" w:cs="Times New Roman"/>
          <w:b/>
          <w:sz w:val="24"/>
          <w:szCs w:val="24"/>
        </w:rPr>
        <w:t>, and Part-Time HIV</w:t>
      </w:r>
      <w:r w:rsidR="00672922">
        <w:rPr>
          <w:rFonts w:ascii="Times New Roman" w:hAnsi="Times New Roman" w:cs="Times New Roman"/>
          <w:b/>
          <w:sz w:val="24"/>
          <w:szCs w:val="24"/>
        </w:rPr>
        <w:t>/AIDS</w:t>
      </w:r>
      <w:r w:rsidR="001844A6">
        <w:rPr>
          <w:rFonts w:ascii="Times New Roman" w:hAnsi="Times New Roman" w:cs="Times New Roman"/>
          <w:b/>
          <w:sz w:val="24"/>
          <w:szCs w:val="24"/>
        </w:rPr>
        <w:t>--</w:t>
      </w:r>
      <w:r w:rsidR="00551AD3">
        <w:rPr>
          <w:rFonts w:ascii="Times New Roman" w:hAnsi="Times New Roman" w:cs="Times New Roman"/>
          <w:b/>
          <w:sz w:val="24"/>
          <w:szCs w:val="24"/>
        </w:rPr>
        <w:t xml:space="preserve">by Category </w:t>
      </w:r>
      <w:r w:rsidR="008E10B4">
        <w:rPr>
          <w:rFonts w:ascii="Times New Roman" w:hAnsi="Times New Roman" w:cs="Times New Roman"/>
          <w:b/>
          <w:sz w:val="24"/>
          <w:szCs w:val="24"/>
        </w:rPr>
        <w:t>across</w:t>
      </w:r>
      <w:r w:rsidR="00551AD3">
        <w:rPr>
          <w:rFonts w:ascii="Times New Roman" w:hAnsi="Times New Roman" w:cs="Times New Roman"/>
          <w:b/>
          <w:sz w:val="24"/>
          <w:szCs w:val="24"/>
        </w:rPr>
        <w:t xml:space="preserve"> All </w:t>
      </w:r>
      <w:r w:rsidR="0000227B">
        <w:rPr>
          <w:rFonts w:ascii="Times New Roman" w:hAnsi="Times New Roman" w:cs="Times New Roman"/>
          <w:b/>
          <w:sz w:val="24"/>
          <w:szCs w:val="24"/>
        </w:rPr>
        <w:t>16</w:t>
      </w:r>
      <w:r w:rsidR="001844A6">
        <w:rPr>
          <w:rFonts w:ascii="Times New Roman" w:hAnsi="Times New Roman" w:cs="Times New Roman"/>
          <w:b/>
          <w:sz w:val="24"/>
          <w:szCs w:val="24"/>
        </w:rPr>
        <w:t xml:space="preserve"> High-Priority HFs</w:t>
      </w:r>
    </w:p>
    <w:p w14:paraId="184C8F49" w14:textId="77777777" w:rsidR="00486709" w:rsidRDefault="00486709" w:rsidP="00976DE3">
      <w:pPr>
        <w:spacing w:after="0" w:line="240" w:lineRule="auto"/>
        <w:rPr>
          <w:rFonts w:ascii="Times New Roman" w:hAnsi="Times New Roman" w:cs="Times New Roman"/>
          <w:b/>
          <w:sz w:val="24"/>
          <w:szCs w:val="24"/>
        </w:rPr>
      </w:pPr>
    </w:p>
    <w:p w14:paraId="4C219BDD" w14:textId="77777777" w:rsidR="00486709" w:rsidRDefault="008C18B0" w:rsidP="00551AD3">
      <w:pPr>
        <w:spacing w:after="0" w:line="240" w:lineRule="auto"/>
        <w:jc w:val="center"/>
        <w:rPr>
          <w:rFonts w:ascii="Times New Roman" w:hAnsi="Times New Roman" w:cs="Times New Roman"/>
          <w:b/>
          <w:sz w:val="24"/>
          <w:szCs w:val="24"/>
        </w:rPr>
      </w:pPr>
      <w:r w:rsidRPr="008C18B0">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343A8550" wp14:editId="44190E5A">
                <wp:simplePos x="0" y="0"/>
                <wp:positionH relativeFrom="column">
                  <wp:posOffset>0</wp:posOffset>
                </wp:positionH>
                <wp:positionV relativeFrom="paragraph">
                  <wp:posOffset>3720217</wp:posOffset>
                </wp:positionV>
                <wp:extent cx="5943600" cy="338455"/>
                <wp:effectExtent l="0" t="0" r="19050" b="17780"/>
                <wp:wrapNone/>
                <wp:docPr id="4" name="TextBox 4"/>
                <wp:cNvGraphicFramePr/>
                <a:graphic xmlns:a="http://schemas.openxmlformats.org/drawingml/2006/main">
                  <a:graphicData uri="http://schemas.microsoft.com/office/word/2010/wordprocessingShape">
                    <wps:wsp>
                      <wps:cNvSpPr txBox="1"/>
                      <wps:spPr>
                        <a:xfrm>
                          <a:off x="0" y="0"/>
                          <a:ext cx="5943600" cy="338455"/>
                        </a:xfrm>
                        <a:prstGeom prst="rect">
                          <a:avLst/>
                        </a:prstGeom>
                        <a:noFill/>
                        <a:ln>
                          <a:solidFill>
                            <a:schemeClr val="tx1"/>
                          </a:solidFill>
                        </a:ln>
                      </wps:spPr>
                      <wps:txbx>
                        <w:txbxContent>
                          <w:p w14:paraId="74964066" w14:textId="089A0CFE" w:rsidR="003F40D2" w:rsidRPr="00672922" w:rsidRDefault="003F40D2" w:rsidP="008C18B0">
                            <w:pPr>
                              <w:pStyle w:val="NormalWeb"/>
                              <w:spacing w:before="0" w:beforeAutospacing="0" w:after="0" w:afterAutospacing="0"/>
                              <w:rPr>
                                <w:sz w:val="22"/>
                              </w:rPr>
                            </w:pPr>
                            <w:r w:rsidRPr="00672922">
                              <w:rPr>
                                <w:i/>
                                <w:iCs/>
                                <w:color w:val="000000" w:themeColor="text1"/>
                                <w:kern w:val="24"/>
                                <w:sz w:val="28"/>
                                <w:szCs w:val="32"/>
                              </w:rPr>
                              <w:t>*Total staffing bar shows both HIV/AIDS- and non-HIV/AIDS-trained staff.</w:t>
                            </w:r>
                          </w:p>
                        </w:txbxContent>
                      </wps:txbx>
                      <wps:bodyPr wrap="square" rtlCol="0">
                        <a:spAutoFit/>
                      </wps:bodyPr>
                    </wps:wsp>
                  </a:graphicData>
                </a:graphic>
                <wp14:sizeRelH relativeFrom="margin">
                  <wp14:pctWidth>0</wp14:pctWidth>
                </wp14:sizeRelH>
              </wp:anchor>
            </w:drawing>
          </mc:Choice>
          <mc:Fallback>
            <w:pict>
              <v:shapetype w14:anchorId="343A8550" id="_x0000_t202" coordsize="21600,21600" o:spt="202" path="m,l,21600r21600,l21600,xe">
                <v:stroke joinstyle="miter"/>
                <v:path gradientshapeok="t" o:connecttype="rect"/>
              </v:shapetype>
              <v:shape id="TextBox 4" o:spid="_x0000_s1026" type="#_x0000_t202" style="position:absolute;left:0;text-align:left;margin-left:0;margin-top:292.95pt;width:468pt;height:26.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" filled="f" strokecolor="black [3213]">
                <v:textbox style="mso-fit-shape-to-text:t">
                  <w:txbxContent>
                    <w:p w14:paraId="74964066" w14:textId="089A0CFE" w:rsidR="003F40D2" w:rsidRPr="00672922" w:rsidRDefault="003F40D2" w:rsidP="008C18B0">
                      <w:pPr>
                        <w:pStyle w:val="NormalWeb"/>
                        <w:spacing w:before="0" w:beforeAutospacing="0" w:after="0" w:afterAutospacing="0"/>
                        <w:rPr>
                          <w:sz w:val="22"/>
                        </w:rPr>
                      </w:pPr>
                      <w:r w:rsidRPr="00672922">
                        <w:rPr>
                          <w:i/>
                          <w:iCs/>
                          <w:color w:val="000000" w:themeColor="text1"/>
                          <w:kern w:val="24"/>
                          <w:sz w:val="28"/>
                          <w:szCs w:val="32"/>
                        </w:rPr>
                        <w:t>*Total staffing bar shows both HIV/AIDS- and non-HIV/AIDS-trained staff.</w:t>
                      </w:r>
                    </w:p>
                  </w:txbxContent>
                </v:textbox>
              </v:shape>
            </w:pict>
          </mc:Fallback>
        </mc:AlternateContent>
      </w:r>
      <w:r w:rsidR="00551AD3" w:rsidRPr="00551AD3">
        <w:rPr>
          <w:rFonts w:ascii="Times New Roman" w:hAnsi="Times New Roman" w:cs="Times New Roman"/>
          <w:b/>
          <w:noProof/>
          <w:sz w:val="24"/>
          <w:szCs w:val="24"/>
        </w:rPr>
        <w:drawing>
          <wp:inline distT="0" distB="0" distL="0" distR="0" wp14:anchorId="104866B1" wp14:editId="3B2F9C0D">
            <wp:extent cx="5943600" cy="3724275"/>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0655DE7" w14:textId="77777777" w:rsidR="008C18B0" w:rsidRDefault="008C18B0" w:rsidP="00551AD3">
      <w:pPr>
        <w:spacing w:after="0" w:line="240" w:lineRule="auto"/>
        <w:jc w:val="center"/>
        <w:rPr>
          <w:rFonts w:ascii="Times New Roman" w:hAnsi="Times New Roman" w:cs="Times New Roman"/>
          <w:b/>
          <w:sz w:val="24"/>
          <w:szCs w:val="24"/>
        </w:rPr>
      </w:pPr>
    </w:p>
    <w:p w14:paraId="0BD040FC" w14:textId="77777777" w:rsidR="00953779" w:rsidRDefault="00953779" w:rsidP="00976DE3">
      <w:pPr>
        <w:spacing w:after="0" w:line="240" w:lineRule="auto"/>
        <w:rPr>
          <w:rFonts w:ascii="Times New Roman" w:hAnsi="Times New Roman" w:cs="Times New Roman"/>
          <w:b/>
          <w:sz w:val="24"/>
          <w:szCs w:val="24"/>
        </w:rPr>
      </w:pPr>
    </w:p>
    <w:p w14:paraId="4F59C3C3" w14:textId="77777777" w:rsidR="001844A6" w:rsidRDefault="001844A6">
      <w:pPr>
        <w:rPr>
          <w:rFonts w:ascii="Times New Roman" w:hAnsi="Times New Roman" w:cs="Times New Roman"/>
          <w:b/>
          <w:sz w:val="24"/>
          <w:szCs w:val="24"/>
        </w:rPr>
      </w:pPr>
      <w:r>
        <w:rPr>
          <w:rFonts w:ascii="Times New Roman" w:hAnsi="Times New Roman" w:cs="Times New Roman"/>
          <w:b/>
          <w:sz w:val="24"/>
          <w:szCs w:val="24"/>
        </w:rPr>
        <w:br w:type="page"/>
      </w:r>
    </w:p>
    <w:p w14:paraId="41B7DCDE" w14:textId="6C404EC4" w:rsidR="00486709" w:rsidRDefault="00953779" w:rsidP="00976DE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Exhibit 4:</w:t>
      </w:r>
      <w:r w:rsidR="00EC206C">
        <w:rPr>
          <w:rFonts w:ascii="Times New Roman" w:hAnsi="Times New Roman" w:cs="Times New Roman"/>
          <w:b/>
          <w:sz w:val="24"/>
          <w:szCs w:val="24"/>
        </w:rPr>
        <w:t xml:space="preserve">  HIV</w:t>
      </w:r>
      <w:r w:rsidR="00672922">
        <w:rPr>
          <w:rFonts w:ascii="Times New Roman" w:hAnsi="Times New Roman" w:cs="Times New Roman"/>
          <w:b/>
          <w:sz w:val="24"/>
          <w:szCs w:val="24"/>
        </w:rPr>
        <w:t>/AIDS</w:t>
      </w:r>
      <w:r w:rsidR="00EC206C">
        <w:rPr>
          <w:rFonts w:ascii="Times New Roman" w:hAnsi="Times New Roman" w:cs="Times New Roman"/>
          <w:b/>
          <w:sz w:val="24"/>
          <w:szCs w:val="24"/>
        </w:rPr>
        <w:t xml:space="preserve"> Case Load for High-Priority HFs (as of March 2019)</w:t>
      </w:r>
    </w:p>
    <w:p w14:paraId="45A0FFFF" w14:textId="77777777" w:rsidR="001109FD" w:rsidRDefault="001109FD" w:rsidP="00976DE3">
      <w:pPr>
        <w:spacing w:after="0" w:line="240" w:lineRule="auto"/>
        <w:rPr>
          <w:rFonts w:ascii="Times New Roman" w:hAnsi="Times New Roman" w:cs="Times New Roman"/>
          <w:b/>
          <w:sz w:val="24"/>
          <w:szCs w:val="24"/>
        </w:rPr>
      </w:pPr>
    </w:p>
    <w:p w14:paraId="4C89C130" w14:textId="77777777" w:rsidR="00486709" w:rsidRDefault="00EC206C" w:rsidP="00CA1EA3">
      <w:pPr>
        <w:rPr>
          <w:rFonts w:ascii="Times New Roman" w:hAnsi="Times New Roman" w:cs="Times New Roman"/>
          <w:b/>
          <w:sz w:val="24"/>
          <w:szCs w:val="24"/>
        </w:rPr>
      </w:pPr>
      <w:r w:rsidRPr="00CB7417">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2495A5F8" wp14:editId="1C0CF276">
                <wp:simplePos x="0" y="0"/>
                <wp:positionH relativeFrom="column">
                  <wp:posOffset>0</wp:posOffset>
                </wp:positionH>
                <wp:positionV relativeFrom="paragraph">
                  <wp:posOffset>2559657</wp:posOffset>
                </wp:positionV>
                <wp:extent cx="5943600" cy="307777"/>
                <wp:effectExtent l="0" t="0" r="19050" b="27940"/>
                <wp:wrapNone/>
                <wp:docPr id="6" name="TextBox 1"/>
                <wp:cNvGraphicFramePr/>
                <a:graphic xmlns:a="http://schemas.openxmlformats.org/drawingml/2006/main">
                  <a:graphicData uri="http://schemas.microsoft.com/office/word/2010/wordprocessingShape">
                    <wps:wsp>
                      <wps:cNvSpPr txBox="1"/>
                      <wps:spPr>
                        <a:xfrm>
                          <a:off x="0" y="0"/>
                          <a:ext cx="5943600" cy="307777"/>
                        </a:xfrm>
                        <a:prstGeom prst="rect">
                          <a:avLst/>
                        </a:prstGeom>
                        <a:noFill/>
                        <a:ln>
                          <a:solidFill>
                            <a:schemeClr val="tx1"/>
                          </a:solidFill>
                        </a:ln>
                      </wps:spPr>
                      <wps:txbx>
                        <w:txbxContent>
                          <w:p w14:paraId="5CC4EDA8" w14:textId="7A1AA119" w:rsidR="003F40D2" w:rsidRPr="00072533" w:rsidRDefault="003F40D2" w:rsidP="00072533">
                            <w:pPr>
                              <w:pStyle w:val="NormalWeb"/>
                              <w:spacing w:before="0" w:beforeAutospacing="0" w:after="0" w:afterAutospacing="0"/>
                            </w:pPr>
                            <w:r w:rsidRPr="00072533">
                              <w:rPr>
                                <w:i/>
                                <w:iCs/>
                                <w:color w:val="000000" w:themeColor="text1"/>
                                <w:kern w:val="24"/>
                                <w:sz w:val="28"/>
                                <w:szCs w:val="28"/>
                              </w:rPr>
                              <w:t>*Case Load = Registered HIV</w:t>
                            </w:r>
                            <w:r>
                              <w:rPr>
                                <w:i/>
                                <w:iCs/>
                                <w:color w:val="000000" w:themeColor="text1"/>
                                <w:kern w:val="24"/>
                                <w:sz w:val="28"/>
                                <w:szCs w:val="28"/>
                              </w:rPr>
                              <w:t>/AIDS</w:t>
                            </w:r>
                            <w:r w:rsidRPr="00072533">
                              <w:rPr>
                                <w:i/>
                                <w:iCs/>
                                <w:color w:val="000000" w:themeColor="text1"/>
                                <w:kern w:val="24"/>
                                <w:sz w:val="28"/>
                                <w:szCs w:val="28"/>
                              </w:rPr>
                              <w:t xml:space="preserve"> patients at clinic as of end of March 2019</w:t>
                            </w:r>
                          </w:p>
                        </w:txbxContent>
                      </wps:txbx>
                      <wps:bodyPr wrap="square" rtlCol="0">
                        <a:spAutoFit/>
                      </wps:bodyPr>
                    </wps:wsp>
                  </a:graphicData>
                </a:graphic>
                <wp14:sizeRelH relativeFrom="margin">
                  <wp14:pctWidth>0</wp14:pctWidth>
                </wp14:sizeRelH>
              </wp:anchor>
            </w:drawing>
          </mc:Choice>
          <mc:Fallback>
            <w:pict>
              <v:shape w14:anchorId="2495A5F8" id="TextBox 1" o:spid="_x0000_s1027" type="#_x0000_t202" style="position:absolute;margin-left:0;margin-top:201.55pt;width:468pt;height:24.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" filled="f" strokecolor="black [3213]">
                <v:textbox style="mso-fit-shape-to-text:t">
                  <w:txbxContent>
                    <w:p w14:paraId="5CC4EDA8" w14:textId="7A1AA119" w:rsidR="003F40D2" w:rsidRPr="00072533" w:rsidRDefault="003F40D2" w:rsidP="00072533">
                      <w:pPr>
                        <w:pStyle w:val="NormalWeb"/>
                        <w:spacing w:before="0" w:beforeAutospacing="0" w:after="0" w:afterAutospacing="0"/>
                      </w:pPr>
                      <w:r w:rsidRPr="00072533">
                        <w:rPr>
                          <w:i/>
                          <w:iCs/>
                          <w:color w:val="000000" w:themeColor="text1"/>
                          <w:kern w:val="24"/>
                          <w:sz w:val="28"/>
                          <w:szCs w:val="28"/>
                        </w:rPr>
                        <w:t>*Case Load = Registered HIV</w:t>
                      </w:r>
                      <w:r>
                        <w:rPr>
                          <w:i/>
                          <w:iCs/>
                          <w:color w:val="000000" w:themeColor="text1"/>
                          <w:kern w:val="24"/>
                          <w:sz w:val="28"/>
                          <w:szCs w:val="28"/>
                        </w:rPr>
                        <w:t>/AIDS</w:t>
                      </w:r>
                      <w:r w:rsidRPr="00072533">
                        <w:rPr>
                          <w:i/>
                          <w:iCs/>
                          <w:color w:val="000000" w:themeColor="text1"/>
                          <w:kern w:val="24"/>
                          <w:sz w:val="28"/>
                          <w:szCs w:val="28"/>
                        </w:rPr>
                        <w:t xml:space="preserve"> patients at clinic as of end of March 2019</w:t>
                      </w:r>
                    </w:p>
                  </w:txbxContent>
                </v:textbox>
              </v:shape>
            </w:pict>
          </mc:Fallback>
        </mc:AlternateContent>
      </w:r>
      <w:r w:rsidR="001109FD" w:rsidRPr="00CB7417">
        <w:rPr>
          <w:rFonts w:ascii="Times New Roman" w:hAnsi="Times New Roman" w:cs="Times New Roman"/>
          <w:b/>
          <w:noProof/>
          <w:sz w:val="24"/>
          <w:szCs w:val="24"/>
        </w:rPr>
        <w:drawing>
          <wp:inline distT="0" distB="0" distL="0" distR="0" wp14:anchorId="37BE6AC4" wp14:editId="0659B7EB">
            <wp:extent cx="5943600" cy="2563495"/>
            <wp:effectExtent l="0" t="0" r="0" b="825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CB7417" w:rsidRPr="00CA1EA3">
        <w:rPr>
          <w:rFonts w:ascii="Times New Roman" w:hAnsi="Times New Roman" w:cs="Times New Roman"/>
          <w:sz w:val="24"/>
          <w:szCs w:val="24"/>
        </w:rPr>
        <w:br w:type="page"/>
      </w:r>
      <w:r w:rsidR="00486709">
        <w:rPr>
          <w:rFonts w:ascii="Times New Roman" w:hAnsi="Times New Roman" w:cs="Times New Roman"/>
          <w:b/>
          <w:sz w:val="24"/>
          <w:szCs w:val="24"/>
        </w:rPr>
        <w:lastRenderedPageBreak/>
        <w:t>Exhibit 5:</w:t>
      </w:r>
      <w:r w:rsidR="00330E47">
        <w:rPr>
          <w:rFonts w:ascii="Times New Roman" w:hAnsi="Times New Roman" w:cs="Times New Roman"/>
          <w:b/>
          <w:sz w:val="24"/>
          <w:szCs w:val="24"/>
        </w:rPr>
        <w:t xml:space="preserve">  Major Challenges to Meeting PEPFAR Targets (Across All High-Priority HFs):  March 2019</w:t>
      </w:r>
    </w:p>
    <w:p w14:paraId="5BC52953" w14:textId="77777777" w:rsidR="00486709" w:rsidRDefault="00330E47" w:rsidP="00330E47">
      <w:pPr>
        <w:spacing w:after="0" w:line="240" w:lineRule="auto"/>
        <w:jc w:val="center"/>
        <w:rPr>
          <w:rFonts w:ascii="Times New Roman" w:hAnsi="Times New Roman" w:cs="Times New Roman"/>
          <w:b/>
          <w:sz w:val="24"/>
          <w:szCs w:val="24"/>
        </w:rPr>
      </w:pPr>
      <w:r w:rsidRPr="00330E47">
        <w:rPr>
          <w:rFonts w:ascii="Times New Roman" w:hAnsi="Times New Roman" w:cs="Times New Roman"/>
          <w:b/>
          <w:noProof/>
          <w:sz w:val="24"/>
          <w:szCs w:val="24"/>
        </w:rPr>
        <w:drawing>
          <wp:inline distT="0" distB="0" distL="0" distR="0" wp14:anchorId="29EF6594" wp14:editId="6018ABA4">
            <wp:extent cx="5943600" cy="4528820"/>
            <wp:effectExtent l="0" t="0" r="0" b="508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5CF3BA8" w14:textId="77777777" w:rsidR="001844A6" w:rsidRDefault="00330E47" w:rsidP="00976DE3">
      <w:pPr>
        <w:spacing w:after="0" w:line="240" w:lineRule="auto"/>
        <w:rPr>
          <w:rFonts w:ascii="Times New Roman" w:hAnsi="Times New Roman" w:cs="Times New Roman"/>
          <w:b/>
          <w:sz w:val="24"/>
          <w:szCs w:val="24"/>
        </w:rPr>
      </w:pPr>
      <w:r w:rsidRPr="00330E47">
        <w:rPr>
          <w:rFonts w:ascii="Times New Roman" w:hAnsi="Times New Roman" w:cs="Times New Roman"/>
          <w:b/>
          <w:noProof/>
          <w:sz w:val="24"/>
          <w:szCs w:val="24"/>
        </w:rPr>
        <mc:AlternateContent>
          <mc:Choice Requires="wps">
            <w:drawing>
              <wp:anchor distT="0" distB="0" distL="114300" distR="114300" simplePos="0" relativeHeight="251663360" behindDoc="0" locked="0" layoutInCell="1" allowOverlap="1" wp14:anchorId="2D7D9A5B" wp14:editId="46975E7D">
                <wp:simplePos x="0" y="0"/>
                <wp:positionH relativeFrom="column">
                  <wp:posOffset>0</wp:posOffset>
                </wp:positionH>
                <wp:positionV relativeFrom="paragraph">
                  <wp:posOffset>49420</wp:posOffset>
                </wp:positionV>
                <wp:extent cx="5943600" cy="600164"/>
                <wp:effectExtent l="0" t="0" r="19050" b="25400"/>
                <wp:wrapNone/>
                <wp:docPr id="12" name="TextBox 3"/>
                <wp:cNvGraphicFramePr/>
                <a:graphic xmlns:a="http://schemas.openxmlformats.org/drawingml/2006/main">
                  <a:graphicData uri="http://schemas.microsoft.com/office/word/2010/wordprocessingShape">
                    <wps:wsp>
                      <wps:cNvSpPr txBox="1"/>
                      <wps:spPr>
                        <a:xfrm>
                          <a:off x="0" y="0"/>
                          <a:ext cx="5943600" cy="600164"/>
                        </a:xfrm>
                        <a:prstGeom prst="rect">
                          <a:avLst/>
                        </a:prstGeom>
                        <a:noFill/>
                        <a:ln>
                          <a:solidFill>
                            <a:schemeClr val="tx1"/>
                          </a:solidFill>
                        </a:ln>
                      </wps:spPr>
                      <wps:style>
                        <a:lnRef idx="0">
                          <a:scrgbClr r="0" g="0" b="0"/>
                        </a:lnRef>
                        <a:fillRef idx="0">
                          <a:scrgbClr r="0" g="0" b="0"/>
                        </a:fillRef>
                        <a:effectRef idx="0">
                          <a:scrgbClr r="0" g="0" b="0"/>
                        </a:effectRef>
                        <a:fontRef idx="minor">
                          <a:schemeClr val="tx1"/>
                        </a:fontRef>
                      </wps:style>
                      <wps:txbx>
                        <w:txbxContent>
                          <w:p w14:paraId="2DF46C15" w14:textId="77777777" w:rsidR="003F40D2" w:rsidRPr="00072533" w:rsidRDefault="003F40D2" w:rsidP="00330E47">
                            <w:pPr>
                              <w:pStyle w:val="NormalWeb"/>
                              <w:spacing w:before="0" w:beforeAutospacing="0" w:after="0" w:afterAutospacing="0"/>
                            </w:pPr>
                            <w:r w:rsidRPr="00072533">
                              <w:rPr>
                                <w:i/>
                                <w:iCs/>
                                <w:color w:val="000000" w:themeColor="text1"/>
                                <w:kern w:val="24"/>
                                <w:sz w:val="22"/>
                                <w:szCs w:val="22"/>
                              </w:rPr>
                              <w:t>*"Other" includes:  Challenges with follow-ups with patients under treatment, lack of drugs for case management, insufficient testing of VCT cases, poor classification of VCT cases, lack of coordination and networking with nearby priority sites that receive large patient volumes.</w:t>
                            </w:r>
                          </w:p>
                        </w:txbxContent>
                      </wps:txbx>
                      <wps:bodyPr wrap="square" rtlCol="0" anchor="t">
                        <a:spAutoFit/>
                      </wps:bodyPr>
                    </wps:wsp>
                  </a:graphicData>
                </a:graphic>
                <wp14:sizeRelH relativeFrom="margin">
                  <wp14:pctWidth>0</wp14:pctWidth>
                </wp14:sizeRelH>
              </wp:anchor>
            </w:drawing>
          </mc:Choice>
          <mc:Fallback>
            <w:pict>
              <v:shape w14:anchorId="2D7D9A5B" id="TextBox 3" o:spid="_x0000_s1028" type="#_x0000_t202" style="position:absolute;margin-left:0;margin-top:3.9pt;width:468pt;height:47.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" filled="f" strokecolor="black [3213]">
                <v:textbox style="mso-fit-shape-to-text:t">
                  <w:txbxContent>
                    <w:p w14:paraId="2DF46C15" w14:textId="77777777" w:rsidR="003F40D2" w:rsidRPr="00072533" w:rsidRDefault="003F40D2" w:rsidP="00330E47">
                      <w:pPr>
                        <w:pStyle w:val="NormalWeb"/>
                        <w:spacing w:before="0" w:beforeAutospacing="0" w:after="0" w:afterAutospacing="0"/>
                      </w:pPr>
                      <w:r w:rsidRPr="00072533">
                        <w:rPr>
                          <w:i/>
                          <w:iCs/>
                          <w:color w:val="000000" w:themeColor="text1"/>
                          <w:kern w:val="24"/>
                          <w:sz w:val="22"/>
                          <w:szCs w:val="22"/>
                        </w:rPr>
                        <w:t>*"Other" includes:  Challenges with follow-ups with patients under treatment, lack of drugs for case management, insufficient testing of VCT cases, poor classification of VCT cases, lack of coordination and networking with nearby priority sites that receive large patient volumes.</w:t>
                      </w:r>
                    </w:p>
                  </w:txbxContent>
                </v:textbox>
              </v:shape>
            </w:pict>
          </mc:Fallback>
        </mc:AlternateContent>
      </w:r>
    </w:p>
    <w:p w14:paraId="6A306216" w14:textId="77777777" w:rsidR="00486709" w:rsidRDefault="00486709" w:rsidP="00976DE3">
      <w:pPr>
        <w:spacing w:after="0" w:line="240" w:lineRule="auto"/>
        <w:rPr>
          <w:rFonts w:ascii="Times New Roman" w:hAnsi="Times New Roman" w:cs="Times New Roman"/>
          <w:b/>
          <w:sz w:val="24"/>
          <w:szCs w:val="24"/>
        </w:rPr>
      </w:pPr>
    </w:p>
    <w:p w14:paraId="5D2FDFD3" w14:textId="77777777" w:rsidR="00CA1EA3" w:rsidRDefault="00CA1EA3">
      <w:pPr>
        <w:rPr>
          <w:rFonts w:ascii="Times New Roman" w:hAnsi="Times New Roman" w:cs="Times New Roman"/>
          <w:b/>
          <w:sz w:val="24"/>
          <w:szCs w:val="24"/>
        </w:rPr>
      </w:pPr>
      <w:r>
        <w:rPr>
          <w:rFonts w:ascii="Times New Roman" w:hAnsi="Times New Roman" w:cs="Times New Roman"/>
          <w:b/>
          <w:sz w:val="24"/>
          <w:szCs w:val="24"/>
        </w:rPr>
        <w:br w:type="page"/>
      </w:r>
    </w:p>
    <w:p w14:paraId="10AA88D5" w14:textId="77777777" w:rsidR="0029615C" w:rsidRDefault="0029615C" w:rsidP="0029615C">
      <w:pPr>
        <w:rPr>
          <w:rFonts w:ascii="Times New Roman" w:hAnsi="Times New Roman" w:cs="Times New Roman"/>
          <w:b/>
          <w:sz w:val="24"/>
          <w:szCs w:val="24"/>
        </w:rPr>
      </w:pPr>
      <w:r>
        <w:rPr>
          <w:rFonts w:ascii="Times New Roman" w:hAnsi="Times New Roman" w:cs="Times New Roman"/>
          <w:b/>
          <w:sz w:val="24"/>
          <w:szCs w:val="24"/>
        </w:rPr>
        <w:lastRenderedPageBreak/>
        <w:t>Exhibit 6A:</w:t>
      </w:r>
      <w:r w:rsidR="00C15D82">
        <w:rPr>
          <w:rFonts w:ascii="Times New Roman" w:hAnsi="Times New Roman" w:cs="Times New Roman"/>
          <w:b/>
          <w:sz w:val="24"/>
          <w:szCs w:val="24"/>
        </w:rPr>
        <w:t xml:space="preserve">  </w:t>
      </w:r>
      <w:r w:rsidR="00223ECC">
        <w:rPr>
          <w:rFonts w:ascii="Times New Roman" w:hAnsi="Times New Roman" w:cs="Times New Roman"/>
          <w:b/>
          <w:sz w:val="24"/>
          <w:szCs w:val="24"/>
        </w:rPr>
        <w:t>Suggested</w:t>
      </w:r>
      <w:r w:rsidR="00C15D82">
        <w:rPr>
          <w:rFonts w:ascii="Times New Roman" w:hAnsi="Times New Roman" w:cs="Times New Roman"/>
          <w:b/>
          <w:sz w:val="24"/>
          <w:szCs w:val="24"/>
        </w:rPr>
        <w:t xml:space="preserve"> Interventions for High-Priority HFs, MoH, and ICAP (Before </w:t>
      </w:r>
      <w:r w:rsidR="008E10B4">
        <w:rPr>
          <w:rFonts w:ascii="Times New Roman" w:hAnsi="Times New Roman" w:cs="Times New Roman"/>
          <w:b/>
          <w:sz w:val="24"/>
          <w:szCs w:val="24"/>
        </w:rPr>
        <w:t>Prioritization</w:t>
      </w:r>
      <w:r w:rsidR="00C15D82">
        <w:rPr>
          <w:rFonts w:ascii="Times New Roman" w:hAnsi="Times New Roman" w:cs="Times New Roman"/>
          <w:b/>
          <w:sz w:val="24"/>
          <w:szCs w:val="24"/>
        </w:rPr>
        <w:t>):  Staffing, Training, and Workplace Environment Domains</w:t>
      </w:r>
      <w:r w:rsidR="00E0037D">
        <w:rPr>
          <w:rFonts w:ascii="Times New Roman" w:hAnsi="Times New Roman" w:cs="Times New Roman"/>
          <w:b/>
          <w:sz w:val="24"/>
          <w:szCs w:val="24"/>
        </w:rPr>
        <w:t>, May 2019</w:t>
      </w:r>
    </w:p>
    <w:p w14:paraId="79500B6C" w14:textId="77777777" w:rsidR="00703A88" w:rsidRDefault="00703A88" w:rsidP="0029615C">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810BB8D" wp14:editId="74F7D767">
            <wp:extent cx="5914114" cy="262970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4214" cy="2638641"/>
                    </a:xfrm>
                    <a:prstGeom prst="rect">
                      <a:avLst/>
                    </a:prstGeom>
                    <a:noFill/>
                  </pic:spPr>
                </pic:pic>
              </a:graphicData>
            </a:graphic>
          </wp:inline>
        </w:drawing>
      </w:r>
    </w:p>
    <w:p w14:paraId="0ED32958" w14:textId="77777777" w:rsidR="0029615C" w:rsidRDefault="0029615C">
      <w:pPr>
        <w:rPr>
          <w:rFonts w:ascii="Times New Roman" w:hAnsi="Times New Roman" w:cs="Times New Roman"/>
          <w:b/>
          <w:sz w:val="24"/>
          <w:szCs w:val="24"/>
        </w:rPr>
      </w:pPr>
      <w:r>
        <w:rPr>
          <w:rFonts w:ascii="Times New Roman" w:hAnsi="Times New Roman" w:cs="Times New Roman"/>
          <w:b/>
          <w:sz w:val="24"/>
          <w:szCs w:val="24"/>
        </w:rPr>
        <w:br w:type="page"/>
      </w:r>
    </w:p>
    <w:p w14:paraId="55E5D93A" w14:textId="77777777" w:rsidR="0029615C" w:rsidRDefault="0029615C" w:rsidP="0029615C">
      <w:pPr>
        <w:rPr>
          <w:rFonts w:ascii="Times New Roman" w:hAnsi="Times New Roman" w:cs="Times New Roman"/>
          <w:b/>
          <w:sz w:val="24"/>
          <w:szCs w:val="24"/>
        </w:rPr>
      </w:pPr>
      <w:r>
        <w:rPr>
          <w:rFonts w:ascii="Times New Roman" w:hAnsi="Times New Roman" w:cs="Times New Roman"/>
          <w:b/>
          <w:sz w:val="24"/>
          <w:szCs w:val="24"/>
        </w:rPr>
        <w:lastRenderedPageBreak/>
        <w:t>Exhibit 6B:</w:t>
      </w:r>
      <w:r w:rsidR="00C15D82">
        <w:rPr>
          <w:rFonts w:ascii="Times New Roman" w:hAnsi="Times New Roman" w:cs="Times New Roman"/>
          <w:b/>
          <w:sz w:val="24"/>
          <w:szCs w:val="24"/>
        </w:rPr>
        <w:t xml:space="preserve">  Suggested Interventions for High-Priority HFs, MoH, and ICAP (Before </w:t>
      </w:r>
      <w:r w:rsidR="008E10B4">
        <w:rPr>
          <w:rFonts w:ascii="Times New Roman" w:hAnsi="Times New Roman" w:cs="Times New Roman"/>
          <w:b/>
          <w:sz w:val="24"/>
          <w:szCs w:val="24"/>
        </w:rPr>
        <w:t>Prioritization</w:t>
      </w:r>
      <w:r w:rsidR="00C15D82">
        <w:rPr>
          <w:rFonts w:ascii="Times New Roman" w:hAnsi="Times New Roman" w:cs="Times New Roman"/>
          <w:b/>
          <w:sz w:val="24"/>
          <w:szCs w:val="24"/>
        </w:rPr>
        <w:t>):  Community Outreach, Medical Supplies and Equipment, and Monitoring and Evaluation Domains</w:t>
      </w:r>
      <w:r w:rsidR="00E0037D">
        <w:rPr>
          <w:rFonts w:ascii="Times New Roman" w:hAnsi="Times New Roman" w:cs="Times New Roman"/>
          <w:b/>
          <w:sz w:val="24"/>
          <w:szCs w:val="24"/>
        </w:rPr>
        <w:t>, May 2019</w:t>
      </w:r>
    </w:p>
    <w:p w14:paraId="6DCB721D" w14:textId="77777777" w:rsidR="00FD7E73" w:rsidRDefault="00FD7E73" w:rsidP="0029615C">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30F79AF" wp14:editId="63BC24BC">
            <wp:extent cx="5947520" cy="2622997"/>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62080" cy="2629418"/>
                    </a:xfrm>
                    <a:prstGeom prst="rect">
                      <a:avLst/>
                    </a:prstGeom>
                    <a:noFill/>
                  </pic:spPr>
                </pic:pic>
              </a:graphicData>
            </a:graphic>
          </wp:inline>
        </w:drawing>
      </w:r>
    </w:p>
    <w:p w14:paraId="30E5BFE4" w14:textId="77777777" w:rsidR="0029615C" w:rsidRDefault="0029615C">
      <w:pPr>
        <w:rPr>
          <w:rFonts w:ascii="Times New Roman" w:hAnsi="Times New Roman" w:cs="Times New Roman"/>
          <w:b/>
          <w:sz w:val="24"/>
          <w:szCs w:val="24"/>
        </w:rPr>
      </w:pPr>
      <w:r>
        <w:rPr>
          <w:rFonts w:ascii="Times New Roman" w:hAnsi="Times New Roman" w:cs="Times New Roman"/>
          <w:b/>
          <w:sz w:val="24"/>
          <w:szCs w:val="24"/>
        </w:rPr>
        <w:br w:type="page"/>
      </w:r>
    </w:p>
    <w:p w14:paraId="78FF6351" w14:textId="77777777" w:rsidR="00486709" w:rsidRDefault="00AB7900" w:rsidP="0029615C">
      <w:pPr>
        <w:rPr>
          <w:rFonts w:ascii="Times New Roman" w:hAnsi="Times New Roman" w:cs="Times New Roman"/>
          <w:b/>
          <w:sz w:val="24"/>
          <w:szCs w:val="24"/>
        </w:rPr>
      </w:pPr>
      <w:r w:rsidRPr="00C447F8">
        <w:rPr>
          <w:rFonts w:ascii="Times New Roman" w:hAnsi="Times New Roman" w:cs="Times New Roman"/>
          <w:b/>
          <w:noProof/>
          <w:sz w:val="24"/>
          <w:szCs w:val="24"/>
        </w:rPr>
        <w:lastRenderedPageBreak/>
        <w:drawing>
          <wp:anchor distT="0" distB="0" distL="114300" distR="114300" simplePos="0" relativeHeight="251665408" behindDoc="0" locked="0" layoutInCell="1" allowOverlap="1" wp14:anchorId="43DA2B4B" wp14:editId="23BBC4C6">
            <wp:simplePos x="0" y="0"/>
            <wp:positionH relativeFrom="column">
              <wp:posOffset>0</wp:posOffset>
            </wp:positionH>
            <wp:positionV relativeFrom="paragraph">
              <wp:posOffset>458774</wp:posOffset>
            </wp:positionV>
            <wp:extent cx="5943600" cy="2644140"/>
            <wp:effectExtent l="0" t="0" r="0" b="3810"/>
            <wp:wrapNone/>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22"/>
                    <a:stretch>
                      <a:fillRect/>
                    </a:stretch>
                  </pic:blipFill>
                  <pic:spPr>
                    <a:xfrm>
                      <a:off x="0" y="0"/>
                      <a:ext cx="5943600" cy="2644140"/>
                    </a:xfrm>
                    <a:prstGeom prst="rect">
                      <a:avLst/>
                    </a:prstGeom>
                  </pic:spPr>
                </pic:pic>
              </a:graphicData>
            </a:graphic>
          </wp:anchor>
        </w:drawing>
      </w:r>
      <w:r w:rsidR="00486709">
        <w:rPr>
          <w:rFonts w:ascii="Times New Roman" w:hAnsi="Times New Roman" w:cs="Times New Roman"/>
          <w:b/>
          <w:sz w:val="24"/>
          <w:szCs w:val="24"/>
        </w:rPr>
        <w:t xml:space="preserve">Exhibit </w:t>
      </w:r>
      <w:r w:rsidR="0029615C">
        <w:rPr>
          <w:rFonts w:ascii="Times New Roman" w:hAnsi="Times New Roman" w:cs="Times New Roman"/>
          <w:b/>
          <w:sz w:val="24"/>
          <w:szCs w:val="24"/>
        </w:rPr>
        <w:t>7</w:t>
      </w:r>
      <w:r w:rsidR="00486709">
        <w:rPr>
          <w:rFonts w:ascii="Times New Roman" w:hAnsi="Times New Roman" w:cs="Times New Roman"/>
          <w:b/>
          <w:sz w:val="24"/>
          <w:szCs w:val="24"/>
        </w:rPr>
        <w:t>:</w:t>
      </w:r>
      <w:r w:rsidR="00C15D82">
        <w:rPr>
          <w:rFonts w:ascii="Times New Roman" w:hAnsi="Times New Roman" w:cs="Times New Roman"/>
          <w:b/>
          <w:sz w:val="24"/>
          <w:szCs w:val="24"/>
        </w:rPr>
        <w:t xml:space="preserve">  Prioritize</w:t>
      </w:r>
      <w:r w:rsidR="00223ECC">
        <w:rPr>
          <w:rFonts w:ascii="Times New Roman" w:hAnsi="Times New Roman" w:cs="Times New Roman"/>
          <w:b/>
          <w:sz w:val="24"/>
          <w:szCs w:val="24"/>
        </w:rPr>
        <w:t>d</w:t>
      </w:r>
      <w:r w:rsidR="00C15D82">
        <w:rPr>
          <w:rFonts w:ascii="Times New Roman" w:hAnsi="Times New Roman" w:cs="Times New Roman"/>
          <w:b/>
          <w:sz w:val="24"/>
          <w:szCs w:val="24"/>
        </w:rPr>
        <w:t xml:space="preserve"> Interventions</w:t>
      </w:r>
      <w:r>
        <w:rPr>
          <w:rFonts w:ascii="Times New Roman" w:hAnsi="Times New Roman" w:cs="Times New Roman"/>
          <w:b/>
          <w:sz w:val="24"/>
          <w:szCs w:val="24"/>
        </w:rPr>
        <w:t xml:space="preserve"> for High-Priority HFs, MoH, and ICAP:  Short-, Medium-, and Long-Term Time Frames</w:t>
      </w:r>
      <w:r w:rsidR="00E0037D">
        <w:rPr>
          <w:rFonts w:ascii="Times New Roman" w:hAnsi="Times New Roman" w:cs="Times New Roman"/>
          <w:b/>
          <w:sz w:val="24"/>
          <w:szCs w:val="24"/>
        </w:rPr>
        <w:t>, May 2019</w:t>
      </w:r>
    </w:p>
    <w:p w14:paraId="7892244A" w14:textId="77777777" w:rsidR="00486709" w:rsidRDefault="00486709" w:rsidP="00976DE3">
      <w:pPr>
        <w:spacing w:after="0" w:line="240" w:lineRule="auto"/>
        <w:rPr>
          <w:rFonts w:ascii="Times New Roman" w:hAnsi="Times New Roman" w:cs="Times New Roman"/>
          <w:b/>
          <w:sz w:val="24"/>
          <w:szCs w:val="24"/>
        </w:rPr>
      </w:pPr>
    </w:p>
    <w:p w14:paraId="1987337B" w14:textId="77777777" w:rsidR="001844A6" w:rsidRDefault="001844A6" w:rsidP="00976DE3">
      <w:pPr>
        <w:spacing w:after="0" w:line="240" w:lineRule="auto"/>
        <w:rPr>
          <w:rFonts w:ascii="Times New Roman" w:hAnsi="Times New Roman" w:cs="Times New Roman"/>
          <w:b/>
          <w:sz w:val="24"/>
          <w:szCs w:val="24"/>
        </w:rPr>
      </w:pPr>
    </w:p>
    <w:p w14:paraId="72CEAE40" w14:textId="77777777" w:rsidR="00486709" w:rsidRDefault="00486709" w:rsidP="00976DE3">
      <w:pPr>
        <w:spacing w:after="0" w:line="240" w:lineRule="auto"/>
        <w:rPr>
          <w:rFonts w:ascii="Times New Roman" w:hAnsi="Times New Roman" w:cs="Times New Roman"/>
          <w:b/>
          <w:sz w:val="24"/>
          <w:szCs w:val="24"/>
        </w:rPr>
      </w:pPr>
    </w:p>
    <w:p w14:paraId="7DFFD2C5" w14:textId="77777777" w:rsidR="00CA1EA3" w:rsidRDefault="00C447F8">
      <w:pPr>
        <w:rPr>
          <w:rFonts w:ascii="Times New Roman" w:hAnsi="Times New Roman" w:cs="Times New Roman"/>
          <w:b/>
          <w:sz w:val="24"/>
          <w:szCs w:val="24"/>
        </w:rPr>
      </w:pPr>
      <w:r w:rsidRPr="00C447F8">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7578A250" wp14:editId="2FF7D4B8">
                <wp:simplePos x="0" y="0"/>
                <wp:positionH relativeFrom="column">
                  <wp:posOffset>2258060</wp:posOffset>
                </wp:positionH>
                <wp:positionV relativeFrom="paragraph">
                  <wp:posOffset>75896</wp:posOffset>
                </wp:positionV>
                <wp:extent cx="930303" cy="373711"/>
                <wp:effectExtent l="19050" t="19050" r="22225" b="45720"/>
                <wp:wrapNone/>
                <wp:docPr id="14" name="Left Arrow 1"/>
                <wp:cNvGraphicFramePr/>
                <a:graphic xmlns:a="http://schemas.openxmlformats.org/drawingml/2006/main">
                  <a:graphicData uri="http://schemas.microsoft.com/office/word/2010/wordprocessingShape">
                    <wps:wsp>
                      <wps:cNvSpPr/>
                      <wps:spPr>
                        <a:xfrm>
                          <a:off x="0" y="0"/>
                          <a:ext cx="930303" cy="373711"/>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2813DB" w14:textId="77777777" w:rsidR="003F40D2" w:rsidRPr="00977AE6" w:rsidRDefault="003F40D2" w:rsidP="00977AE6">
                            <w:pPr>
                              <w:pStyle w:val="NormalWeb"/>
                              <w:spacing w:before="0" w:beforeAutospacing="0" w:after="0" w:afterAutospacing="0"/>
                              <w:rPr>
                                <w:sz w:val="12"/>
                              </w:rPr>
                            </w:pPr>
                            <w:r w:rsidRPr="00977AE6">
                              <w:rPr>
                                <w:rFonts w:asciiTheme="minorHAnsi" w:hAnsi="Calibri" w:cstheme="minorBidi"/>
                                <w:color w:val="FFFFFF" w:themeColor="background1"/>
                                <w:kern w:val="24"/>
                                <w:sz w:val="14"/>
                                <w:szCs w:val="28"/>
                                <w14:textOutline w14:w="9525" w14:cap="flat" w14:cmpd="sng" w14:algn="ctr">
                                  <w14:solidFill>
                                    <w14:schemeClr w14:val="bg1"/>
                                  </w14:solidFill>
                                  <w14:prstDash w14:val="solid"/>
                                  <w14:round/>
                                </w14:textOutline>
                              </w:rPr>
                              <w:t>Already Started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578A250"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 o:spid="_x0000_s1029" type="#_x0000_t66" style="position:absolute;margin-left:177.8pt;margin-top:6pt;width:73.25pt;height:2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" adj="4338" fillcolor="red" strokecolor="red" strokeweight="1pt">
                <v:textbox>
                  <w:txbxContent>
                    <w:p w14:paraId="6D2813DB" w14:textId="77777777" w:rsidR="003F40D2" w:rsidRPr="00977AE6" w:rsidRDefault="003F40D2" w:rsidP="00977AE6">
                      <w:pPr>
                        <w:pStyle w:val="NormalWeb"/>
                        <w:spacing w:before="0" w:beforeAutospacing="0" w:after="0" w:afterAutospacing="0"/>
                        <w:rPr>
                          <w:sz w:val="12"/>
                        </w:rPr>
                      </w:pPr>
                      <w:r w:rsidRPr="00977AE6">
                        <w:rPr>
                          <w:rFonts w:asciiTheme="minorHAnsi" w:hAnsi="Calibri" w:cstheme="minorBidi"/>
                          <w:color w:val="FFFFFF" w:themeColor="background1"/>
                          <w:kern w:val="24"/>
                          <w:sz w:val="14"/>
                          <w:szCs w:val="28"/>
                          <w14:textOutline w14:w="9525" w14:cap="flat" w14:cmpd="sng" w14:algn="ctr">
                            <w14:solidFill>
                              <w14:schemeClr w14:val="bg1"/>
                            </w14:solidFill>
                            <w14:prstDash w14:val="solid"/>
                            <w14:round/>
                          </w14:textOutline>
                        </w:rPr>
                        <w:t>Already Started</w:t>
                      </w:r>
                    </w:p>
                  </w:txbxContent>
                </v:textbox>
              </v:shape>
            </w:pict>
          </mc:Fallback>
        </mc:AlternateContent>
      </w:r>
      <w:r w:rsidR="00CA1EA3">
        <w:rPr>
          <w:rFonts w:ascii="Times New Roman" w:hAnsi="Times New Roman" w:cs="Times New Roman"/>
          <w:b/>
          <w:sz w:val="24"/>
          <w:szCs w:val="24"/>
        </w:rPr>
        <w:br w:type="page"/>
      </w:r>
    </w:p>
    <w:p w14:paraId="5A45C3C7" w14:textId="089C16ED" w:rsidR="00486709" w:rsidRDefault="00FF5E6C" w:rsidP="00976DE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Exhibit </w:t>
      </w:r>
      <w:r w:rsidR="0029615C">
        <w:rPr>
          <w:rFonts w:ascii="Times New Roman" w:hAnsi="Times New Roman" w:cs="Times New Roman"/>
          <w:b/>
          <w:sz w:val="24"/>
          <w:szCs w:val="24"/>
        </w:rPr>
        <w:t>8</w:t>
      </w:r>
      <w:r w:rsidR="00486709">
        <w:rPr>
          <w:rFonts w:ascii="Times New Roman" w:hAnsi="Times New Roman" w:cs="Times New Roman"/>
          <w:b/>
          <w:sz w:val="24"/>
          <w:szCs w:val="24"/>
        </w:rPr>
        <w:t>:</w:t>
      </w:r>
      <w:r w:rsidR="00171731">
        <w:rPr>
          <w:rFonts w:ascii="Times New Roman" w:hAnsi="Times New Roman" w:cs="Times New Roman"/>
          <w:b/>
          <w:sz w:val="24"/>
          <w:szCs w:val="24"/>
        </w:rPr>
        <w:t xml:space="preserve">  Short-Term Interventions (All Domains) for High-Priority HFs, MoH, and ICAP, May 2019</w:t>
      </w:r>
      <w:r w:rsidR="00171731">
        <w:rPr>
          <w:noProof/>
        </w:rPr>
        <w:t xml:space="preserve"> </w:t>
      </w:r>
    </w:p>
    <w:p w14:paraId="41749F01" w14:textId="77777777" w:rsidR="00486709" w:rsidRDefault="00585EAD" w:rsidP="00976DE3">
      <w:pPr>
        <w:spacing w:after="0" w:line="240" w:lineRule="auto"/>
        <w:rPr>
          <w:rFonts w:ascii="Times New Roman" w:hAnsi="Times New Roman" w:cs="Times New Roman"/>
          <w:b/>
          <w:sz w:val="24"/>
          <w:szCs w:val="24"/>
        </w:rPr>
      </w:pPr>
      <w:r w:rsidRPr="00977AE6">
        <w:rPr>
          <w:rFonts w:ascii="Times New Roman" w:hAnsi="Times New Roman" w:cs="Times New Roman"/>
          <w:b/>
          <w:noProof/>
          <w:sz w:val="24"/>
          <w:szCs w:val="24"/>
        </w:rPr>
        <w:drawing>
          <wp:anchor distT="0" distB="0" distL="114300" distR="114300" simplePos="0" relativeHeight="251668480" behindDoc="0" locked="0" layoutInCell="1" allowOverlap="1" wp14:anchorId="016152EE" wp14:editId="0DB71EE0">
            <wp:simplePos x="0" y="0"/>
            <wp:positionH relativeFrom="column">
              <wp:posOffset>0</wp:posOffset>
            </wp:positionH>
            <wp:positionV relativeFrom="paragraph">
              <wp:posOffset>113334</wp:posOffset>
            </wp:positionV>
            <wp:extent cx="5943600" cy="2554605"/>
            <wp:effectExtent l="0" t="0" r="0" b="0"/>
            <wp:wrapNone/>
            <wp:docPr id="1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23"/>
                    <a:stretch>
                      <a:fillRect/>
                    </a:stretch>
                  </pic:blipFill>
                  <pic:spPr>
                    <a:xfrm>
                      <a:off x="0" y="0"/>
                      <a:ext cx="5943600" cy="2554605"/>
                    </a:xfrm>
                    <a:prstGeom prst="rect">
                      <a:avLst/>
                    </a:prstGeom>
                  </pic:spPr>
                </pic:pic>
              </a:graphicData>
            </a:graphic>
          </wp:anchor>
        </w:drawing>
      </w:r>
    </w:p>
    <w:p w14:paraId="3204D0EA" w14:textId="77777777" w:rsidR="001844A6" w:rsidRDefault="001844A6" w:rsidP="00976DE3">
      <w:pPr>
        <w:spacing w:after="0" w:line="240" w:lineRule="auto"/>
        <w:rPr>
          <w:rFonts w:ascii="Times New Roman" w:hAnsi="Times New Roman" w:cs="Times New Roman"/>
          <w:b/>
          <w:sz w:val="24"/>
          <w:szCs w:val="24"/>
        </w:rPr>
      </w:pPr>
    </w:p>
    <w:p w14:paraId="7DCF7BE4" w14:textId="77777777" w:rsidR="00486709" w:rsidRDefault="00486709" w:rsidP="00976DE3">
      <w:pPr>
        <w:spacing w:after="0" w:line="240" w:lineRule="auto"/>
        <w:rPr>
          <w:rFonts w:ascii="Times New Roman" w:hAnsi="Times New Roman" w:cs="Times New Roman"/>
          <w:b/>
          <w:sz w:val="24"/>
          <w:szCs w:val="24"/>
        </w:rPr>
      </w:pPr>
    </w:p>
    <w:p w14:paraId="1BD0E6B2" w14:textId="77777777" w:rsidR="00CA1EA3" w:rsidRDefault="00223ECC">
      <w:pPr>
        <w:rPr>
          <w:rFonts w:ascii="Times New Roman" w:hAnsi="Times New Roman" w:cs="Times New Roman"/>
          <w:b/>
          <w:sz w:val="24"/>
          <w:szCs w:val="24"/>
        </w:rPr>
      </w:pPr>
      <w:r w:rsidRPr="00977AE6">
        <w:rPr>
          <w:rFonts w:ascii="Times New Roman" w:hAnsi="Times New Roman" w:cs="Times New Roman"/>
          <w:b/>
          <w:noProof/>
          <w:sz w:val="24"/>
          <w:szCs w:val="24"/>
        </w:rPr>
        <mc:AlternateContent>
          <mc:Choice Requires="wps">
            <w:drawing>
              <wp:anchor distT="0" distB="0" distL="114300" distR="114300" simplePos="0" relativeHeight="251670528" behindDoc="0" locked="0" layoutInCell="1" allowOverlap="1" wp14:anchorId="45282382" wp14:editId="2FE7170B">
                <wp:simplePos x="0" y="0"/>
                <wp:positionH relativeFrom="column">
                  <wp:posOffset>-1</wp:posOffset>
                </wp:positionH>
                <wp:positionV relativeFrom="paragraph">
                  <wp:posOffset>2081585</wp:posOffset>
                </wp:positionV>
                <wp:extent cx="5891917" cy="307777"/>
                <wp:effectExtent l="0" t="0" r="13970" b="14605"/>
                <wp:wrapNone/>
                <wp:docPr id="16" name="TextBox 1"/>
                <wp:cNvGraphicFramePr/>
                <a:graphic xmlns:a="http://schemas.openxmlformats.org/drawingml/2006/main">
                  <a:graphicData uri="http://schemas.microsoft.com/office/word/2010/wordprocessingShape">
                    <wps:wsp>
                      <wps:cNvSpPr txBox="1"/>
                      <wps:spPr>
                        <a:xfrm>
                          <a:off x="0" y="0"/>
                          <a:ext cx="5891917" cy="307777"/>
                        </a:xfrm>
                        <a:prstGeom prst="rect">
                          <a:avLst/>
                        </a:prstGeom>
                        <a:noFill/>
                        <a:ln>
                          <a:solidFill>
                            <a:schemeClr val="tx1"/>
                          </a:solidFill>
                        </a:ln>
                      </wps:spPr>
                      <wps:txbx>
                        <w:txbxContent>
                          <w:p w14:paraId="3579F3CD" w14:textId="571BF7C7" w:rsidR="003F40D2" w:rsidRPr="00585EAD" w:rsidRDefault="003F40D2" w:rsidP="00977AE6">
                            <w:pPr>
                              <w:pStyle w:val="NormalWeb"/>
                              <w:spacing w:before="0" w:beforeAutospacing="0" w:after="0" w:afterAutospacing="0"/>
                              <w:rPr>
                                <w:sz w:val="20"/>
                              </w:rPr>
                            </w:pPr>
                            <w:r w:rsidRPr="00585EAD">
                              <w:rPr>
                                <w:i/>
                                <w:iCs/>
                                <w:color w:val="000000" w:themeColor="text1"/>
                                <w:kern w:val="24"/>
                                <w:sz w:val="22"/>
                                <w:szCs w:val="28"/>
                              </w:rPr>
                              <w:t xml:space="preserve">*Budgets already allocated from either </w:t>
                            </w:r>
                            <w:r>
                              <w:rPr>
                                <w:i/>
                                <w:iCs/>
                                <w:color w:val="000000" w:themeColor="text1"/>
                                <w:kern w:val="24"/>
                                <w:sz w:val="22"/>
                                <w:szCs w:val="28"/>
                              </w:rPr>
                              <w:t>Centers for Disease Control and Prevention (</w:t>
                            </w:r>
                            <w:r w:rsidRPr="00585EAD">
                              <w:rPr>
                                <w:i/>
                                <w:iCs/>
                                <w:color w:val="000000" w:themeColor="text1"/>
                                <w:kern w:val="24"/>
                                <w:sz w:val="22"/>
                                <w:szCs w:val="28"/>
                              </w:rPr>
                              <w:t>CDC</w:t>
                            </w:r>
                            <w:r>
                              <w:rPr>
                                <w:i/>
                                <w:iCs/>
                                <w:color w:val="000000" w:themeColor="text1"/>
                                <w:kern w:val="24"/>
                                <w:sz w:val="22"/>
                                <w:szCs w:val="28"/>
                              </w:rPr>
                              <w:t>)</w:t>
                            </w:r>
                            <w:r w:rsidRPr="00585EAD">
                              <w:rPr>
                                <w:i/>
                                <w:iCs/>
                                <w:color w:val="000000" w:themeColor="text1"/>
                                <w:kern w:val="24"/>
                                <w:sz w:val="22"/>
                                <w:szCs w:val="28"/>
                              </w:rPr>
                              <w:t xml:space="preserve"> </w:t>
                            </w:r>
                            <w:r>
                              <w:rPr>
                                <w:i/>
                                <w:iCs/>
                                <w:color w:val="000000" w:themeColor="text1"/>
                                <w:kern w:val="24"/>
                                <w:sz w:val="22"/>
                                <w:szCs w:val="28"/>
                              </w:rPr>
                              <w:t>Care &amp; Treatment</w:t>
                            </w:r>
                            <w:r w:rsidRPr="00585EAD">
                              <w:rPr>
                                <w:i/>
                                <w:iCs/>
                                <w:color w:val="000000" w:themeColor="text1"/>
                                <w:kern w:val="24"/>
                                <w:sz w:val="22"/>
                                <w:szCs w:val="28"/>
                              </w:rPr>
                              <w:t xml:space="preserve"> </w:t>
                            </w:r>
                            <w:r>
                              <w:rPr>
                                <w:i/>
                                <w:iCs/>
                                <w:color w:val="000000" w:themeColor="text1"/>
                                <w:kern w:val="24"/>
                                <w:sz w:val="22"/>
                                <w:szCs w:val="28"/>
                              </w:rPr>
                              <w:t xml:space="preserve">(C&amp;T) </w:t>
                            </w:r>
                            <w:r w:rsidRPr="00585EAD">
                              <w:rPr>
                                <w:i/>
                                <w:iCs/>
                                <w:color w:val="000000" w:themeColor="text1"/>
                                <w:kern w:val="24"/>
                                <w:sz w:val="22"/>
                                <w:szCs w:val="28"/>
                              </w:rPr>
                              <w:t>or HRSA RRHS awards.</w:t>
                            </w:r>
                          </w:p>
                        </w:txbxContent>
                      </wps:txbx>
                      <wps:bodyPr wrap="square" rtlCol="0">
                        <a:spAutoFit/>
                      </wps:bodyPr>
                    </wps:wsp>
                  </a:graphicData>
                </a:graphic>
                <wp14:sizeRelH relativeFrom="margin">
                  <wp14:pctWidth>0</wp14:pctWidth>
                </wp14:sizeRelH>
              </wp:anchor>
            </w:drawing>
          </mc:Choice>
          <mc:Fallback>
            <w:pict>
              <v:shape w14:anchorId="45282382" id="_x0000_s1030" type="#_x0000_t202" style="position:absolute;margin-left:0;margin-top:163.9pt;width:463.95pt;height:24.2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" filled="f" strokecolor="black [3213]">
                <v:textbox style="mso-fit-shape-to-text:t">
                  <w:txbxContent>
                    <w:p w14:paraId="3579F3CD" w14:textId="571BF7C7" w:rsidR="003F40D2" w:rsidRPr="00585EAD" w:rsidRDefault="003F40D2" w:rsidP="00977AE6">
                      <w:pPr>
                        <w:pStyle w:val="NormalWeb"/>
                        <w:spacing w:before="0" w:beforeAutospacing="0" w:after="0" w:afterAutospacing="0"/>
                        <w:rPr>
                          <w:sz w:val="20"/>
                        </w:rPr>
                      </w:pPr>
                      <w:r w:rsidRPr="00585EAD">
                        <w:rPr>
                          <w:i/>
                          <w:iCs/>
                          <w:color w:val="000000" w:themeColor="text1"/>
                          <w:kern w:val="24"/>
                          <w:sz w:val="22"/>
                          <w:szCs w:val="28"/>
                        </w:rPr>
                        <w:t xml:space="preserve">*Budgets already allocated from either </w:t>
                      </w:r>
                      <w:r>
                        <w:rPr>
                          <w:i/>
                          <w:iCs/>
                          <w:color w:val="000000" w:themeColor="text1"/>
                          <w:kern w:val="24"/>
                          <w:sz w:val="22"/>
                          <w:szCs w:val="28"/>
                        </w:rPr>
                        <w:t>Centers for Disease Control and Prevention (</w:t>
                      </w:r>
                      <w:r w:rsidRPr="00585EAD">
                        <w:rPr>
                          <w:i/>
                          <w:iCs/>
                          <w:color w:val="000000" w:themeColor="text1"/>
                          <w:kern w:val="24"/>
                          <w:sz w:val="22"/>
                          <w:szCs w:val="28"/>
                        </w:rPr>
                        <w:t>CDC</w:t>
                      </w:r>
                      <w:r>
                        <w:rPr>
                          <w:i/>
                          <w:iCs/>
                          <w:color w:val="000000" w:themeColor="text1"/>
                          <w:kern w:val="24"/>
                          <w:sz w:val="22"/>
                          <w:szCs w:val="28"/>
                        </w:rPr>
                        <w:t>)</w:t>
                      </w:r>
                      <w:r w:rsidRPr="00585EAD">
                        <w:rPr>
                          <w:i/>
                          <w:iCs/>
                          <w:color w:val="000000" w:themeColor="text1"/>
                          <w:kern w:val="24"/>
                          <w:sz w:val="22"/>
                          <w:szCs w:val="28"/>
                        </w:rPr>
                        <w:t xml:space="preserve"> </w:t>
                      </w:r>
                      <w:r>
                        <w:rPr>
                          <w:i/>
                          <w:iCs/>
                          <w:color w:val="000000" w:themeColor="text1"/>
                          <w:kern w:val="24"/>
                          <w:sz w:val="22"/>
                          <w:szCs w:val="28"/>
                        </w:rPr>
                        <w:t>Care &amp; Treatment</w:t>
                      </w:r>
                      <w:r w:rsidRPr="00585EAD">
                        <w:rPr>
                          <w:i/>
                          <w:iCs/>
                          <w:color w:val="000000" w:themeColor="text1"/>
                          <w:kern w:val="24"/>
                          <w:sz w:val="22"/>
                          <w:szCs w:val="28"/>
                        </w:rPr>
                        <w:t xml:space="preserve"> </w:t>
                      </w:r>
                      <w:r>
                        <w:rPr>
                          <w:i/>
                          <w:iCs/>
                          <w:color w:val="000000" w:themeColor="text1"/>
                          <w:kern w:val="24"/>
                          <w:sz w:val="22"/>
                          <w:szCs w:val="28"/>
                        </w:rPr>
                        <w:t xml:space="preserve">(C&amp;T) </w:t>
                      </w:r>
                      <w:r w:rsidRPr="00585EAD">
                        <w:rPr>
                          <w:i/>
                          <w:iCs/>
                          <w:color w:val="000000" w:themeColor="text1"/>
                          <w:kern w:val="24"/>
                          <w:sz w:val="22"/>
                          <w:szCs w:val="28"/>
                        </w:rPr>
                        <w:t>or HRSA RRHS awards.</w:t>
                      </w:r>
                    </w:p>
                  </w:txbxContent>
                </v:textbox>
              </v:shape>
            </w:pict>
          </mc:Fallback>
        </mc:AlternateContent>
      </w:r>
      <w:r w:rsidR="00434ADF" w:rsidRPr="00434ADF">
        <w:rPr>
          <w:rFonts w:ascii="Times New Roman" w:hAnsi="Times New Roman" w:cs="Times New Roman"/>
          <w:b/>
          <w:noProof/>
          <w:sz w:val="24"/>
          <w:szCs w:val="24"/>
        </w:rPr>
        <mc:AlternateContent>
          <mc:Choice Requires="wps">
            <w:drawing>
              <wp:anchor distT="0" distB="0" distL="114300" distR="114300" simplePos="0" relativeHeight="251672576" behindDoc="0" locked="0" layoutInCell="1" allowOverlap="1" wp14:anchorId="4F6BD6DD" wp14:editId="771EBC44">
                <wp:simplePos x="0" y="0"/>
                <wp:positionH relativeFrom="column">
                  <wp:posOffset>4838700</wp:posOffset>
                </wp:positionH>
                <wp:positionV relativeFrom="paragraph">
                  <wp:posOffset>268412</wp:posOffset>
                </wp:positionV>
                <wp:extent cx="1105231" cy="485030"/>
                <wp:effectExtent l="19050" t="19050" r="19050" b="29845"/>
                <wp:wrapNone/>
                <wp:docPr id="18" name="Left Arrow 5"/>
                <wp:cNvGraphicFramePr/>
                <a:graphic xmlns:a="http://schemas.openxmlformats.org/drawingml/2006/main">
                  <a:graphicData uri="http://schemas.microsoft.com/office/word/2010/wordprocessingShape">
                    <wps:wsp>
                      <wps:cNvSpPr/>
                      <wps:spPr>
                        <a:xfrm>
                          <a:off x="0" y="0"/>
                          <a:ext cx="1105231" cy="48503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2AACFD" w14:textId="77777777" w:rsidR="003F40D2" w:rsidRPr="00434ADF" w:rsidRDefault="003F40D2" w:rsidP="00434ADF">
                            <w:pPr>
                              <w:pStyle w:val="NormalWeb"/>
                              <w:spacing w:before="0" w:beforeAutospacing="0" w:after="0" w:afterAutospacing="0"/>
                              <w:jc w:val="center"/>
                              <w:rPr>
                                <w:sz w:val="14"/>
                              </w:rPr>
                            </w:pPr>
                            <w:r w:rsidRPr="00434ADF">
                              <w:rPr>
                                <w:rFonts w:asciiTheme="minorHAnsi" w:hAnsi="Calibri" w:cstheme="minorBidi"/>
                                <w:color w:val="FFFFFF" w:themeColor="background1"/>
                                <w:kern w:val="24"/>
                                <w:sz w:val="16"/>
                                <w:szCs w:val="28"/>
                                <w14:textOutline w14:w="9525" w14:cap="flat" w14:cmpd="sng" w14:algn="ctr">
                                  <w14:solidFill>
                                    <w14:schemeClr w14:val="bg1"/>
                                  </w14:solidFill>
                                  <w14:prstDash w14:val="solid"/>
                                  <w14:round/>
                                </w14:textOutline>
                              </w:rPr>
                              <w:t>Already Started*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4F6BD6DD" id="Left Arrow 5" o:spid="_x0000_s1031" type="#_x0000_t66" style="position:absolute;margin-left:381pt;margin-top:21.15pt;width:87.05pt;height:38.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" adj="4740" fillcolor="red" strokecolor="red" strokeweight="1pt">
                <v:textbox>
                  <w:txbxContent>
                    <w:p w14:paraId="402AACFD" w14:textId="77777777" w:rsidR="003F40D2" w:rsidRPr="00434ADF" w:rsidRDefault="003F40D2" w:rsidP="00434ADF">
                      <w:pPr>
                        <w:pStyle w:val="NormalWeb"/>
                        <w:spacing w:before="0" w:beforeAutospacing="0" w:after="0" w:afterAutospacing="0"/>
                        <w:jc w:val="center"/>
                        <w:rPr>
                          <w:sz w:val="14"/>
                        </w:rPr>
                      </w:pPr>
                      <w:r w:rsidRPr="00434ADF">
                        <w:rPr>
                          <w:rFonts w:asciiTheme="minorHAnsi" w:hAnsi="Calibri" w:cstheme="minorBidi"/>
                          <w:color w:val="FFFFFF" w:themeColor="background1"/>
                          <w:kern w:val="24"/>
                          <w:sz w:val="16"/>
                          <w:szCs w:val="28"/>
                          <w14:textOutline w14:w="9525" w14:cap="flat" w14:cmpd="sng" w14:algn="ctr">
                            <w14:solidFill>
                              <w14:schemeClr w14:val="bg1"/>
                            </w14:solidFill>
                            <w14:prstDash w14:val="solid"/>
                            <w14:round/>
                          </w14:textOutline>
                        </w:rPr>
                        <w:t>Already Started*</w:t>
                      </w:r>
                    </w:p>
                  </w:txbxContent>
                </v:textbox>
              </v:shape>
            </w:pict>
          </mc:Fallback>
        </mc:AlternateContent>
      </w:r>
      <w:r w:rsidR="00CA1EA3">
        <w:rPr>
          <w:rFonts w:ascii="Times New Roman" w:hAnsi="Times New Roman" w:cs="Times New Roman"/>
          <w:b/>
          <w:sz w:val="24"/>
          <w:szCs w:val="24"/>
        </w:rPr>
        <w:br w:type="page"/>
      </w:r>
    </w:p>
    <w:p w14:paraId="382F00B9" w14:textId="77777777" w:rsidR="00486709" w:rsidRPr="00B44F40" w:rsidRDefault="00FF5E6C" w:rsidP="00976DE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Exhibit 9A</w:t>
      </w:r>
      <w:r w:rsidR="00486709">
        <w:rPr>
          <w:rFonts w:ascii="Times New Roman" w:hAnsi="Times New Roman" w:cs="Times New Roman"/>
          <w:b/>
          <w:sz w:val="24"/>
          <w:szCs w:val="24"/>
        </w:rPr>
        <w:t>:</w:t>
      </w:r>
      <w:r w:rsidR="00171731">
        <w:rPr>
          <w:rFonts w:ascii="Times New Roman" w:hAnsi="Times New Roman" w:cs="Times New Roman"/>
          <w:b/>
          <w:sz w:val="24"/>
          <w:szCs w:val="24"/>
        </w:rPr>
        <w:t xml:space="preserve">  Site-Level Intervention Tracking Tool (Through November 2019)</w:t>
      </w:r>
      <w:r w:rsidR="00AA7626">
        <w:rPr>
          <w:rFonts w:ascii="Times New Roman" w:hAnsi="Times New Roman" w:cs="Times New Roman"/>
          <w:b/>
          <w:sz w:val="24"/>
          <w:szCs w:val="24"/>
        </w:rPr>
        <w:t xml:space="preserve"> – MER Indicators and Progress, Only</w:t>
      </w:r>
      <w:r w:rsidR="00486709">
        <w:rPr>
          <w:rFonts w:ascii="Times New Roman" w:hAnsi="Times New Roman" w:cs="Times New Roman"/>
          <w:b/>
          <w:sz w:val="24"/>
          <w:szCs w:val="24"/>
        </w:rPr>
        <w:t xml:space="preserve">  </w:t>
      </w:r>
    </w:p>
    <w:p w14:paraId="7E3B8CAC" w14:textId="77777777" w:rsidR="00112BBF" w:rsidRDefault="00112BBF" w:rsidP="00976DE3">
      <w:pPr>
        <w:spacing w:after="0" w:line="240" w:lineRule="auto"/>
        <w:rPr>
          <w:rFonts w:ascii="Times New Roman" w:hAnsi="Times New Roman" w:cs="Times New Roman"/>
          <w:sz w:val="24"/>
          <w:szCs w:val="24"/>
        </w:rPr>
      </w:pPr>
    </w:p>
    <w:p w14:paraId="4D90B006" w14:textId="77777777" w:rsidR="00903876" w:rsidRDefault="00903876" w:rsidP="00976DE3">
      <w:pPr>
        <w:spacing w:after="0" w:line="240" w:lineRule="auto"/>
        <w:rPr>
          <w:rFonts w:ascii="Times New Roman" w:hAnsi="Times New Roman" w:cs="Times New Roman"/>
          <w:sz w:val="24"/>
          <w:szCs w:val="24"/>
        </w:rPr>
      </w:pPr>
      <w:r w:rsidRPr="00903876">
        <w:rPr>
          <w:noProof/>
          <w:bdr w:val="single" w:sz="4" w:space="0" w:color="auto"/>
        </w:rPr>
        <w:drawing>
          <wp:inline distT="0" distB="0" distL="0" distR="0" wp14:anchorId="712970B0" wp14:editId="5DD51708">
            <wp:extent cx="5943600" cy="3749562"/>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749562"/>
                    </a:xfrm>
                    <a:prstGeom prst="rect">
                      <a:avLst/>
                    </a:prstGeom>
                    <a:noFill/>
                    <a:ln>
                      <a:noFill/>
                    </a:ln>
                  </pic:spPr>
                </pic:pic>
              </a:graphicData>
            </a:graphic>
          </wp:inline>
        </w:drawing>
      </w:r>
    </w:p>
    <w:p w14:paraId="42BDB4AA" w14:textId="77777777" w:rsidR="00805757" w:rsidRDefault="00805757" w:rsidP="00976DE3">
      <w:pPr>
        <w:spacing w:after="0" w:line="240" w:lineRule="auto"/>
        <w:rPr>
          <w:rFonts w:ascii="Times New Roman" w:hAnsi="Times New Roman" w:cs="Times New Roman"/>
          <w:sz w:val="24"/>
          <w:szCs w:val="24"/>
        </w:rPr>
      </w:pPr>
    </w:p>
    <w:p w14:paraId="02C8B979" w14:textId="77777777" w:rsidR="00EB489C" w:rsidRDefault="00EB489C">
      <w:pPr>
        <w:rPr>
          <w:rFonts w:ascii="Times New Roman" w:hAnsi="Times New Roman" w:cs="Times New Roman"/>
          <w:sz w:val="24"/>
          <w:szCs w:val="24"/>
        </w:rPr>
      </w:pPr>
      <w:r>
        <w:rPr>
          <w:rFonts w:ascii="Times New Roman" w:hAnsi="Times New Roman" w:cs="Times New Roman"/>
          <w:sz w:val="24"/>
          <w:szCs w:val="24"/>
        </w:rPr>
        <w:br w:type="page"/>
      </w:r>
    </w:p>
    <w:p w14:paraId="69801705" w14:textId="77777777" w:rsidR="00FF5E6C" w:rsidRDefault="00FF5E6C">
      <w:pPr>
        <w:rPr>
          <w:rFonts w:ascii="Times New Roman" w:hAnsi="Times New Roman" w:cs="Times New Roman"/>
          <w:b/>
          <w:sz w:val="24"/>
          <w:szCs w:val="24"/>
        </w:rPr>
      </w:pPr>
      <w:r>
        <w:rPr>
          <w:rFonts w:ascii="Times New Roman" w:hAnsi="Times New Roman" w:cs="Times New Roman"/>
          <w:b/>
          <w:sz w:val="24"/>
          <w:szCs w:val="24"/>
        </w:rPr>
        <w:lastRenderedPageBreak/>
        <w:t>Exhibit 9B:</w:t>
      </w:r>
      <w:r w:rsidR="00AA7626">
        <w:rPr>
          <w:rFonts w:ascii="Times New Roman" w:hAnsi="Times New Roman" w:cs="Times New Roman"/>
          <w:b/>
          <w:sz w:val="24"/>
          <w:szCs w:val="24"/>
        </w:rPr>
        <w:t xml:space="preserve">  Site-Level Intervention Tracking Tool (Through November 2019) – Short-Term Intervention Status and Progress, Only</w:t>
      </w:r>
    </w:p>
    <w:p w14:paraId="051745AA" w14:textId="4F21E4B7" w:rsidR="00FF5E6C" w:rsidRDefault="00CE1116">
      <w:pPr>
        <w:rPr>
          <w:rFonts w:ascii="Times New Roman" w:hAnsi="Times New Roman" w:cs="Times New Roman"/>
          <w:b/>
          <w:sz w:val="24"/>
          <w:szCs w:val="24"/>
        </w:rPr>
      </w:pPr>
      <w:r w:rsidRPr="00CE1116">
        <w:rPr>
          <w:noProof/>
          <w:bdr w:val="single" w:sz="4" w:space="0" w:color="auto"/>
        </w:rPr>
        <w:drawing>
          <wp:inline distT="0" distB="0" distL="0" distR="0" wp14:anchorId="52E17AED" wp14:editId="2F35BAF4">
            <wp:extent cx="5943600" cy="4742195"/>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4742195"/>
                    </a:xfrm>
                    <a:prstGeom prst="rect">
                      <a:avLst/>
                    </a:prstGeom>
                    <a:noFill/>
                    <a:ln>
                      <a:noFill/>
                    </a:ln>
                  </pic:spPr>
                </pic:pic>
              </a:graphicData>
            </a:graphic>
          </wp:inline>
        </w:drawing>
      </w:r>
      <w:bookmarkStart w:id="0" w:name="_GoBack"/>
      <w:bookmarkEnd w:id="0"/>
    </w:p>
    <w:sectPr w:rsidR="00FF5E6C" w:rsidSect="00D74565">
      <w:headerReference w:type="default" r:id="rId26"/>
      <w:footerReference w:type="default" r:id="rId2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BE4169" w14:textId="77777777" w:rsidR="00B85F97" w:rsidRDefault="00B85F97" w:rsidP="00894465">
      <w:pPr>
        <w:spacing w:after="0" w:line="240" w:lineRule="auto"/>
      </w:pPr>
      <w:r>
        <w:separator/>
      </w:r>
    </w:p>
  </w:endnote>
  <w:endnote w:type="continuationSeparator" w:id="0">
    <w:p w14:paraId="651373A7" w14:textId="77777777" w:rsidR="00B85F97" w:rsidRDefault="00B85F97" w:rsidP="00894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D0902" w14:textId="04E643E3" w:rsidR="003F40D2" w:rsidRPr="00D74565" w:rsidRDefault="006E7CB9" w:rsidP="00D74565">
    <w:pPr>
      <w:pStyle w:val="Footer"/>
      <w:pBdr>
        <w:top w:val="single" w:sz="4" w:space="1" w:color="auto"/>
      </w:pBdr>
      <w:rPr>
        <w:rFonts w:ascii="Times New Roman" w:hAnsi="Times New Roman" w:cs="Times New Roman"/>
        <w:i/>
      </w:rPr>
    </w:pPr>
    <w:r>
      <w:rPr>
        <w:rFonts w:ascii="Times New Roman" w:hAnsi="Times New Roman" w:cs="Times New Roman"/>
        <w:i/>
      </w:rPr>
      <w:t>Version 3.0 – For Submission to HRH</w:t>
    </w:r>
    <w:r w:rsidR="003F40D2" w:rsidRPr="009B6FFE">
      <w:rPr>
        <w:rFonts w:ascii="Times New Roman" w:hAnsi="Times New Roman" w:cs="Times New Roman"/>
        <w:i/>
      </w:rPr>
      <w:tab/>
    </w:r>
    <w:r w:rsidR="003F40D2">
      <w:rPr>
        <w:rFonts w:ascii="Times New Roman" w:hAnsi="Times New Roman" w:cs="Times New Roman"/>
        <w:i/>
      </w:rPr>
      <w:tab/>
    </w:r>
    <w:r>
      <w:rPr>
        <w:rFonts w:ascii="Times New Roman" w:hAnsi="Times New Roman" w:cs="Times New Roman"/>
        <w:i/>
      </w:rPr>
      <w:t>July 2</w:t>
    </w:r>
    <w:r w:rsidR="003F40D2" w:rsidRPr="009B6FFE">
      <w:rPr>
        <w:rFonts w:ascii="Times New Roman" w:hAnsi="Times New Roman" w:cs="Times New Roman"/>
        <w:i/>
      </w:rPr>
      <w:t>,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88E39D" w14:textId="77777777" w:rsidR="00B85F97" w:rsidRDefault="00B85F97" w:rsidP="00894465">
      <w:pPr>
        <w:spacing w:after="0" w:line="240" w:lineRule="auto"/>
      </w:pPr>
      <w:r>
        <w:separator/>
      </w:r>
    </w:p>
  </w:footnote>
  <w:footnote w:type="continuationSeparator" w:id="0">
    <w:p w14:paraId="5E1502E8" w14:textId="77777777" w:rsidR="00B85F97" w:rsidRDefault="00B85F97" w:rsidP="008944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226C0" w14:textId="77777777" w:rsidR="003F40D2" w:rsidRDefault="003F40D2">
    <w:pPr>
      <w:pStyle w:val="Header"/>
      <w:rPr>
        <w:rFonts w:ascii="Times New Roman" w:hAnsi="Times New Roman" w:cs="Times New Roman"/>
      </w:rPr>
    </w:pPr>
  </w:p>
  <w:p w14:paraId="38A5602D" w14:textId="0764C4AE" w:rsidR="003F40D2" w:rsidRPr="00A07D8C" w:rsidRDefault="003F40D2" w:rsidP="00431DDD">
    <w:pPr>
      <w:pStyle w:val="Header"/>
      <w:pBdr>
        <w:bottom w:val="single" w:sz="4" w:space="1" w:color="auto"/>
      </w:pBdr>
    </w:pPr>
    <w:r w:rsidRPr="000E5862">
      <w:rPr>
        <w:rFonts w:ascii="Times New Roman" w:hAnsi="Times New Roman" w:cs="Times New Roman"/>
        <w:i/>
      </w:rPr>
      <w:t>Thurman et. al. Human Resources for Health</w:t>
    </w:r>
    <w:r>
      <w:rPr>
        <w:rFonts w:ascii="Times New Roman" w:hAnsi="Times New Roman" w:cs="Times New Roman"/>
        <w:i/>
      </w:rPr>
      <w:tab/>
    </w:r>
    <w:r>
      <w:rPr>
        <w:rFonts w:ascii="Times New Roman" w:hAnsi="Times New Roman" w:cs="Times New Roman"/>
        <w:i/>
      </w:rPr>
      <w:tab/>
    </w:r>
    <w:r w:rsidRPr="0028659B">
      <w:rPr>
        <w:rFonts w:ascii="Times New Roman" w:hAnsi="Times New Roman" w:cs="Times New Roman"/>
      </w:rPr>
      <w:t xml:space="preserve">Page </w:t>
    </w:r>
    <w:r w:rsidRPr="0028659B">
      <w:rPr>
        <w:rFonts w:ascii="Times New Roman" w:hAnsi="Times New Roman" w:cs="Times New Roman"/>
        <w:bCs/>
      </w:rPr>
      <w:fldChar w:fldCharType="begin"/>
    </w:r>
    <w:r w:rsidRPr="0028659B">
      <w:rPr>
        <w:rFonts w:ascii="Times New Roman" w:hAnsi="Times New Roman" w:cs="Times New Roman"/>
        <w:bCs/>
      </w:rPr>
      <w:instrText xml:space="preserve"> PAGE  \* Arabic  \* MERGEFORMAT </w:instrText>
    </w:r>
    <w:r w:rsidRPr="0028659B">
      <w:rPr>
        <w:rFonts w:ascii="Times New Roman" w:hAnsi="Times New Roman" w:cs="Times New Roman"/>
        <w:bCs/>
      </w:rPr>
      <w:fldChar w:fldCharType="separate"/>
    </w:r>
    <w:r w:rsidR="00771F80">
      <w:rPr>
        <w:rFonts w:ascii="Times New Roman" w:hAnsi="Times New Roman" w:cs="Times New Roman"/>
        <w:bCs/>
        <w:noProof/>
      </w:rPr>
      <w:t>15</w:t>
    </w:r>
    <w:r w:rsidRPr="0028659B">
      <w:rPr>
        <w:rFonts w:ascii="Times New Roman" w:hAnsi="Times New Roman" w:cs="Times New Roman"/>
        <w:bCs/>
      </w:rPr>
      <w:fldChar w:fldCharType="end"/>
    </w:r>
    <w:r w:rsidRPr="0028659B">
      <w:rPr>
        <w:rFonts w:ascii="Times New Roman" w:hAnsi="Times New Roman" w:cs="Times New Roman"/>
      </w:rPr>
      <w:t xml:space="preserve"> of </w:t>
    </w:r>
    <w:r w:rsidRPr="0028659B">
      <w:rPr>
        <w:rFonts w:ascii="Times New Roman" w:hAnsi="Times New Roman" w:cs="Times New Roman"/>
        <w:bCs/>
      </w:rPr>
      <w:fldChar w:fldCharType="begin"/>
    </w:r>
    <w:r w:rsidRPr="0028659B">
      <w:rPr>
        <w:rFonts w:ascii="Times New Roman" w:hAnsi="Times New Roman" w:cs="Times New Roman"/>
        <w:bCs/>
      </w:rPr>
      <w:instrText xml:space="preserve"> NUMPAGES  \* Arabic  \* MERGEFORMAT </w:instrText>
    </w:r>
    <w:r w:rsidRPr="0028659B">
      <w:rPr>
        <w:rFonts w:ascii="Times New Roman" w:hAnsi="Times New Roman" w:cs="Times New Roman"/>
        <w:bCs/>
      </w:rPr>
      <w:fldChar w:fldCharType="separate"/>
    </w:r>
    <w:r w:rsidR="00771F80">
      <w:rPr>
        <w:rFonts w:ascii="Times New Roman" w:hAnsi="Times New Roman" w:cs="Times New Roman"/>
        <w:bCs/>
        <w:noProof/>
      </w:rPr>
      <w:t>15</w:t>
    </w:r>
    <w:r w:rsidRPr="0028659B">
      <w:rPr>
        <w:rFonts w:ascii="Times New Roman" w:hAnsi="Times New Roman" w:cs="Times New Roman"/>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73B2"/>
    <w:multiLevelType w:val="hybridMultilevel"/>
    <w:tmpl w:val="926CA37C"/>
    <w:lvl w:ilvl="0" w:tplc="4C1AEBBE">
      <w:start w:val="1"/>
      <w:numFmt w:val="bullet"/>
      <w:lvlText w:val=""/>
      <w:lvlJc w:val="left"/>
      <w:pPr>
        <w:tabs>
          <w:tab w:val="num" w:pos="720"/>
        </w:tabs>
        <w:ind w:left="720" w:hanging="360"/>
      </w:pPr>
      <w:rPr>
        <w:rFonts w:ascii="Symbol" w:hAnsi="Symbol" w:hint="default"/>
      </w:rPr>
    </w:lvl>
    <w:lvl w:ilvl="1" w:tplc="846A5F3E" w:tentative="1">
      <w:start w:val="1"/>
      <w:numFmt w:val="bullet"/>
      <w:lvlText w:val=""/>
      <w:lvlJc w:val="left"/>
      <w:pPr>
        <w:tabs>
          <w:tab w:val="num" w:pos="1440"/>
        </w:tabs>
        <w:ind w:left="1440" w:hanging="360"/>
      </w:pPr>
      <w:rPr>
        <w:rFonts w:ascii="Symbol" w:hAnsi="Symbol" w:hint="default"/>
      </w:rPr>
    </w:lvl>
    <w:lvl w:ilvl="2" w:tplc="30768EA2" w:tentative="1">
      <w:start w:val="1"/>
      <w:numFmt w:val="bullet"/>
      <w:lvlText w:val=""/>
      <w:lvlJc w:val="left"/>
      <w:pPr>
        <w:tabs>
          <w:tab w:val="num" w:pos="2160"/>
        </w:tabs>
        <w:ind w:left="2160" w:hanging="360"/>
      </w:pPr>
      <w:rPr>
        <w:rFonts w:ascii="Symbol" w:hAnsi="Symbol" w:hint="default"/>
      </w:rPr>
    </w:lvl>
    <w:lvl w:ilvl="3" w:tplc="827434AE" w:tentative="1">
      <w:start w:val="1"/>
      <w:numFmt w:val="bullet"/>
      <w:lvlText w:val=""/>
      <w:lvlJc w:val="left"/>
      <w:pPr>
        <w:tabs>
          <w:tab w:val="num" w:pos="2880"/>
        </w:tabs>
        <w:ind w:left="2880" w:hanging="360"/>
      </w:pPr>
      <w:rPr>
        <w:rFonts w:ascii="Symbol" w:hAnsi="Symbol" w:hint="default"/>
      </w:rPr>
    </w:lvl>
    <w:lvl w:ilvl="4" w:tplc="4990973E" w:tentative="1">
      <w:start w:val="1"/>
      <w:numFmt w:val="bullet"/>
      <w:lvlText w:val=""/>
      <w:lvlJc w:val="left"/>
      <w:pPr>
        <w:tabs>
          <w:tab w:val="num" w:pos="3600"/>
        </w:tabs>
        <w:ind w:left="3600" w:hanging="360"/>
      </w:pPr>
      <w:rPr>
        <w:rFonts w:ascii="Symbol" w:hAnsi="Symbol" w:hint="default"/>
      </w:rPr>
    </w:lvl>
    <w:lvl w:ilvl="5" w:tplc="A26CB00C" w:tentative="1">
      <w:start w:val="1"/>
      <w:numFmt w:val="bullet"/>
      <w:lvlText w:val=""/>
      <w:lvlJc w:val="left"/>
      <w:pPr>
        <w:tabs>
          <w:tab w:val="num" w:pos="4320"/>
        </w:tabs>
        <w:ind w:left="4320" w:hanging="360"/>
      </w:pPr>
      <w:rPr>
        <w:rFonts w:ascii="Symbol" w:hAnsi="Symbol" w:hint="default"/>
      </w:rPr>
    </w:lvl>
    <w:lvl w:ilvl="6" w:tplc="3DDA55AA" w:tentative="1">
      <w:start w:val="1"/>
      <w:numFmt w:val="bullet"/>
      <w:lvlText w:val=""/>
      <w:lvlJc w:val="left"/>
      <w:pPr>
        <w:tabs>
          <w:tab w:val="num" w:pos="5040"/>
        </w:tabs>
        <w:ind w:left="5040" w:hanging="360"/>
      </w:pPr>
      <w:rPr>
        <w:rFonts w:ascii="Symbol" w:hAnsi="Symbol" w:hint="default"/>
      </w:rPr>
    </w:lvl>
    <w:lvl w:ilvl="7" w:tplc="C59A4E14" w:tentative="1">
      <w:start w:val="1"/>
      <w:numFmt w:val="bullet"/>
      <w:lvlText w:val=""/>
      <w:lvlJc w:val="left"/>
      <w:pPr>
        <w:tabs>
          <w:tab w:val="num" w:pos="5760"/>
        </w:tabs>
        <w:ind w:left="5760" w:hanging="360"/>
      </w:pPr>
      <w:rPr>
        <w:rFonts w:ascii="Symbol" w:hAnsi="Symbol" w:hint="default"/>
      </w:rPr>
    </w:lvl>
    <w:lvl w:ilvl="8" w:tplc="E7DC8A56"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17C1E8E"/>
    <w:multiLevelType w:val="hybridMultilevel"/>
    <w:tmpl w:val="C46AA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FF1E1A"/>
    <w:multiLevelType w:val="hybridMultilevel"/>
    <w:tmpl w:val="0AD8531A"/>
    <w:lvl w:ilvl="0" w:tplc="73BA1032">
      <w:start w:val="1"/>
      <w:numFmt w:val="bullet"/>
      <w:lvlText w:val=""/>
      <w:lvlJc w:val="left"/>
      <w:pPr>
        <w:tabs>
          <w:tab w:val="num" w:pos="720"/>
        </w:tabs>
        <w:ind w:left="720" w:hanging="360"/>
      </w:pPr>
      <w:rPr>
        <w:rFonts w:ascii="Symbol" w:hAnsi="Symbol" w:hint="default"/>
      </w:rPr>
    </w:lvl>
    <w:lvl w:ilvl="1" w:tplc="A5E25EC4" w:tentative="1">
      <w:start w:val="1"/>
      <w:numFmt w:val="bullet"/>
      <w:lvlText w:val=""/>
      <w:lvlJc w:val="left"/>
      <w:pPr>
        <w:tabs>
          <w:tab w:val="num" w:pos="1440"/>
        </w:tabs>
        <w:ind w:left="1440" w:hanging="360"/>
      </w:pPr>
      <w:rPr>
        <w:rFonts w:ascii="Symbol" w:hAnsi="Symbol" w:hint="default"/>
      </w:rPr>
    </w:lvl>
    <w:lvl w:ilvl="2" w:tplc="E2D45B30" w:tentative="1">
      <w:start w:val="1"/>
      <w:numFmt w:val="bullet"/>
      <w:lvlText w:val=""/>
      <w:lvlJc w:val="left"/>
      <w:pPr>
        <w:tabs>
          <w:tab w:val="num" w:pos="2160"/>
        </w:tabs>
        <w:ind w:left="2160" w:hanging="360"/>
      </w:pPr>
      <w:rPr>
        <w:rFonts w:ascii="Symbol" w:hAnsi="Symbol" w:hint="default"/>
      </w:rPr>
    </w:lvl>
    <w:lvl w:ilvl="3" w:tplc="B7D6317C" w:tentative="1">
      <w:start w:val="1"/>
      <w:numFmt w:val="bullet"/>
      <w:lvlText w:val=""/>
      <w:lvlJc w:val="left"/>
      <w:pPr>
        <w:tabs>
          <w:tab w:val="num" w:pos="2880"/>
        </w:tabs>
        <w:ind w:left="2880" w:hanging="360"/>
      </w:pPr>
      <w:rPr>
        <w:rFonts w:ascii="Symbol" w:hAnsi="Symbol" w:hint="default"/>
      </w:rPr>
    </w:lvl>
    <w:lvl w:ilvl="4" w:tplc="BEE4B90E" w:tentative="1">
      <w:start w:val="1"/>
      <w:numFmt w:val="bullet"/>
      <w:lvlText w:val=""/>
      <w:lvlJc w:val="left"/>
      <w:pPr>
        <w:tabs>
          <w:tab w:val="num" w:pos="3600"/>
        </w:tabs>
        <w:ind w:left="3600" w:hanging="360"/>
      </w:pPr>
      <w:rPr>
        <w:rFonts w:ascii="Symbol" w:hAnsi="Symbol" w:hint="default"/>
      </w:rPr>
    </w:lvl>
    <w:lvl w:ilvl="5" w:tplc="FB70BEF6" w:tentative="1">
      <w:start w:val="1"/>
      <w:numFmt w:val="bullet"/>
      <w:lvlText w:val=""/>
      <w:lvlJc w:val="left"/>
      <w:pPr>
        <w:tabs>
          <w:tab w:val="num" w:pos="4320"/>
        </w:tabs>
        <w:ind w:left="4320" w:hanging="360"/>
      </w:pPr>
      <w:rPr>
        <w:rFonts w:ascii="Symbol" w:hAnsi="Symbol" w:hint="default"/>
      </w:rPr>
    </w:lvl>
    <w:lvl w:ilvl="6" w:tplc="8CE48588" w:tentative="1">
      <w:start w:val="1"/>
      <w:numFmt w:val="bullet"/>
      <w:lvlText w:val=""/>
      <w:lvlJc w:val="left"/>
      <w:pPr>
        <w:tabs>
          <w:tab w:val="num" w:pos="5040"/>
        </w:tabs>
        <w:ind w:left="5040" w:hanging="360"/>
      </w:pPr>
      <w:rPr>
        <w:rFonts w:ascii="Symbol" w:hAnsi="Symbol" w:hint="default"/>
      </w:rPr>
    </w:lvl>
    <w:lvl w:ilvl="7" w:tplc="1870025E" w:tentative="1">
      <w:start w:val="1"/>
      <w:numFmt w:val="bullet"/>
      <w:lvlText w:val=""/>
      <w:lvlJc w:val="left"/>
      <w:pPr>
        <w:tabs>
          <w:tab w:val="num" w:pos="5760"/>
        </w:tabs>
        <w:ind w:left="5760" w:hanging="360"/>
      </w:pPr>
      <w:rPr>
        <w:rFonts w:ascii="Symbol" w:hAnsi="Symbol" w:hint="default"/>
      </w:rPr>
    </w:lvl>
    <w:lvl w:ilvl="8" w:tplc="142A0A1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DBE6441"/>
    <w:multiLevelType w:val="hybridMultilevel"/>
    <w:tmpl w:val="DB6A1B16"/>
    <w:lvl w:ilvl="0" w:tplc="04090001">
      <w:start w:val="1"/>
      <w:numFmt w:val="bullet"/>
      <w:lvlText w:val=""/>
      <w:lvlJc w:val="left"/>
      <w:pPr>
        <w:tabs>
          <w:tab w:val="num" w:pos="720"/>
        </w:tabs>
        <w:ind w:left="720" w:hanging="360"/>
      </w:pPr>
      <w:rPr>
        <w:rFonts w:ascii="Symbol" w:hAnsi="Symbol" w:hint="default"/>
      </w:rPr>
    </w:lvl>
    <w:lvl w:ilvl="1" w:tplc="EA648A5C">
      <w:start w:val="1"/>
      <w:numFmt w:val="bullet"/>
      <w:lvlText w:val=""/>
      <w:lvlJc w:val="left"/>
      <w:pPr>
        <w:tabs>
          <w:tab w:val="num" w:pos="1440"/>
        </w:tabs>
        <w:ind w:left="1440" w:hanging="360"/>
      </w:pPr>
      <w:rPr>
        <w:rFonts w:ascii="Wingdings" w:hAnsi="Wingdings" w:hint="default"/>
      </w:rPr>
    </w:lvl>
    <w:lvl w:ilvl="2" w:tplc="7EAE42B0" w:tentative="1">
      <w:start w:val="1"/>
      <w:numFmt w:val="bullet"/>
      <w:lvlText w:val=""/>
      <w:lvlJc w:val="left"/>
      <w:pPr>
        <w:tabs>
          <w:tab w:val="num" w:pos="2160"/>
        </w:tabs>
        <w:ind w:left="2160" w:hanging="360"/>
      </w:pPr>
      <w:rPr>
        <w:rFonts w:ascii="Wingdings" w:hAnsi="Wingdings" w:hint="default"/>
      </w:rPr>
    </w:lvl>
    <w:lvl w:ilvl="3" w:tplc="EB3E55D6" w:tentative="1">
      <w:start w:val="1"/>
      <w:numFmt w:val="bullet"/>
      <w:lvlText w:val=""/>
      <w:lvlJc w:val="left"/>
      <w:pPr>
        <w:tabs>
          <w:tab w:val="num" w:pos="2880"/>
        </w:tabs>
        <w:ind w:left="2880" w:hanging="360"/>
      </w:pPr>
      <w:rPr>
        <w:rFonts w:ascii="Wingdings" w:hAnsi="Wingdings" w:hint="default"/>
      </w:rPr>
    </w:lvl>
    <w:lvl w:ilvl="4" w:tplc="7084EE84" w:tentative="1">
      <w:start w:val="1"/>
      <w:numFmt w:val="bullet"/>
      <w:lvlText w:val=""/>
      <w:lvlJc w:val="left"/>
      <w:pPr>
        <w:tabs>
          <w:tab w:val="num" w:pos="3600"/>
        </w:tabs>
        <w:ind w:left="3600" w:hanging="360"/>
      </w:pPr>
      <w:rPr>
        <w:rFonts w:ascii="Wingdings" w:hAnsi="Wingdings" w:hint="default"/>
      </w:rPr>
    </w:lvl>
    <w:lvl w:ilvl="5" w:tplc="04687D80" w:tentative="1">
      <w:start w:val="1"/>
      <w:numFmt w:val="bullet"/>
      <w:lvlText w:val=""/>
      <w:lvlJc w:val="left"/>
      <w:pPr>
        <w:tabs>
          <w:tab w:val="num" w:pos="4320"/>
        </w:tabs>
        <w:ind w:left="4320" w:hanging="360"/>
      </w:pPr>
      <w:rPr>
        <w:rFonts w:ascii="Wingdings" w:hAnsi="Wingdings" w:hint="default"/>
      </w:rPr>
    </w:lvl>
    <w:lvl w:ilvl="6" w:tplc="0806341E" w:tentative="1">
      <w:start w:val="1"/>
      <w:numFmt w:val="bullet"/>
      <w:lvlText w:val=""/>
      <w:lvlJc w:val="left"/>
      <w:pPr>
        <w:tabs>
          <w:tab w:val="num" w:pos="5040"/>
        </w:tabs>
        <w:ind w:left="5040" w:hanging="360"/>
      </w:pPr>
      <w:rPr>
        <w:rFonts w:ascii="Wingdings" w:hAnsi="Wingdings" w:hint="default"/>
      </w:rPr>
    </w:lvl>
    <w:lvl w:ilvl="7" w:tplc="C004E33A" w:tentative="1">
      <w:start w:val="1"/>
      <w:numFmt w:val="bullet"/>
      <w:lvlText w:val=""/>
      <w:lvlJc w:val="left"/>
      <w:pPr>
        <w:tabs>
          <w:tab w:val="num" w:pos="5760"/>
        </w:tabs>
        <w:ind w:left="5760" w:hanging="360"/>
      </w:pPr>
      <w:rPr>
        <w:rFonts w:ascii="Wingdings" w:hAnsi="Wingdings" w:hint="default"/>
      </w:rPr>
    </w:lvl>
    <w:lvl w:ilvl="8" w:tplc="ECDA0644"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3002AB"/>
    <w:multiLevelType w:val="hybridMultilevel"/>
    <w:tmpl w:val="FF54C9E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D34B9A"/>
    <w:multiLevelType w:val="hybridMultilevel"/>
    <w:tmpl w:val="397E0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F46121"/>
    <w:multiLevelType w:val="hybridMultilevel"/>
    <w:tmpl w:val="F4865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3579A3"/>
    <w:multiLevelType w:val="hybridMultilevel"/>
    <w:tmpl w:val="6722E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755718"/>
    <w:multiLevelType w:val="hybridMultilevel"/>
    <w:tmpl w:val="EEDAD9EC"/>
    <w:lvl w:ilvl="0" w:tplc="E6A60F22">
      <w:start w:val="1"/>
      <w:numFmt w:val="bullet"/>
      <w:lvlText w:val=""/>
      <w:lvlJc w:val="left"/>
      <w:pPr>
        <w:tabs>
          <w:tab w:val="num" w:pos="720"/>
        </w:tabs>
        <w:ind w:left="720" w:hanging="360"/>
      </w:pPr>
      <w:rPr>
        <w:rFonts w:ascii="Wingdings" w:hAnsi="Wingdings" w:hint="default"/>
      </w:rPr>
    </w:lvl>
    <w:lvl w:ilvl="1" w:tplc="EA648A5C">
      <w:start w:val="1"/>
      <w:numFmt w:val="bullet"/>
      <w:lvlText w:val=""/>
      <w:lvlJc w:val="left"/>
      <w:pPr>
        <w:tabs>
          <w:tab w:val="num" w:pos="1440"/>
        </w:tabs>
        <w:ind w:left="1440" w:hanging="360"/>
      </w:pPr>
      <w:rPr>
        <w:rFonts w:ascii="Wingdings" w:hAnsi="Wingdings" w:hint="default"/>
      </w:rPr>
    </w:lvl>
    <w:lvl w:ilvl="2" w:tplc="7EAE42B0" w:tentative="1">
      <w:start w:val="1"/>
      <w:numFmt w:val="bullet"/>
      <w:lvlText w:val=""/>
      <w:lvlJc w:val="left"/>
      <w:pPr>
        <w:tabs>
          <w:tab w:val="num" w:pos="2160"/>
        </w:tabs>
        <w:ind w:left="2160" w:hanging="360"/>
      </w:pPr>
      <w:rPr>
        <w:rFonts w:ascii="Wingdings" w:hAnsi="Wingdings" w:hint="default"/>
      </w:rPr>
    </w:lvl>
    <w:lvl w:ilvl="3" w:tplc="EB3E55D6" w:tentative="1">
      <w:start w:val="1"/>
      <w:numFmt w:val="bullet"/>
      <w:lvlText w:val=""/>
      <w:lvlJc w:val="left"/>
      <w:pPr>
        <w:tabs>
          <w:tab w:val="num" w:pos="2880"/>
        </w:tabs>
        <w:ind w:left="2880" w:hanging="360"/>
      </w:pPr>
      <w:rPr>
        <w:rFonts w:ascii="Wingdings" w:hAnsi="Wingdings" w:hint="default"/>
      </w:rPr>
    </w:lvl>
    <w:lvl w:ilvl="4" w:tplc="7084EE84" w:tentative="1">
      <w:start w:val="1"/>
      <w:numFmt w:val="bullet"/>
      <w:lvlText w:val=""/>
      <w:lvlJc w:val="left"/>
      <w:pPr>
        <w:tabs>
          <w:tab w:val="num" w:pos="3600"/>
        </w:tabs>
        <w:ind w:left="3600" w:hanging="360"/>
      </w:pPr>
      <w:rPr>
        <w:rFonts w:ascii="Wingdings" w:hAnsi="Wingdings" w:hint="default"/>
      </w:rPr>
    </w:lvl>
    <w:lvl w:ilvl="5" w:tplc="04687D80" w:tentative="1">
      <w:start w:val="1"/>
      <w:numFmt w:val="bullet"/>
      <w:lvlText w:val=""/>
      <w:lvlJc w:val="left"/>
      <w:pPr>
        <w:tabs>
          <w:tab w:val="num" w:pos="4320"/>
        </w:tabs>
        <w:ind w:left="4320" w:hanging="360"/>
      </w:pPr>
      <w:rPr>
        <w:rFonts w:ascii="Wingdings" w:hAnsi="Wingdings" w:hint="default"/>
      </w:rPr>
    </w:lvl>
    <w:lvl w:ilvl="6" w:tplc="0806341E" w:tentative="1">
      <w:start w:val="1"/>
      <w:numFmt w:val="bullet"/>
      <w:lvlText w:val=""/>
      <w:lvlJc w:val="left"/>
      <w:pPr>
        <w:tabs>
          <w:tab w:val="num" w:pos="5040"/>
        </w:tabs>
        <w:ind w:left="5040" w:hanging="360"/>
      </w:pPr>
      <w:rPr>
        <w:rFonts w:ascii="Wingdings" w:hAnsi="Wingdings" w:hint="default"/>
      </w:rPr>
    </w:lvl>
    <w:lvl w:ilvl="7" w:tplc="C004E33A" w:tentative="1">
      <w:start w:val="1"/>
      <w:numFmt w:val="bullet"/>
      <w:lvlText w:val=""/>
      <w:lvlJc w:val="left"/>
      <w:pPr>
        <w:tabs>
          <w:tab w:val="num" w:pos="5760"/>
        </w:tabs>
        <w:ind w:left="5760" w:hanging="360"/>
      </w:pPr>
      <w:rPr>
        <w:rFonts w:ascii="Wingdings" w:hAnsi="Wingdings" w:hint="default"/>
      </w:rPr>
    </w:lvl>
    <w:lvl w:ilvl="8" w:tplc="ECDA0644"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8B674C"/>
    <w:multiLevelType w:val="hybridMultilevel"/>
    <w:tmpl w:val="886C248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FB272BA"/>
    <w:multiLevelType w:val="hybridMultilevel"/>
    <w:tmpl w:val="31724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4"/>
  </w:num>
  <w:num w:numId="4">
    <w:abstractNumId w:val="5"/>
  </w:num>
  <w:num w:numId="5">
    <w:abstractNumId w:val="1"/>
  </w:num>
  <w:num w:numId="6">
    <w:abstractNumId w:val="2"/>
  </w:num>
  <w:num w:numId="7">
    <w:abstractNumId w:val="10"/>
  </w:num>
  <w:num w:numId="8">
    <w:abstractNumId w:val="8"/>
  </w:num>
  <w:num w:numId="9">
    <w:abstractNumId w:val="3"/>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9E1"/>
    <w:rsid w:val="00000293"/>
    <w:rsid w:val="0000068A"/>
    <w:rsid w:val="0000227B"/>
    <w:rsid w:val="00002506"/>
    <w:rsid w:val="00012080"/>
    <w:rsid w:val="00020629"/>
    <w:rsid w:val="00020ED6"/>
    <w:rsid w:val="000225C7"/>
    <w:rsid w:val="000246D6"/>
    <w:rsid w:val="00033341"/>
    <w:rsid w:val="00033F5B"/>
    <w:rsid w:val="0004479C"/>
    <w:rsid w:val="00045D5F"/>
    <w:rsid w:val="000462EC"/>
    <w:rsid w:val="000467AC"/>
    <w:rsid w:val="00047294"/>
    <w:rsid w:val="00051EF5"/>
    <w:rsid w:val="000609A9"/>
    <w:rsid w:val="00063DB0"/>
    <w:rsid w:val="000679F7"/>
    <w:rsid w:val="000712B1"/>
    <w:rsid w:val="00071849"/>
    <w:rsid w:val="00072533"/>
    <w:rsid w:val="00072B70"/>
    <w:rsid w:val="00074627"/>
    <w:rsid w:val="000749DA"/>
    <w:rsid w:val="00076DC0"/>
    <w:rsid w:val="000813B3"/>
    <w:rsid w:val="00090048"/>
    <w:rsid w:val="0009158B"/>
    <w:rsid w:val="000A06DA"/>
    <w:rsid w:val="000A1BC2"/>
    <w:rsid w:val="000A44D0"/>
    <w:rsid w:val="000B01A6"/>
    <w:rsid w:val="000B02CE"/>
    <w:rsid w:val="000B67C9"/>
    <w:rsid w:val="000C1083"/>
    <w:rsid w:val="000C288E"/>
    <w:rsid w:val="000C5002"/>
    <w:rsid w:val="000D13C6"/>
    <w:rsid w:val="000D1E0F"/>
    <w:rsid w:val="000D2C60"/>
    <w:rsid w:val="000D5900"/>
    <w:rsid w:val="000E11D7"/>
    <w:rsid w:val="000E5862"/>
    <w:rsid w:val="000F10DF"/>
    <w:rsid w:val="000F127E"/>
    <w:rsid w:val="000F2915"/>
    <w:rsid w:val="000F3397"/>
    <w:rsid w:val="00101EB9"/>
    <w:rsid w:val="0010460F"/>
    <w:rsid w:val="001109FD"/>
    <w:rsid w:val="00111F69"/>
    <w:rsid w:val="00112BBF"/>
    <w:rsid w:val="0011463B"/>
    <w:rsid w:val="0011700F"/>
    <w:rsid w:val="00117C8D"/>
    <w:rsid w:val="00121221"/>
    <w:rsid w:val="001259A7"/>
    <w:rsid w:val="001277AF"/>
    <w:rsid w:val="00127FB6"/>
    <w:rsid w:val="00130521"/>
    <w:rsid w:val="00131DF9"/>
    <w:rsid w:val="00132F1A"/>
    <w:rsid w:val="0013546B"/>
    <w:rsid w:val="0013607A"/>
    <w:rsid w:val="0013789D"/>
    <w:rsid w:val="00141614"/>
    <w:rsid w:val="001432F1"/>
    <w:rsid w:val="00145C57"/>
    <w:rsid w:val="0014797B"/>
    <w:rsid w:val="001506CB"/>
    <w:rsid w:val="001510C4"/>
    <w:rsid w:val="001510C9"/>
    <w:rsid w:val="00152A67"/>
    <w:rsid w:val="00160CA5"/>
    <w:rsid w:val="0016132F"/>
    <w:rsid w:val="001635DF"/>
    <w:rsid w:val="001670E0"/>
    <w:rsid w:val="00171731"/>
    <w:rsid w:val="00181B7D"/>
    <w:rsid w:val="00183953"/>
    <w:rsid w:val="00183E83"/>
    <w:rsid w:val="001844A6"/>
    <w:rsid w:val="00184EF3"/>
    <w:rsid w:val="00186D6C"/>
    <w:rsid w:val="00191780"/>
    <w:rsid w:val="00197CFE"/>
    <w:rsid w:val="001B0656"/>
    <w:rsid w:val="001B3146"/>
    <w:rsid w:val="001B3E3D"/>
    <w:rsid w:val="001B6492"/>
    <w:rsid w:val="001B6D79"/>
    <w:rsid w:val="001C0A50"/>
    <w:rsid w:val="001C311A"/>
    <w:rsid w:val="001C327A"/>
    <w:rsid w:val="001C645E"/>
    <w:rsid w:val="001C72DA"/>
    <w:rsid w:val="001D076A"/>
    <w:rsid w:val="001D515D"/>
    <w:rsid w:val="001D768B"/>
    <w:rsid w:val="001F0715"/>
    <w:rsid w:val="001F0891"/>
    <w:rsid w:val="001F15E7"/>
    <w:rsid w:val="001F7B98"/>
    <w:rsid w:val="00203677"/>
    <w:rsid w:val="00207013"/>
    <w:rsid w:val="002142E8"/>
    <w:rsid w:val="00221F43"/>
    <w:rsid w:val="00223ECC"/>
    <w:rsid w:val="00234AF9"/>
    <w:rsid w:val="002358D9"/>
    <w:rsid w:val="00237908"/>
    <w:rsid w:val="00237A44"/>
    <w:rsid w:val="002417EB"/>
    <w:rsid w:val="00244F96"/>
    <w:rsid w:val="00246DD8"/>
    <w:rsid w:val="00255798"/>
    <w:rsid w:val="002620C9"/>
    <w:rsid w:val="00262F70"/>
    <w:rsid w:val="00265BDE"/>
    <w:rsid w:val="002677D2"/>
    <w:rsid w:val="0027338C"/>
    <w:rsid w:val="00276E2B"/>
    <w:rsid w:val="00281A03"/>
    <w:rsid w:val="00284F3A"/>
    <w:rsid w:val="0028656E"/>
    <w:rsid w:val="0028659B"/>
    <w:rsid w:val="00286801"/>
    <w:rsid w:val="00290697"/>
    <w:rsid w:val="00291FF5"/>
    <w:rsid w:val="0029302B"/>
    <w:rsid w:val="00294C51"/>
    <w:rsid w:val="00294F59"/>
    <w:rsid w:val="0029615C"/>
    <w:rsid w:val="00297D2E"/>
    <w:rsid w:val="002A2DA5"/>
    <w:rsid w:val="002A7347"/>
    <w:rsid w:val="002B32A0"/>
    <w:rsid w:val="002C1A65"/>
    <w:rsid w:val="002C382C"/>
    <w:rsid w:val="002D0B04"/>
    <w:rsid w:val="002D217C"/>
    <w:rsid w:val="002E0B4E"/>
    <w:rsid w:val="002E0BAE"/>
    <w:rsid w:val="002E14E7"/>
    <w:rsid w:val="002E482C"/>
    <w:rsid w:val="002E55DB"/>
    <w:rsid w:val="002F1F74"/>
    <w:rsid w:val="002F3D29"/>
    <w:rsid w:val="002F4D6B"/>
    <w:rsid w:val="002F6414"/>
    <w:rsid w:val="003003D2"/>
    <w:rsid w:val="003101CB"/>
    <w:rsid w:val="00311FDE"/>
    <w:rsid w:val="00312868"/>
    <w:rsid w:val="00315BEE"/>
    <w:rsid w:val="00317A85"/>
    <w:rsid w:val="003208C1"/>
    <w:rsid w:val="00330E47"/>
    <w:rsid w:val="0033164C"/>
    <w:rsid w:val="003338F0"/>
    <w:rsid w:val="00333C0B"/>
    <w:rsid w:val="00336AE3"/>
    <w:rsid w:val="00352B2F"/>
    <w:rsid w:val="0035503D"/>
    <w:rsid w:val="00357C81"/>
    <w:rsid w:val="00360ADB"/>
    <w:rsid w:val="00365788"/>
    <w:rsid w:val="00365C64"/>
    <w:rsid w:val="00365C87"/>
    <w:rsid w:val="00366CEB"/>
    <w:rsid w:val="0037348E"/>
    <w:rsid w:val="003748A5"/>
    <w:rsid w:val="00375229"/>
    <w:rsid w:val="00375268"/>
    <w:rsid w:val="0037631A"/>
    <w:rsid w:val="003816FF"/>
    <w:rsid w:val="0038653D"/>
    <w:rsid w:val="0038721D"/>
    <w:rsid w:val="00387D64"/>
    <w:rsid w:val="00392140"/>
    <w:rsid w:val="003952AF"/>
    <w:rsid w:val="003A0575"/>
    <w:rsid w:val="003A06E0"/>
    <w:rsid w:val="003A2809"/>
    <w:rsid w:val="003A50CA"/>
    <w:rsid w:val="003B37C3"/>
    <w:rsid w:val="003B4929"/>
    <w:rsid w:val="003B6F30"/>
    <w:rsid w:val="003C4D6B"/>
    <w:rsid w:val="003D6D13"/>
    <w:rsid w:val="003F2FA0"/>
    <w:rsid w:val="003F40D2"/>
    <w:rsid w:val="003F412D"/>
    <w:rsid w:val="003F4CAF"/>
    <w:rsid w:val="003F4D3B"/>
    <w:rsid w:val="003F4FB3"/>
    <w:rsid w:val="003F7FC1"/>
    <w:rsid w:val="0040170B"/>
    <w:rsid w:val="004056FB"/>
    <w:rsid w:val="00411732"/>
    <w:rsid w:val="00411EFD"/>
    <w:rsid w:val="00413710"/>
    <w:rsid w:val="00413C2D"/>
    <w:rsid w:val="0041535F"/>
    <w:rsid w:val="00420595"/>
    <w:rsid w:val="0042109B"/>
    <w:rsid w:val="00421849"/>
    <w:rsid w:val="00421A30"/>
    <w:rsid w:val="00424E66"/>
    <w:rsid w:val="00431DDD"/>
    <w:rsid w:val="0043418C"/>
    <w:rsid w:val="00434ADF"/>
    <w:rsid w:val="00436E24"/>
    <w:rsid w:val="0043784F"/>
    <w:rsid w:val="0044432F"/>
    <w:rsid w:val="00447B39"/>
    <w:rsid w:val="004533BF"/>
    <w:rsid w:val="00454A45"/>
    <w:rsid w:val="00460522"/>
    <w:rsid w:val="004612E9"/>
    <w:rsid w:val="004634A3"/>
    <w:rsid w:val="0046519B"/>
    <w:rsid w:val="004655F6"/>
    <w:rsid w:val="00466386"/>
    <w:rsid w:val="004704F6"/>
    <w:rsid w:val="0047159D"/>
    <w:rsid w:val="00471A0B"/>
    <w:rsid w:val="00472B6F"/>
    <w:rsid w:val="0047560C"/>
    <w:rsid w:val="00475E13"/>
    <w:rsid w:val="00476E89"/>
    <w:rsid w:val="00477ACF"/>
    <w:rsid w:val="0048083A"/>
    <w:rsid w:val="00480EC5"/>
    <w:rsid w:val="004829ED"/>
    <w:rsid w:val="00482CBF"/>
    <w:rsid w:val="00485100"/>
    <w:rsid w:val="004852E2"/>
    <w:rsid w:val="00486709"/>
    <w:rsid w:val="00493B1B"/>
    <w:rsid w:val="004943CE"/>
    <w:rsid w:val="00495686"/>
    <w:rsid w:val="004A775D"/>
    <w:rsid w:val="004C1840"/>
    <w:rsid w:val="004C39FB"/>
    <w:rsid w:val="004C6D22"/>
    <w:rsid w:val="004D185F"/>
    <w:rsid w:val="004D382D"/>
    <w:rsid w:val="004E59A4"/>
    <w:rsid w:val="004F2482"/>
    <w:rsid w:val="00507430"/>
    <w:rsid w:val="00512317"/>
    <w:rsid w:val="005141C4"/>
    <w:rsid w:val="005144EC"/>
    <w:rsid w:val="00514CF3"/>
    <w:rsid w:val="005159A4"/>
    <w:rsid w:val="00515F98"/>
    <w:rsid w:val="00520143"/>
    <w:rsid w:val="00521E14"/>
    <w:rsid w:val="00523A93"/>
    <w:rsid w:val="00527E0E"/>
    <w:rsid w:val="00531519"/>
    <w:rsid w:val="00531FE5"/>
    <w:rsid w:val="00536CF7"/>
    <w:rsid w:val="005438A0"/>
    <w:rsid w:val="0055155B"/>
    <w:rsid w:val="00551AD3"/>
    <w:rsid w:val="00552DC3"/>
    <w:rsid w:val="005550BF"/>
    <w:rsid w:val="00560F43"/>
    <w:rsid w:val="005626A1"/>
    <w:rsid w:val="00565221"/>
    <w:rsid w:val="00565307"/>
    <w:rsid w:val="00571EDB"/>
    <w:rsid w:val="005728F1"/>
    <w:rsid w:val="005737F0"/>
    <w:rsid w:val="00575BF7"/>
    <w:rsid w:val="00583545"/>
    <w:rsid w:val="00584279"/>
    <w:rsid w:val="0058477E"/>
    <w:rsid w:val="00585EAD"/>
    <w:rsid w:val="005919BD"/>
    <w:rsid w:val="00592134"/>
    <w:rsid w:val="005962E6"/>
    <w:rsid w:val="00596FA1"/>
    <w:rsid w:val="005A1BE5"/>
    <w:rsid w:val="005A543E"/>
    <w:rsid w:val="005B1E9C"/>
    <w:rsid w:val="005B4047"/>
    <w:rsid w:val="005C50B2"/>
    <w:rsid w:val="005D1232"/>
    <w:rsid w:val="005D19CD"/>
    <w:rsid w:val="005D4038"/>
    <w:rsid w:val="005E0AC1"/>
    <w:rsid w:val="005E22EF"/>
    <w:rsid w:val="005E7A98"/>
    <w:rsid w:val="005F2596"/>
    <w:rsid w:val="005F2818"/>
    <w:rsid w:val="005F2FF5"/>
    <w:rsid w:val="005F7A32"/>
    <w:rsid w:val="00600868"/>
    <w:rsid w:val="00600A38"/>
    <w:rsid w:val="00600AB4"/>
    <w:rsid w:val="00603C6A"/>
    <w:rsid w:val="00606F8D"/>
    <w:rsid w:val="006073DE"/>
    <w:rsid w:val="00611314"/>
    <w:rsid w:val="00617BB4"/>
    <w:rsid w:val="006260A0"/>
    <w:rsid w:val="0062615B"/>
    <w:rsid w:val="0062730F"/>
    <w:rsid w:val="006276FF"/>
    <w:rsid w:val="00633248"/>
    <w:rsid w:val="006369E5"/>
    <w:rsid w:val="0064133C"/>
    <w:rsid w:val="00641813"/>
    <w:rsid w:val="006448B6"/>
    <w:rsid w:val="00651E84"/>
    <w:rsid w:val="00652BC2"/>
    <w:rsid w:val="006635B4"/>
    <w:rsid w:val="00665D97"/>
    <w:rsid w:val="006675C1"/>
    <w:rsid w:val="00672922"/>
    <w:rsid w:val="0067441A"/>
    <w:rsid w:val="00685D5C"/>
    <w:rsid w:val="00685E4C"/>
    <w:rsid w:val="006869E1"/>
    <w:rsid w:val="00690EFD"/>
    <w:rsid w:val="00694BD3"/>
    <w:rsid w:val="00697060"/>
    <w:rsid w:val="006B3345"/>
    <w:rsid w:val="006B63E7"/>
    <w:rsid w:val="006C1274"/>
    <w:rsid w:val="006C7665"/>
    <w:rsid w:val="006D2BF7"/>
    <w:rsid w:val="006D5E7B"/>
    <w:rsid w:val="006D6D45"/>
    <w:rsid w:val="006D7B9E"/>
    <w:rsid w:val="006E05D6"/>
    <w:rsid w:val="006E3CD2"/>
    <w:rsid w:val="006E408B"/>
    <w:rsid w:val="006E55C1"/>
    <w:rsid w:val="006E750A"/>
    <w:rsid w:val="006E7CB9"/>
    <w:rsid w:val="006F240B"/>
    <w:rsid w:val="00701514"/>
    <w:rsid w:val="00703A88"/>
    <w:rsid w:val="00705C07"/>
    <w:rsid w:val="00705DC5"/>
    <w:rsid w:val="00706BD2"/>
    <w:rsid w:val="007107AD"/>
    <w:rsid w:val="00711D0A"/>
    <w:rsid w:val="00716081"/>
    <w:rsid w:val="007329B4"/>
    <w:rsid w:val="007331D1"/>
    <w:rsid w:val="007343C1"/>
    <w:rsid w:val="00735708"/>
    <w:rsid w:val="00736AA2"/>
    <w:rsid w:val="00736F2A"/>
    <w:rsid w:val="007376B5"/>
    <w:rsid w:val="0075013F"/>
    <w:rsid w:val="007517AC"/>
    <w:rsid w:val="00752A55"/>
    <w:rsid w:val="007717F6"/>
    <w:rsid w:val="00771F80"/>
    <w:rsid w:val="0077248A"/>
    <w:rsid w:val="00773D46"/>
    <w:rsid w:val="007744E7"/>
    <w:rsid w:val="00787D46"/>
    <w:rsid w:val="00790E95"/>
    <w:rsid w:val="00792861"/>
    <w:rsid w:val="007A00BE"/>
    <w:rsid w:val="007A06B2"/>
    <w:rsid w:val="007A3447"/>
    <w:rsid w:val="007A6515"/>
    <w:rsid w:val="007A6D39"/>
    <w:rsid w:val="007B33ED"/>
    <w:rsid w:val="007B3C3E"/>
    <w:rsid w:val="007B78A6"/>
    <w:rsid w:val="007C361E"/>
    <w:rsid w:val="007C6253"/>
    <w:rsid w:val="007D167E"/>
    <w:rsid w:val="007D202C"/>
    <w:rsid w:val="007E27B2"/>
    <w:rsid w:val="007E2E60"/>
    <w:rsid w:val="007E372D"/>
    <w:rsid w:val="007E3E47"/>
    <w:rsid w:val="007E5A81"/>
    <w:rsid w:val="007F03B3"/>
    <w:rsid w:val="007F30B1"/>
    <w:rsid w:val="007F4CAC"/>
    <w:rsid w:val="007F5AA8"/>
    <w:rsid w:val="0080357C"/>
    <w:rsid w:val="00805757"/>
    <w:rsid w:val="008057DB"/>
    <w:rsid w:val="00814692"/>
    <w:rsid w:val="00814CF6"/>
    <w:rsid w:val="00815C53"/>
    <w:rsid w:val="0082011F"/>
    <w:rsid w:val="00821196"/>
    <w:rsid w:val="008214BF"/>
    <w:rsid w:val="0082291D"/>
    <w:rsid w:val="00826B60"/>
    <w:rsid w:val="00830B9D"/>
    <w:rsid w:val="00843942"/>
    <w:rsid w:val="00846C33"/>
    <w:rsid w:val="008505A9"/>
    <w:rsid w:val="00851240"/>
    <w:rsid w:val="008533BB"/>
    <w:rsid w:val="00853EBB"/>
    <w:rsid w:val="00856986"/>
    <w:rsid w:val="00857D24"/>
    <w:rsid w:val="00864913"/>
    <w:rsid w:val="008651A0"/>
    <w:rsid w:val="008656AD"/>
    <w:rsid w:val="0086643D"/>
    <w:rsid w:val="0086733D"/>
    <w:rsid w:val="008702D5"/>
    <w:rsid w:val="00875544"/>
    <w:rsid w:val="0087617B"/>
    <w:rsid w:val="008771EF"/>
    <w:rsid w:val="008804C3"/>
    <w:rsid w:val="008825A6"/>
    <w:rsid w:val="00882B6A"/>
    <w:rsid w:val="00882BAE"/>
    <w:rsid w:val="008851F0"/>
    <w:rsid w:val="008938AF"/>
    <w:rsid w:val="00894397"/>
    <w:rsid w:val="00894465"/>
    <w:rsid w:val="008A0A8A"/>
    <w:rsid w:val="008A292E"/>
    <w:rsid w:val="008A4729"/>
    <w:rsid w:val="008A5AB9"/>
    <w:rsid w:val="008A612E"/>
    <w:rsid w:val="008B66E2"/>
    <w:rsid w:val="008B72AF"/>
    <w:rsid w:val="008C18B0"/>
    <w:rsid w:val="008C2462"/>
    <w:rsid w:val="008C5815"/>
    <w:rsid w:val="008C7E01"/>
    <w:rsid w:val="008D0C08"/>
    <w:rsid w:val="008D49FA"/>
    <w:rsid w:val="008E10B4"/>
    <w:rsid w:val="008E1AB3"/>
    <w:rsid w:val="008E6F89"/>
    <w:rsid w:val="008E7EFD"/>
    <w:rsid w:val="008F1B5D"/>
    <w:rsid w:val="008F4C78"/>
    <w:rsid w:val="00901666"/>
    <w:rsid w:val="00901FC1"/>
    <w:rsid w:val="00903876"/>
    <w:rsid w:val="00905D11"/>
    <w:rsid w:val="00910A54"/>
    <w:rsid w:val="00911D81"/>
    <w:rsid w:val="00916B47"/>
    <w:rsid w:val="009223A3"/>
    <w:rsid w:val="00926F57"/>
    <w:rsid w:val="00927EAF"/>
    <w:rsid w:val="00930FB7"/>
    <w:rsid w:val="00931CC9"/>
    <w:rsid w:val="00934DFD"/>
    <w:rsid w:val="0093577B"/>
    <w:rsid w:val="00935CA9"/>
    <w:rsid w:val="00935F1D"/>
    <w:rsid w:val="00940D16"/>
    <w:rsid w:val="00943226"/>
    <w:rsid w:val="00945681"/>
    <w:rsid w:val="0095332C"/>
    <w:rsid w:val="00953779"/>
    <w:rsid w:val="009610D5"/>
    <w:rsid w:val="00961ADB"/>
    <w:rsid w:val="0097130C"/>
    <w:rsid w:val="00975C8A"/>
    <w:rsid w:val="0097624C"/>
    <w:rsid w:val="00976B2C"/>
    <w:rsid w:val="00976DE3"/>
    <w:rsid w:val="00977AE6"/>
    <w:rsid w:val="009811C0"/>
    <w:rsid w:val="00984FCD"/>
    <w:rsid w:val="00985DBF"/>
    <w:rsid w:val="009863A0"/>
    <w:rsid w:val="009903E4"/>
    <w:rsid w:val="009921BA"/>
    <w:rsid w:val="009933D0"/>
    <w:rsid w:val="00995351"/>
    <w:rsid w:val="009A3277"/>
    <w:rsid w:val="009A3AEA"/>
    <w:rsid w:val="009A6A73"/>
    <w:rsid w:val="009A70FE"/>
    <w:rsid w:val="009B0284"/>
    <w:rsid w:val="009B327B"/>
    <w:rsid w:val="009B5438"/>
    <w:rsid w:val="009B58F2"/>
    <w:rsid w:val="009B6E06"/>
    <w:rsid w:val="009B6FFE"/>
    <w:rsid w:val="009B70F1"/>
    <w:rsid w:val="009C0ED8"/>
    <w:rsid w:val="009C3222"/>
    <w:rsid w:val="009C3534"/>
    <w:rsid w:val="009C7191"/>
    <w:rsid w:val="009D1A14"/>
    <w:rsid w:val="009D664A"/>
    <w:rsid w:val="009D7881"/>
    <w:rsid w:val="009E0BDF"/>
    <w:rsid w:val="009E0D90"/>
    <w:rsid w:val="009E53F4"/>
    <w:rsid w:val="009E5946"/>
    <w:rsid w:val="009F41B6"/>
    <w:rsid w:val="009F6366"/>
    <w:rsid w:val="009F6CB9"/>
    <w:rsid w:val="00A06229"/>
    <w:rsid w:val="00A075D4"/>
    <w:rsid w:val="00A07D8C"/>
    <w:rsid w:val="00A1269F"/>
    <w:rsid w:val="00A12C61"/>
    <w:rsid w:val="00A14314"/>
    <w:rsid w:val="00A167E6"/>
    <w:rsid w:val="00A16EAE"/>
    <w:rsid w:val="00A2065F"/>
    <w:rsid w:val="00A21A69"/>
    <w:rsid w:val="00A24E38"/>
    <w:rsid w:val="00A30177"/>
    <w:rsid w:val="00A3101E"/>
    <w:rsid w:val="00A338E4"/>
    <w:rsid w:val="00A35521"/>
    <w:rsid w:val="00A35B9B"/>
    <w:rsid w:val="00A432A3"/>
    <w:rsid w:val="00A43335"/>
    <w:rsid w:val="00A46D8F"/>
    <w:rsid w:val="00A518ED"/>
    <w:rsid w:val="00A62620"/>
    <w:rsid w:val="00A6479C"/>
    <w:rsid w:val="00A70FA0"/>
    <w:rsid w:val="00A71771"/>
    <w:rsid w:val="00A77272"/>
    <w:rsid w:val="00A81898"/>
    <w:rsid w:val="00A8201A"/>
    <w:rsid w:val="00A93875"/>
    <w:rsid w:val="00A9559A"/>
    <w:rsid w:val="00AA2AC0"/>
    <w:rsid w:val="00AA7626"/>
    <w:rsid w:val="00AB17F0"/>
    <w:rsid w:val="00AB496F"/>
    <w:rsid w:val="00AB73F8"/>
    <w:rsid w:val="00AB7900"/>
    <w:rsid w:val="00AC2C4D"/>
    <w:rsid w:val="00AC4A47"/>
    <w:rsid w:val="00AC651E"/>
    <w:rsid w:val="00AD096C"/>
    <w:rsid w:val="00AD2B07"/>
    <w:rsid w:val="00AD57C2"/>
    <w:rsid w:val="00AE103A"/>
    <w:rsid w:val="00AE14E3"/>
    <w:rsid w:val="00AE1CFC"/>
    <w:rsid w:val="00AE2BA0"/>
    <w:rsid w:val="00B039E1"/>
    <w:rsid w:val="00B04BFD"/>
    <w:rsid w:val="00B102B5"/>
    <w:rsid w:val="00B125FF"/>
    <w:rsid w:val="00B13A77"/>
    <w:rsid w:val="00B16EDB"/>
    <w:rsid w:val="00B20551"/>
    <w:rsid w:val="00B21C61"/>
    <w:rsid w:val="00B26A4E"/>
    <w:rsid w:val="00B304DF"/>
    <w:rsid w:val="00B31EF3"/>
    <w:rsid w:val="00B32D05"/>
    <w:rsid w:val="00B373A7"/>
    <w:rsid w:val="00B44F40"/>
    <w:rsid w:val="00B46C0E"/>
    <w:rsid w:val="00B50740"/>
    <w:rsid w:val="00B510B2"/>
    <w:rsid w:val="00B51824"/>
    <w:rsid w:val="00B572F8"/>
    <w:rsid w:val="00B607FD"/>
    <w:rsid w:val="00B71A17"/>
    <w:rsid w:val="00B73D4A"/>
    <w:rsid w:val="00B74BD9"/>
    <w:rsid w:val="00B8262A"/>
    <w:rsid w:val="00B842E7"/>
    <w:rsid w:val="00B845F3"/>
    <w:rsid w:val="00B8489E"/>
    <w:rsid w:val="00B85F97"/>
    <w:rsid w:val="00B86E0A"/>
    <w:rsid w:val="00B9370F"/>
    <w:rsid w:val="00B93F32"/>
    <w:rsid w:val="00B93F37"/>
    <w:rsid w:val="00B947A8"/>
    <w:rsid w:val="00B94BDD"/>
    <w:rsid w:val="00BA0657"/>
    <w:rsid w:val="00BA2245"/>
    <w:rsid w:val="00BA4B4E"/>
    <w:rsid w:val="00BA6139"/>
    <w:rsid w:val="00BC0657"/>
    <w:rsid w:val="00BC0A18"/>
    <w:rsid w:val="00BC4D17"/>
    <w:rsid w:val="00BC5124"/>
    <w:rsid w:val="00BC596E"/>
    <w:rsid w:val="00BC6148"/>
    <w:rsid w:val="00BC616F"/>
    <w:rsid w:val="00BE397F"/>
    <w:rsid w:val="00BE39AE"/>
    <w:rsid w:val="00BE60E1"/>
    <w:rsid w:val="00BF1AAF"/>
    <w:rsid w:val="00BF3912"/>
    <w:rsid w:val="00BF3963"/>
    <w:rsid w:val="00BF4253"/>
    <w:rsid w:val="00C0509F"/>
    <w:rsid w:val="00C07854"/>
    <w:rsid w:val="00C1288D"/>
    <w:rsid w:val="00C15D82"/>
    <w:rsid w:val="00C16070"/>
    <w:rsid w:val="00C17741"/>
    <w:rsid w:val="00C20C82"/>
    <w:rsid w:val="00C21CCF"/>
    <w:rsid w:val="00C23B43"/>
    <w:rsid w:val="00C25F13"/>
    <w:rsid w:val="00C31770"/>
    <w:rsid w:val="00C3251C"/>
    <w:rsid w:val="00C3273C"/>
    <w:rsid w:val="00C36ADD"/>
    <w:rsid w:val="00C41162"/>
    <w:rsid w:val="00C447F8"/>
    <w:rsid w:val="00C463FD"/>
    <w:rsid w:val="00C47762"/>
    <w:rsid w:val="00C51E96"/>
    <w:rsid w:val="00C52FA5"/>
    <w:rsid w:val="00C561A3"/>
    <w:rsid w:val="00C617C5"/>
    <w:rsid w:val="00C61A5C"/>
    <w:rsid w:val="00C6313F"/>
    <w:rsid w:val="00C646C7"/>
    <w:rsid w:val="00C678BD"/>
    <w:rsid w:val="00C70671"/>
    <w:rsid w:val="00C72FE4"/>
    <w:rsid w:val="00C769DF"/>
    <w:rsid w:val="00C82554"/>
    <w:rsid w:val="00C845FA"/>
    <w:rsid w:val="00C86DD1"/>
    <w:rsid w:val="00C91A9D"/>
    <w:rsid w:val="00C91D6F"/>
    <w:rsid w:val="00C92FED"/>
    <w:rsid w:val="00C9319F"/>
    <w:rsid w:val="00C95CAF"/>
    <w:rsid w:val="00C96E9F"/>
    <w:rsid w:val="00CA0E56"/>
    <w:rsid w:val="00CA0F83"/>
    <w:rsid w:val="00CA1EA3"/>
    <w:rsid w:val="00CA3482"/>
    <w:rsid w:val="00CA5783"/>
    <w:rsid w:val="00CA5855"/>
    <w:rsid w:val="00CA5CB3"/>
    <w:rsid w:val="00CB38A8"/>
    <w:rsid w:val="00CB3CAB"/>
    <w:rsid w:val="00CB4D51"/>
    <w:rsid w:val="00CB7417"/>
    <w:rsid w:val="00CB7E85"/>
    <w:rsid w:val="00CC0349"/>
    <w:rsid w:val="00CC2972"/>
    <w:rsid w:val="00CD20A8"/>
    <w:rsid w:val="00CD7028"/>
    <w:rsid w:val="00CE01E2"/>
    <w:rsid w:val="00CE1116"/>
    <w:rsid w:val="00CE5C2B"/>
    <w:rsid w:val="00CE5CB7"/>
    <w:rsid w:val="00CE6432"/>
    <w:rsid w:val="00CF00FF"/>
    <w:rsid w:val="00CF3291"/>
    <w:rsid w:val="00CF61B9"/>
    <w:rsid w:val="00D0048A"/>
    <w:rsid w:val="00D05AEF"/>
    <w:rsid w:val="00D10398"/>
    <w:rsid w:val="00D123CF"/>
    <w:rsid w:val="00D15CF3"/>
    <w:rsid w:val="00D21670"/>
    <w:rsid w:val="00D21D15"/>
    <w:rsid w:val="00D22545"/>
    <w:rsid w:val="00D23D0D"/>
    <w:rsid w:val="00D26D47"/>
    <w:rsid w:val="00D3010E"/>
    <w:rsid w:val="00D3202D"/>
    <w:rsid w:val="00D3377A"/>
    <w:rsid w:val="00D3544A"/>
    <w:rsid w:val="00D3760E"/>
    <w:rsid w:val="00D42856"/>
    <w:rsid w:val="00D4753B"/>
    <w:rsid w:val="00D567A2"/>
    <w:rsid w:val="00D573F8"/>
    <w:rsid w:val="00D575CE"/>
    <w:rsid w:val="00D60324"/>
    <w:rsid w:val="00D635AF"/>
    <w:rsid w:val="00D63AB0"/>
    <w:rsid w:val="00D640D8"/>
    <w:rsid w:val="00D674EE"/>
    <w:rsid w:val="00D74565"/>
    <w:rsid w:val="00D800E7"/>
    <w:rsid w:val="00D81747"/>
    <w:rsid w:val="00D81964"/>
    <w:rsid w:val="00D82075"/>
    <w:rsid w:val="00D82AC5"/>
    <w:rsid w:val="00D839A3"/>
    <w:rsid w:val="00D85205"/>
    <w:rsid w:val="00D902D2"/>
    <w:rsid w:val="00D92058"/>
    <w:rsid w:val="00D92643"/>
    <w:rsid w:val="00DA092E"/>
    <w:rsid w:val="00DA1E48"/>
    <w:rsid w:val="00DA3435"/>
    <w:rsid w:val="00DC4162"/>
    <w:rsid w:val="00DC5D48"/>
    <w:rsid w:val="00DC60C9"/>
    <w:rsid w:val="00DD1B58"/>
    <w:rsid w:val="00DD2B37"/>
    <w:rsid w:val="00DD315A"/>
    <w:rsid w:val="00DD359C"/>
    <w:rsid w:val="00DD5509"/>
    <w:rsid w:val="00DE0C08"/>
    <w:rsid w:val="00DE1B4B"/>
    <w:rsid w:val="00DE307C"/>
    <w:rsid w:val="00DE4784"/>
    <w:rsid w:val="00DE488F"/>
    <w:rsid w:val="00DF1BAA"/>
    <w:rsid w:val="00DF42EE"/>
    <w:rsid w:val="00E0037D"/>
    <w:rsid w:val="00E00424"/>
    <w:rsid w:val="00E00F2E"/>
    <w:rsid w:val="00E06EF8"/>
    <w:rsid w:val="00E07867"/>
    <w:rsid w:val="00E13DDF"/>
    <w:rsid w:val="00E17AD8"/>
    <w:rsid w:val="00E22EFA"/>
    <w:rsid w:val="00E2625A"/>
    <w:rsid w:val="00E26A3F"/>
    <w:rsid w:val="00E26A70"/>
    <w:rsid w:val="00E31E4B"/>
    <w:rsid w:val="00E33CF3"/>
    <w:rsid w:val="00E37452"/>
    <w:rsid w:val="00E37E14"/>
    <w:rsid w:val="00E40D6A"/>
    <w:rsid w:val="00E43B52"/>
    <w:rsid w:val="00E47617"/>
    <w:rsid w:val="00E5268C"/>
    <w:rsid w:val="00E52CB8"/>
    <w:rsid w:val="00E634A6"/>
    <w:rsid w:val="00E676AB"/>
    <w:rsid w:val="00E67DD2"/>
    <w:rsid w:val="00E741B5"/>
    <w:rsid w:val="00E82B43"/>
    <w:rsid w:val="00E83BD1"/>
    <w:rsid w:val="00E91EF3"/>
    <w:rsid w:val="00E92B4C"/>
    <w:rsid w:val="00E94FB7"/>
    <w:rsid w:val="00EA0747"/>
    <w:rsid w:val="00EA120C"/>
    <w:rsid w:val="00EA3064"/>
    <w:rsid w:val="00EA572E"/>
    <w:rsid w:val="00EA58A5"/>
    <w:rsid w:val="00EA5A2A"/>
    <w:rsid w:val="00EA630E"/>
    <w:rsid w:val="00EA73AE"/>
    <w:rsid w:val="00EB489C"/>
    <w:rsid w:val="00EB4AE3"/>
    <w:rsid w:val="00EB6AEE"/>
    <w:rsid w:val="00EB6D2D"/>
    <w:rsid w:val="00EC0A22"/>
    <w:rsid w:val="00EC1CD0"/>
    <w:rsid w:val="00EC206C"/>
    <w:rsid w:val="00EC2AF9"/>
    <w:rsid w:val="00EC550A"/>
    <w:rsid w:val="00EC571A"/>
    <w:rsid w:val="00ED3466"/>
    <w:rsid w:val="00ED63D4"/>
    <w:rsid w:val="00EE059F"/>
    <w:rsid w:val="00EE2190"/>
    <w:rsid w:val="00EE31B1"/>
    <w:rsid w:val="00EE341A"/>
    <w:rsid w:val="00EE61E5"/>
    <w:rsid w:val="00EE6750"/>
    <w:rsid w:val="00EE6F23"/>
    <w:rsid w:val="00EF0531"/>
    <w:rsid w:val="00EF1197"/>
    <w:rsid w:val="00EF5F96"/>
    <w:rsid w:val="00F0214A"/>
    <w:rsid w:val="00F115C8"/>
    <w:rsid w:val="00F14236"/>
    <w:rsid w:val="00F14C03"/>
    <w:rsid w:val="00F14DCF"/>
    <w:rsid w:val="00F21F40"/>
    <w:rsid w:val="00F224EF"/>
    <w:rsid w:val="00F23062"/>
    <w:rsid w:val="00F2628D"/>
    <w:rsid w:val="00F27945"/>
    <w:rsid w:val="00F33A94"/>
    <w:rsid w:val="00F35619"/>
    <w:rsid w:val="00F368ED"/>
    <w:rsid w:val="00F370B7"/>
    <w:rsid w:val="00F4088B"/>
    <w:rsid w:val="00F42ED4"/>
    <w:rsid w:val="00F46FD2"/>
    <w:rsid w:val="00F539A7"/>
    <w:rsid w:val="00F63831"/>
    <w:rsid w:val="00F657EE"/>
    <w:rsid w:val="00F66A9B"/>
    <w:rsid w:val="00F67D92"/>
    <w:rsid w:val="00F734C0"/>
    <w:rsid w:val="00F82CF5"/>
    <w:rsid w:val="00F83443"/>
    <w:rsid w:val="00F8494D"/>
    <w:rsid w:val="00F91D5A"/>
    <w:rsid w:val="00F96038"/>
    <w:rsid w:val="00FA0936"/>
    <w:rsid w:val="00FA1607"/>
    <w:rsid w:val="00FA403B"/>
    <w:rsid w:val="00FB1ABA"/>
    <w:rsid w:val="00FB28BD"/>
    <w:rsid w:val="00FB3232"/>
    <w:rsid w:val="00FB43EB"/>
    <w:rsid w:val="00FB7846"/>
    <w:rsid w:val="00FC2D99"/>
    <w:rsid w:val="00FC7ED5"/>
    <w:rsid w:val="00FD12A1"/>
    <w:rsid w:val="00FD249B"/>
    <w:rsid w:val="00FD7039"/>
    <w:rsid w:val="00FD7E73"/>
    <w:rsid w:val="00FE3563"/>
    <w:rsid w:val="00FE7092"/>
    <w:rsid w:val="00FF5700"/>
    <w:rsid w:val="00FF5895"/>
    <w:rsid w:val="00FF5AF6"/>
    <w:rsid w:val="00FF5E6C"/>
    <w:rsid w:val="00FF6421"/>
    <w:rsid w:val="00FF6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A017DA"/>
  <w15:chartTrackingRefBased/>
  <w15:docId w15:val="{DCDCF7E0-13D4-4618-8C71-CC06FD0B3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44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465"/>
  </w:style>
  <w:style w:type="paragraph" w:styleId="Footer">
    <w:name w:val="footer"/>
    <w:basedOn w:val="Normal"/>
    <w:link w:val="FooterChar"/>
    <w:uiPriority w:val="99"/>
    <w:unhideWhenUsed/>
    <w:rsid w:val="008944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465"/>
  </w:style>
  <w:style w:type="paragraph" w:styleId="FootnoteText">
    <w:name w:val="footnote text"/>
    <w:basedOn w:val="Normal"/>
    <w:link w:val="FootnoteTextChar"/>
    <w:uiPriority w:val="99"/>
    <w:semiHidden/>
    <w:unhideWhenUsed/>
    <w:rsid w:val="000C50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5002"/>
    <w:rPr>
      <w:sz w:val="20"/>
      <w:szCs w:val="20"/>
    </w:rPr>
  </w:style>
  <w:style w:type="character" w:styleId="FootnoteReference">
    <w:name w:val="footnote reference"/>
    <w:basedOn w:val="DefaultParagraphFont"/>
    <w:uiPriority w:val="99"/>
    <w:semiHidden/>
    <w:unhideWhenUsed/>
    <w:rsid w:val="000C5002"/>
    <w:rPr>
      <w:vertAlign w:val="superscript"/>
    </w:rPr>
  </w:style>
  <w:style w:type="paragraph" w:styleId="BalloonText">
    <w:name w:val="Balloon Text"/>
    <w:basedOn w:val="Normal"/>
    <w:link w:val="BalloonTextChar"/>
    <w:uiPriority w:val="99"/>
    <w:semiHidden/>
    <w:unhideWhenUsed/>
    <w:rsid w:val="00480E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0EC5"/>
    <w:rPr>
      <w:rFonts w:ascii="Segoe UI" w:hAnsi="Segoe UI" w:cs="Segoe UI"/>
      <w:sz w:val="18"/>
      <w:szCs w:val="18"/>
    </w:rPr>
  </w:style>
  <w:style w:type="paragraph" w:styleId="ListParagraph">
    <w:name w:val="List Paragraph"/>
    <w:basedOn w:val="Normal"/>
    <w:uiPriority w:val="34"/>
    <w:qFormat/>
    <w:rsid w:val="00357C81"/>
    <w:pPr>
      <w:ind w:left="720"/>
      <w:contextualSpacing/>
    </w:pPr>
  </w:style>
  <w:style w:type="character" w:styleId="Hyperlink">
    <w:name w:val="Hyperlink"/>
    <w:basedOn w:val="DefaultParagraphFont"/>
    <w:uiPriority w:val="99"/>
    <w:unhideWhenUsed/>
    <w:rsid w:val="00F0214A"/>
    <w:rPr>
      <w:color w:val="0000FF"/>
      <w:u w:val="single"/>
    </w:rPr>
  </w:style>
  <w:style w:type="character" w:styleId="FollowedHyperlink">
    <w:name w:val="FollowedHyperlink"/>
    <w:basedOn w:val="DefaultParagraphFont"/>
    <w:uiPriority w:val="99"/>
    <w:semiHidden/>
    <w:unhideWhenUsed/>
    <w:rsid w:val="00033341"/>
    <w:rPr>
      <w:color w:val="954F72" w:themeColor="followedHyperlink"/>
      <w:u w:val="single"/>
    </w:rPr>
  </w:style>
  <w:style w:type="paragraph" w:styleId="NormalWeb">
    <w:name w:val="Normal (Web)"/>
    <w:basedOn w:val="Normal"/>
    <w:uiPriority w:val="99"/>
    <w:semiHidden/>
    <w:unhideWhenUsed/>
    <w:rsid w:val="008C18B0"/>
    <w:pPr>
      <w:spacing w:before="100" w:beforeAutospacing="1" w:after="100" w:afterAutospacing="1"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B26A4E"/>
    <w:rPr>
      <w:sz w:val="16"/>
      <w:szCs w:val="16"/>
    </w:rPr>
  </w:style>
  <w:style w:type="paragraph" w:styleId="CommentText">
    <w:name w:val="annotation text"/>
    <w:basedOn w:val="Normal"/>
    <w:link w:val="CommentTextChar"/>
    <w:uiPriority w:val="99"/>
    <w:semiHidden/>
    <w:unhideWhenUsed/>
    <w:rsid w:val="00B26A4E"/>
    <w:pPr>
      <w:spacing w:line="240" w:lineRule="auto"/>
    </w:pPr>
    <w:rPr>
      <w:sz w:val="20"/>
      <w:szCs w:val="20"/>
    </w:rPr>
  </w:style>
  <w:style w:type="character" w:customStyle="1" w:styleId="CommentTextChar">
    <w:name w:val="Comment Text Char"/>
    <w:basedOn w:val="DefaultParagraphFont"/>
    <w:link w:val="CommentText"/>
    <w:uiPriority w:val="99"/>
    <w:semiHidden/>
    <w:rsid w:val="00B26A4E"/>
    <w:rPr>
      <w:sz w:val="20"/>
      <w:szCs w:val="20"/>
    </w:rPr>
  </w:style>
  <w:style w:type="paragraph" w:styleId="CommentSubject">
    <w:name w:val="annotation subject"/>
    <w:basedOn w:val="CommentText"/>
    <w:next w:val="CommentText"/>
    <w:link w:val="CommentSubjectChar"/>
    <w:uiPriority w:val="99"/>
    <w:semiHidden/>
    <w:unhideWhenUsed/>
    <w:rsid w:val="00B26A4E"/>
    <w:rPr>
      <w:b/>
      <w:bCs/>
    </w:rPr>
  </w:style>
  <w:style w:type="character" w:customStyle="1" w:styleId="CommentSubjectChar">
    <w:name w:val="Comment Subject Char"/>
    <w:basedOn w:val="CommentTextChar"/>
    <w:link w:val="CommentSubject"/>
    <w:uiPriority w:val="99"/>
    <w:semiHidden/>
    <w:rsid w:val="00B26A4E"/>
    <w:rPr>
      <w:b/>
      <w:bCs/>
      <w:sz w:val="20"/>
      <w:szCs w:val="20"/>
    </w:rPr>
  </w:style>
  <w:style w:type="character" w:customStyle="1" w:styleId="UnresolvedMention">
    <w:name w:val="Unresolved Mention"/>
    <w:basedOn w:val="DefaultParagraphFont"/>
    <w:uiPriority w:val="99"/>
    <w:semiHidden/>
    <w:unhideWhenUsed/>
    <w:rsid w:val="00AE1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07121">
      <w:bodyDiv w:val="1"/>
      <w:marLeft w:val="0"/>
      <w:marRight w:val="0"/>
      <w:marTop w:val="0"/>
      <w:marBottom w:val="0"/>
      <w:divBdr>
        <w:top w:val="none" w:sz="0" w:space="0" w:color="auto"/>
        <w:left w:val="none" w:sz="0" w:space="0" w:color="auto"/>
        <w:bottom w:val="none" w:sz="0" w:space="0" w:color="auto"/>
        <w:right w:val="none" w:sz="0" w:space="0" w:color="auto"/>
      </w:divBdr>
      <w:divsChild>
        <w:div w:id="1983189925">
          <w:marLeft w:val="446"/>
          <w:marRight w:val="0"/>
          <w:marTop w:val="0"/>
          <w:marBottom w:val="0"/>
          <w:divBdr>
            <w:top w:val="none" w:sz="0" w:space="0" w:color="auto"/>
            <w:left w:val="none" w:sz="0" w:space="0" w:color="auto"/>
            <w:bottom w:val="none" w:sz="0" w:space="0" w:color="auto"/>
            <w:right w:val="none" w:sz="0" w:space="0" w:color="auto"/>
          </w:divBdr>
        </w:div>
        <w:div w:id="573322346">
          <w:marLeft w:val="446"/>
          <w:marRight w:val="0"/>
          <w:marTop w:val="0"/>
          <w:marBottom w:val="0"/>
          <w:divBdr>
            <w:top w:val="none" w:sz="0" w:space="0" w:color="auto"/>
            <w:left w:val="none" w:sz="0" w:space="0" w:color="auto"/>
            <w:bottom w:val="none" w:sz="0" w:space="0" w:color="auto"/>
            <w:right w:val="none" w:sz="0" w:space="0" w:color="auto"/>
          </w:divBdr>
        </w:div>
        <w:div w:id="620068839">
          <w:marLeft w:val="446"/>
          <w:marRight w:val="0"/>
          <w:marTop w:val="0"/>
          <w:marBottom w:val="0"/>
          <w:divBdr>
            <w:top w:val="none" w:sz="0" w:space="0" w:color="auto"/>
            <w:left w:val="none" w:sz="0" w:space="0" w:color="auto"/>
            <w:bottom w:val="none" w:sz="0" w:space="0" w:color="auto"/>
            <w:right w:val="none" w:sz="0" w:space="0" w:color="auto"/>
          </w:divBdr>
        </w:div>
        <w:div w:id="898827115">
          <w:marLeft w:val="446"/>
          <w:marRight w:val="0"/>
          <w:marTop w:val="0"/>
          <w:marBottom w:val="0"/>
          <w:divBdr>
            <w:top w:val="none" w:sz="0" w:space="0" w:color="auto"/>
            <w:left w:val="none" w:sz="0" w:space="0" w:color="auto"/>
            <w:bottom w:val="none" w:sz="0" w:space="0" w:color="auto"/>
            <w:right w:val="none" w:sz="0" w:space="0" w:color="auto"/>
          </w:divBdr>
        </w:div>
        <w:div w:id="761029838">
          <w:marLeft w:val="446"/>
          <w:marRight w:val="0"/>
          <w:marTop w:val="0"/>
          <w:marBottom w:val="0"/>
          <w:divBdr>
            <w:top w:val="none" w:sz="0" w:space="0" w:color="auto"/>
            <w:left w:val="none" w:sz="0" w:space="0" w:color="auto"/>
            <w:bottom w:val="none" w:sz="0" w:space="0" w:color="auto"/>
            <w:right w:val="none" w:sz="0" w:space="0" w:color="auto"/>
          </w:divBdr>
        </w:div>
        <w:div w:id="1529484881">
          <w:marLeft w:val="446"/>
          <w:marRight w:val="0"/>
          <w:marTop w:val="0"/>
          <w:marBottom w:val="0"/>
          <w:divBdr>
            <w:top w:val="none" w:sz="0" w:space="0" w:color="auto"/>
            <w:left w:val="none" w:sz="0" w:space="0" w:color="auto"/>
            <w:bottom w:val="none" w:sz="0" w:space="0" w:color="auto"/>
            <w:right w:val="none" w:sz="0" w:space="0" w:color="auto"/>
          </w:divBdr>
        </w:div>
        <w:div w:id="1088817193">
          <w:marLeft w:val="446"/>
          <w:marRight w:val="0"/>
          <w:marTop w:val="0"/>
          <w:marBottom w:val="0"/>
          <w:divBdr>
            <w:top w:val="none" w:sz="0" w:space="0" w:color="auto"/>
            <w:left w:val="none" w:sz="0" w:space="0" w:color="auto"/>
            <w:bottom w:val="none" w:sz="0" w:space="0" w:color="auto"/>
            <w:right w:val="none" w:sz="0" w:space="0" w:color="auto"/>
          </w:divBdr>
        </w:div>
        <w:div w:id="1690910241">
          <w:marLeft w:val="446"/>
          <w:marRight w:val="0"/>
          <w:marTop w:val="0"/>
          <w:marBottom w:val="0"/>
          <w:divBdr>
            <w:top w:val="none" w:sz="0" w:space="0" w:color="auto"/>
            <w:left w:val="none" w:sz="0" w:space="0" w:color="auto"/>
            <w:bottom w:val="none" w:sz="0" w:space="0" w:color="auto"/>
            <w:right w:val="none" w:sz="0" w:space="0" w:color="auto"/>
          </w:divBdr>
        </w:div>
        <w:div w:id="1795320586">
          <w:marLeft w:val="446"/>
          <w:marRight w:val="0"/>
          <w:marTop w:val="0"/>
          <w:marBottom w:val="0"/>
          <w:divBdr>
            <w:top w:val="none" w:sz="0" w:space="0" w:color="auto"/>
            <w:left w:val="none" w:sz="0" w:space="0" w:color="auto"/>
            <w:bottom w:val="none" w:sz="0" w:space="0" w:color="auto"/>
            <w:right w:val="none" w:sz="0" w:space="0" w:color="auto"/>
          </w:divBdr>
        </w:div>
        <w:div w:id="2111388714">
          <w:marLeft w:val="446"/>
          <w:marRight w:val="0"/>
          <w:marTop w:val="0"/>
          <w:marBottom w:val="0"/>
          <w:divBdr>
            <w:top w:val="none" w:sz="0" w:space="0" w:color="auto"/>
            <w:left w:val="none" w:sz="0" w:space="0" w:color="auto"/>
            <w:bottom w:val="none" w:sz="0" w:space="0" w:color="auto"/>
            <w:right w:val="none" w:sz="0" w:space="0" w:color="auto"/>
          </w:divBdr>
        </w:div>
        <w:div w:id="357656031">
          <w:marLeft w:val="446"/>
          <w:marRight w:val="0"/>
          <w:marTop w:val="0"/>
          <w:marBottom w:val="0"/>
          <w:divBdr>
            <w:top w:val="none" w:sz="0" w:space="0" w:color="auto"/>
            <w:left w:val="none" w:sz="0" w:space="0" w:color="auto"/>
            <w:bottom w:val="none" w:sz="0" w:space="0" w:color="auto"/>
            <w:right w:val="none" w:sz="0" w:space="0" w:color="auto"/>
          </w:divBdr>
        </w:div>
        <w:div w:id="752553733">
          <w:marLeft w:val="446"/>
          <w:marRight w:val="0"/>
          <w:marTop w:val="0"/>
          <w:marBottom w:val="0"/>
          <w:divBdr>
            <w:top w:val="none" w:sz="0" w:space="0" w:color="auto"/>
            <w:left w:val="none" w:sz="0" w:space="0" w:color="auto"/>
            <w:bottom w:val="none" w:sz="0" w:space="0" w:color="auto"/>
            <w:right w:val="none" w:sz="0" w:space="0" w:color="auto"/>
          </w:divBdr>
        </w:div>
        <w:div w:id="436097710">
          <w:marLeft w:val="446"/>
          <w:marRight w:val="0"/>
          <w:marTop w:val="0"/>
          <w:marBottom w:val="0"/>
          <w:divBdr>
            <w:top w:val="none" w:sz="0" w:space="0" w:color="auto"/>
            <w:left w:val="none" w:sz="0" w:space="0" w:color="auto"/>
            <w:bottom w:val="none" w:sz="0" w:space="0" w:color="auto"/>
            <w:right w:val="none" w:sz="0" w:space="0" w:color="auto"/>
          </w:divBdr>
        </w:div>
        <w:div w:id="585186920">
          <w:marLeft w:val="446"/>
          <w:marRight w:val="0"/>
          <w:marTop w:val="0"/>
          <w:marBottom w:val="0"/>
          <w:divBdr>
            <w:top w:val="none" w:sz="0" w:space="0" w:color="auto"/>
            <w:left w:val="none" w:sz="0" w:space="0" w:color="auto"/>
            <w:bottom w:val="none" w:sz="0" w:space="0" w:color="auto"/>
            <w:right w:val="none" w:sz="0" w:space="0" w:color="auto"/>
          </w:divBdr>
        </w:div>
        <w:div w:id="646519054">
          <w:marLeft w:val="446"/>
          <w:marRight w:val="0"/>
          <w:marTop w:val="0"/>
          <w:marBottom w:val="0"/>
          <w:divBdr>
            <w:top w:val="none" w:sz="0" w:space="0" w:color="auto"/>
            <w:left w:val="none" w:sz="0" w:space="0" w:color="auto"/>
            <w:bottom w:val="none" w:sz="0" w:space="0" w:color="auto"/>
            <w:right w:val="none" w:sz="0" w:space="0" w:color="auto"/>
          </w:divBdr>
        </w:div>
        <w:div w:id="115610980">
          <w:marLeft w:val="446"/>
          <w:marRight w:val="0"/>
          <w:marTop w:val="0"/>
          <w:marBottom w:val="0"/>
          <w:divBdr>
            <w:top w:val="none" w:sz="0" w:space="0" w:color="auto"/>
            <w:left w:val="none" w:sz="0" w:space="0" w:color="auto"/>
            <w:bottom w:val="none" w:sz="0" w:space="0" w:color="auto"/>
            <w:right w:val="none" w:sz="0" w:space="0" w:color="auto"/>
          </w:divBdr>
        </w:div>
        <w:div w:id="1556046668">
          <w:marLeft w:val="446"/>
          <w:marRight w:val="0"/>
          <w:marTop w:val="0"/>
          <w:marBottom w:val="0"/>
          <w:divBdr>
            <w:top w:val="none" w:sz="0" w:space="0" w:color="auto"/>
            <w:left w:val="none" w:sz="0" w:space="0" w:color="auto"/>
            <w:bottom w:val="none" w:sz="0" w:space="0" w:color="auto"/>
            <w:right w:val="none" w:sz="0" w:space="0" w:color="auto"/>
          </w:divBdr>
        </w:div>
        <w:div w:id="51972850">
          <w:marLeft w:val="446"/>
          <w:marRight w:val="0"/>
          <w:marTop w:val="0"/>
          <w:marBottom w:val="0"/>
          <w:divBdr>
            <w:top w:val="none" w:sz="0" w:space="0" w:color="auto"/>
            <w:left w:val="none" w:sz="0" w:space="0" w:color="auto"/>
            <w:bottom w:val="none" w:sz="0" w:space="0" w:color="auto"/>
            <w:right w:val="none" w:sz="0" w:space="0" w:color="auto"/>
          </w:divBdr>
        </w:div>
        <w:div w:id="783155977">
          <w:marLeft w:val="446"/>
          <w:marRight w:val="0"/>
          <w:marTop w:val="0"/>
          <w:marBottom w:val="0"/>
          <w:divBdr>
            <w:top w:val="none" w:sz="0" w:space="0" w:color="auto"/>
            <w:left w:val="none" w:sz="0" w:space="0" w:color="auto"/>
            <w:bottom w:val="none" w:sz="0" w:space="0" w:color="auto"/>
            <w:right w:val="none" w:sz="0" w:space="0" w:color="auto"/>
          </w:divBdr>
        </w:div>
        <w:div w:id="136148502">
          <w:marLeft w:val="446"/>
          <w:marRight w:val="0"/>
          <w:marTop w:val="0"/>
          <w:marBottom w:val="0"/>
          <w:divBdr>
            <w:top w:val="none" w:sz="0" w:space="0" w:color="auto"/>
            <w:left w:val="none" w:sz="0" w:space="0" w:color="auto"/>
            <w:bottom w:val="none" w:sz="0" w:space="0" w:color="auto"/>
            <w:right w:val="none" w:sz="0" w:space="0" w:color="auto"/>
          </w:divBdr>
        </w:div>
      </w:divsChild>
    </w:div>
    <w:div w:id="192311806">
      <w:bodyDiv w:val="1"/>
      <w:marLeft w:val="0"/>
      <w:marRight w:val="0"/>
      <w:marTop w:val="0"/>
      <w:marBottom w:val="0"/>
      <w:divBdr>
        <w:top w:val="none" w:sz="0" w:space="0" w:color="auto"/>
        <w:left w:val="none" w:sz="0" w:space="0" w:color="auto"/>
        <w:bottom w:val="none" w:sz="0" w:space="0" w:color="auto"/>
        <w:right w:val="none" w:sz="0" w:space="0" w:color="auto"/>
      </w:divBdr>
      <w:divsChild>
        <w:div w:id="924538698">
          <w:marLeft w:val="1267"/>
          <w:marRight w:val="0"/>
          <w:marTop w:val="0"/>
          <w:marBottom w:val="120"/>
          <w:divBdr>
            <w:top w:val="none" w:sz="0" w:space="0" w:color="auto"/>
            <w:left w:val="none" w:sz="0" w:space="0" w:color="auto"/>
            <w:bottom w:val="none" w:sz="0" w:space="0" w:color="auto"/>
            <w:right w:val="none" w:sz="0" w:space="0" w:color="auto"/>
          </w:divBdr>
        </w:div>
        <w:div w:id="1366325659">
          <w:marLeft w:val="1267"/>
          <w:marRight w:val="0"/>
          <w:marTop w:val="0"/>
          <w:marBottom w:val="120"/>
          <w:divBdr>
            <w:top w:val="none" w:sz="0" w:space="0" w:color="auto"/>
            <w:left w:val="none" w:sz="0" w:space="0" w:color="auto"/>
            <w:bottom w:val="none" w:sz="0" w:space="0" w:color="auto"/>
            <w:right w:val="none" w:sz="0" w:space="0" w:color="auto"/>
          </w:divBdr>
        </w:div>
        <w:div w:id="404307353">
          <w:marLeft w:val="1267"/>
          <w:marRight w:val="0"/>
          <w:marTop w:val="0"/>
          <w:marBottom w:val="120"/>
          <w:divBdr>
            <w:top w:val="none" w:sz="0" w:space="0" w:color="auto"/>
            <w:left w:val="none" w:sz="0" w:space="0" w:color="auto"/>
            <w:bottom w:val="none" w:sz="0" w:space="0" w:color="auto"/>
            <w:right w:val="none" w:sz="0" w:space="0" w:color="auto"/>
          </w:divBdr>
        </w:div>
        <w:div w:id="1006052541">
          <w:marLeft w:val="1267"/>
          <w:marRight w:val="0"/>
          <w:marTop w:val="0"/>
          <w:marBottom w:val="120"/>
          <w:divBdr>
            <w:top w:val="none" w:sz="0" w:space="0" w:color="auto"/>
            <w:left w:val="none" w:sz="0" w:space="0" w:color="auto"/>
            <w:bottom w:val="none" w:sz="0" w:space="0" w:color="auto"/>
            <w:right w:val="none" w:sz="0" w:space="0" w:color="auto"/>
          </w:divBdr>
        </w:div>
        <w:div w:id="1249729435">
          <w:marLeft w:val="1267"/>
          <w:marRight w:val="0"/>
          <w:marTop w:val="0"/>
          <w:marBottom w:val="120"/>
          <w:divBdr>
            <w:top w:val="none" w:sz="0" w:space="0" w:color="auto"/>
            <w:left w:val="none" w:sz="0" w:space="0" w:color="auto"/>
            <w:bottom w:val="none" w:sz="0" w:space="0" w:color="auto"/>
            <w:right w:val="none" w:sz="0" w:space="0" w:color="auto"/>
          </w:divBdr>
        </w:div>
        <w:div w:id="1806853451">
          <w:marLeft w:val="1267"/>
          <w:marRight w:val="0"/>
          <w:marTop w:val="0"/>
          <w:marBottom w:val="120"/>
          <w:divBdr>
            <w:top w:val="none" w:sz="0" w:space="0" w:color="auto"/>
            <w:left w:val="none" w:sz="0" w:space="0" w:color="auto"/>
            <w:bottom w:val="none" w:sz="0" w:space="0" w:color="auto"/>
            <w:right w:val="none" w:sz="0" w:space="0" w:color="auto"/>
          </w:divBdr>
        </w:div>
      </w:divsChild>
    </w:div>
    <w:div w:id="196505388">
      <w:bodyDiv w:val="1"/>
      <w:marLeft w:val="0"/>
      <w:marRight w:val="0"/>
      <w:marTop w:val="0"/>
      <w:marBottom w:val="0"/>
      <w:divBdr>
        <w:top w:val="none" w:sz="0" w:space="0" w:color="auto"/>
        <w:left w:val="none" w:sz="0" w:space="0" w:color="auto"/>
        <w:bottom w:val="none" w:sz="0" w:space="0" w:color="auto"/>
        <w:right w:val="none" w:sz="0" w:space="0" w:color="auto"/>
      </w:divBdr>
      <w:divsChild>
        <w:div w:id="1448960928">
          <w:marLeft w:val="446"/>
          <w:marRight w:val="0"/>
          <w:marTop w:val="0"/>
          <w:marBottom w:val="0"/>
          <w:divBdr>
            <w:top w:val="none" w:sz="0" w:space="0" w:color="auto"/>
            <w:left w:val="none" w:sz="0" w:space="0" w:color="auto"/>
            <w:bottom w:val="none" w:sz="0" w:space="0" w:color="auto"/>
            <w:right w:val="none" w:sz="0" w:space="0" w:color="auto"/>
          </w:divBdr>
        </w:div>
        <w:div w:id="1305741890">
          <w:marLeft w:val="446"/>
          <w:marRight w:val="0"/>
          <w:marTop w:val="0"/>
          <w:marBottom w:val="0"/>
          <w:divBdr>
            <w:top w:val="none" w:sz="0" w:space="0" w:color="auto"/>
            <w:left w:val="none" w:sz="0" w:space="0" w:color="auto"/>
            <w:bottom w:val="none" w:sz="0" w:space="0" w:color="auto"/>
            <w:right w:val="none" w:sz="0" w:space="0" w:color="auto"/>
          </w:divBdr>
        </w:div>
        <w:div w:id="587232110">
          <w:marLeft w:val="446"/>
          <w:marRight w:val="0"/>
          <w:marTop w:val="0"/>
          <w:marBottom w:val="0"/>
          <w:divBdr>
            <w:top w:val="none" w:sz="0" w:space="0" w:color="auto"/>
            <w:left w:val="none" w:sz="0" w:space="0" w:color="auto"/>
            <w:bottom w:val="none" w:sz="0" w:space="0" w:color="auto"/>
            <w:right w:val="none" w:sz="0" w:space="0" w:color="auto"/>
          </w:divBdr>
        </w:div>
        <w:div w:id="495531645">
          <w:marLeft w:val="446"/>
          <w:marRight w:val="0"/>
          <w:marTop w:val="0"/>
          <w:marBottom w:val="0"/>
          <w:divBdr>
            <w:top w:val="none" w:sz="0" w:space="0" w:color="auto"/>
            <w:left w:val="none" w:sz="0" w:space="0" w:color="auto"/>
            <w:bottom w:val="none" w:sz="0" w:space="0" w:color="auto"/>
            <w:right w:val="none" w:sz="0" w:space="0" w:color="auto"/>
          </w:divBdr>
        </w:div>
        <w:div w:id="1228606976">
          <w:marLeft w:val="446"/>
          <w:marRight w:val="0"/>
          <w:marTop w:val="0"/>
          <w:marBottom w:val="0"/>
          <w:divBdr>
            <w:top w:val="none" w:sz="0" w:space="0" w:color="auto"/>
            <w:left w:val="none" w:sz="0" w:space="0" w:color="auto"/>
            <w:bottom w:val="none" w:sz="0" w:space="0" w:color="auto"/>
            <w:right w:val="none" w:sz="0" w:space="0" w:color="auto"/>
          </w:divBdr>
        </w:div>
        <w:div w:id="1531724166">
          <w:marLeft w:val="446"/>
          <w:marRight w:val="0"/>
          <w:marTop w:val="0"/>
          <w:marBottom w:val="0"/>
          <w:divBdr>
            <w:top w:val="none" w:sz="0" w:space="0" w:color="auto"/>
            <w:left w:val="none" w:sz="0" w:space="0" w:color="auto"/>
            <w:bottom w:val="none" w:sz="0" w:space="0" w:color="auto"/>
            <w:right w:val="none" w:sz="0" w:space="0" w:color="auto"/>
          </w:divBdr>
        </w:div>
        <w:div w:id="2147038708">
          <w:marLeft w:val="446"/>
          <w:marRight w:val="0"/>
          <w:marTop w:val="0"/>
          <w:marBottom w:val="0"/>
          <w:divBdr>
            <w:top w:val="none" w:sz="0" w:space="0" w:color="auto"/>
            <w:left w:val="none" w:sz="0" w:space="0" w:color="auto"/>
            <w:bottom w:val="none" w:sz="0" w:space="0" w:color="auto"/>
            <w:right w:val="none" w:sz="0" w:space="0" w:color="auto"/>
          </w:divBdr>
        </w:div>
        <w:div w:id="1299605217">
          <w:marLeft w:val="446"/>
          <w:marRight w:val="0"/>
          <w:marTop w:val="0"/>
          <w:marBottom w:val="0"/>
          <w:divBdr>
            <w:top w:val="none" w:sz="0" w:space="0" w:color="auto"/>
            <w:left w:val="none" w:sz="0" w:space="0" w:color="auto"/>
            <w:bottom w:val="none" w:sz="0" w:space="0" w:color="auto"/>
            <w:right w:val="none" w:sz="0" w:space="0" w:color="auto"/>
          </w:divBdr>
        </w:div>
        <w:div w:id="217015898">
          <w:marLeft w:val="446"/>
          <w:marRight w:val="0"/>
          <w:marTop w:val="0"/>
          <w:marBottom w:val="0"/>
          <w:divBdr>
            <w:top w:val="none" w:sz="0" w:space="0" w:color="auto"/>
            <w:left w:val="none" w:sz="0" w:space="0" w:color="auto"/>
            <w:bottom w:val="none" w:sz="0" w:space="0" w:color="auto"/>
            <w:right w:val="none" w:sz="0" w:space="0" w:color="auto"/>
          </w:divBdr>
        </w:div>
        <w:div w:id="1497069806">
          <w:marLeft w:val="446"/>
          <w:marRight w:val="0"/>
          <w:marTop w:val="0"/>
          <w:marBottom w:val="0"/>
          <w:divBdr>
            <w:top w:val="none" w:sz="0" w:space="0" w:color="auto"/>
            <w:left w:val="none" w:sz="0" w:space="0" w:color="auto"/>
            <w:bottom w:val="none" w:sz="0" w:space="0" w:color="auto"/>
            <w:right w:val="none" w:sz="0" w:space="0" w:color="auto"/>
          </w:divBdr>
        </w:div>
        <w:div w:id="172696371">
          <w:marLeft w:val="446"/>
          <w:marRight w:val="0"/>
          <w:marTop w:val="0"/>
          <w:marBottom w:val="0"/>
          <w:divBdr>
            <w:top w:val="none" w:sz="0" w:space="0" w:color="auto"/>
            <w:left w:val="none" w:sz="0" w:space="0" w:color="auto"/>
            <w:bottom w:val="none" w:sz="0" w:space="0" w:color="auto"/>
            <w:right w:val="none" w:sz="0" w:space="0" w:color="auto"/>
          </w:divBdr>
        </w:div>
        <w:div w:id="1225524154">
          <w:marLeft w:val="446"/>
          <w:marRight w:val="0"/>
          <w:marTop w:val="0"/>
          <w:marBottom w:val="0"/>
          <w:divBdr>
            <w:top w:val="none" w:sz="0" w:space="0" w:color="auto"/>
            <w:left w:val="none" w:sz="0" w:space="0" w:color="auto"/>
            <w:bottom w:val="none" w:sz="0" w:space="0" w:color="auto"/>
            <w:right w:val="none" w:sz="0" w:space="0" w:color="auto"/>
          </w:divBdr>
        </w:div>
        <w:div w:id="2112360134">
          <w:marLeft w:val="446"/>
          <w:marRight w:val="0"/>
          <w:marTop w:val="0"/>
          <w:marBottom w:val="0"/>
          <w:divBdr>
            <w:top w:val="none" w:sz="0" w:space="0" w:color="auto"/>
            <w:left w:val="none" w:sz="0" w:space="0" w:color="auto"/>
            <w:bottom w:val="none" w:sz="0" w:space="0" w:color="auto"/>
            <w:right w:val="none" w:sz="0" w:space="0" w:color="auto"/>
          </w:divBdr>
        </w:div>
        <w:div w:id="775488282">
          <w:marLeft w:val="446"/>
          <w:marRight w:val="0"/>
          <w:marTop w:val="0"/>
          <w:marBottom w:val="0"/>
          <w:divBdr>
            <w:top w:val="none" w:sz="0" w:space="0" w:color="auto"/>
            <w:left w:val="none" w:sz="0" w:space="0" w:color="auto"/>
            <w:bottom w:val="none" w:sz="0" w:space="0" w:color="auto"/>
            <w:right w:val="none" w:sz="0" w:space="0" w:color="auto"/>
          </w:divBdr>
        </w:div>
        <w:div w:id="1384715331">
          <w:marLeft w:val="446"/>
          <w:marRight w:val="0"/>
          <w:marTop w:val="0"/>
          <w:marBottom w:val="0"/>
          <w:divBdr>
            <w:top w:val="none" w:sz="0" w:space="0" w:color="auto"/>
            <w:left w:val="none" w:sz="0" w:space="0" w:color="auto"/>
            <w:bottom w:val="none" w:sz="0" w:space="0" w:color="auto"/>
            <w:right w:val="none" w:sz="0" w:space="0" w:color="auto"/>
          </w:divBdr>
        </w:div>
        <w:div w:id="624626676">
          <w:marLeft w:val="446"/>
          <w:marRight w:val="0"/>
          <w:marTop w:val="0"/>
          <w:marBottom w:val="0"/>
          <w:divBdr>
            <w:top w:val="none" w:sz="0" w:space="0" w:color="auto"/>
            <w:left w:val="none" w:sz="0" w:space="0" w:color="auto"/>
            <w:bottom w:val="none" w:sz="0" w:space="0" w:color="auto"/>
            <w:right w:val="none" w:sz="0" w:space="0" w:color="auto"/>
          </w:divBdr>
        </w:div>
        <w:div w:id="301691037">
          <w:marLeft w:val="446"/>
          <w:marRight w:val="0"/>
          <w:marTop w:val="0"/>
          <w:marBottom w:val="0"/>
          <w:divBdr>
            <w:top w:val="none" w:sz="0" w:space="0" w:color="auto"/>
            <w:left w:val="none" w:sz="0" w:space="0" w:color="auto"/>
            <w:bottom w:val="none" w:sz="0" w:space="0" w:color="auto"/>
            <w:right w:val="none" w:sz="0" w:space="0" w:color="auto"/>
          </w:divBdr>
        </w:div>
        <w:div w:id="1883322349">
          <w:marLeft w:val="446"/>
          <w:marRight w:val="0"/>
          <w:marTop w:val="0"/>
          <w:marBottom w:val="0"/>
          <w:divBdr>
            <w:top w:val="none" w:sz="0" w:space="0" w:color="auto"/>
            <w:left w:val="none" w:sz="0" w:space="0" w:color="auto"/>
            <w:bottom w:val="none" w:sz="0" w:space="0" w:color="auto"/>
            <w:right w:val="none" w:sz="0" w:space="0" w:color="auto"/>
          </w:divBdr>
        </w:div>
        <w:div w:id="1457984624">
          <w:marLeft w:val="446"/>
          <w:marRight w:val="0"/>
          <w:marTop w:val="0"/>
          <w:marBottom w:val="0"/>
          <w:divBdr>
            <w:top w:val="none" w:sz="0" w:space="0" w:color="auto"/>
            <w:left w:val="none" w:sz="0" w:space="0" w:color="auto"/>
            <w:bottom w:val="none" w:sz="0" w:space="0" w:color="auto"/>
            <w:right w:val="none" w:sz="0" w:space="0" w:color="auto"/>
          </w:divBdr>
        </w:div>
        <w:div w:id="440731305">
          <w:marLeft w:val="446"/>
          <w:marRight w:val="0"/>
          <w:marTop w:val="0"/>
          <w:marBottom w:val="0"/>
          <w:divBdr>
            <w:top w:val="none" w:sz="0" w:space="0" w:color="auto"/>
            <w:left w:val="none" w:sz="0" w:space="0" w:color="auto"/>
            <w:bottom w:val="none" w:sz="0" w:space="0" w:color="auto"/>
            <w:right w:val="none" w:sz="0" w:space="0" w:color="auto"/>
          </w:divBdr>
        </w:div>
      </w:divsChild>
    </w:div>
    <w:div w:id="430512578">
      <w:bodyDiv w:val="1"/>
      <w:marLeft w:val="0"/>
      <w:marRight w:val="0"/>
      <w:marTop w:val="0"/>
      <w:marBottom w:val="0"/>
      <w:divBdr>
        <w:top w:val="none" w:sz="0" w:space="0" w:color="auto"/>
        <w:left w:val="none" w:sz="0" w:space="0" w:color="auto"/>
        <w:bottom w:val="none" w:sz="0" w:space="0" w:color="auto"/>
        <w:right w:val="none" w:sz="0" w:space="0" w:color="auto"/>
      </w:divBdr>
      <w:divsChild>
        <w:div w:id="1825245114">
          <w:marLeft w:val="547"/>
          <w:marRight w:val="0"/>
          <w:marTop w:val="0"/>
          <w:marBottom w:val="400"/>
          <w:divBdr>
            <w:top w:val="none" w:sz="0" w:space="0" w:color="auto"/>
            <w:left w:val="none" w:sz="0" w:space="0" w:color="auto"/>
            <w:bottom w:val="none" w:sz="0" w:space="0" w:color="auto"/>
            <w:right w:val="none" w:sz="0" w:space="0" w:color="auto"/>
          </w:divBdr>
        </w:div>
        <w:div w:id="1041980970">
          <w:marLeft w:val="547"/>
          <w:marRight w:val="0"/>
          <w:marTop w:val="0"/>
          <w:marBottom w:val="400"/>
          <w:divBdr>
            <w:top w:val="none" w:sz="0" w:space="0" w:color="auto"/>
            <w:left w:val="none" w:sz="0" w:space="0" w:color="auto"/>
            <w:bottom w:val="none" w:sz="0" w:space="0" w:color="auto"/>
            <w:right w:val="none" w:sz="0" w:space="0" w:color="auto"/>
          </w:divBdr>
        </w:div>
        <w:div w:id="1062556061">
          <w:marLeft w:val="547"/>
          <w:marRight w:val="0"/>
          <w:marTop w:val="0"/>
          <w:marBottom w:val="400"/>
          <w:divBdr>
            <w:top w:val="none" w:sz="0" w:space="0" w:color="auto"/>
            <w:left w:val="none" w:sz="0" w:space="0" w:color="auto"/>
            <w:bottom w:val="none" w:sz="0" w:space="0" w:color="auto"/>
            <w:right w:val="none" w:sz="0" w:space="0" w:color="auto"/>
          </w:divBdr>
        </w:div>
        <w:div w:id="978191922">
          <w:marLeft w:val="547"/>
          <w:marRight w:val="0"/>
          <w:marTop w:val="0"/>
          <w:marBottom w:val="400"/>
          <w:divBdr>
            <w:top w:val="none" w:sz="0" w:space="0" w:color="auto"/>
            <w:left w:val="none" w:sz="0" w:space="0" w:color="auto"/>
            <w:bottom w:val="none" w:sz="0" w:space="0" w:color="auto"/>
            <w:right w:val="none" w:sz="0" w:space="0" w:color="auto"/>
          </w:divBdr>
        </w:div>
        <w:div w:id="1810971241">
          <w:marLeft w:val="547"/>
          <w:marRight w:val="0"/>
          <w:marTop w:val="0"/>
          <w:marBottom w:val="400"/>
          <w:divBdr>
            <w:top w:val="none" w:sz="0" w:space="0" w:color="auto"/>
            <w:left w:val="none" w:sz="0" w:space="0" w:color="auto"/>
            <w:bottom w:val="none" w:sz="0" w:space="0" w:color="auto"/>
            <w:right w:val="none" w:sz="0" w:space="0" w:color="auto"/>
          </w:divBdr>
        </w:div>
        <w:div w:id="52894896">
          <w:marLeft w:val="547"/>
          <w:marRight w:val="0"/>
          <w:marTop w:val="0"/>
          <w:marBottom w:val="400"/>
          <w:divBdr>
            <w:top w:val="none" w:sz="0" w:space="0" w:color="auto"/>
            <w:left w:val="none" w:sz="0" w:space="0" w:color="auto"/>
            <w:bottom w:val="none" w:sz="0" w:space="0" w:color="auto"/>
            <w:right w:val="none" w:sz="0" w:space="0" w:color="auto"/>
          </w:divBdr>
        </w:div>
      </w:divsChild>
    </w:div>
    <w:div w:id="515651248">
      <w:bodyDiv w:val="1"/>
      <w:marLeft w:val="0"/>
      <w:marRight w:val="0"/>
      <w:marTop w:val="0"/>
      <w:marBottom w:val="0"/>
      <w:divBdr>
        <w:top w:val="none" w:sz="0" w:space="0" w:color="auto"/>
        <w:left w:val="none" w:sz="0" w:space="0" w:color="auto"/>
        <w:bottom w:val="none" w:sz="0" w:space="0" w:color="auto"/>
        <w:right w:val="none" w:sz="0" w:space="0" w:color="auto"/>
      </w:divBdr>
      <w:divsChild>
        <w:div w:id="250940709">
          <w:marLeft w:val="1267"/>
          <w:marRight w:val="0"/>
          <w:marTop w:val="0"/>
          <w:marBottom w:val="240"/>
          <w:divBdr>
            <w:top w:val="none" w:sz="0" w:space="0" w:color="auto"/>
            <w:left w:val="none" w:sz="0" w:space="0" w:color="auto"/>
            <w:bottom w:val="none" w:sz="0" w:space="0" w:color="auto"/>
            <w:right w:val="none" w:sz="0" w:space="0" w:color="auto"/>
          </w:divBdr>
        </w:div>
        <w:div w:id="1173571693">
          <w:marLeft w:val="1267"/>
          <w:marRight w:val="0"/>
          <w:marTop w:val="0"/>
          <w:marBottom w:val="240"/>
          <w:divBdr>
            <w:top w:val="none" w:sz="0" w:space="0" w:color="auto"/>
            <w:left w:val="none" w:sz="0" w:space="0" w:color="auto"/>
            <w:bottom w:val="none" w:sz="0" w:space="0" w:color="auto"/>
            <w:right w:val="none" w:sz="0" w:space="0" w:color="auto"/>
          </w:divBdr>
        </w:div>
        <w:div w:id="97986962">
          <w:marLeft w:val="1267"/>
          <w:marRight w:val="0"/>
          <w:marTop w:val="0"/>
          <w:marBottom w:val="240"/>
          <w:divBdr>
            <w:top w:val="none" w:sz="0" w:space="0" w:color="auto"/>
            <w:left w:val="none" w:sz="0" w:space="0" w:color="auto"/>
            <w:bottom w:val="none" w:sz="0" w:space="0" w:color="auto"/>
            <w:right w:val="none" w:sz="0" w:space="0" w:color="auto"/>
          </w:divBdr>
        </w:div>
        <w:div w:id="2089769224">
          <w:marLeft w:val="1267"/>
          <w:marRight w:val="0"/>
          <w:marTop w:val="0"/>
          <w:marBottom w:val="240"/>
          <w:divBdr>
            <w:top w:val="none" w:sz="0" w:space="0" w:color="auto"/>
            <w:left w:val="none" w:sz="0" w:space="0" w:color="auto"/>
            <w:bottom w:val="none" w:sz="0" w:space="0" w:color="auto"/>
            <w:right w:val="none" w:sz="0" w:space="0" w:color="auto"/>
          </w:divBdr>
        </w:div>
      </w:divsChild>
    </w:div>
    <w:div w:id="558907832">
      <w:bodyDiv w:val="1"/>
      <w:marLeft w:val="0"/>
      <w:marRight w:val="0"/>
      <w:marTop w:val="0"/>
      <w:marBottom w:val="0"/>
      <w:divBdr>
        <w:top w:val="none" w:sz="0" w:space="0" w:color="auto"/>
        <w:left w:val="none" w:sz="0" w:space="0" w:color="auto"/>
        <w:bottom w:val="none" w:sz="0" w:space="0" w:color="auto"/>
        <w:right w:val="none" w:sz="0" w:space="0" w:color="auto"/>
      </w:divBdr>
    </w:div>
    <w:div w:id="941035850">
      <w:bodyDiv w:val="1"/>
      <w:marLeft w:val="0"/>
      <w:marRight w:val="0"/>
      <w:marTop w:val="0"/>
      <w:marBottom w:val="0"/>
      <w:divBdr>
        <w:top w:val="none" w:sz="0" w:space="0" w:color="auto"/>
        <w:left w:val="none" w:sz="0" w:space="0" w:color="auto"/>
        <w:bottom w:val="none" w:sz="0" w:space="0" w:color="auto"/>
        <w:right w:val="none" w:sz="0" w:space="0" w:color="auto"/>
      </w:divBdr>
      <w:divsChild>
        <w:div w:id="128129173">
          <w:marLeft w:val="547"/>
          <w:marRight w:val="0"/>
          <w:marTop w:val="0"/>
          <w:marBottom w:val="400"/>
          <w:divBdr>
            <w:top w:val="none" w:sz="0" w:space="0" w:color="auto"/>
            <w:left w:val="none" w:sz="0" w:space="0" w:color="auto"/>
            <w:bottom w:val="none" w:sz="0" w:space="0" w:color="auto"/>
            <w:right w:val="none" w:sz="0" w:space="0" w:color="auto"/>
          </w:divBdr>
        </w:div>
        <w:div w:id="874806283">
          <w:marLeft w:val="547"/>
          <w:marRight w:val="0"/>
          <w:marTop w:val="0"/>
          <w:marBottom w:val="400"/>
          <w:divBdr>
            <w:top w:val="none" w:sz="0" w:space="0" w:color="auto"/>
            <w:left w:val="none" w:sz="0" w:space="0" w:color="auto"/>
            <w:bottom w:val="none" w:sz="0" w:space="0" w:color="auto"/>
            <w:right w:val="none" w:sz="0" w:space="0" w:color="auto"/>
          </w:divBdr>
        </w:div>
        <w:div w:id="671296067">
          <w:marLeft w:val="547"/>
          <w:marRight w:val="0"/>
          <w:marTop w:val="0"/>
          <w:marBottom w:val="400"/>
          <w:divBdr>
            <w:top w:val="none" w:sz="0" w:space="0" w:color="auto"/>
            <w:left w:val="none" w:sz="0" w:space="0" w:color="auto"/>
            <w:bottom w:val="none" w:sz="0" w:space="0" w:color="auto"/>
            <w:right w:val="none" w:sz="0" w:space="0" w:color="auto"/>
          </w:divBdr>
        </w:div>
        <w:div w:id="1420297927">
          <w:marLeft w:val="547"/>
          <w:marRight w:val="0"/>
          <w:marTop w:val="0"/>
          <w:marBottom w:val="400"/>
          <w:divBdr>
            <w:top w:val="none" w:sz="0" w:space="0" w:color="auto"/>
            <w:left w:val="none" w:sz="0" w:space="0" w:color="auto"/>
            <w:bottom w:val="none" w:sz="0" w:space="0" w:color="auto"/>
            <w:right w:val="none" w:sz="0" w:space="0" w:color="auto"/>
          </w:divBdr>
        </w:div>
        <w:div w:id="47581996">
          <w:marLeft w:val="547"/>
          <w:marRight w:val="0"/>
          <w:marTop w:val="0"/>
          <w:marBottom w:val="400"/>
          <w:divBdr>
            <w:top w:val="none" w:sz="0" w:space="0" w:color="auto"/>
            <w:left w:val="none" w:sz="0" w:space="0" w:color="auto"/>
            <w:bottom w:val="none" w:sz="0" w:space="0" w:color="auto"/>
            <w:right w:val="none" w:sz="0" w:space="0" w:color="auto"/>
          </w:divBdr>
        </w:div>
        <w:div w:id="1759598576">
          <w:marLeft w:val="547"/>
          <w:marRight w:val="0"/>
          <w:marTop w:val="0"/>
          <w:marBottom w:val="400"/>
          <w:divBdr>
            <w:top w:val="none" w:sz="0" w:space="0" w:color="auto"/>
            <w:left w:val="none" w:sz="0" w:space="0" w:color="auto"/>
            <w:bottom w:val="none" w:sz="0" w:space="0" w:color="auto"/>
            <w:right w:val="none" w:sz="0" w:space="0" w:color="auto"/>
          </w:divBdr>
        </w:div>
      </w:divsChild>
    </w:div>
    <w:div w:id="1345742645">
      <w:bodyDiv w:val="1"/>
      <w:marLeft w:val="0"/>
      <w:marRight w:val="0"/>
      <w:marTop w:val="0"/>
      <w:marBottom w:val="0"/>
      <w:divBdr>
        <w:top w:val="none" w:sz="0" w:space="0" w:color="auto"/>
        <w:left w:val="none" w:sz="0" w:space="0" w:color="auto"/>
        <w:bottom w:val="none" w:sz="0" w:space="0" w:color="auto"/>
        <w:right w:val="none" w:sz="0" w:space="0" w:color="auto"/>
      </w:divBdr>
      <w:divsChild>
        <w:div w:id="1008823247">
          <w:marLeft w:val="547"/>
          <w:marRight w:val="0"/>
          <w:marTop w:val="0"/>
          <w:marBottom w:val="400"/>
          <w:divBdr>
            <w:top w:val="none" w:sz="0" w:space="0" w:color="auto"/>
            <w:left w:val="none" w:sz="0" w:space="0" w:color="auto"/>
            <w:bottom w:val="none" w:sz="0" w:space="0" w:color="auto"/>
            <w:right w:val="none" w:sz="0" w:space="0" w:color="auto"/>
          </w:divBdr>
        </w:div>
        <w:div w:id="1955596516">
          <w:marLeft w:val="547"/>
          <w:marRight w:val="0"/>
          <w:marTop w:val="0"/>
          <w:marBottom w:val="400"/>
          <w:divBdr>
            <w:top w:val="none" w:sz="0" w:space="0" w:color="auto"/>
            <w:left w:val="none" w:sz="0" w:space="0" w:color="auto"/>
            <w:bottom w:val="none" w:sz="0" w:space="0" w:color="auto"/>
            <w:right w:val="none" w:sz="0" w:space="0" w:color="auto"/>
          </w:divBdr>
        </w:div>
        <w:div w:id="899092151">
          <w:marLeft w:val="547"/>
          <w:marRight w:val="0"/>
          <w:marTop w:val="0"/>
          <w:marBottom w:val="400"/>
          <w:divBdr>
            <w:top w:val="none" w:sz="0" w:space="0" w:color="auto"/>
            <w:left w:val="none" w:sz="0" w:space="0" w:color="auto"/>
            <w:bottom w:val="none" w:sz="0" w:space="0" w:color="auto"/>
            <w:right w:val="none" w:sz="0" w:space="0" w:color="auto"/>
          </w:divBdr>
        </w:div>
        <w:div w:id="781456788">
          <w:marLeft w:val="547"/>
          <w:marRight w:val="0"/>
          <w:marTop w:val="0"/>
          <w:marBottom w:val="400"/>
          <w:divBdr>
            <w:top w:val="none" w:sz="0" w:space="0" w:color="auto"/>
            <w:left w:val="none" w:sz="0" w:space="0" w:color="auto"/>
            <w:bottom w:val="none" w:sz="0" w:space="0" w:color="auto"/>
            <w:right w:val="none" w:sz="0" w:space="0" w:color="auto"/>
          </w:divBdr>
        </w:div>
      </w:divsChild>
    </w:div>
    <w:div w:id="2095979658">
      <w:bodyDiv w:val="1"/>
      <w:marLeft w:val="0"/>
      <w:marRight w:val="0"/>
      <w:marTop w:val="0"/>
      <w:marBottom w:val="0"/>
      <w:divBdr>
        <w:top w:val="none" w:sz="0" w:space="0" w:color="auto"/>
        <w:left w:val="none" w:sz="0" w:space="0" w:color="auto"/>
        <w:bottom w:val="none" w:sz="0" w:space="0" w:color="auto"/>
        <w:right w:val="none" w:sz="0" w:space="0" w:color="auto"/>
      </w:divBdr>
      <w:divsChild>
        <w:div w:id="1431245474">
          <w:marLeft w:val="446"/>
          <w:marRight w:val="0"/>
          <w:marTop w:val="0"/>
          <w:marBottom w:val="0"/>
          <w:divBdr>
            <w:top w:val="none" w:sz="0" w:space="0" w:color="auto"/>
            <w:left w:val="none" w:sz="0" w:space="0" w:color="auto"/>
            <w:bottom w:val="none" w:sz="0" w:space="0" w:color="auto"/>
            <w:right w:val="none" w:sz="0" w:space="0" w:color="auto"/>
          </w:divBdr>
        </w:div>
        <w:div w:id="1614097271">
          <w:marLeft w:val="446"/>
          <w:marRight w:val="0"/>
          <w:marTop w:val="0"/>
          <w:marBottom w:val="0"/>
          <w:divBdr>
            <w:top w:val="none" w:sz="0" w:space="0" w:color="auto"/>
            <w:left w:val="none" w:sz="0" w:space="0" w:color="auto"/>
            <w:bottom w:val="none" w:sz="0" w:space="0" w:color="auto"/>
            <w:right w:val="none" w:sz="0" w:space="0" w:color="auto"/>
          </w:divBdr>
        </w:div>
        <w:div w:id="637613450">
          <w:marLeft w:val="446"/>
          <w:marRight w:val="0"/>
          <w:marTop w:val="0"/>
          <w:marBottom w:val="0"/>
          <w:divBdr>
            <w:top w:val="none" w:sz="0" w:space="0" w:color="auto"/>
            <w:left w:val="none" w:sz="0" w:space="0" w:color="auto"/>
            <w:bottom w:val="none" w:sz="0" w:space="0" w:color="auto"/>
            <w:right w:val="none" w:sz="0" w:space="0" w:color="auto"/>
          </w:divBdr>
        </w:div>
        <w:div w:id="313024311">
          <w:marLeft w:val="446"/>
          <w:marRight w:val="0"/>
          <w:marTop w:val="0"/>
          <w:marBottom w:val="0"/>
          <w:divBdr>
            <w:top w:val="none" w:sz="0" w:space="0" w:color="auto"/>
            <w:left w:val="none" w:sz="0" w:space="0" w:color="auto"/>
            <w:bottom w:val="none" w:sz="0" w:space="0" w:color="auto"/>
            <w:right w:val="none" w:sz="0" w:space="0" w:color="auto"/>
          </w:divBdr>
        </w:div>
        <w:div w:id="285694675">
          <w:marLeft w:val="446"/>
          <w:marRight w:val="0"/>
          <w:marTop w:val="0"/>
          <w:marBottom w:val="0"/>
          <w:divBdr>
            <w:top w:val="none" w:sz="0" w:space="0" w:color="auto"/>
            <w:left w:val="none" w:sz="0" w:space="0" w:color="auto"/>
            <w:bottom w:val="none" w:sz="0" w:space="0" w:color="auto"/>
            <w:right w:val="none" w:sz="0" w:space="0" w:color="auto"/>
          </w:divBdr>
        </w:div>
        <w:div w:id="1727416778">
          <w:marLeft w:val="446"/>
          <w:marRight w:val="0"/>
          <w:marTop w:val="0"/>
          <w:marBottom w:val="0"/>
          <w:divBdr>
            <w:top w:val="none" w:sz="0" w:space="0" w:color="auto"/>
            <w:left w:val="none" w:sz="0" w:space="0" w:color="auto"/>
            <w:bottom w:val="none" w:sz="0" w:space="0" w:color="auto"/>
            <w:right w:val="none" w:sz="0" w:space="0" w:color="auto"/>
          </w:divBdr>
        </w:div>
        <w:div w:id="938415941">
          <w:marLeft w:val="446"/>
          <w:marRight w:val="0"/>
          <w:marTop w:val="0"/>
          <w:marBottom w:val="0"/>
          <w:divBdr>
            <w:top w:val="none" w:sz="0" w:space="0" w:color="auto"/>
            <w:left w:val="none" w:sz="0" w:space="0" w:color="auto"/>
            <w:bottom w:val="none" w:sz="0" w:space="0" w:color="auto"/>
            <w:right w:val="none" w:sz="0" w:space="0" w:color="auto"/>
          </w:divBdr>
        </w:div>
        <w:div w:id="2090343682">
          <w:marLeft w:val="446"/>
          <w:marRight w:val="0"/>
          <w:marTop w:val="0"/>
          <w:marBottom w:val="0"/>
          <w:divBdr>
            <w:top w:val="none" w:sz="0" w:space="0" w:color="auto"/>
            <w:left w:val="none" w:sz="0" w:space="0" w:color="auto"/>
            <w:bottom w:val="none" w:sz="0" w:space="0" w:color="auto"/>
            <w:right w:val="none" w:sz="0" w:space="0" w:color="auto"/>
          </w:divBdr>
        </w:div>
        <w:div w:id="950361488">
          <w:marLeft w:val="446"/>
          <w:marRight w:val="0"/>
          <w:marTop w:val="0"/>
          <w:marBottom w:val="0"/>
          <w:divBdr>
            <w:top w:val="none" w:sz="0" w:space="0" w:color="auto"/>
            <w:left w:val="none" w:sz="0" w:space="0" w:color="auto"/>
            <w:bottom w:val="none" w:sz="0" w:space="0" w:color="auto"/>
            <w:right w:val="none" w:sz="0" w:space="0" w:color="auto"/>
          </w:divBdr>
        </w:div>
        <w:div w:id="2001882917">
          <w:marLeft w:val="446"/>
          <w:marRight w:val="0"/>
          <w:marTop w:val="0"/>
          <w:marBottom w:val="0"/>
          <w:divBdr>
            <w:top w:val="none" w:sz="0" w:space="0" w:color="auto"/>
            <w:left w:val="none" w:sz="0" w:space="0" w:color="auto"/>
            <w:bottom w:val="none" w:sz="0" w:space="0" w:color="auto"/>
            <w:right w:val="none" w:sz="0" w:space="0" w:color="auto"/>
          </w:divBdr>
        </w:div>
        <w:div w:id="358773403">
          <w:marLeft w:val="446"/>
          <w:marRight w:val="0"/>
          <w:marTop w:val="0"/>
          <w:marBottom w:val="0"/>
          <w:divBdr>
            <w:top w:val="none" w:sz="0" w:space="0" w:color="auto"/>
            <w:left w:val="none" w:sz="0" w:space="0" w:color="auto"/>
            <w:bottom w:val="none" w:sz="0" w:space="0" w:color="auto"/>
            <w:right w:val="none" w:sz="0" w:space="0" w:color="auto"/>
          </w:divBdr>
        </w:div>
        <w:div w:id="1371492272">
          <w:marLeft w:val="446"/>
          <w:marRight w:val="0"/>
          <w:marTop w:val="0"/>
          <w:marBottom w:val="0"/>
          <w:divBdr>
            <w:top w:val="none" w:sz="0" w:space="0" w:color="auto"/>
            <w:left w:val="none" w:sz="0" w:space="0" w:color="auto"/>
            <w:bottom w:val="none" w:sz="0" w:space="0" w:color="auto"/>
            <w:right w:val="none" w:sz="0" w:space="0" w:color="auto"/>
          </w:divBdr>
        </w:div>
        <w:div w:id="395401350">
          <w:marLeft w:val="446"/>
          <w:marRight w:val="0"/>
          <w:marTop w:val="0"/>
          <w:marBottom w:val="0"/>
          <w:divBdr>
            <w:top w:val="none" w:sz="0" w:space="0" w:color="auto"/>
            <w:left w:val="none" w:sz="0" w:space="0" w:color="auto"/>
            <w:bottom w:val="none" w:sz="0" w:space="0" w:color="auto"/>
            <w:right w:val="none" w:sz="0" w:space="0" w:color="auto"/>
          </w:divBdr>
        </w:div>
        <w:div w:id="769542287">
          <w:marLeft w:val="446"/>
          <w:marRight w:val="0"/>
          <w:marTop w:val="0"/>
          <w:marBottom w:val="0"/>
          <w:divBdr>
            <w:top w:val="none" w:sz="0" w:space="0" w:color="auto"/>
            <w:left w:val="none" w:sz="0" w:space="0" w:color="auto"/>
            <w:bottom w:val="none" w:sz="0" w:space="0" w:color="auto"/>
            <w:right w:val="none" w:sz="0" w:space="0" w:color="auto"/>
          </w:divBdr>
        </w:div>
        <w:div w:id="134759766">
          <w:marLeft w:val="446"/>
          <w:marRight w:val="0"/>
          <w:marTop w:val="0"/>
          <w:marBottom w:val="0"/>
          <w:divBdr>
            <w:top w:val="none" w:sz="0" w:space="0" w:color="auto"/>
            <w:left w:val="none" w:sz="0" w:space="0" w:color="auto"/>
            <w:bottom w:val="none" w:sz="0" w:space="0" w:color="auto"/>
            <w:right w:val="none" w:sz="0" w:space="0" w:color="auto"/>
          </w:divBdr>
        </w:div>
        <w:div w:id="493841734">
          <w:marLeft w:val="446"/>
          <w:marRight w:val="0"/>
          <w:marTop w:val="0"/>
          <w:marBottom w:val="0"/>
          <w:divBdr>
            <w:top w:val="none" w:sz="0" w:space="0" w:color="auto"/>
            <w:left w:val="none" w:sz="0" w:space="0" w:color="auto"/>
            <w:bottom w:val="none" w:sz="0" w:space="0" w:color="auto"/>
            <w:right w:val="none" w:sz="0" w:space="0" w:color="auto"/>
          </w:divBdr>
        </w:div>
        <w:div w:id="497497632">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chart" Target="charts/chart2.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chart" Target="charts/chart1.xml"/><Relationship Id="rId25" Type="http://schemas.openxmlformats.org/officeDocument/2006/relationships/image" Target="media/image12.emf"/><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emf"/><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chart" Target="charts/chart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Paul%20W.%20Thurman\Desktop\Windows%208%20Lap%2011-08-17%20FINAL\Desktop\Windows%207%20Desktop%2007-01-13\ICAP%20HRSA%20Sierra%20Leone%20DRC%2007-2016\DRC\Site%20Visit%20DRC%20May%202019\05-05-2019-Result%20PEPFAR%20PWT%20Edi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Paul%20W.%20Thurman\Desktop\05-05-2019-Result%20PEPFAR.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Paul%20W.%20Thurman\Desktop\05-05-2019-Result%20PEPFAR.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128"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fr-FR" sz="2000" dirty="0"/>
              <a:t>HIV/AIDS Staffing* By Category:</a:t>
            </a:r>
            <a:r>
              <a:rPr lang="fr-FR" sz="2000" baseline="0" dirty="0"/>
              <a:t>  </a:t>
            </a:r>
            <a:r>
              <a:rPr lang="fr-FR" sz="2000" dirty="0"/>
              <a:t>PEPFAR High-Priority Sites</a:t>
            </a:r>
          </a:p>
        </c:rich>
      </c:tx>
      <c:overlay val="0"/>
      <c:spPr>
        <a:noFill/>
        <a:ln>
          <a:noFill/>
        </a:ln>
        <a:effectLst/>
      </c:spPr>
      <c:txPr>
        <a:bodyPr rot="0" spcFirstLastPara="1" vertOverflow="ellipsis" vert="horz" wrap="square" anchor="ctr" anchorCtr="1"/>
        <a:lstStyle/>
        <a:p>
          <a:pPr>
            <a:defRPr sz="2128"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barChart>
        <c:barDir val="col"/>
        <c:grouping val="clustered"/>
        <c:varyColors val="0"/>
        <c:ser>
          <c:idx val="0"/>
          <c:order val="0"/>
          <c:tx>
            <c:strRef>
              <c:f>'Question 2'!$C$3</c:f>
              <c:strCache>
                <c:ptCount val="1"/>
                <c:pt idx="0">
                  <c:v>Total Staff</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'Question 2'!$B$4:$B$8</c:f>
              <c:strCache>
                <c:ptCount val="5"/>
                <c:pt idx="0">
                  <c:v>Nurses</c:v>
                </c:pt>
                <c:pt idx="1">
                  <c:v>Matrons</c:v>
                </c:pt>
                <c:pt idx="2">
                  <c:v>Doctors</c:v>
                </c:pt>
                <c:pt idx="3">
                  <c:v>Peer Educators</c:v>
                </c:pt>
                <c:pt idx="4">
                  <c:v>Midwives</c:v>
                </c:pt>
              </c:strCache>
            </c:strRef>
          </c:cat>
          <c:val>
            <c:numRef>
              <c:f>'Question 2'!$C$4:$C$8</c:f>
              <c:numCache>
                <c:formatCode>General</c:formatCode>
                <c:ptCount val="5"/>
                <c:pt idx="0">
                  <c:v>131</c:v>
                </c:pt>
                <c:pt idx="1">
                  <c:v>45</c:v>
                </c:pt>
                <c:pt idx="2">
                  <c:v>36</c:v>
                </c:pt>
                <c:pt idx="3">
                  <c:v>26</c:v>
                </c:pt>
                <c:pt idx="4">
                  <c:v>5</c:v>
                </c:pt>
              </c:numCache>
            </c:numRef>
          </c:val>
          <c:extLst>
            <c:ext xmlns:c16="http://schemas.microsoft.com/office/drawing/2014/chart" uri="{C3380CC4-5D6E-409C-BE32-E72D297353CC}">
              <c16:uniqueId val="{00000000-CC78-449C-AA2F-90F8B1C857CD}"/>
            </c:ext>
          </c:extLst>
        </c:ser>
        <c:ser>
          <c:idx val="1"/>
          <c:order val="1"/>
          <c:tx>
            <c:strRef>
              <c:f>'Question 2'!$D$3</c:f>
              <c:strCache>
                <c:ptCount val="1"/>
                <c:pt idx="0">
                  <c:v>Full-Time HIV</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'Question 2'!$B$4:$B$8</c:f>
              <c:strCache>
                <c:ptCount val="5"/>
                <c:pt idx="0">
                  <c:v>Nurses</c:v>
                </c:pt>
                <c:pt idx="1">
                  <c:v>Matrons</c:v>
                </c:pt>
                <c:pt idx="2">
                  <c:v>Doctors</c:v>
                </c:pt>
                <c:pt idx="3">
                  <c:v>Peer Educators</c:v>
                </c:pt>
                <c:pt idx="4">
                  <c:v>Midwives</c:v>
                </c:pt>
              </c:strCache>
            </c:strRef>
          </c:cat>
          <c:val>
            <c:numRef>
              <c:f>'Question 2'!$D$4:$D$8</c:f>
              <c:numCache>
                <c:formatCode>General</c:formatCode>
                <c:ptCount val="5"/>
                <c:pt idx="0">
                  <c:v>54</c:v>
                </c:pt>
                <c:pt idx="1">
                  <c:v>15</c:v>
                </c:pt>
                <c:pt idx="2">
                  <c:v>14</c:v>
                </c:pt>
                <c:pt idx="3">
                  <c:v>25</c:v>
                </c:pt>
                <c:pt idx="4">
                  <c:v>4</c:v>
                </c:pt>
              </c:numCache>
            </c:numRef>
          </c:val>
          <c:extLst>
            <c:ext xmlns:c16="http://schemas.microsoft.com/office/drawing/2014/chart" uri="{C3380CC4-5D6E-409C-BE32-E72D297353CC}">
              <c16:uniqueId val="{00000001-CC78-449C-AA2F-90F8B1C857CD}"/>
            </c:ext>
          </c:extLst>
        </c:ser>
        <c:ser>
          <c:idx val="2"/>
          <c:order val="2"/>
          <c:tx>
            <c:strRef>
              <c:f>'Question 2'!$E$3</c:f>
              <c:strCache>
                <c:ptCount val="1"/>
                <c:pt idx="0">
                  <c:v>Part-Time HIV</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'Question 2'!$B$4:$B$8</c:f>
              <c:strCache>
                <c:ptCount val="5"/>
                <c:pt idx="0">
                  <c:v>Nurses</c:v>
                </c:pt>
                <c:pt idx="1">
                  <c:v>Matrons</c:v>
                </c:pt>
                <c:pt idx="2">
                  <c:v>Doctors</c:v>
                </c:pt>
                <c:pt idx="3">
                  <c:v>Peer Educators</c:v>
                </c:pt>
                <c:pt idx="4">
                  <c:v>Midwives</c:v>
                </c:pt>
              </c:strCache>
            </c:strRef>
          </c:cat>
          <c:val>
            <c:numRef>
              <c:f>'Question 2'!$E$4:$E$8</c:f>
              <c:numCache>
                <c:formatCode>General</c:formatCode>
                <c:ptCount val="5"/>
                <c:pt idx="0">
                  <c:v>35</c:v>
                </c:pt>
                <c:pt idx="1">
                  <c:v>30</c:v>
                </c:pt>
                <c:pt idx="2">
                  <c:v>11</c:v>
                </c:pt>
                <c:pt idx="3">
                  <c:v>1</c:v>
                </c:pt>
                <c:pt idx="4">
                  <c:v>1</c:v>
                </c:pt>
              </c:numCache>
            </c:numRef>
          </c:val>
          <c:extLst>
            <c:ext xmlns:c16="http://schemas.microsoft.com/office/drawing/2014/chart" uri="{C3380CC4-5D6E-409C-BE32-E72D297353CC}">
              <c16:uniqueId val="{00000000-7BB4-4DF9-B2FE-D27FAC53D9F4}"/>
            </c:ext>
          </c:extLst>
        </c:ser>
        <c:dLbls>
          <c:showLegendKey val="0"/>
          <c:showVal val="1"/>
          <c:showCatName val="0"/>
          <c:showSerName val="0"/>
          <c:showPercent val="0"/>
          <c:showBubbleSize val="0"/>
        </c:dLbls>
        <c:gapWidth val="100"/>
        <c:overlap val="-24"/>
        <c:axId val="423781272"/>
        <c:axId val="423780096"/>
      </c:barChart>
      <c:catAx>
        <c:axId val="423781272"/>
        <c:scaling>
          <c:orientation val="minMax"/>
        </c:scaling>
        <c:delete val="0"/>
        <c:axPos val="b"/>
        <c:numFmt formatCode="General" sourceLinked="0"/>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1197" b="0" i="0" u="none" strike="noStrike" kern="1200" baseline="0">
                <a:solidFill>
                  <a:schemeClr val="lt1">
                    <a:lumMod val="85000"/>
                  </a:schemeClr>
                </a:solidFill>
                <a:latin typeface="+mn-lt"/>
                <a:ea typeface="+mn-ea"/>
                <a:cs typeface="+mn-cs"/>
              </a:defRPr>
            </a:pPr>
            <a:endParaRPr lang="en-US"/>
          </a:p>
        </c:txPr>
        <c:crossAx val="423780096"/>
        <c:crosses val="autoZero"/>
        <c:auto val="1"/>
        <c:lblAlgn val="ctr"/>
        <c:lblOffset val="100"/>
        <c:noMultiLvlLbl val="0"/>
      </c:catAx>
      <c:valAx>
        <c:axId val="423780096"/>
        <c:scaling>
          <c:orientation val="minMax"/>
        </c:scaling>
        <c:delete val="0"/>
        <c:axPos val="l"/>
        <c:majorGridlines>
          <c:spPr>
            <a:ln w="9525" cap="flat" cmpd="sng" algn="ctr">
              <a:solidFill>
                <a:schemeClr val="lt1">
                  <a:lumMod val="95000"/>
                  <a:alpha val="1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lt1">
                    <a:lumMod val="85000"/>
                  </a:schemeClr>
                </a:solidFill>
                <a:latin typeface="+mn-lt"/>
                <a:ea typeface="+mn-ea"/>
                <a:cs typeface="+mn-cs"/>
              </a:defRPr>
            </a:pPr>
            <a:endParaRPr lang="en-US"/>
          </a:p>
        </c:txPr>
        <c:crossAx val="4237812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97" b="0" i="0" u="none" strike="noStrike" kern="1200" baseline="0">
              <a:solidFill>
                <a:schemeClr val="lt1">
                  <a:lumMod val="85000"/>
                </a:schemeClr>
              </a:solidFill>
              <a:latin typeface="+mn-lt"/>
              <a:ea typeface="+mn-ea"/>
              <a:cs typeface="+mn-cs"/>
            </a:defRPr>
          </a:pPr>
          <a:endParaRPr lang="en-US"/>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pPr>
            <a:r>
              <a:rPr lang="fr-FR" sz="1200" dirty="0"/>
              <a:t>HIV/AIDS Case</a:t>
            </a:r>
            <a:r>
              <a:rPr lang="fr-FR" sz="1200" baseline="0" dirty="0"/>
              <a:t> L</a:t>
            </a:r>
            <a:r>
              <a:rPr lang="fr-FR" sz="1200" dirty="0"/>
              <a:t>oad</a:t>
            </a:r>
            <a:r>
              <a:rPr lang="fr-FR" sz="1200" baseline="0" dirty="0"/>
              <a:t>* for PEPFAR High-Priority Sites:  As of March 2019</a:t>
            </a:r>
            <a:endParaRPr lang="fr-FR" sz="1200" dirty="0"/>
          </a:p>
        </c:rich>
      </c:tx>
      <c:layout>
        <c:manualLayout>
          <c:xMode val="edge"/>
          <c:yMode val="edge"/>
          <c:x val="0.15034188034188034"/>
          <c:y val="0"/>
        </c:manualLayout>
      </c:layout>
      <c:overlay val="0"/>
    </c:title>
    <c:autoTitleDeleted val="0"/>
    <c:plotArea>
      <c:layout>
        <c:manualLayout>
          <c:layoutTarget val="inner"/>
          <c:xMode val="edge"/>
          <c:yMode val="edge"/>
          <c:x val="7.684918347742555E-3"/>
          <c:y val="0.17365916453903751"/>
          <c:w val="0.97182196605827731"/>
          <c:h val="0.53527286815211916"/>
        </c:manualLayout>
      </c:layout>
      <c:barChart>
        <c:barDir val="col"/>
        <c:grouping val="clustered"/>
        <c:varyColors val="0"/>
        <c:ser>
          <c:idx val="0"/>
          <c:order val="0"/>
          <c:tx>
            <c:strRef>
              <c:f>'Malades sous TAR par sites'!$C$3</c:f>
              <c:strCache>
                <c:ptCount val="1"/>
                <c:pt idx="0">
                  <c:v>Cases in TAR by Site</c:v>
                </c:pt>
              </c:strCache>
            </c:strRef>
          </c:tx>
          <c:invertIfNegative val="0"/>
          <c:dPt>
            <c:idx val="10"/>
            <c:invertIfNegative val="0"/>
            <c:bubble3D val="0"/>
            <c:spPr>
              <a:solidFill>
                <a:srgbClr val="00B050"/>
              </a:solidFill>
            </c:spPr>
            <c:extLst>
              <c:ext xmlns:c16="http://schemas.microsoft.com/office/drawing/2014/chart" uri="{C3380CC4-5D6E-409C-BE32-E72D297353CC}">
                <c16:uniqueId val="{00000001-930D-42D7-871E-1B916610413A}"/>
              </c:ext>
            </c:extLst>
          </c:dPt>
          <c:dPt>
            <c:idx val="12"/>
            <c:invertIfNegative val="0"/>
            <c:bubble3D val="0"/>
            <c:spPr>
              <a:solidFill>
                <a:srgbClr val="FF0000"/>
              </a:solidFill>
            </c:spPr>
            <c:extLst>
              <c:ext xmlns:c16="http://schemas.microsoft.com/office/drawing/2014/chart" uri="{C3380CC4-5D6E-409C-BE32-E72D297353CC}">
                <c16:uniqueId val="{00000003-930D-42D7-871E-1B916610413A}"/>
              </c:ext>
            </c:extLst>
          </c:dPt>
          <c:dPt>
            <c:idx val="13"/>
            <c:invertIfNegative val="0"/>
            <c:bubble3D val="0"/>
            <c:spPr>
              <a:solidFill>
                <a:srgbClr val="FF0000"/>
              </a:solidFill>
            </c:spPr>
            <c:extLst>
              <c:ext xmlns:c16="http://schemas.microsoft.com/office/drawing/2014/chart" uri="{C3380CC4-5D6E-409C-BE32-E72D297353CC}">
                <c16:uniqueId val="{00000005-930D-42D7-871E-1B916610413A}"/>
              </c:ext>
            </c:extLst>
          </c:dPt>
          <c:dPt>
            <c:idx val="14"/>
            <c:invertIfNegative val="0"/>
            <c:bubble3D val="0"/>
            <c:spPr>
              <a:solidFill>
                <a:srgbClr val="FF0000"/>
              </a:solidFill>
            </c:spPr>
            <c:extLst>
              <c:ext xmlns:c16="http://schemas.microsoft.com/office/drawing/2014/chart" uri="{C3380CC4-5D6E-409C-BE32-E72D297353CC}">
                <c16:uniqueId val="{00000007-930D-42D7-871E-1B916610413A}"/>
              </c:ext>
            </c:extLst>
          </c:dPt>
          <c:dPt>
            <c:idx val="15"/>
            <c:invertIfNegative val="0"/>
            <c:bubble3D val="0"/>
            <c:spPr>
              <a:solidFill>
                <a:srgbClr val="FF0000"/>
              </a:solidFill>
            </c:spPr>
            <c:extLst>
              <c:ext xmlns:c16="http://schemas.microsoft.com/office/drawing/2014/chart" uri="{C3380CC4-5D6E-409C-BE32-E72D297353CC}">
                <c16:uniqueId val="{00000009-930D-42D7-871E-1B916610413A}"/>
              </c:ext>
            </c:extLst>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'Malades sous TAR par sites'!$B$4:$B$20</c:f>
              <c:strCache>
                <c:ptCount val="17"/>
                <c:pt idx="0">
                  <c:v>GRH Katabe</c:v>
                </c:pt>
                <c:pt idx="1">
                  <c:v>GH Tchanfubu</c:v>
                </c:pt>
                <c:pt idx="2">
                  <c:v>HC Dubie</c:v>
                </c:pt>
                <c:pt idx="3">
                  <c:v>HC Lwanza</c:v>
                </c:pt>
                <c:pt idx="4">
                  <c:v>HC Lukonzolwa</c:v>
                </c:pt>
                <c:pt idx="5">
                  <c:v>HC Mubanga</c:v>
                </c:pt>
                <c:pt idx="6">
                  <c:v>GRH Kilwa</c:v>
                </c:pt>
                <c:pt idx="7">
                  <c:v>HC Mukupa</c:v>
                </c:pt>
                <c:pt idx="8">
                  <c:v>GRH Kashobwe</c:v>
                </c:pt>
                <c:pt idx="9">
                  <c:v>GRH Kaboka</c:v>
                </c:pt>
                <c:pt idx="10">
                  <c:v>HC Kaboka</c:v>
                </c:pt>
                <c:pt idx="11">
                  <c:v>HC Kasomeno</c:v>
                </c:pt>
                <c:pt idx="12">
                  <c:v>HC Kabiasha</c:v>
                </c:pt>
                <c:pt idx="13">
                  <c:v>HC Kisamamba</c:v>
                </c:pt>
                <c:pt idx="14">
                  <c:v>HC Kawama</c:v>
                </c:pt>
                <c:pt idx="15">
                  <c:v>HC Lumata</c:v>
                </c:pt>
                <c:pt idx="16">
                  <c:v>Average</c:v>
                </c:pt>
              </c:strCache>
            </c:strRef>
          </c:cat>
          <c:val>
            <c:numRef>
              <c:f>'Malades sous TAR par sites'!$C$4:$C$20</c:f>
              <c:numCache>
                <c:formatCode>General</c:formatCode>
                <c:ptCount val="17"/>
                <c:pt idx="0">
                  <c:v>201</c:v>
                </c:pt>
                <c:pt idx="1">
                  <c:v>259</c:v>
                </c:pt>
                <c:pt idx="2">
                  <c:v>141</c:v>
                </c:pt>
                <c:pt idx="3">
                  <c:v>286</c:v>
                </c:pt>
                <c:pt idx="4">
                  <c:v>187</c:v>
                </c:pt>
                <c:pt idx="5">
                  <c:v>244</c:v>
                </c:pt>
                <c:pt idx="6">
                  <c:v>639</c:v>
                </c:pt>
                <c:pt idx="7">
                  <c:v>273</c:v>
                </c:pt>
                <c:pt idx="8">
                  <c:v>273</c:v>
                </c:pt>
                <c:pt idx="9">
                  <c:v>441</c:v>
                </c:pt>
                <c:pt idx="10">
                  <c:v>573</c:v>
                </c:pt>
                <c:pt idx="11">
                  <c:v>142</c:v>
                </c:pt>
                <c:pt idx="12">
                  <c:v>102</c:v>
                </c:pt>
                <c:pt idx="13">
                  <c:v>139</c:v>
                </c:pt>
                <c:pt idx="14">
                  <c:v>108</c:v>
                </c:pt>
                <c:pt idx="15">
                  <c:v>183</c:v>
                </c:pt>
                <c:pt idx="16" formatCode="0">
                  <c:v>261.9375</c:v>
                </c:pt>
              </c:numCache>
            </c:numRef>
          </c:val>
          <c:extLst>
            <c:ext xmlns:c16="http://schemas.microsoft.com/office/drawing/2014/chart" uri="{C3380CC4-5D6E-409C-BE32-E72D297353CC}">
              <c16:uniqueId val="{00000000-FFAB-4172-95BC-E6FC1291D5D8}"/>
            </c:ext>
          </c:extLst>
        </c:ser>
        <c:dLbls>
          <c:showLegendKey val="0"/>
          <c:showVal val="1"/>
          <c:showCatName val="0"/>
          <c:showSerName val="0"/>
          <c:showPercent val="0"/>
          <c:showBubbleSize val="0"/>
        </c:dLbls>
        <c:gapWidth val="150"/>
        <c:overlap val="-25"/>
        <c:axId val="423782056"/>
        <c:axId val="423782448"/>
      </c:barChart>
      <c:catAx>
        <c:axId val="423782056"/>
        <c:scaling>
          <c:orientation val="minMax"/>
        </c:scaling>
        <c:delete val="0"/>
        <c:axPos val="b"/>
        <c:numFmt formatCode="General" sourceLinked="0"/>
        <c:majorTickMark val="none"/>
        <c:minorTickMark val="none"/>
        <c:tickLblPos val="nextTo"/>
        <c:txPr>
          <a:bodyPr rot="2700000" vert="horz"/>
          <a:lstStyle/>
          <a:p>
            <a:pPr>
              <a:defRPr b="1">
                <a:latin typeface="Garamond" panose="02020404030301010803" pitchFamily="18" charset="0"/>
              </a:defRPr>
            </a:pPr>
            <a:endParaRPr lang="en-US"/>
          </a:p>
        </c:txPr>
        <c:crossAx val="423782448"/>
        <c:crosses val="autoZero"/>
        <c:auto val="1"/>
        <c:lblAlgn val="ctr"/>
        <c:lblOffset val="100"/>
        <c:noMultiLvlLbl val="0"/>
      </c:catAx>
      <c:valAx>
        <c:axId val="423782448"/>
        <c:scaling>
          <c:orientation val="minMax"/>
        </c:scaling>
        <c:delete val="1"/>
        <c:axPos val="l"/>
        <c:numFmt formatCode="General" sourceLinked="1"/>
        <c:majorTickMark val="out"/>
        <c:minorTickMark val="none"/>
        <c:tickLblPos val="nextTo"/>
        <c:crossAx val="423782056"/>
        <c:crosses val="autoZero"/>
        <c:crossBetween val="between"/>
      </c:valAx>
    </c:plotArea>
    <c:plotVisOnly val="1"/>
    <c:dispBlanksAs val="gap"/>
    <c:showDLblsOverMax val="0"/>
  </c:chart>
  <c:spPr>
    <a:ln>
      <a:solidFill>
        <a:schemeClr val="tx1"/>
      </a:solid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latin typeface="Garamond" panose="02020404030301010803" pitchFamily="18" charset="0"/>
              </a:defRPr>
            </a:pPr>
            <a:r>
              <a:rPr lang="en-US" sz="1600" b="1" i="0" baseline="0" dirty="0">
                <a:effectLst/>
                <a:latin typeface="Garamond" panose="02020404030301010803" pitchFamily="18" charset="0"/>
              </a:rPr>
              <a:t>Major Barriers / Challenges to Meeting PEPFAR Targets (All Priority Sites):  March 2019</a:t>
            </a:r>
            <a:endParaRPr lang="fr-FR" sz="1600" dirty="0">
              <a:effectLst/>
              <a:latin typeface="Garamond" panose="02020404030301010803" pitchFamily="18" charset="0"/>
            </a:endParaRPr>
          </a:p>
        </c:rich>
      </c:tx>
      <c:layout>
        <c:manualLayout>
          <c:xMode val="edge"/>
          <c:yMode val="edge"/>
          <c:x val="0.13696581196581198"/>
          <c:y val="1.4021312394840156E-2"/>
        </c:manualLayout>
      </c:layout>
      <c:overlay val="0"/>
    </c:title>
    <c:autoTitleDeleted val="0"/>
    <c:plotArea>
      <c:layout>
        <c:manualLayout>
          <c:layoutTarget val="inner"/>
          <c:xMode val="edge"/>
          <c:yMode val="edge"/>
          <c:x val="0.24638829952698324"/>
          <c:y val="0.1614481084119527"/>
          <c:w val="0.7234804489901796"/>
          <c:h val="0.66404752796766875"/>
        </c:manualLayout>
      </c:layout>
      <c:barChart>
        <c:barDir val="bar"/>
        <c:grouping val="clustered"/>
        <c:varyColors val="0"/>
        <c:ser>
          <c:idx val="0"/>
          <c:order val="0"/>
          <c:tx>
            <c:strRef>
              <c:f>'Question 16'!$C$3</c:f>
              <c:strCache>
                <c:ptCount val="1"/>
                <c:pt idx="0">
                  <c:v>Number</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'Question 16'!$B$4:$B$11</c:f>
              <c:strCache>
                <c:ptCount val="8"/>
                <c:pt idx="0">
                  <c:v>Other*</c:v>
                </c:pt>
                <c:pt idx="1">
                  <c:v>Insufficient clinical skills</c:v>
                </c:pt>
                <c:pt idx="2">
                  <c:v>Low staff motivation</c:v>
                </c:pt>
                <c:pt idx="3">
                  <c:v>Inadequate infrastructure</c:v>
                </c:pt>
                <c:pt idx="4">
                  <c:v>Shortage of staff</c:v>
                </c:pt>
                <c:pt idx="5">
                  <c:v>Supply issues</c:v>
                </c:pt>
                <c:pt idx="6">
                  <c:v>Inadequate transport</c:v>
                </c:pt>
                <c:pt idx="7">
                  <c:v>Inadequate staff remuneration</c:v>
                </c:pt>
              </c:strCache>
            </c:strRef>
          </c:cat>
          <c:val>
            <c:numRef>
              <c:f>'Question 16'!$C$4:$C$11</c:f>
              <c:numCache>
                <c:formatCode>General</c:formatCode>
                <c:ptCount val="8"/>
                <c:pt idx="0">
                  <c:v>16</c:v>
                </c:pt>
                <c:pt idx="1">
                  <c:v>9</c:v>
                </c:pt>
                <c:pt idx="2">
                  <c:v>9</c:v>
                </c:pt>
                <c:pt idx="3">
                  <c:v>5</c:v>
                </c:pt>
                <c:pt idx="4">
                  <c:v>5</c:v>
                </c:pt>
                <c:pt idx="5">
                  <c:v>3</c:v>
                </c:pt>
                <c:pt idx="6">
                  <c:v>2</c:v>
                </c:pt>
                <c:pt idx="7">
                  <c:v>2</c:v>
                </c:pt>
              </c:numCache>
            </c:numRef>
          </c:val>
          <c:extLst>
            <c:ext xmlns:c16="http://schemas.microsoft.com/office/drawing/2014/chart" uri="{C3380CC4-5D6E-409C-BE32-E72D297353CC}">
              <c16:uniqueId val="{00000000-6FED-43CC-87C2-D2931CF0CE48}"/>
            </c:ext>
          </c:extLst>
        </c:ser>
        <c:dLbls>
          <c:showLegendKey val="0"/>
          <c:showVal val="0"/>
          <c:showCatName val="0"/>
          <c:showSerName val="0"/>
          <c:showPercent val="0"/>
          <c:showBubbleSize val="0"/>
        </c:dLbls>
        <c:gapWidth val="150"/>
        <c:axId val="423778920"/>
        <c:axId val="423779704"/>
      </c:barChart>
      <c:catAx>
        <c:axId val="423778920"/>
        <c:scaling>
          <c:orientation val="minMax"/>
        </c:scaling>
        <c:delete val="0"/>
        <c:axPos val="l"/>
        <c:numFmt formatCode="General" sourceLinked="0"/>
        <c:majorTickMark val="out"/>
        <c:minorTickMark val="none"/>
        <c:tickLblPos val="nextTo"/>
        <c:txPr>
          <a:bodyPr rot="-2700000" vert="horz"/>
          <a:lstStyle/>
          <a:p>
            <a:pPr>
              <a:defRPr sz="1000" b="1">
                <a:latin typeface="Perpetua" panose="02020502060401020303" pitchFamily="18" charset="0"/>
              </a:defRPr>
            </a:pPr>
            <a:endParaRPr lang="en-US"/>
          </a:p>
        </c:txPr>
        <c:crossAx val="423779704"/>
        <c:crossesAt val="0"/>
        <c:auto val="1"/>
        <c:lblAlgn val="ctr"/>
        <c:lblOffset val="100"/>
        <c:noMultiLvlLbl val="0"/>
      </c:catAx>
      <c:valAx>
        <c:axId val="423779704"/>
        <c:scaling>
          <c:orientation val="minMax"/>
          <c:max val="16"/>
          <c:min val="0"/>
        </c:scaling>
        <c:delete val="0"/>
        <c:axPos val="b"/>
        <c:majorGridlines/>
        <c:numFmt formatCode="General" sourceLinked="1"/>
        <c:majorTickMark val="out"/>
        <c:minorTickMark val="none"/>
        <c:tickLblPos val="nextTo"/>
        <c:crossAx val="423778920"/>
        <c:crosses val="autoZero"/>
        <c:crossBetween val="between"/>
        <c:majorUnit val="2"/>
      </c:valAx>
    </c:plotArea>
    <c:plotVisOnly val="1"/>
    <c:dispBlanksAs val="gap"/>
    <c:showDLblsOverMax val="0"/>
  </c:chart>
  <c:spPr>
    <a:ln>
      <a:solidFill>
        <a:schemeClr val="tx1"/>
      </a:solidFill>
    </a:ln>
  </c:sp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9">
  <cs:axisTitle>
    <cs:lnRef idx="0"/>
    <cs:fillRef idx="0"/>
    <cs:effectRef idx="0"/>
    <cs:fontRef idx="minor">
      <a:schemeClr val="lt1">
        <a:lumMod val="85000"/>
      </a:schemeClr>
    </cs:fontRef>
    <cs:defRPr sz="1197"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1197"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330" kern="1200"/>
  </cs:chartArea>
  <cs:dataLabel>
    <cs:lnRef idx="0"/>
    <cs:fillRef idx="0"/>
    <cs:effectRef idx="0"/>
    <cs:fontRef idx="minor">
      <a:schemeClr val="lt1">
        <a:lumMod val="85000"/>
      </a:schemeClr>
    </cs:fontRef>
    <cs:defRPr sz="1197" kern="1200"/>
  </cs:dataLabel>
  <cs:dataLabelCallout>
    <cs:lnRef idx="0"/>
    <cs:fillRef idx="0"/>
    <cs:effectRef idx="0"/>
    <cs:fontRef idx="minor">
      <a:schemeClr val="dk1">
        <a:lumMod val="65000"/>
        <a:lumOff val="35000"/>
      </a:schemeClr>
    </cs:fontRef>
    <cs:spPr>
      <a:solidFill>
        <a:schemeClr val="lt1"/>
      </a:solidFill>
    </cs:spPr>
    <cs:defRPr sz="1197"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1197" kern="1200"/>
  </cs:dataTable>
  <cs:downBar>
    <cs:lnRef idx="0"/>
    <cs:fillRef idx="0"/>
    <cs:effectRef idx="0"/>
    <cs:fontRef idx="minor">
      <a:schemeClr val="lt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lt1"/>
    </cs:fontRef>
    <cs:spPr>
      <a:ln w="9525">
        <a:solidFill>
          <a:schemeClr val="lt1">
            <a:lumMod val="95000"/>
            <a:alpha val="54000"/>
          </a:schemeClr>
        </a:solidFill>
        <a:prstDash val="dash"/>
      </a:ln>
    </cs:spPr>
  </cs:dropLine>
  <cs:errorBar>
    <cs:lnRef idx="0"/>
    <cs:fillRef idx="0"/>
    <cs:effectRef idx="0"/>
    <cs:fontRef idx="minor">
      <a:schemeClr val="lt1"/>
    </cs:fontRef>
    <cs:spPr>
      <a:ln w="9525" cap="flat" cmpd="sng" algn="ctr">
        <a:solidFill>
          <a:schemeClr val="lt1">
            <a:lumMod val="95000"/>
          </a:schemeClr>
        </a:solidFill>
        <a:round/>
      </a:ln>
    </cs:spPr>
  </cs:errorBar>
  <cs:floor>
    <cs:lnRef idx="0"/>
    <cs:fillRef idx="0"/>
    <cs:effectRef idx="0"/>
    <cs:fontRef idx="minor">
      <a:schemeClr val="lt1"/>
    </cs:fontRef>
  </cs:floor>
  <cs:gridlineMajor>
    <cs:lnRef idx="0"/>
    <cs:fillRef idx="0"/>
    <cs:effectRef idx="0"/>
    <cs:fontRef idx="minor">
      <a:schemeClr val="lt1"/>
    </cs:fontRef>
    <cs:spPr>
      <a:ln w="9525" cap="flat" cmpd="sng" algn="ctr">
        <a:solidFill>
          <a:schemeClr val="lt1">
            <a:lumMod val="95000"/>
            <a:alpha val="10000"/>
          </a:schemeClr>
        </a:solidFill>
        <a:round/>
      </a:ln>
    </cs:spPr>
  </cs:gridlineMajor>
  <cs:gridlineMinor>
    <cs:lnRef idx="0"/>
    <cs:fillRef idx="0"/>
    <cs:effectRef idx="0"/>
    <cs:fontRef idx="minor">
      <a:schemeClr val="lt1"/>
    </cs:fontRef>
    <cs:spPr>
      <a:ln>
        <a:solidFill>
          <a:schemeClr val="lt1">
            <a:lumMod val="95000"/>
            <a:alpha val="5000"/>
          </a:schemeClr>
        </a:solidFill>
      </a:ln>
    </cs:spPr>
  </cs:gridlineMinor>
  <cs:hiLoLine>
    <cs:lnRef idx="0"/>
    <cs:fillRef idx="0"/>
    <cs:effectRef idx="0"/>
    <cs:fontRef idx="minor">
      <a:schemeClr val="lt1"/>
    </cs:fontRef>
    <cs:spPr>
      <a:ln w="9525">
        <a:solidFill>
          <a:schemeClr val="lt1">
            <a:lumMod val="95000"/>
            <a:alpha val="54000"/>
          </a:schemeClr>
        </a:solidFill>
        <a:prstDash val="dash"/>
      </a:ln>
    </cs:spPr>
  </cs:hiLoLine>
  <cs:leaderLine>
    <cs:lnRef idx="0"/>
    <cs:fillRef idx="0"/>
    <cs:effectRef idx="0"/>
    <cs:fontRef idx="minor">
      <a:schemeClr val="lt1"/>
    </cs:fontRef>
    <cs:spPr>
      <a:ln w="9525">
        <a:solidFill>
          <a:schemeClr val="lt1">
            <a:lumMod val="95000"/>
            <a:alpha val="54000"/>
          </a:schemeClr>
        </a:solidFill>
      </a:ln>
    </cs:spPr>
  </cs:leaderLine>
  <cs:legend>
    <cs:lnRef idx="0"/>
    <cs:fillRef idx="0"/>
    <cs:effectRef idx="0"/>
    <cs:fontRef idx="minor">
      <a:schemeClr val="lt1">
        <a:lumMod val="85000"/>
      </a:schemeClr>
    </cs:fontRef>
    <cs:defRPr sz="1197"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1197"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2128"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lt1">
        <a:lumMod val="85000"/>
      </a:schemeClr>
    </cs:fontRef>
    <cs:defRPr sz="1197" kern="1200"/>
  </cs:trendlineLabel>
  <cs:upBar>
    <cs:lnRef idx="0"/>
    <cs:fillRef idx="0"/>
    <cs:effectRef idx="0"/>
    <cs:fontRef idx="minor">
      <a:schemeClr val="lt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1197" kern="1200"/>
  </cs:valueAxis>
  <cs:wall>
    <cs:lnRef idx="0"/>
    <cs:fillRef idx="0"/>
    <cs:effectRef idx="0"/>
    <cs:fontRef idx="minor">
      <a:schemeClr val="lt1"/>
    </cs:fontRef>
  </cs:wall>
</cs:chartStyle>
</file>

<file path=word/drawings/drawing1.xml><?xml version="1.0" encoding="utf-8"?>
<c:userShapes xmlns:c="http://schemas.openxmlformats.org/drawingml/2006/chart">
  <cdr:relSizeAnchor xmlns:cdr="http://schemas.openxmlformats.org/drawingml/2006/chartDrawing">
    <cdr:from>
      <cdr:x>0.01133</cdr:x>
      <cdr:y>0.48737</cdr:y>
    </cdr:from>
    <cdr:to>
      <cdr:x>0.96426</cdr:x>
      <cdr:y>0.48941</cdr:y>
    </cdr:to>
    <cdr:cxnSp macro="">
      <cdr:nvCxnSpPr>
        <cdr:cNvPr id="3" name="Connecteur droit 2"/>
        <cdr:cNvCxnSpPr/>
      </cdr:nvCxnSpPr>
      <cdr:spPr>
        <a:xfrm xmlns:a="http://schemas.openxmlformats.org/drawingml/2006/main">
          <a:off x="67314" y="1249374"/>
          <a:ext cx="5663835" cy="5230"/>
        </a:xfrm>
        <a:prstGeom xmlns:a="http://schemas.openxmlformats.org/drawingml/2006/main" prst="line">
          <a:avLst/>
        </a:prstGeom>
      </cdr:spPr>
      <cdr:style>
        <a:lnRef xmlns:a="http://schemas.openxmlformats.org/drawingml/2006/main" idx="3">
          <a:schemeClr val="accent6"/>
        </a:lnRef>
        <a:fillRef xmlns:a="http://schemas.openxmlformats.org/drawingml/2006/main" idx="0">
          <a:schemeClr val="accent6"/>
        </a:fillRef>
        <a:effectRef xmlns:a="http://schemas.openxmlformats.org/drawingml/2006/main" idx="2">
          <a:schemeClr val="accent6"/>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742C181A0D5D4C9642F41A73715EA6" ma:contentTypeVersion="10" ma:contentTypeDescription="Create a new document." ma:contentTypeScope="" ma:versionID="21c50d8931507249c3fdc568c4f01191">
  <xsd:schema xmlns:xsd="http://www.w3.org/2001/XMLSchema" xmlns:xs="http://www.w3.org/2001/XMLSchema" xmlns:p="http://schemas.microsoft.com/office/2006/metadata/properties" xmlns:ns3="37fddf79-756b-42d7-ac14-a9497058a1c1" targetNamespace="http://schemas.microsoft.com/office/2006/metadata/properties" ma:root="true" ma:fieldsID="536ed870d8525c32c63db9a3907f84a4" ns3:_="">
    <xsd:import namespace="37fddf79-756b-42d7-ac14-a9497058a1c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fddf79-756b-42d7-ac14-a9497058a1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3BCFA96-7FB2-4C30-8D13-67BB66D5B2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fddf79-756b-42d7-ac14-a9497058a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CDE85D-C4B9-46D1-8BA2-33022B370C7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23F8111-5CDF-4EFE-91D3-9C6B59596147}">
  <ds:schemaRefs>
    <ds:schemaRef ds:uri="http://schemas.microsoft.com/sharepoint/v3/contenttype/forms"/>
  </ds:schemaRefs>
</ds:datastoreItem>
</file>

<file path=customXml/itemProps4.xml><?xml version="1.0" encoding="utf-8"?>
<ds:datastoreItem xmlns:ds="http://schemas.openxmlformats.org/officeDocument/2006/customXml" ds:itemID="{8EF91E3B-2BCA-4EEE-987E-A5C4DEB8B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15</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Thurman</dc:creator>
  <cp:keywords/>
  <dc:description/>
  <cp:lastModifiedBy>Poonam Mutha</cp:lastModifiedBy>
  <cp:revision>11</cp:revision>
  <cp:lastPrinted>2020-04-28T18:17:00Z</cp:lastPrinted>
  <dcterms:created xsi:type="dcterms:W3CDTF">2020-06-10T19:41:00Z</dcterms:created>
  <dcterms:modified xsi:type="dcterms:W3CDTF">2020-07-17T17:20:00Z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0x0101003F742C181A0D5D4C9642F41A73715EA6</vt:lpwstr>
  </property>
</Properties>
</file>