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D09D" w14:textId="1CD08962" w:rsidR="00452314" w:rsidRPr="00C46883" w:rsidRDefault="00C4688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6883">
        <w:rPr>
          <w:rFonts w:ascii="Times New Roman" w:hAnsi="Times New Roman" w:cs="Times New Roman"/>
          <w:b/>
          <w:bCs/>
          <w:sz w:val="24"/>
          <w:szCs w:val="24"/>
        </w:rPr>
        <w:t>Table 1 The basic characteristics of the included studies</w:t>
      </w:r>
    </w:p>
    <w:tbl>
      <w:tblPr>
        <w:tblW w:w="20979" w:type="dxa"/>
        <w:tblBorders>
          <w:top w:val="single" w:sz="12" w:space="0" w:color="auto"/>
          <w:bottom w:val="single" w:sz="12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834"/>
        <w:gridCol w:w="899"/>
        <w:gridCol w:w="1443"/>
        <w:gridCol w:w="6457"/>
        <w:gridCol w:w="1275"/>
        <w:gridCol w:w="1134"/>
        <w:gridCol w:w="1560"/>
        <w:gridCol w:w="1417"/>
        <w:gridCol w:w="1275"/>
        <w:gridCol w:w="3685"/>
      </w:tblGrid>
      <w:tr w:rsidR="0085238A" w:rsidRPr="00C46883" w14:paraId="48DFFFB2" w14:textId="77777777" w:rsidTr="006B05B9">
        <w:trPr>
          <w:trHeight w:val="840"/>
        </w:trPr>
        <w:tc>
          <w:tcPr>
            <w:tcW w:w="1834" w:type="dxa"/>
            <w:tcBorders>
              <w:top w:val="single" w:sz="12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86CD5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Study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year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259FC1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Phase</w:t>
            </w:r>
          </w:p>
        </w:tc>
        <w:tc>
          <w:tcPr>
            <w:tcW w:w="14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127D1A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Country</w:t>
            </w:r>
          </w:p>
        </w:tc>
        <w:tc>
          <w:tcPr>
            <w:tcW w:w="645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FA28C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Intervation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A07EC4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size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CFF366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Median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age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5D60C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Sex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Female/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Male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FBD39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EGFR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mutation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19DEL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94EEE3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EGFR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mutation</w:t>
            </w: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br/>
              <w:t>L858R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auto"/>
            <w:hideMark/>
          </w:tcPr>
          <w:p w14:paraId="2414B13C" w14:textId="4C4F698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Reported outcomes </w:t>
            </w:r>
          </w:p>
        </w:tc>
      </w:tr>
      <w:tr w:rsidR="0085238A" w:rsidRPr="00C46883" w14:paraId="3CF60E5E" w14:textId="77777777" w:rsidTr="006B05B9">
        <w:trPr>
          <w:trHeight w:val="280"/>
        </w:trPr>
        <w:tc>
          <w:tcPr>
            <w:tcW w:w="1834" w:type="dxa"/>
            <w:vMerge w:val="restart"/>
            <w:tcBorders>
              <w:top w:val="single" w:sz="8" w:space="0" w:color="auto"/>
              <w:right w:val="nil"/>
            </w:tcBorders>
            <w:shd w:val="clear" w:color="auto" w:fill="auto"/>
            <w:hideMark/>
          </w:tcPr>
          <w:p w14:paraId="546132A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NEJ002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2010</w:t>
            </w:r>
          </w:p>
        </w:tc>
        <w:tc>
          <w:tcPr>
            <w:tcW w:w="899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2FE0BBC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5B8FD6D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38310BD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4CA0BB0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4D3400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5EF178A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72/42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70AFCC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hideMark/>
          </w:tcPr>
          <w:p w14:paraId="234939E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top w:val="single" w:sz="8" w:space="0" w:color="auto"/>
              <w:left w:val="nil"/>
            </w:tcBorders>
            <w:shd w:val="clear" w:color="auto" w:fill="auto"/>
            <w:hideMark/>
          </w:tcPr>
          <w:p w14:paraId="4B3EA2BD" w14:textId="36A0A3EE" w:rsidR="0085238A" w:rsidRPr="00C46883" w:rsidRDefault="006B05B9" w:rsidP="006B05B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free survival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o</w:t>
            </w: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verall survival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o</w:t>
            </w: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bjective response rate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g</w:t>
            </w: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rade ≥3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AE</w:t>
            </w:r>
            <w:r w:rsidRPr="006B05B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85238A" w:rsidRPr="00C46883" w14:paraId="4CFDDE2A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4692009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A2D95E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1DC41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9C572F2" w14:textId="4AEE49C1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Paclitaxel 200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AUC=6 Q3W (≥3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D76AA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247AF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F8E22D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73/41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ADB1BB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2C25F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5C6F6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D6CEFEC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240C91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WJTOG3405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A6EB33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3DF4D7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8AB459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D9A762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9B348A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F7E98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59/27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C6508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50C5A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5FCC70C" w14:textId="6AA2D6EA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3CCA255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73D256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FD08C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EB5762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2827110" w14:textId="664770E9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Docetaxel 60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80 mg/m2 Q3W (3-6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13843C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8E43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C437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60/26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4A13A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85ECE7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2824B8A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E0D92C3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7C7C4B2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OPTIMAL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2011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75CF54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43BAA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FFD197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BC74A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92CF6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62C545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48/34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DACCCA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34C35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837C1AB" w14:textId="3967C21C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09232D76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9C4344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16884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67792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4473EA7" w14:textId="336050C8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Gemcitabine 1000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AUC=5 Q3W (≤4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C3B5C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C544C5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9022BC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35660A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3C623E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35C5B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3A5017DC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2593C65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EURTAC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2012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12D7DA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9396A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C6B22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3AC54C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53D70D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1FEA4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58/86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06BD3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38E6B7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9BD32BC" w14:textId="61B25E8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5058CC6D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DB02A4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532A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9D029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791CB7" w14:textId="75BFBCDC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Docetaxel 75 mg/m2 or Gemcitabine 1250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 (≤4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64F8BB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4AFF9C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E0DD1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68/87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33B8FB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F05742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F454A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3CBB486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79A759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LUX-Lung3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422410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1263B6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2C1DA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Afatinib 40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EDF24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074CE8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C2331F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148/83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D4070F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C39F82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16F22D97" w14:textId="6A00AF34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00381E41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8D95B2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58A1B1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E3F19B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5CAC784" w14:textId="1AAD84A8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Pemetrexed 500mg/m2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 Q3W (≤6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F54EF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87FF43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C9E2E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77/38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11FBA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F0F43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49D4B5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624F39A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3ED43F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JO25567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2014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055E00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97F7D3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F26091" w14:textId="3FA00705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F6F9B7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AC7A7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EE273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45/30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79D5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CFBBC7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078D234" w14:textId="5468714C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36A21678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2A225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179EF9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DE95A9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C44E118" w14:textId="0B985160" w:rsidR="0085238A" w:rsidRPr="00C46883" w:rsidRDefault="0085238A" w:rsidP="000248E0">
            <w:pPr>
              <w:widowControl/>
              <w:tabs>
                <w:tab w:val="left" w:pos="4116"/>
              </w:tabs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  <w:r w:rsidR="000248E0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ab/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97C1CD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96AB2F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D600E7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51/26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188EB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E2759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695A9D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428C958E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344C04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LUX-Lung6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2014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F903C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B5E9E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7E0F7D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Afatinib 40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C91AF2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BF94B2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C4E4D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155/87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8D005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5533F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45AABFCB" w14:textId="3AE9A0A6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2D764DA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65235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AC8986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C8C230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7289B6F" w14:textId="45528193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Gemcitabine 1000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 Q3W (≤6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BDFCDA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3E0B7A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EF2B93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83/39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0B95A4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C894E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705569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7B18690D" w14:textId="77777777" w:rsidTr="006B05B9">
        <w:trPr>
          <w:trHeight w:val="112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C44C70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NEJ005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2015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5951E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4D2542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3F4501E" w14:textId="5AA7867F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Concurrent Gefitinib 250 mg QD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AUC=6 Q3W (≤6 cycles)), then concurrent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EB2357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5BAC4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91C65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26/15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5DA4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0806B9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9ACF3F8" w14:textId="2F86DCE1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D6DCBFD" w14:textId="77777777" w:rsidTr="006B05B9">
        <w:trPr>
          <w:trHeight w:val="140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283109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91FFD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4DA59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CD7711E" w14:textId="09609BF1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QD for 8W then (Pemetrexed 500mg/m2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AUC=6Q3W for 2 cycles) repeated 3 times, then alternating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1B7A1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928B23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4A597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26/13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457613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738F77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F7A2F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46CB1734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2837970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ENSURE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2015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7AACE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EC1CDB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BFE84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E23AAA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95736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1DDC6F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68/42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426B49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E9F96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1A123013" w14:textId="68F992E9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9980E10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845F89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F5F66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9FB1A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276EDD" w14:textId="0DD0CCF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Gemcitabine 1250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 Q3W (≤4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0D4D15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F7044F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124DF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65/42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46945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CB6892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1B78C8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1D8C188C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96033A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JMIT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2016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AA9B4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B6D4DA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B4823CF" w14:textId="0C739CA0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Pemetrexed 500mg/m2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9927B8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3993D1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8C94F6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82/44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DF9120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35023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7A3AF62" w14:textId="3145EF11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5E311620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296737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0D7CC4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1C4C74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51D3EC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DFDBA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9D9233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A285EB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41/24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C6E16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C32D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3AEA65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1BCAC322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1C2AA9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Leigh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 xml:space="preserve">2016 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BB0F3B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E816DA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65924F2" w14:textId="6EA5F42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Linsitinib 150 mg BID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4EB1A0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5153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D07FB1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30/14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637AC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0D1E44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F2FE756" w14:textId="5B89BB99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14C948EC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4CACB09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80058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5F053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857AF0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E355A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A5A7A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C094B5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32/12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9D3E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A79368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372EADA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7A3742CB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8FF4A5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LUX-Lung7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2016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4D4E0A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5BC0F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AA148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Afatinib 40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857654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BD56D9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5D961E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91/69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8D38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B89ED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0B210B1" w14:textId="5B296FC6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3E5738B0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50A668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B0CEBF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9C62EA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2F8FD0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50F19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648D8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F96114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106/53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21316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370EB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E11DCF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1FD62EFA" w14:textId="77777777" w:rsidTr="006B05B9">
        <w:trPr>
          <w:trHeight w:val="112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326981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Han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2017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AA4C6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E50ABE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E0DD86" w14:textId="65F59DA4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 day1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Carboplatin AUC=5) day 5-21) Q4W (≤6 cycles), then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89F0E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8EF02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43B01A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25/15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6BB494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9F6C19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A6DC2C7" w14:textId="473FD36F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154EEDB5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6D4E8C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F266A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59824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AE743DE" w14:textId="2BD6FAC4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AUC=5 Q4W (6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5237B5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D3F43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20587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6EF9E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B1036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EDC525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3D7B9FF0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001EB0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4A2672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55CF7F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A0ED8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C471F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D54CD2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4E078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23/18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83F47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E46C0C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B5DEDE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F48C342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AB393C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CONVINCE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2017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63A02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A82B3B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334A72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Icotinib 125 mg TID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5FC734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E05AC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06EC8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105/43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6AD542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2825D3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E3E18C3" w14:textId="5176BB0B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EF1662C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5577B3A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3532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FDAFC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F20E944" w14:textId="662077B3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Pemetrexed 500mg/m2 Q3W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mg/m2(4 cycles)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A1904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D298F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6383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95/42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ABC9CC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0D6BB6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38DF70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8F527BA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DE985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ARCHER1050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2017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2C548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5867B7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33AAD3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Dacomitinib 45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D14DB6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432850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26C38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146/81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726CA6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30E2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C68BBAF" w14:textId="38FD6024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B306A5D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5001EDD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0E91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AF1868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EC3334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192E7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D2DE5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3A78A2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125/100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D6C44B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945F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03277F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0EF1AB16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7B6D376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FLAURA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2018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7F2FC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FBE463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9789F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Osimertinib 80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D956DA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89B6E3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DE0EF3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178/101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9457DF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9FDA7E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31DF29F" w14:textId="12624B3D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414A6EA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683D1E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BDAD25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4C4F6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32AC55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 or 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AE25A4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8AD1E9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47B82C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172/105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55437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F0B16E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4779BB5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944FC69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7541C3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2019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0CB9FE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EC2620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2373263" w14:textId="515D48EF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Metformin 500 mg to 1000mg BID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94B36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5B357C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C3BA89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66/46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7C06CC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19A46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EC4A6F0" w14:textId="27E021FD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116FC431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56941CF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B27FAE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D0911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759C7F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A5813B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FF8F89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64CF8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63/48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F79796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2325F3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17ADC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6C128D4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7C6574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RELAY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2019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F0E2F1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E3103A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6530DE" w14:textId="2E55CB58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Ramucirumab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10 mg/kg Q2W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10BEB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724FD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F6EF77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141/83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F18D88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37079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52AD1D9" w14:textId="69D82EF5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B472DF9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4B48334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BE49BC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C3867A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AEE178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09CB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DFE3F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53931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142/83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E1BB40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D5C45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2ED98E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D3BF965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24BBA6D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NEJ026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2019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DFB4F0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D14AF9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DA11616" w14:textId="7BF3AFBC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D928D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010B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01EA6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71/41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2F1545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F3DA05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A3C0FED" w14:textId="6159FA72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7FFDCB1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0DB93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A7063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CA6478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213782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FF4ABF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876B12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76C70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73/39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3BE820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E8E431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2B1BF2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A8C8907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1DC246B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Stinchcombe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2019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120DC1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4A721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US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AA49B4" w14:textId="6280338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1DA618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DC111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287ACA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F6E5E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FDE65A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1ED6019" w14:textId="4B9BD5C8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28AC6CE1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C71CB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49CA8A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8FF53C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3EDBB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47F68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6D3F87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CF127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31/14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A7AEF7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94119F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418F11D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4AA655B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79D9AC4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Xu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2019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EB431D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1E992C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8B08535" w14:textId="6844633D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Icotinib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 mg TID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6F2FC7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2CC8CF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C48C5D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57/33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DB528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F8E09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CCC4CC7" w14:textId="3AE35726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</w:p>
        </w:tc>
      </w:tr>
      <w:tr w:rsidR="0085238A" w:rsidRPr="00C46883" w14:paraId="781F07FF" w14:textId="77777777" w:rsidTr="006B05B9">
        <w:trPr>
          <w:trHeight w:val="84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7FF1F9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16B9AE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823635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A6FA5C" w14:textId="3A7CBE0E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Icotinib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125 mg TID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AUC=5 Q3W (6 cycles))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0DFA1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E566FC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50C063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66/23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56E6F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E73EB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35CBF2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7B91A914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5982BB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772F0F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F92161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265F6E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CBCC1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05DC1B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7DD74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57/34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5BBF57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C5B9E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A7A295D" w14:textId="2B2A4D2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79E848D7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E104B5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282C9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4375B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07FE2A" w14:textId="6DAA6ECD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Olaparib 200 mg TID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2AE87C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C9C5E3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5D784A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66/25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807D8C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013036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477905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BA9F04E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5F3F630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SWOGS1403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DC603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08C41D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C68656" w14:textId="767EBEAE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Afatinib 40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Cetuximab 500 mg/m2 Q2W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1C51A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F76622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9FE88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59/24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0A7662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0665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D763A5D" w14:textId="475F13E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190AB345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174C2B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75ED35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DEFAA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44407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Afatinib 40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0DB0A9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E324F9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23728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53/32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9ED5A6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1B194C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4A4959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0E473A5" w14:textId="77777777" w:rsidTr="006B05B9">
        <w:trPr>
          <w:trHeight w:val="112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A8C1E8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NEJ009 2020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C7B1C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A0C81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CC15E8B" w14:textId="5F8B0BB3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AUC=5 Q3W (4-6 cycles)), then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154D8C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0C516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69CE9B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114/56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CBDE10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B6E861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A1ACAD7" w14:textId="6CE79F5B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74A9260E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67355D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54198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07D4E8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239F7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4E3F86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8BDFA4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36AA9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108/64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3A486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F96FF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1D482B1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3208D094" w14:textId="77777777" w:rsidTr="006B05B9">
        <w:trPr>
          <w:trHeight w:val="112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1825E3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Noronha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085DAE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A2A7D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2F6E95" w14:textId="6A0792EA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Carboplatin AUC=5 Q3W) (4 cycles), then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5B227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E94DD3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FF8070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86/88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931CB1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64A0D4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1EB1171" w14:textId="08F0443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366E3C0E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7367DE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0890A5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45E9C5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CA1D08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C90FE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A74C4F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CB46D8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83/93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0DB9AC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3CEAFE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B3FB77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4215A19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E02A72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Scagliotti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2020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6D424C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3934E9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3BCDF4" w14:textId="623CFEC1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Emibetuzumab 750 mg Q2W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258D93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91E91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9A74C6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43/28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22BD93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739419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A9513B1" w14:textId="2F98B3D8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322024F9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E8A410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8EDA27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7F02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93B77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F160A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61621D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A1D04E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41/29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51FCE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260858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BEF9B2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6425CFEF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16373D6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ACE-Lung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03B3CD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B999BD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France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EFD10A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Afatinib 40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74A65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1D4E7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258DBD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43/16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5F5A29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6A4CA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80B4A14" w14:textId="5432E14D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44B55676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9A6E8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336418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7D7D6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0401D86" w14:textId="5A164984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Afatinib 40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Cetuximab 500 mg/m2 Q2W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6B980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57E2BB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460646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41/17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0F8712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18AAD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B5E1E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449F64BF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7BC2BB3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CTONG1706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896133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06BE8C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6CE760F" w14:textId="7597BCAC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Apatinib 500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993EDC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B1593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5DACFD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91/66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665164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F1520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885EB43" w14:textId="1B8A8B98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0D41C31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1E8D3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C0770E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482403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3E6DEC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FCDC0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927FD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C3F400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94/62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188667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8CF0C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3A155E6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C2EDE80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44A5E2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CTONG1509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2021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40B4D5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0A30BD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0B6139" w14:textId="56144CC1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9DA13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73FCA0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537183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97/60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DA9829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04086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24C2B1E2" w14:textId="580B9928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3CE7296D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0D1AC59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71A292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1AAE44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404BA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466711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90E448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3686EA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96/58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868B9B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4A9167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75CFB88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4DB1FA5B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B2D03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WJOG9717L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2022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8E67BD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D29F9B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5EB38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Osimertinib 80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21B3E0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A268A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38CC3D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32/23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41D2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A22C52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22F28A57" w14:textId="140E12F5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CDCD5D4" w14:textId="77777777" w:rsidTr="006B05B9">
        <w:trPr>
          <w:trHeight w:val="56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FDE4B3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DF8C59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BC008D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11F1C27" w14:textId="74AA2829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188096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DD19A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2E94E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37/24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125A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038D72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2FA1CA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6B06E37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6F041ED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AENEAS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2022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C2150C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5243D8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A585096" w14:textId="23AA7B35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Aumolertinib 110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18525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51C019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E75CF0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134/80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893285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07F565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501F2A8E" w14:textId="60C91401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755BBC9A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49810BA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6A8A6B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F1071E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4EF7AD2" w14:textId="291F2B44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247AF7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322644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96DFD0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135/80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B905AA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F23DC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738492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01BDB5CF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5B5F52C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BEVERLY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2022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2F8BA9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B1A580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Italy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B07224" w14:textId="5842D9A9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817A83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E9E323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5F8F3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52/28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9D4E5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FD431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4A719068" w14:textId="3A61115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41BA99B4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65F479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EE1340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0963E2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EDAFB7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151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EDDEE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D8CC8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CFFBFC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50/30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A6E142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091A7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1448A3A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0C69EE5B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2EA7610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FURLONG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2022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6427D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FD63CB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8E3494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Furmonertinib 80mg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27F607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BA3B0A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1BDF70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116/62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BB80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73E3D2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39BC6B37" w14:textId="77DE4F65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0B937DA7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56E9D69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3D9A41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F79B6C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B663D7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5024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9A7F1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AE3C63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111/68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F37293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23597C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D0C4A8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3B90DAE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4481F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LASER301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DDDDB1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32B1FD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870E8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Lazertinib 240mg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E8F74F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0878D5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B44FE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132/64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0E5009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C549D9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152F5413" w14:textId="5160B7C8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5711CAE5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7D4EAF9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B221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2CE0E4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6064B7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A8A5C1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8FABC5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618FA8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119/78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4EDB9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74BEB1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36863E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09A469B6" w14:textId="77777777" w:rsidTr="006B05B9">
        <w:trPr>
          <w:trHeight w:val="140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60A19DB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GAPBRAIN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32D40B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6A196DC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C9519F9" w14:textId="314D6BA8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Gefitinib 250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(Pemetrexed 500 mg/m2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Cisplatin 75 mg/m2 or Nedaplatin 80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mg/m2 Q4W) (4-6 cycles), then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F12458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B01ADB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71703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44/36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CEAACD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1F5C3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C5A921F" w14:textId="2A4F2E06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4BB35D14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0378124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6314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406F42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D1335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Gefitinib 250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9AA784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D50B2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7194BA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43/38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0773A6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9075B6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5A495E4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CF74C01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B06AF7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AvaTa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A85607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39D2639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Korea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7444238" w14:textId="01C2EF6C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Erlotinib 150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Bevacizumab 15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AD436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200615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3A3686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44/20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EE80AE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6F8476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DD8B07B" w14:textId="78C18E94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6DA6CBA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262B9CC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2B478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63E4D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04E6A4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Erlotinib 150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515BF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424DD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9B086D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40/23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431FB9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C8D91A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3E192CD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34AE0294" w14:textId="77777777" w:rsidTr="006B05B9">
        <w:trPr>
          <w:trHeight w:val="28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648A0AF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 et al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ED4699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5E2E1D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BFE490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Befotertinib 75 to 100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54532B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AB6885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7995BD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110/72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165A9C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42E897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85B613C" w14:textId="58D1A31E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50B75730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12A5C2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C12683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93479E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D35FCEC" w14:textId="0103FC2A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Icotinib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 mg TID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34A75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E0400D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AA0B18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108/72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1C6C90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21AF49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F2670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2A7AA5B1" w14:textId="77777777" w:rsidTr="006B05B9">
        <w:trPr>
          <w:trHeight w:val="112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2498A11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FLAURA2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E696C6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7D6FFB2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C0354FF" w14:textId="5714F68B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QD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(Carboplatin AUC=6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pemetrexed 500mg/m2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Q3W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 (≤6 cycles), then concurrent gefitinib and pemetrexed maintenance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6E0934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07EE00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E66946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173/108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0586EB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B9D266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76D6D372" w14:textId="2267B7FB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1C0BD905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E3332B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D2D984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936E68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A36BEF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Osimertinib 80 mg 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149794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ABE676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59155E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170/109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39A1C7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A430A59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08F0E19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5724A995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0D9142E7" w14:textId="6056A239" w:rsidR="0085238A" w:rsidRPr="00C46883" w:rsidRDefault="008D141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14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MARIPOSA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18C0403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26CE6A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International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6D8AE77" w14:textId="6242C25D" w:rsidR="0085238A" w:rsidRPr="00C46883" w:rsidRDefault="004150F0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Lazertinib 240mg QD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Amivantamab 1050 (or 1400) mg QW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1A9EE5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F2A252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EE0FC7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275/154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841A9B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A186E1A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4644C41F" w14:textId="15DF0127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580AECD0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348AAE8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756D62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963415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FCF2510" w14:textId="37B78EFC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8CDAAF4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524522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D711B4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251/158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31577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AF4C7F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6BA946B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11F14138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362BDE06" w14:textId="79C2C85C" w:rsidR="0085238A" w:rsidRPr="00C46883" w:rsidRDefault="008D141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14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OSIRAM-1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4BF16CB0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07E373F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BE52812" w14:textId="3245EB38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Ramucirumab 10 mg/kg Q2W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3F03B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97F7B9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B6564F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35/24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019DC7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B2C34F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69F90993" w14:textId="4041E24E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65D55453" w14:textId="77777777" w:rsidTr="006B05B9">
        <w:trPr>
          <w:trHeight w:val="280"/>
        </w:trPr>
        <w:tc>
          <w:tcPr>
            <w:tcW w:w="1834" w:type="dxa"/>
            <w:vMerge/>
            <w:tcBorders>
              <w:right w:val="nil"/>
            </w:tcBorders>
            <w:vAlign w:val="center"/>
            <w:hideMark/>
          </w:tcPr>
          <w:p w14:paraId="6F5FBBA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AE423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62E33E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5893606" w14:textId="03D457BA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BEA649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A22AC1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5F31762D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35/26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078F8B8C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8E91C4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685" w:type="dxa"/>
            <w:vMerge/>
            <w:tcBorders>
              <w:left w:val="nil"/>
            </w:tcBorders>
            <w:vAlign w:val="center"/>
            <w:hideMark/>
          </w:tcPr>
          <w:p w14:paraId="11EDAB6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238A" w:rsidRPr="00C46883" w14:paraId="0336AC80" w14:textId="77777777" w:rsidTr="006B05B9">
        <w:trPr>
          <w:trHeight w:val="560"/>
        </w:trPr>
        <w:tc>
          <w:tcPr>
            <w:tcW w:w="1834" w:type="dxa"/>
            <w:vMerge w:val="restart"/>
            <w:tcBorders>
              <w:right w:val="nil"/>
            </w:tcBorders>
            <w:shd w:val="clear" w:color="auto" w:fill="auto"/>
            <w:hideMark/>
          </w:tcPr>
          <w:p w14:paraId="4410E00D" w14:textId="68D2486A" w:rsidR="0085238A" w:rsidRPr="00C46883" w:rsidRDefault="008D141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14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RAMOSE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br/>
              <w:t>2023</w:t>
            </w:r>
          </w:p>
        </w:tc>
        <w:tc>
          <w:tcPr>
            <w:tcW w:w="899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56701B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1443" w:type="dxa"/>
            <w:vMerge w:val="restart"/>
            <w:tcBorders>
              <w:left w:val="nil"/>
              <w:right w:val="nil"/>
            </w:tcBorders>
            <w:shd w:val="clear" w:color="auto" w:fill="auto"/>
            <w:hideMark/>
          </w:tcPr>
          <w:p w14:paraId="25E67EF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US</w:t>
            </w:r>
          </w:p>
        </w:tc>
        <w:tc>
          <w:tcPr>
            <w:tcW w:w="645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6A1326E" w14:textId="2D1B795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A10F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+ </w:t>
            </w: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Ramucirumab 10 mg/kg Q3W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1186CFE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11A2D9B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4546B46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66/27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5A43FB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92CF672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685" w:type="dxa"/>
            <w:vMerge w:val="restart"/>
            <w:tcBorders>
              <w:left w:val="nil"/>
            </w:tcBorders>
            <w:shd w:val="clear" w:color="auto" w:fill="auto"/>
            <w:hideMark/>
          </w:tcPr>
          <w:p w14:paraId="0CF73847" w14:textId="4B5657CE" w:rsidR="0085238A" w:rsidRPr="00C46883" w:rsidRDefault="006B05B9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Progression-free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overall survival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objective response rate</w:t>
            </w:r>
            <w:r w:rsidR="0085238A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≥3 AEs</w:t>
            </w:r>
          </w:p>
        </w:tc>
      </w:tr>
      <w:tr w:rsidR="0085238A" w:rsidRPr="00C46883" w14:paraId="486C61E3" w14:textId="77777777" w:rsidTr="006B05B9">
        <w:trPr>
          <w:trHeight w:val="280"/>
        </w:trPr>
        <w:tc>
          <w:tcPr>
            <w:tcW w:w="1834" w:type="dxa"/>
            <w:vMerge/>
            <w:tcBorders>
              <w:bottom w:val="single" w:sz="12" w:space="0" w:color="auto"/>
              <w:right w:val="nil"/>
            </w:tcBorders>
            <w:vAlign w:val="center"/>
            <w:hideMark/>
          </w:tcPr>
          <w:p w14:paraId="638460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77CD18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3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040F7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1D180AC" w14:textId="3BE0A986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Osimertinib 80 mg </w:t>
            </w:r>
            <w:r w:rsidR="00207F2B"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QD</w:t>
            </w:r>
          </w:p>
        </w:tc>
        <w:tc>
          <w:tcPr>
            <w:tcW w:w="127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D4234C7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FEF9E8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</w:t>
            </w:r>
          </w:p>
        </w:tc>
        <w:tc>
          <w:tcPr>
            <w:tcW w:w="156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6A1214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33/13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2E861C73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69FE2D15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688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685" w:type="dxa"/>
            <w:vMerge/>
            <w:tcBorders>
              <w:left w:val="nil"/>
              <w:bottom w:val="single" w:sz="12" w:space="0" w:color="auto"/>
            </w:tcBorders>
            <w:vAlign w:val="center"/>
            <w:hideMark/>
          </w:tcPr>
          <w:p w14:paraId="57147F81" w14:textId="77777777" w:rsidR="0085238A" w:rsidRPr="00C46883" w:rsidRDefault="0085238A" w:rsidP="008523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174DD08" w14:textId="775398C1" w:rsidR="0085238A" w:rsidRPr="00C46883" w:rsidRDefault="00346906">
      <w:pPr>
        <w:rPr>
          <w:rFonts w:ascii="Times New Roman" w:hAnsi="Times New Roman" w:cs="Times New Roman"/>
          <w:sz w:val="24"/>
          <w:szCs w:val="24"/>
        </w:rPr>
      </w:pPr>
      <w:r w:rsidRPr="00346906">
        <w:rPr>
          <w:rFonts w:ascii="Times New Roman" w:hAnsi="Times New Roman" w:cs="Times New Roman"/>
          <w:sz w:val="24"/>
          <w:szCs w:val="24"/>
        </w:rPr>
        <w:t>AE = adverse event; N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46906">
        <w:rPr>
          <w:rFonts w:ascii="Times New Roman" w:hAnsi="Times New Roman" w:cs="Times New Roman"/>
          <w:sz w:val="24"/>
          <w:szCs w:val="24"/>
        </w:rPr>
        <w:t xml:space="preserve"> = not </w:t>
      </w:r>
      <w:r>
        <w:rPr>
          <w:rFonts w:ascii="Times New Roman" w:hAnsi="Times New Roman" w:cs="Times New Roman"/>
          <w:sz w:val="24"/>
          <w:szCs w:val="24"/>
        </w:rPr>
        <w:t>reported</w:t>
      </w:r>
      <w:r w:rsidRPr="00346906">
        <w:rPr>
          <w:rFonts w:ascii="Times New Roman" w:hAnsi="Times New Roman" w:cs="Times New Roman"/>
          <w:sz w:val="24"/>
          <w:szCs w:val="24"/>
        </w:rPr>
        <w:t>; AUC = area under the concentration-time curve</w:t>
      </w:r>
      <w:r>
        <w:rPr>
          <w:rFonts w:ascii="Times New Roman" w:hAnsi="Times New Roman" w:cs="Times New Roman"/>
          <w:sz w:val="24"/>
          <w:szCs w:val="24"/>
        </w:rPr>
        <w:t>; QD = once a day; BID = twice a day; TID = three times a day; QW = once every week; Q2W = once every two weeks; Q3W = once every three weeks.</w:t>
      </w:r>
    </w:p>
    <w:sectPr w:rsidR="0085238A" w:rsidRPr="00C46883" w:rsidSect="00F97C96">
      <w:pgSz w:w="22680" w:h="1701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EE0C6" w14:textId="77777777" w:rsidR="00F97C96" w:rsidRDefault="00F97C96" w:rsidP="0085238A">
      <w:r>
        <w:separator/>
      </w:r>
    </w:p>
  </w:endnote>
  <w:endnote w:type="continuationSeparator" w:id="0">
    <w:p w14:paraId="2B751FB0" w14:textId="77777777" w:rsidR="00F97C96" w:rsidRDefault="00F97C96" w:rsidP="0085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2AD0D" w14:textId="77777777" w:rsidR="00F97C96" w:rsidRDefault="00F97C96" w:rsidP="0085238A">
      <w:r>
        <w:separator/>
      </w:r>
    </w:p>
  </w:footnote>
  <w:footnote w:type="continuationSeparator" w:id="0">
    <w:p w14:paraId="764B6577" w14:textId="77777777" w:rsidR="00F97C96" w:rsidRDefault="00F97C96" w:rsidP="00852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5BF"/>
    <w:rsid w:val="000248E0"/>
    <w:rsid w:val="00207F2B"/>
    <w:rsid w:val="00271A8B"/>
    <w:rsid w:val="002741F4"/>
    <w:rsid w:val="00346906"/>
    <w:rsid w:val="004150F0"/>
    <w:rsid w:val="00452314"/>
    <w:rsid w:val="005E55F3"/>
    <w:rsid w:val="006B05B9"/>
    <w:rsid w:val="0085238A"/>
    <w:rsid w:val="008859FA"/>
    <w:rsid w:val="008D1419"/>
    <w:rsid w:val="00C46883"/>
    <w:rsid w:val="00C665BF"/>
    <w:rsid w:val="00CB4E39"/>
    <w:rsid w:val="00E7079E"/>
    <w:rsid w:val="00EA10FB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ABE1FB"/>
  <w15:chartTrackingRefBased/>
  <w15:docId w15:val="{D4FA3D2D-D703-4607-8F3E-2076DB458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3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3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38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85238A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85238A"/>
    <w:rPr>
      <w:color w:val="954F72"/>
      <w:u w:val="single"/>
    </w:rPr>
  </w:style>
  <w:style w:type="paragraph" w:customStyle="1" w:styleId="msonormal0">
    <w:name w:val="msonormal"/>
    <w:basedOn w:val="a"/>
    <w:rsid w:val="008523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5238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85238A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5238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85238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85238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85238A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8523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85238A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8523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85238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85238A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85238A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4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1686</Words>
  <Characters>8234</Characters>
  <Application>Microsoft Office Word</Application>
  <DocSecurity>0</DocSecurity>
  <Lines>994</Lines>
  <Paragraphs>674</Paragraphs>
  <ScaleCrop>false</ScaleCrop>
  <Company/>
  <LinksUpToDate>false</LinksUpToDate>
  <CharactersWithSpaces>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傲 刘</dc:creator>
  <cp:keywords/>
  <dc:description/>
  <cp:lastModifiedBy>傲 刘</cp:lastModifiedBy>
  <cp:revision>10</cp:revision>
  <dcterms:created xsi:type="dcterms:W3CDTF">2023-11-04T13:53:00Z</dcterms:created>
  <dcterms:modified xsi:type="dcterms:W3CDTF">2024-02-17T08:11:00Z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62a935b71cb7d83241255340b4427c89e66244363b385f4e4566f35286cd041a</vt:lpwstr>
  </property>
</Properties>
</file>